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2360D"/>
    <w:p w14:paraId="1B0A3FE6"/>
    <w:p w14:paraId="7A7E36E9"/>
    <w:p w14:paraId="635DCBB1"/>
    <w:p w14:paraId="3E75F387">
      <w:pPr>
        <w:jc w:val="left"/>
      </w:pPr>
      <w:r>
        <w:rPr>
          <w:rFonts w:ascii="微软雅黑" w:hAnsi="微软雅黑" w:eastAsia="微软雅黑" w:cs="微软雅黑"/>
          <w:b w:val="0"/>
          <w:i w:val="0"/>
          <w:color w:val="1C4A8C"/>
          <w:sz w:val="20"/>
        </w:rPr>
        <w:t>SCNet · 课程实践配套文档</w:t>
      </w:r>
    </w:p>
    <w:p w14:paraId="422D9A9C">
      <w:pPr>
        <w:spacing w:before="520"/>
        <w:outlineLvl w:val="0"/>
      </w:pPr>
      <w:bookmarkStart w:id="0" w:name="_Toc14889"/>
      <w:r>
        <w:rPr>
          <w:rFonts w:ascii="微软雅黑" w:hAnsi="微软雅黑" w:eastAsia="微软雅黑" w:cs="微软雅黑"/>
          <w:b w:val="0"/>
          <w:i w:val="0"/>
          <w:color w:val="1C1E21"/>
          <w:sz w:val="60"/>
        </w:rPr>
        <w:t>Python 财务应用项目操作手册</w:t>
      </w:r>
      <w:bookmarkEnd w:id="0"/>
    </w:p>
    <w:p w14:paraId="1731C3C4">
      <w:pPr>
        <w:spacing w:before="120"/>
      </w:pPr>
      <w:r>
        <w:rPr>
          <w:rFonts w:ascii="华文中宋" w:hAnsi="华文中宋" w:eastAsia="华文中宋" w:cs="华文中宋"/>
          <w:b w:val="0"/>
          <w:i w:val="0"/>
          <w:color w:val="1C4A8C"/>
          <w:sz w:val="24"/>
        </w:rPr>
        <w:t>works/ 五个综合实验项目 · 从环境搭建、自己动手写到结果复核的保姆级指南</w:t>
      </w:r>
    </w:p>
    <w:p w14:paraId="1A301D0B"/>
    <w:p w14:paraId="0E0DACE4">
      <w:pPr>
        <w:spacing w:after="40"/>
        <w:rPr>
          <w:rFonts w:ascii="华文中宋" w:hAnsi="华文中宋" w:eastAsia="华文中宋" w:cs="华文中宋"/>
          <w:b w:val="0"/>
          <w:i w:val="0"/>
          <w:color w:val="626870"/>
          <w:sz w:val="19"/>
        </w:rPr>
      </w:pPr>
      <w:r>
        <w:rPr>
          <w:rFonts w:ascii="华文中宋" w:hAnsi="华文中宋" w:eastAsia="华文中宋" w:cs="华文中宋"/>
          <w:b w:val="0"/>
          <w:i w:val="0"/>
          <w:color w:val="626870"/>
          <w:sz w:val="19"/>
        </w:rPr>
        <w:t>适用对象：《Python 在财务管理中的应用》课程学生、实验指导教师</w:t>
      </w:r>
    </w:p>
    <w:p w14:paraId="22B16204">
      <w:pPr>
        <w:spacing w:after="40"/>
      </w:pPr>
      <w:r>
        <w:rPr>
          <w:rFonts w:ascii="华文中宋" w:hAnsi="华文中宋" w:eastAsia="华文中宋" w:cs="华文中宋"/>
          <w:b w:val="0"/>
          <w:i w:val="0"/>
          <w:color w:val="626870"/>
          <w:sz w:val="19"/>
        </w:rPr>
        <w:t>覆盖项目：货币时间价值与资本成本计算器 · 投资项目全流程评价系统 · 综合成本与经营决策分析平台</w:t>
      </w:r>
    </w:p>
    <w:p w14:paraId="380EDDAE">
      <w:pPr>
        <w:spacing w:after="40"/>
      </w:pPr>
      <w:r>
        <w:rPr>
          <w:rFonts w:ascii="华文中宋" w:hAnsi="华文中宋" w:eastAsia="华文中宋" w:cs="华文中宋"/>
          <w:b w:val="0"/>
          <w:i w:val="0"/>
          <w:color w:val="626870"/>
          <w:sz w:val="19"/>
        </w:rPr>
        <w:t>　　　　　财务报表分析报告（美的集团 000333.SZ） · 财务预测与预算管理（永鼎股份 600105）</w:t>
      </w:r>
    </w:p>
    <w:p w14:paraId="350CB32F">
      <w:pPr>
        <w:spacing w:after="40"/>
      </w:pPr>
      <w:r>
        <w:rPr>
          <w:rFonts w:ascii="华文中宋" w:hAnsi="华文中宋" w:eastAsia="华文中宋" w:cs="华文中宋"/>
          <w:b w:val="0"/>
          <w:i w:val="0"/>
          <w:color w:val="626870"/>
          <w:sz w:val="19"/>
        </w:rPr>
        <w:t>编写依据：五个项目的全部源码、README 与已生成产物，关键数值均经逐条复算核对</w:t>
      </w:r>
    </w:p>
    <w:p w14:paraId="74AB632C">
      <w:pPr>
        <w:spacing w:after="40"/>
      </w:pPr>
      <w:r>
        <w:rPr>
          <w:rFonts w:ascii="华文中宋" w:hAnsi="华文中宋" w:eastAsia="华文中宋" w:cs="华文中宋"/>
          <w:b w:val="0"/>
          <w:i w:val="0"/>
          <w:color w:val="626870"/>
          <w:sz w:val="19"/>
        </w:rPr>
        <w:t>本版新增：第 1 章环境与 IDE 实操截图（已全部补入）、每个项目的“从零动手写出来”实现章</w:t>
      </w:r>
    </w:p>
    <w:p w14:paraId="0BE7BCFE">
      <w:pPr>
        <w:spacing w:after="40"/>
      </w:pPr>
      <w:r>
        <w:rPr>
          <w:rFonts w:ascii="华文中宋" w:hAnsi="华文中宋" w:eastAsia="华文中宋" w:cs="华文中宋"/>
          <w:b w:val="0"/>
          <w:i w:val="0"/>
          <w:color w:val="626870"/>
          <w:sz w:val="19"/>
        </w:rPr>
        <w:t>　　　　　附录 E 通用七步法与程序骨架、附录 F Python 要素清单、附录 G 截图补位清单</w:t>
      </w:r>
    </w:p>
    <w:p w14:paraId="3160281F">
      <w:pPr>
        <w:spacing w:after="40"/>
      </w:pPr>
      <w:r>
        <w:rPr>
          <w:rFonts w:ascii="华文中宋" w:hAnsi="华文中宋" w:eastAsia="华文中宋" w:cs="华文中宋"/>
          <w:b w:val="0"/>
          <w:i w:val="0"/>
          <w:color w:val="626870"/>
          <w:sz w:val="19"/>
        </w:rPr>
        <w:t>　　　　　附录 H 数据可视化基础、附录 I GUI 设计基础（tkinter）、附录 J 数据采集与处理基础、附录 K 分析方法论（五步法）</w:t>
      </w:r>
    </w:p>
    <w:p w14:paraId="5F03F0DA">
      <w:pPr>
        <w:spacing w:after="40"/>
      </w:pPr>
      <w:r>
        <w:rPr>
          <w:rFonts w:ascii="华文中宋" w:hAnsi="华文中宋" w:eastAsia="华文中宋" w:cs="华文中宋"/>
          <w:b w:val="0"/>
          <w:i w:val="0"/>
          <w:color w:val="626870"/>
          <w:sz w:val="19"/>
        </w:rPr>
        <w:t>整理日期：2026 年 9 月</w:t>
      </w:r>
    </w:p>
    <w:p w14:paraId="3E7A79A3">
      <w:r>
        <w:br w:type="page"/>
      </w:r>
    </w:p>
    <w:p w14:paraId="04EA761A">
      <w:pPr>
        <w:spacing w:after="200"/>
      </w:pPr>
      <w:r>
        <w:rPr>
          <w:rFonts w:ascii="微软雅黑" w:hAnsi="微软雅黑" w:eastAsia="微软雅黑" w:cs="微软雅黑"/>
          <w:b w:val="0"/>
          <w:i w:val="0"/>
          <w:color w:val="1C4A8C"/>
          <w:sz w:val="40"/>
        </w:rPr>
        <w:t>目　录</w:t>
      </w:r>
    </w:p>
    <w:sdt>
      <w:sdtPr>
        <w:rPr>
          <w:rFonts w:ascii="宋体" w:hAnsi="宋体" w:eastAsia="宋体" w:cstheme="minorBidi"/>
          <w:sz w:val="21"/>
          <w:szCs w:val="22"/>
          <w:lang w:val="en-US" w:eastAsia="en-US" w:bidi="ar-SA"/>
        </w:rPr>
        <w:id w:val="147465935"/>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4F062BE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B8BEBF7">
          <w:pPr>
            <w:pStyle w:val="27"/>
            <w:tabs>
              <w:tab w:val="right" w:leader="dot" w:pos="9298"/>
            </w:tabs>
          </w:pPr>
          <w:r>
            <w:fldChar w:fldCharType="begin"/>
          </w:r>
          <w:r>
            <w:instrText xml:space="preserve">TOC \o "1-3" \h \u </w:instrText>
          </w:r>
          <w:r>
            <w:fldChar w:fldCharType="separate"/>
          </w:r>
          <w:r>
            <w:fldChar w:fldCharType="begin"/>
          </w:r>
          <w:r>
            <w:instrText xml:space="preserve"> HYPERLINK \l _Toc14889 </w:instrText>
          </w:r>
          <w:r>
            <w:fldChar w:fldCharType="separate"/>
          </w:r>
          <w:r>
            <w:rPr>
              <w:rFonts w:ascii="微软雅黑" w:hAnsi="微软雅黑" w:eastAsia="微软雅黑" w:cs="微软雅黑"/>
              <w:i w:val="0"/>
            </w:rPr>
            <w:t>Python 财务应用项目操作手册</w:t>
          </w:r>
          <w:r>
            <w:tab/>
          </w:r>
          <w:r>
            <w:fldChar w:fldCharType="begin"/>
          </w:r>
          <w:r>
            <w:instrText xml:space="preserve"> PAGEREF _Toc14889 \h </w:instrText>
          </w:r>
          <w:r>
            <w:fldChar w:fldCharType="separate"/>
          </w:r>
          <w:r>
            <w:t>1</w:t>
          </w:r>
          <w:r>
            <w:fldChar w:fldCharType="end"/>
          </w:r>
          <w:r>
            <w:fldChar w:fldCharType="end"/>
          </w:r>
        </w:p>
        <w:p w14:paraId="2CAEFB78">
          <w:pPr>
            <w:pStyle w:val="27"/>
            <w:tabs>
              <w:tab w:val="right" w:leader="dot" w:pos="9298"/>
            </w:tabs>
          </w:pPr>
          <w:r>
            <w:fldChar w:fldCharType="begin"/>
          </w:r>
          <w:r>
            <w:instrText xml:space="preserve"> HYPERLINK \l _Toc23690 </w:instrText>
          </w:r>
          <w:r>
            <w:fldChar w:fldCharType="separate"/>
          </w:r>
          <w:r>
            <w:rPr>
              <w:rFonts w:ascii="微软雅黑" w:hAnsi="微软雅黑" w:eastAsia="微软雅黑" w:cs="微软雅黑"/>
              <w:i w:val="0"/>
            </w:rPr>
            <w:t>前言：怎样用这本手册</w:t>
          </w:r>
          <w:r>
            <w:tab/>
          </w:r>
          <w:r>
            <w:fldChar w:fldCharType="begin"/>
          </w:r>
          <w:r>
            <w:instrText xml:space="preserve"> PAGEREF _Toc23690 \h </w:instrText>
          </w:r>
          <w:r>
            <w:fldChar w:fldCharType="separate"/>
          </w:r>
          <w:r>
            <w:t>1</w:t>
          </w:r>
          <w:r>
            <w:fldChar w:fldCharType="end"/>
          </w:r>
          <w:r>
            <w:fldChar w:fldCharType="end"/>
          </w:r>
        </w:p>
        <w:p w14:paraId="1F64CBF6">
          <w:pPr>
            <w:pStyle w:val="30"/>
            <w:tabs>
              <w:tab w:val="right" w:leader="dot" w:pos="9298"/>
            </w:tabs>
          </w:pPr>
          <w:r>
            <w:fldChar w:fldCharType="begin"/>
          </w:r>
          <w:r>
            <w:instrText xml:space="preserve"> HYPERLINK \l _Toc9352 </w:instrText>
          </w:r>
          <w:r>
            <w:fldChar w:fldCharType="separate"/>
          </w:r>
          <w:r>
            <w:rPr>
              <w:rFonts w:ascii="微软雅黑" w:hAnsi="微软雅黑" w:eastAsia="微软雅黑" w:cs="微软雅黑"/>
              <w:i w:val="0"/>
            </w:rPr>
            <w:t>0.1　这本手册解决什么问题</w:t>
          </w:r>
          <w:r>
            <w:tab/>
          </w:r>
          <w:r>
            <w:fldChar w:fldCharType="begin"/>
          </w:r>
          <w:r>
            <w:instrText xml:space="preserve"> PAGEREF _Toc9352 \h </w:instrText>
          </w:r>
          <w:r>
            <w:fldChar w:fldCharType="separate"/>
          </w:r>
          <w:r>
            <w:t>1</w:t>
          </w:r>
          <w:r>
            <w:fldChar w:fldCharType="end"/>
          </w:r>
          <w:r>
            <w:fldChar w:fldCharType="end"/>
          </w:r>
        </w:p>
        <w:p w14:paraId="26240CA1">
          <w:pPr>
            <w:pStyle w:val="30"/>
            <w:tabs>
              <w:tab w:val="right" w:leader="dot" w:pos="9298"/>
            </w:tabs>
          </w:pPr>
          <w:r>
            <w:fldChar w:fldCharType="begin"/>
          </w:r>
          <w:r>
            <w:instrText xml:space="preserve"> HYPERLINK \l _Toc30880 </w:instrText>
          </w:r>
          <w:r>
            <w:fldChar w:fldCharType="separate"/>
          </w:r>
          <w:r>
            <w:rPr>
              <w:rFonts w:ascii="微软雅黑" w:hAnsi="微软雅黑" w:eastAsia="微软雅黑" w:cs="微软雅黑"/>
              <w:i w:val="0"/>
            </w:rPr>
            <w:t>0.2　五个项目的定位与阅读顺序</w:t>
          </w:r>
          <w:r>
            <w:tab/>
          </w:r>
          <w:r>
            <w:fldChar w:fldCharType="begin"/>
          </w:r>
          <w:r>
            <w:instrText xml:space="preserve"> PAGEREF _Toc30880 \h </w:instrText>
          </w:r>
          <w:r>
            <w:fldChar w:fldCharType="separate"/>
          </w:r>
          <w:r>
            <w:t>1</w:t>
          </w:r>
          <w:r>
            <w:fldChar w:fldCharType="end"/>
          </w:r>
          <w:r>
            <w:fldChar w:fldCharType="end"/>
          </w:r>
        </w:p>
        <w:p w14:paraId="44563EEE">
          <w:pPr>
            <w:pStyle w:val="30"/>
            <w:tabs>
              <w:tab w:val="right" w:leader="dot" w:pos="9298"/>
            </w:tabs>
          </w:pPr>
          <w:r>
            <w:fldChar w:fldCharType="begin"/>
          </w:r>
          <w:r>
            <w:instrText xml:space="preserve"> HYPERLINK \l _Toc3027 </w:instrText>
          </w:r>
          <w:r>
            <w:fldChar w:fldCharType="separate"/>
          </w:r>
          <w:r>
            <w:rPr>
              <w:rFonts w:ascii="微软雅黑" w:hAnsi="微软雅黑" w:eastAsia="微软雅黑" w:cs="微软雅黑"/>
              <w:i w:val="0"/>
            </w:rPr>
            <w:t>0.3　全书约定</w:t>
          </w:r>
          <w:r>
            <w:tab/>
          </w:r>
          <w:r>
            <w:fldChar w:fldCharType="begin"/>
          </w:r>
          <w:r>
            <w:instrText xml:space="preserve"> PAGEREF _Toc3027 \h </w:instrText>
          </w:r>
          <w:r>
            <w:fldChar w:fldCharType="separate"/>
          </w:r>
          <w:r>
            <w:t>2</w:t>
          </w:r>
          <w:r>
            <w:fldChar w:fldCharType="end"/>
          </w:r>
          <w:r>
            <w:fldChar w:fldCharType="end"/>
          </w:r>
        </w:p>
        <w:p w14:paraId="7CDFDAED">
          <w:pPr>
            <w:pStyle w:val="24"/>
            <w:tabs>
              <w:tab w:val="right" w:leader="dot" w:pos="9298"/>
            </w:tabs>
          </w:pPr>
          <w:r>
            <w:fldChar w:fldCharType="begin"/>
          </w:r>
          <w:r>
            <w:instrText xml:space="preserve"> HYPERLINK \l _Toc10420 </w:instrText>
          </w:r>
          <w:r>
            <w:fldChar w:fldCharType="separate"/>
          </w:r>
          <w:r>
            <w:rPr>
              <w:rFonts w:ascii="微软雅黑" w:hAnsi="微软雅黑" w:eastAsia="微软雅黑" w:cs="微软雅黑"/>
              <w:i w:val="0"/>
            </w:rPr>
            <w:t>0.3.1　利率与金额的口径</w:t>
          </w:r>
          <w:r>
            <w:tab/>
          </w:r>
          <w:r>
            <w:fldChar w:fldCharType="begin"/>
          </w:r>
          <w:r>
            <w:instrText xml:space="preserve"> PAGEREF _Toc10420 \h </w:instrText>
          </w:r>
          <w:r>
            <w:fldChar w:fldCharType="separate"/>
          </w:r>
          <w:r>
            <w:t>2</w:t>
          </w:r>
          <w:r>
            <w:fldChar w:fldCharType="end"/>
          </w:r>
          <w:r>
            <w:fldChar w:fldCharType="end"/>
          </w:r>
        </w:p>
        <w:p w14:paraId="5EDA336D">
          <w:pPr>
            <w:pStyle w:val="30"/>
            <w:tabs>
              <w:tab w:val="right" w:leader="dot" w:pos="9298"/>
            </w:tabs>
          </w:pPr>
          <w:r>
            <w:fldChar w:fldCharType="begin"/>
          </w:r>
          <w:r>
            <w:instrText xml:space="preserve"> HYPERLINK \l _Toc32723 </w:instrText>
          </w:r>
          <w:r>
            <w:fldChar w:fldCharType="separate"/>
          </w:r>
          <w:r>
            <w:rPr>
              <w:rFonts w:ascii="微软雅黑" w:hAnsi="微软雅黑" w:eastAsia="微软雅黑" w:cs="微软雅黑"/>
              <w:i w:val="0"/>
            </w:rPr>
            <w:t>0.4　最短路径：如果你只有 30 分钟</w:t>
          </w:r>
          <w:r>
            <w:tab/>
          </w:r>
          <w:r>
            <w:fldChar w:fldCharType="begin"/>
          </w:r>
          <w:r>
            <w:instrText xml:space="preserve"> PAGEREF _Toc32723 \h </w:instrText>
          </w:r>
          <w:r>
            <w:fldChar w:fldCharType="separate"/>
          </w:r>
          <w:r>
            <w:t>3</w:t>
          </w:r>
          <w:r>
            <w:fldChar w:fldCharType="end"/>
          </w:r>
          <w:r>
            <w:fldChar w:fldCharType="end"/>
          </w:r>
        </w:p>
        <w:p w14:paraId="6DF2B938">
          <w:pPr>
            <w:pStyle w:val="30"/>
            <w:tabs>
              <w:tab w:val="right" w:leader="dot" w:pos="9298"/>
            </w:tabs>
          </w:pPr>
          <w:r>
            <w:fldChar w:fldCharType="begin"/>
          </w:r>
          <w:r>
            <w:instrText xml:space="preserve"> HYPERLINK \l _Toc7588 </w:instrText>
          </w:r>
          <w:r>
            <w:fldChar w:fldCharType="separate"/>
          </w:r>
          <w:r>
            <w:rPr>
              <w:rFonts w:ascii="微软雅黑" w:hAnsi="微软雅黑" w:eastAsia="微软雅黑" w:cs="微软雅黑"/>
              <w:i w:val="0"/>
            </w:rPr>
            <w:t>0.5　十一个附录：速查四件（A—D）与根底七件（E—K）</w:t>
          </w:r>
          <w:r>
            <w:tab/>
          </w:r>
          <w:r>
            <w:fldChar w:fldCharType="begin"/>
          </w:r>
          <w:r>
            <w:instrText xml:space="preserve"> PAGEREF _Toc7588 \h </w:instrText>
          </w:r>
          <w:r>
            <w:fldChar w:fldCharType="separate"/>
          </w:r>
          <w:r>
            <w:t>3</w:t>
          </w:r>
          <w:r>
            <w:fldChar w:fldCharType="end"/>
          </w:r>
          <w:r>
            <w:fldChar w:fldCharType="end"/>
          </w:r>
        </w:p>
        <w:p w14:paraId="0AECD969">
          <w:pPr>
            <w:pStyle w:val="27"/>
            <w:tabs>
              <w:tab w:val="right" w:leader="dot" w:pos="9298"/>
            </w:tabs>
          </w:pPr>
          <w:r>
            <w:fldChar w:fldCharType="begin"/>
          </w:r>
          <w:r>
            <w:instrText xml:space="preserve"> HYPERLINK \l _Toc5460 </w:instrText>
          </w:r>
          <w:r>
            <w:fldChar w:fldCharType="separate"/>
          </w:r>
          <w:r>
            <w:rPr>
              <w:rFonts w:ascii="微软雅黑" w:hAnsi="微软雅黑" w:eastAsia="微软雅黑" w:cs="微软雅黑"/>
              <w:i w:val="0"/>
            </w:rPr>
            <w:t>第 1 章　开工之前：环境、IDE 与通用约定</w:t>
          </w:r>
          <w:r>
            <w:tab/>
          </w:r>
          <w:r>
            <w:fldChar w:fldCharType="begin"/>
          </w:r>
          <w:r>
            <w:instrText xml:space="preserve"> PAGEREF _Toc5460 \h </w:instrText>
          </w:r>
          <w:r>
            <w:fldChar w:fldCharType="separate"/>
          </w:r>
          <w:r>
            <w:t>4</w:t>
          </w:r>
          <w:r>
            <w:fldChar w:fldCharType="end"/>
          </w:r>
          <w:r>
            <w:fldChar w:fldCharType="end"/>
          </w:r>
        </w:p>
        <w:p w14:paraId="2C9A705F">
          <w:pPr>
            <w:pStyle w:val="30"/>
            <w:tabs>
              <w:tab w:val="right" w:leader="dot" w:pos="9298"/>
            </w:tabs>
          </w:pPr>
          <w:r>
            <w:fldChar w:fldCharType="begin"/>
          </w:r>
          <w:r>
            <w:instrText xml:space="preserve"> HYPERLINK \l _Toc19146 </w:instrText>
          </w:r>
          <w:r>
            <w:fldChar w:fldCharType="separate"/>
          </w:r>
          <w:r>
            <w:rPr>
              <w:rFonts w:ascii="微软雅黑" w:hAnsi="微软雅黑" w:eastAsia="微软雅黑" w:cs="微软雅黑"/>
              <w:i w:val="0"/>
            </w:rPr>
            <w:t>1.1　先看清楚要装什么</w:t>
          </w:r>
          <w:r>
            <w:tab/>
          </w:r>
          <w:r>
            <w:fldChar w:fldCharType="begin"/>
          </w:r>
          <w:r>
            <w:instrText xml:space="preserve"> PAGEREF _Toc19146 \h </w:instrText>
          </w:r>
          <w:r>
            <w:fldChar w:fldCharType="separate"/>
          </w:r>
          <w:r>
            <w:t>4</w:t>
          </w:r>
          <w:r>
            <w:fldChar w:fldCharType="end"/>
          </w:r>
          <w:r>
            <w:fldChar w:fldCharType="end"/>
          </w:r>
        </w:p>
        <w:p w14:paraId="34169DC0">
          <w:pPr>
            <w:pStyle w:val="30"/>
            <w:tabs>
              <w:tab w:val="right" w:leader="dot" w:pos="9298"/>
            </w:tabs>
          </w:pPr>
          <w:r>
            <w:fldChar w:fldCharType="begin"/>
          </w:r>
          <w:r>
            <w:instrText xml:space="preserve"> HYPERLINK \l _Toc25860 </w:instrText>
          </w:r>
          <w:r>
            <w:fldChar w:fldCharType="separate"/>
          </w:r>
          <w:r>
            <w:rPr>
              <w:rFonts w:ascii="微软雅黑" w:hAnsi="微软雅黑" w:eastAsia="微软雅黑" w:cs="微软雅黑"/>
              <w:i w:val="0"/>
            </w:rPr>
            <w:t>1.2　目录与文件的组织习惯</w:t>
          </w:r>
          <w:r>
            <w:tab/>
          </w:r>
          <w:r>
            <w:fldChar w:fldCharType="begin"/>
          </w:r>
          <w:r>
            <w:instrText xml:space="preserve"> PAGEREF _Toc25860 \h </w:instrText>
          </w:r>
          <w:r>
            <w:fldChar w:fldCharType="separate"/>
          </w:r>
          <w:r>
            <w:t>4</w:t>
          </w:r>
          <w:r>
            <w:fldChar w:fldCharType="end"/>
          </w:r>
          <w:r>
            <w:fldChar w:fldCharType="end"/>
          </w:r>
        </w:p>
        <w:p w14:paraId="0A5C30E4">
          <w:pPr>
            <w:pStyle w:val="30"/>
            <w:tabs>
              <w:tab w:val="right" w:leader="dot" w:pos="9298"/>
            </w:tabs>
          </w:pPr>
          <w:r>
            <w:fldChar w:fldCharType="begin"/>
          </w:r>
          <w:r>
            <w:instrText xml:space="preserve"> HYPERLINK \l _Toc30191 </w:instrText>
          </w:r>
          <w:r>
            <w:fldChar w:fldCharType="separate"/>
          </w:r>
          <w:r>
            <w:rPr>
              <w:rFonts w:ascii="微软雅黑" w:hAnsi="微软雅黑" w:eastAsia="微软雅黑" w:cs="微软雅黑"/>
              <w:i w:val="0"/>
            </w:rPr>
            <w:t>1.3　安装 Python 解释器</w:t>
          </w:r>
          <w:r>
            <w:tab/>
          </w:r>
          <w:r>
            <w:fldChar w:fldCharType="begin"/>
          </w:r>
          <w:r>
            <w:instrText xml:space="preserve"> PAGEREF _Toc30191 \h </w:instrText>
          </w:r>
          <w:r>
            <w:fldChar w:fldCharType="separate"/>
          </w:r>
          <w:r>
            <w:t>5</w:t>
          </w:r>
          <w:r>
            <w:fldChar w:fldCharType="end"/>
          </w:r>
          <w:r>
            <w:fldChar w:fldCharType="end"/>
          </w:r>
        </w:p>
        <w:p w14:paraId="1A843645">
          <w:pPr>
            <w:pStyle w:val="24"/>
            <w:tabs>
              <w:tab w:val="right" w:leader="dot" w:pos="9298"/>
            </w:tabs>
          </w:pPr>
          <w:r>
            <w:fldChar w:fldCharType="begin"/>
          </w:r>
          <w:r>
            <w:instrText xml:space="preserve"> HYPERLINK \l _Toc13844 </w:instrText>
          </w:r>
          <w:r>
            <w:fldChar w:fldCharType="separate"/>
          </w:r>
          <w:r>
            <w:rPr>
              <w:rFonts w:ascii="微软雅黑" w:hAnsi="微软雅黑" w:eastAsia="微软雅黑" w:cs="微软雅黑"/>
              <w:i w:val="0"/>
            </w:rPr>
            <w:t>1.3.1　下载安装包</w:t>
          </w:r>
          <w:r>
            <w:tab/>
          </w:r>
          <w:r>
            <w:fldChar w:fldCharType="begin"/>
          </w:r>
          <w:r>
            <w:instrText xml:space="preserve"> PAGEREF _Toc13844 \h </w:instrText>
          </w:r>
          <w:r>
            <w:fldChar w:fldCharType="separate"/>
          </w:r>
          <w:r>
            <w:t>5</w:t>
          </w:r>
          <w:r>
            <w:fldChar w:fldCharType="end"/>
          </w:r>
          <w:r>
            <w:fldChar w:fldCharType="end"/>
          </w:r>
        </w:p>
        <w:p w14:paraId="1368618F">
          <w:pPr>
            <w:pStyle w:val="24"/>
            <w:tabs>
              <w:tab w:val="right" w:leader="dot" w:pos="9298"/>
            </w:tabs>
          </w:pPr>
          <w:r>
            <w:fldChar w:fldCharType="begin"/>
          </w:r>
          <w:r>
            <w:instrText xml:space="preserve"> HYPERLINK \l _Toc10212 </w:instrText>
          </w:r>
          <w:r>
            <w:fldChar w:fldCharType="separate"/>
          </w:r>
          <w:r>
            <w:rPr>
              <w:rFonts w:ascii="微软雅黑" w:hAnsi="微软雅黑" w:eastAsia="微软雅黑" w:cs="微软雅黑"/>
              <w:i w:val="0"/>
            </w:rPr>
            <w:t>1.3.2　五步装完（Windows）</w:t>
          </w:r>
          <w:r>
            <w:tab/>
          </w:r>
          <w:r>
            <w:fldChar w:fldCharType="begin"/>
          </w:r>
          <w:r>
            <w:instrText xml:space="preserve"> PAGEREF _Toc10212 \h </w:instrText>
          </w:r>
          <w:r>
            <w:fldChar w:fldCharType="separate"/>
          </w:r>
          <w:r>
            <w:t>5</w:t>
          </w:r>
          <w:r>
            <w:fldChar w:fldCharType="end"/>
          </w:r>
          <w:r>
            <w:fldChar w:fldCharType="end"/>
          </w:r>
        </w:p>
        <w:p w14:paraId="57C01FBE">
          <w:pPr>
            <w:pStyle w:val="24"/>
            <w:tabs>
              <w:tab w:val="right" w:leader="dot" w:pos="9298"/>
            </w:tabs>
          </w:pPr>
          <w:r>
            <w:fldChar w:fldCharType="begin"/>
          </w:r>
          <w:r>
            <w:instrText xml:space="preserve"> HYPERLINK \l _Toc23273 </w:instrText>
          </w:r>
          <w:r>
            <w:fldChar w:fldCharType="separate"/>
          </w:r>
          <w:r>
            <w:rPr>
              <w:rFonts w:ascii="微软雅黑" w:hAnsi="微软雅黑" w:eastAsia="微软雅黑" w:cs="微软雅黑"/>
              <w:i w:val="0"/>
            </w:rPr>
            <w:t>1.3.3　第一个 Python 程序</w:t>
          </w:r>
          <w:r>
            <w:tab/>
          </w:r>
          <w:r>
            <w:fldChar w:fldCharType="begin"/>
          </w:r>
          <w:r>
            <w:instrText xml:space="preserve"> PAGEREF _Toc23273 \h </w:instrText>
          </w:r>
          <w:r>
            <w:fldChar w:fldCharType="separate"/>
          </w:r>
          <w:r>
            <w:t>8</w:t>
          </w:r>
          <w:r>
            <w:fldChar w:fldCharType="end"/>
          </w:r>
          <w:r>
            <w:fldChar w:fldCharType="end"/>
          </w:r>
        </w:p>
        <w:p w14:paraId="19A767B5">
          <w:pPr>
            <w:pStyle w:val="24"/>
            <w:tabs>
              <w:tab w:val="right" w:leader="dot" w:pos="9298"/>
            </w:tabs>
          </w:pPr>
          <w:r>
            <w:fldChar w:fldCharType="begin"/>
          </w:r>
          <w:r>
            <w:instrText xml:space="preserve"> HYPERLINK \l _Toc2794 </w:instrText>
          </w:r>
          <w:r>
            <w:fldChar w:fldCharType="separate"/>
          </w:r>
          <w:r>
            <w:rPr>
              <w:rFonts w:ascii="微软雅黑" w:hAnsi="微软雅黑" w:eastAsia="微软雅黑" w:cs="微软雅黑"/>
              <w:i w:val="0"/>
            </w:rPr>
            <w:t>1.3.4　用 IDLE 编写并运行 .py 文件</w:t>
          </w:r>
          <w:r>
            <w:tab/>
          </w:r>
          <w:r>
            <w:fldChar w:fldCharType="begin"/>
          </w:r>
          <w:r>
            <w:instrText xml:space="preserve"> PAGEREF _Toc2794 \h </w:instrText>
          </w:r>
          <w:r>
            <w:fldChar w:fldCharType="separate"/>
          </w:r>
          <w:r>
            <w:t>8</w:t>
          </w:r>
          <w:r>
            <w:fldChar w:fldCharType="end"/>
          </w:r>
          <w:r>
            <w:fldChar w:fldCharType="end"/>
          </w:r>
        </w:p>
        <w:p w14:paraId="66D67AB7">
          <w:pPr>
            <w:pStyle w:val="24"/>
            <w:tabs>
              <w:tab w:val="right" w:leader="dot" w:pos="9298"/>
            </w:tabs>
          </w:pPr>
          <w:r>
            <w:fldChar w:fldCharType="begin"/>
          </w:r>
          <w:r>
            <w:instrText xml:space="preserve"> HYPERLINK \l _Toc14442 </w:instrText>
          </w:r>
          <w:r>
            <w:fldChar w:fldCharType="separate"/>
          </w:r>
          <w:r>
            <w:rPr>
              <w:rFonts w:ascii="微软雅黑" w:hAnsi="微软雅黑" w:eastAsia="微软雅黑" w:cs="微软雅黑"/>
              <w:i w:val="0"/>
            </w:rPr>
            <w:t>1.3.5　常见问题：手动把 Python 加入 PATH</w:t>
          </w:r>
          <w:r>
            <w:tab/>
          </w:r>
          <w:r>
            <w:fldChar w:fldCharType="begin"/>
          </w:r>
          <w:r>
            <w:instrText xml:space="preserve"> PAGEREF _Toc14442 \h </w:instrText>
          </w:r>
          <w:r>
            <w:fldChar w:fldCharType="separate"/>
          </w:r>
          <w:r>
            <w:t>9</w:t>
          </w:r>
          <w:r>
            <w:fldChar w:fldCharType="end"/>
          </w:r>
          <w:r>
            <w:fldChar w:fldCharType="end"/>
          </w:r>
        </w:p>
        <w:p w14:paraId="2BE7F580">
          <w:pPr>
            <w:pStyle w:val="30"/>
            <w:tabs>
              <w:tab w:val="right" w:leader="dot" w:pos="9298"/>
            </w:tabs>
          </w:pPr>
          <w:r>
            <w:fldChar w:fldCharType="begin"/>
          </w:r>
          <w:r>
            <w:instrText xml:space="preserve"> HYPERLINK \l _Toc27981 </w:instrText>
          </w:r>
          <w:r>
            <w:fldChar w:fldCharType="separate"/>
          </w:r>
          <w:r>
            <w:rPr>
              <w:rFonts w:ascii="微软雅黑" w:hAnsi="微软雅黑" w:eastAsia="微软雅黑" w:cs="微软雅黑"/>
              <w:i w:val="0"/>
            </w:rPr>
            <w:t>1.4　虚拟环境：一次配好，五处通用</w:t>
          </w:r>
          <w:r>
            <w:tab/>
          </w:r>
          <w:r>
            <w:fldChar w:fldCharType="begin"/>
          </w:r>
          <w:r>
            <w:instrText xml:space="preserve"> PAGEREF _Toc27981 \h </w:instrText>
          </w:r>
          <w:r>
            <w:fldChar w:fldCharType="separate"/>
          </w:r>
          <w:r>
            <w:t>11</w:t>
          </w:r>
          <w:r>
            <w:fldChar w:fldCharType="end"/>
          </w:r>
          <w:r>
            <w:fldChar w:fldCharType="end"/>
          </w:r>
        </w:p>
        <w:p w14:paraId="39F5BA9A">
          <w:pPr>
            <w:pStyle w:val="30"/>
            <w:tabs>
              <w:tab w:val="right" w:leader="dot" w:pos="9298"/>
            </w:tabs>
          </w:pPr>
          <w:r>
            <w:fldChar w:fldCharType="begin"/>
          </w:r>
          <w:r>
            <w:instrText xml:space="preserve"> HYPERLINK \l _Toc29870 </w:instrText>
          </w:r>
          <w:r>
            <w:fldChar w:fldCharType="separate"/>
          </w:r>
          <w:r>
            <w:rPr>
              <w:rFonts w:ascii="微软雅黑" w:hAnsi="微软雅黑" w:eastAsia="微软雅黑" w:cs="微软雅黑"/>
              <w:i w:val="0"/>
            </w:rPr>
            <w:t>1.5　IDE 安装与配置（VS Code）</w:t>
          </w:r>
          <w:r>
            <w:tab/>
          </w:r>
          <w:r>
            <w:fldChar w:fldCharType="begin"/>
          </w:r>
          <w:r>
            <w:instrText xml:space="preserve"> PAGEREF _Toc29870 \h </w:instrText>
          </w:r>
          <w:r>
            <w:fldChar w:fldCharType="separate"/>
          </w:r>
          <w:r>
            <w:t>12</w:t>
          </w:r>
          <w:r>
            <w:fldChar w:fldCharType="end"/>
          </w:r>
          <w:r>
            <w:fldChar w:fldCharType="end"/>
          </w:r>
        </w:p>
        <w:p w14:paraId="35D4023B">
          <w:pPr>
            <w:pStyle w:val="24"/>
            <w:tabs>
              <w:tab w:val="right" w:leader="dot" w:pos="9298"/>
            </w:tabs>
          </w:pPr>
          <w:r>
            <w:fldChar w:fldCharType="begin"/>
          </w:r>
          <w:r>
            <w:instrText xml:space="preserve"> HYPERLINK \l _Toc4573 </w:instrText>
          </w:r>
          <w:r>
            <w:fldChar w:fldCharType="separate"/>
          </w:r>
          <w:r>
            <w:rPr>
              <w:rFonts w:ascii="微软雅黑" w:hAnsi="微软雅黑" w:eastAsia="微软雅黑" w:cs="微软雅黑"/>
              <w:i w:val="0"/>
            </w:rPr>
            <w:t>1.5.1　下载与安装 VS Code</w:t>
          </w:r>
          <w:r>
            <w:tab/>
          </w:r>
          <w:r>
            <w:fldChar w:fldCharType="begin"/>
          </w:r>
          <w:r>
            <w:instrText xml:space="preserve"> PAGEREF _Toc4573 \h </w:instrText>
          </w:r>
          <w:r>
            <w:fldChar w:fldCharType="separate"/>
          </w:r>
          <w:r>
            <w:t>12</w:t>
          </w:r>
          <w:r>
            <w:fldChar w:fldCharType="end"/>
          </w:r>
          <w:r>
            <w:fldChar w:fldCharType="end"/>
          </w:r>
        </w:p>
        <w:p w14:paraId="1EBAB8BB">
          <w:pPr>
            <w:pStyle w:val="24"/>
            <w:tabs>
              <w:tab w:val="right" w:leader="dot" w:pos="9298"/>
            </w:tabs>
          </w:pPr>
          <w:r>
            <w:fldChar w:fldCharType="begin"/>
          </w:r>
          <w:r>
            <w:instrText xml:space="preserve"> HYPERLINK \l _Toc28687 </w:instrText>
          </w:r>
          <w:r>
            <w:fldChar w:fldCharType="separate"/>
          </w:r>
          <w:r>
            <w:rPr>
              <w:rFonts w:ascii="微软雅黑" w:hAnsi="微软雅黑" w:eastAsia="微软雅黑" w:cs="微软雅黑"/>
              <w:i w:val="0"/>
            </w:rPr>
            <w:t>1.5.2　安装 Python 扩展包</w:t>
          </w:r>
          <w:r>
            <w:tab/>
          </w:r>
          <w:r>
            <w:fldChar w:fldCharType="begin"/>
          </w:r>
          <w:r>
            <w:instrText xml:space="preserve"> PAGEREF _Toc28687 \h </w:instrText>
          </w:r>
          <w:r>
            <w:fldChar w:fldCharType="separate"/>
          </w:r>
          <w:r>
            <w:t>13</w:t>
          </w:r>
          <w:r>
            <w:fldChar w:fldCharType="end"/>
          </w:r>
          <w:r>
            <w:fldChar w:fldCharType="end"/>
          </w:r>
        </w:p>
        <w:p w14:paraId="4ADCBA6F">
          <w:pPr>
            <w:pStyle w:val="24"/>
            <w:tabs>
              <w:tab w:val="right" w:leader="dot" w:pos="9298"/>
            </w:tabs>
          </w:pPr>
          <w:r>
            <w:fldChar w:fldCharType="begin"/>
          </w:r>
          <w:r>
            <w:instrText xml:space="preserve"> HYPERLINK \l _Toc1322 </w:instrText>
          </w:r>
          <w:r>
            <w:fldChar w:fldCharType="separate"/>
          </w:r>
          <w:r>
            <w:rPr>
              <w:rFonts w:ascii="微软雅黑" w:hAnsi="微软雅黑" w:eastAsia="微软雅黑" w:cs="微软雅黑"/>
              <w:i w:val="0"/>
            </w:rPr>
            <w:t>1.5.3　打开项目文件夹与多根工作区</w:t>
          </w:r>
          <w:r>
            <w:tab/>
          </w:r>
          <w:r>
            <w:fldChar w:fldCharType="begin"/>
          </w:r>
          <w:r>
            <w:instrText xml:space="preserve"> PAGEREF _Toc1322 \h </w:instrText>
          </w:r>
          <w:r>
            <w:fldChar w:fldCharType="separate"/>
          </w:r>
          <w:r>
            <w:t>14</w:t>
          </w:r>
          <w:r>
            <w:fldChar w:fldCharType="end"/>
          </w:r>
          <w:r>
            <w:fldChar w:fldCharType="end"/>
          </w:r>
        </w:p>
        <w:p w14:paraId="0722C2BD">
          <w:pPr>
            <w:pStyle w:val="24"/>
            <w:tabs>
              <w:tab w:val="right" w:leader="dot" w:pos="9298"/>
            </w:tabs>
          </w:pPr>
          <w:r>
            <w:fldChar w:fldCharType="begin"/>
          </w:r>
          <w:r>
            <w:instrText xml:space="preserve"> HYPERLINK \l _Toc1013 </w:instrText>
          </w:r>
          <w:r>
            <w:fldChar w:fldCharType="separate"/>
          </w:r>
          <w:r>
            <w:rPr>
              <w:rFonts w:ascii="微软雅黑" w:hAnsi="微软雅黑" w:eastAsia="微软雅黑" w:cs="微软雅黑"/>
              <w:i w:val="0"/>
            </w:rPr>
            <w:t>1.5.4　选择解释器与在集成终端里运行</w:t>
          </w:r>
          <w:r>
            <w:tab/>
          </w:r>
          <w:r>
            <w:fldChar w:fldCharType="begin"/>
          </w:r>
          <w:r>
            <w:instrText xml:space="preserve"> PAGEREF _Toc1013 \h </w:instrText>
          </w:r>
          <w:r>
            <w:fldChar w:fldCharType="separate"/>
          </w:r>
          <w:r>
            <w:t>14</w:t>
          </w:r>
          <w:r>
            <w:fldChar w:fldCharType="end"/>
          </w:r>
          <w:r>
            <w:fldChar w:fldCharType="end"/>
          </w:r>
        </w:p>
        <w:p w14:paraId="7335A9AB">
          <w:pPr>
            <w:pStyle w:val="24"/>
            <w:tabs>
              <w:tab w:val="right" w:leader="dot" w:pos="9298"/>
            </w:tabs>
          </w:pPr>
          <w:r>
            <w:fldChar w:fldCharType="begin"/>
          </w:r>
          <w:r>
            <w:instrText xml:space="preserve"> HYPERLINK \l _Toc9649 </w:instrText>
          </w:r>
          <w:r>
            <w:fldChar w:fldCharType="separate"/>
          </w:r>
          <w:r>
            <w:rPr>
              <w:rFonts w:ascii="微软雅黑" w:hAnsi="微软雅黑" w:eastAsia="微软雅黑" w:cs="微软雅黑"/>
              <w:i w:val="0"/>
            </w:rPr>
            <w:t>1.5.5　调试与断点（可选，但很值得会）</w:t>
          </w:r>
          <w:r>
            <w:tab/>
          </w:r>
          <w:r>
            <w:fldChar w:fldCharType="begin"/>
          </w:r>
          <w:r>
            <w:instrText xml:space="preserve"> PAGEREF _Toc9649 \h </w:instrText>
          </w:r>
          <w:r>
            <w:fldChar w:fldCharType="separate"/>
          </w:r>
          <w:r>
            <w:t>15</w:t>
          </w:r>
          <w:r>
            <w:fldChar w:fldCharType="end"/>
          </w:r>
          <w:r>
            <w:fldChar w:fldCharType="end"/>
          </w:r>
        </w:p>
        <w:p w14:paraId="04EBACA0">
          <w:pPr>
            <w:pStyle w:val="24"/>
            <w:tabs>
              <w:tab w:val="right" w:leader="dot" w:pos="9298"/>
            </w:tabs>
          </w:pPr>
          <w:r>
            <w:fldChar w:fldCharType="begin"/>
          </w:r>
          <w:r>
            <w:instrText xml:space="preserve"> HYPERLINK \l _Toc7379 </w:instrText>
          </w:r>
          <w:r>
            <w:fldChar w:fldCharType="separate"/>
          </w:r>
          <w:r>
            <w:rPr>
              <w:rFonts w:ascii="微软雅黑" w:hAnsi="微软雅黑" w:eastAsia="微软雅黑" w:cs="微软雅黑"/>
              <w:i w:val="0"/>
            </w:rPr>
            <w:t>1.5.6　IDE 常见问题</w:t>
          </w:r>
          <w:r>
            <w:tab/>
          </w:r>
          <w:r>
            <w:fldChar w:fldCharType="begin"/>
          </w:r>
          <w:r>
            <w:instrText xml:space="preserve"> PAGEREF _Toc7379 \h </w:instrText>
          </w:r>
          <w:r>
            <w:fldChar w:fldCharType="separate"/>
          </w:r>
          <w:r>
            <w:t>16</w:t>
          </w:r>
          <w:r>
            <w:fldChar w:fldCharType="end"/>
          </w:r>
          <w:r>
            <w:fldChar w:fldCharType="end"/>
          </w:r>
        </w:p>
        <w:p w14:paraId="7AAC2C64">
          <w:pPr>
            <w:pStyle w:val="30"/>
            <w:tabs>
              <w:tab w:val="right" w:leader="dot" w:pos="9298"/>
            </w:tabs>
          </w:pPr>
          <w:r>
            <w:fldChar w:fldCharType="begin"/>
          </w:r>
          <w:r>
            <w:instrText xml:space="preserve"> HYPERLINK \l _Toc15964 </w:instrText>
          </w:r>
          <w:r>
            <w:fldChar w:fldCharType="separate"/>
          </w:r>
          <w:r>
            <w:rPr>
              <w:rFonts w:ascii="微软雅黑" w:hAnsi="微软雅黑" w:eastAsia="微软雅黑" w:cs="微软雅黑"/>
              <w:i w:val="0"/>
            </w:rPr>
            <w:t>1.6　安装依赖</w:t>
          </w:r>
          <w:r>
            <w:tab/>
          </w:r>
          <w:r>
            <w:fldChar w:fldCharType="begin"/>
          </w:r>
          <w:r>
            <w:instrText xml:space="preserve"> PAGEREF _Toc15964 \h </w:instrText>
          </w:r>
          <w:r>
            <w:fldChar w:fldCharType="separate"/>
          </w:r>
          <w:r>
            <w:t>16</w:t>
          </w:r>
          <w:r>
            <w:fldChar w:fldCharType="end"/>
          </w:r>
          <w:r>
            <w:fldChar w:fldCharType="end"/>
          </w:r>
        </w:p>
        <w:p w14:paraId="415586F0">
          <w:pPr>
            <w:pStyle w:val="30"/>
            <w:tabs>
              <w:tab w:val="right" w:leader="dot" w:pos="9298"/>
            </w:tabs>
          </w:pPr>
          <w:r>
            <w:fldChar w:fldCharType="begin"/>
          </w:r>
          <w:r>
            <w:instrText xml:space="preserve"> HYPERLINK \l _Toc12584 </w:instrText>
          </w:r>
          <w:r>
            <w:fldChar w:fldCharType="separate"/>
          </w:r>
          <w:r>
            <w:rPr>
              <w:rFonts w:ascii="微软雅黑" w:hAnsi="微软雅黑" w:eastAsia="微软雅黑" w:cs="微软雅黑"/>
              <w:i w:val="0"/>
            </w:rPr>
            <w:t>1.7　中文字体：图表不乱码的关键</w:t>
          </w:r>
          <w:r>
            <w:tab/>
          </w:r>
          <w:r>
            <w:fldChar w:fldCharType="begin"/>
          </w:r>
          <w:r>
            <w:instrText xml:space="preserve"> PAGEREF _Toc12584 \h </w:instrText>
          </w:r>
          <w:r>
            <w:fldChar w:fldCharType="separate"/>
          </w:r>
          <w:r>
            <w:t>17</w:t>
          </w:r>
          <w:r>
            <w:fldChar w:fldCharType="end"/>
          </w:r>
          <w:r>
            <w:fldChar w:fldCharType="end"/>
          </w:r>
        </w:p>
        <w:p w14:paraId="3E59BA58">
          <w:pPr>
            <w:pStyle w:val="30"/>
            <w:tabs>
              <w:tab w:val="right" w:leader="dot" w:pos="9298"/>
            </w:tabs>
          </w:pPr>
          <w:r>
            <w:fldChar w:fldCharType="begin"/>
          </w:r>
          <w:r>
            <w:instrText xml:space="preserve"> HYPERLINK \l _Toc19962 </w:instrText>
          </w:r>
          <w:r>
            <w:fldChar w:fldCharType="separate"/>
          </w:r>
          <w:r>
            <w:rPr>
              <w:rFonts w:ascii="微软雅黑" w:hAnsi="微软雅黑" w:eastAsia="微软雅黑" w:cs="微软雅黑"/>
              <w:i w:val="0"/>
            </w:rPr>
            <w:t>1.8　首次运行自检清单</w:t>
          </w:r>
          <w:r>
            <w:tab/>
          </w:r>
          <w:r>
            <w:fldChar w:fldCharType="begin"/>
          </w:r>
          <w:r>
            <w:instrText xml:space="preserve"> PAGEREF _Toc19962 \h </w:instrText>
          </w:r>
          <w:r>
            <w:fldChar w:fldCharType="separate"/>
          </w:r>
          <w:r>
            <w:t>17</w:t>
          </w:r>
          <w:r>
            <w:fldChar w:fldCharType="end"/>
          </w:r>
          <w:r>
            <w:fldChar w:fldCharType="end"/>
          </w:r>
        </w:p>
        <w:p w14:paraId="62371D36">
          <w:pPr>
            <w:pStyle w:val="30"/>
            <w:tabs>
              <w:tab w:val="right" w:leader="dot" w:pos="9298"/>
            </w:tabs>
          </w:pPr>
          <w:r>
            <w:fldChar w:fldCharType="begin"/>
          </w:r>
          <w:r>
            <w:instrText xml:space="preserve"> HYPERLINK \l _Toc25998 </w:instrText>
          </w:r>
          <w:r>
            <w:fldChar w:fldCharType="separate"/>
          </w:r>
          <w:r>
            <w:rPr>
              <w:rFonts w:ascii="微软雅黑" w:hAnsi="微软雅黑" w:eastAsia="微软雅黑" w:cs="微软雅黑"/>
              <w:i w:val="0"/>
            </w:rPr>
            <w:t>1.9　环境类常见问题</w:t>
          </w:r>
          <w:r>
            <w:tab/>
          </w:r>
          <w:r>
            <w:fldChar w:fldCharType="begin"/>
          </w:r>
          <w:r>
            <w:instrText xml:space="preserve"> PAGEREF _Toc25998 \h </w:instrText>
          </w:r>
          <w:r>
            <w:fldChar w:fldCharType="separate"/>
          </w:r>
          <w:r>
            <w:t>18</w:t>
          </w:r>
          <w:r>
            <w:fldChar w:fldCharType="end"/>
          </w:r>
          <w:r>
            <w:fldChar w:fldCharType="end"/>
          </w:r>
        </w:p>
        <w:p w14:paraId="0DB4D7AF">
          <w:pPr>
            <w:pStyle w:val="24"/>
            <w:tabs>
              <w:tab w:val="right" w:leader="dot" w:pos="9298"/>
            </w:tabs>
          </w:pPr>
          <w:r>
            <w:fldChar w:fldCharType="begin"/>
          </w:r>
          <w:r>
            <w:instrText xml:space="preserve"> HYPERLINK \l _Toc11175 </w:instrText>
          </w:r>
          <w:r>
            <w:fldChar w:fldCharType="separate"/>
          </w:r>
          <w:r>
            <w:rPr>
              <w:rFonts w:ascii="微软雅黑" w:hAnsi="微软雅黑" w:eastAsia="微软雅黑" w:cs="微软雅黑"/>
              <w:i w:val="0"/>
            </w:rPr>
            <w:t>1.9.1　'python' 不是内部或外部命令</w:t>
          </w:r>
          <w:r>
            <w:tab/>
          </w:r>
          <w:r>
            <w:fldChar w:fldCharType="begin"/>
          </w:r>
          <w:r>
            <w:instrText xml:space="preserve"> PAGEREF _Toc11175 \h </w:instrText>
          </w:r>
          <w:r>
            <w:fldChar w:fldCharType="separate"/>
          </w:r>
          <w:r>
            <w:t>18</w:t>
          </w:r>
          <w:r>
            <w:fldChar w:fldCharType="end"/>
          </w:r>
          <w:r>
            <w:fldChar w:fldCharType="end"/>
          </w:r>
        </w:p>
        <w:p w14:paraId="0D469853">
          <w:pPr>
            <w:pStyle w:val="24"/>
            <w:tabs>
              <w:tab w:val="right" w:leader="dot" w:pos="9298"/>
            </w:tabs>
          </w:pPr>
          <w:r>
            <w:fldChar w:fldCharType="begin"/>
          </w:r>
          <w:r>
            <w:instrText xml:space="preserve"> HYPERLINK \l _Toc28174 </w:instrText>
          </w:r>
          <w:r>
            <w:fldChar w:fldCharType="separate"/>
          </w:r>
          <w:r>
            <w:rPr>
              <w:rFonts w:ascii="微软雅黑" w:hAnsi="微软雅黑" w:eastAsia="微软雅黑" w:cs="微软雅黑"/>
              <w:i w:val="0"/>
            </w:rPr>
            <w:t>1.9.2　ModuleNotFoundError: No module named 'pandas'</w:t>
          </w:r>
          <w:r>
            <w:tab/>
          </w:r>
          <w:r>
            <w:fldChar w:fldCharType="begin"/>
          </w:r>
          <w:r>
            <w:instrText xml:space="preserve"> PAGEREF _Toc28174 \h </w:instrText>
          </w:r>
          <w:r>
            <w:fldChar w:fldCharType="separate"/>
          </w:r>
          <w:r>
            <w:t>18</w:t>
          </w:r>
          <w:r>
            <w:fldChar w:fldCharType="end"/>
          </w:r>
          <w:r>
            <w:fldChar w:fldCharType="end"/>
          </w:r>
        </w:p>
        <w:p w14:paraId="173885B0">
          <w:pPr>
            <w:pStyle w:val="24"/>
            <w:tabs>
              <w:tab w:val="right" w:leader="dot" w:pos="9298"/>
            </w:tabs>
          </w:pPr>
          <w:r>
            <w:fldChar w:fldCharType="begin"/>
          </w:r>
          <w:r>
            <w:instrText xml:space="preserve"> HYPERLINK \l _Toc30517 </w:instrText>
          </w:r>
          <w:r>
            <w:fldChar w:fldCharType="separate"/>
          </w:r>
          <w:r>
            <w:rPr>
              <w:rFonts w:ascii="微软雅黑" w:hAnsi="微软雅黑" w:eastAsia="微软雅黑" w:cs="微软雅黑"/>
              <w:i w:val="0"/>
            </w:rPr>
            <w:t>1.9.3　cd 命令跨盘符失败</w:t>
          </w:r>
          <w:r>
            <w:tab/>
          </w:r>
          <w:r>
            <w:fldChar w:fldCharType="begin"/>
          </w:r>
          <w:r>
            <w:instrText xml:space="preserve"> PAGEREF _Toc30517 \h </w:instrText>
          </w:r>
          <w:r>
            <w:fldChar w:fldCharType="separate"/>
          </w:r>
          <w:r>
            <w:t>18</w:t>
          </w:r>
          <w:r>
            <w:fldChar w:fldCharType="end"/>
          </w:r>
          <w:r>
            <w:fldChar w:fldCharType="end"/>
          </w:r>
        </w:p>
        <w:p w14:paraId="3AD27FDA">
          <w:pPr>
            <w:pStyle w:val="24"/>
            <w:tabs>
              <w:tab w:val="right" w:leader="dot" w:pos="9298"/>
            </w:tabs>
          </w:pPr>
          <w:r>
            <w:fldChar w:fldCharType="begin"/>
          </w:r>
          <w:r>
            <w:instrText xml:space="preserve"> HYPERLINK \l _Toc32602 </w:instrText>
          </w:r>
          <w:r>
            <w:fldChar w:fldCharType="separate"/>
          </w:r>
          <w:r>
            <w:rPr>
              <w:rFonts w:ascii="微软雅黑" w:hAnsi="微软雅黑" w:eastAsia="微软雅黑" w:cs="微软雅黑"/>
              <w:i w:val="0"/>
            </w:rPr>
            <w:t>1.9.4　产物文件被占用：PermissionError</w:t>
          </w:r>
          <w:r>
            <w:tab/>
          </w:r>
          <w:r>
            <w:fldChar w:fldCharType="begin"/>
          </w:r>
          <w:r>
            <w:instrText xml:space="preserve"> PAGEREF _Toc32602 \h </w:instrText>
          </w:r>
          <w:r>
            <w:fldChar w:fldCharType="separate"/>
          </w:r>
          <w:r>
            <w:t>18</w:t>
          </w:r>
          <w:r>
            <w:fldChar w:fldCharType="end"/>
          </w:r>
          <w:r>
            <w:fldChar w:fldCharType="end"/>
          </w:r>
        </w:p>
        <w:p w14:paraId="20F78216">
          <w:pPr>
            <w:pStyle w:val="24"/>
            <w:tabs>
              <w:tab w:val="right" w:leader="dot" w:pos="9298"/>
            </w:tabs>
          </w:pPr>
          <w:r>
            <w:fldChar w:fldCharType="begin"/>
          </w:r>
          <w:r>
            <w:instrText xml:space="preserve"> HYPERLINK \l _Toc32275 </w:instrText>
          </w:r>
          <w:r>
            <w:fldChar w:fldCharType="separate"/>
          </w:r>
          <w:r>
            <w:rPr>
              <w:rFonts w:ascii="微软雅黑" w:hAnsi="微软雅黑" w:eastAsia="微软雅黑" w:cs="微软雅黑"/>
              <w:i w:val="0"/>
            </w:rPr>
            <w:t>1.9.5　matplotlib 报找不到后端或无窗口</w:t>
          </w:r>
          <w:r>
            <w:tab/>
          </w:r>
          <w:r>
            <w:fldChar w:fldCharType="begin"/>
          </w:r>
          <w:r>
            <w:instrText xml:space="preserve"> PAGEREF _Toc32275 \h </w:instrText>
          </w:r>
          <w:r>
            <w:fldChar w:fldCharType="separate"/>
          </w:r>
          <w:r>
            <w:t>19</w:t>
          </w:r>
          <w:r>
            <w:fldChar w:fldCharType="end"/>
          </w:r>
          <w:r>
            <w:fldChar w:fldCharType="end"/>
          </w:r>
        </w:p>
        <w:p w14:paraId="2307EBFA">
          <w:pPr>
            <w:pStyle w:val="24"/>
            <w:tabs>
              <w:tab w:val="right" w:leader="dot" w:pos="9298"/>
            </w:tabs>
          </w:pPr>
          <w:r>
            <w:fldChar w:fldCharType="begin"/>
          </w:r>
          <w:r>
            <w:instrText xml:space="preserve"> HYPERLINK \l _Toc30365 </w:instrText>
          </w:r>
          <w:r>
            <w:fldChar w:fldCharType="separate"/>
          </w:r>
          <w:r>
            <w:rPr>
              <w:rFonts w:ascii="微软雅黑" w:hAnsi="微软雅黑" w:eastAsia="微软雅黑" w:cs="微软雅黑"/>
              <w:i w:val="0"/>
            </w:rPr>
            <w:t>1.9.6　项目五第一阶段报找不到 npx</w:t>
          </w:r>
          <w:r>
            <w:tab/>
          </w:r>
          <w:r>
            <w:fldChar w:fldCharType="begin"/>
          </w:r>
          <w:r>
            <w:instrText xml:space="preserve"> PAGEREF _Toc30365 \h </w:instrText>
          </w:r>
          <w:r>
            <w:fldChar w:fldCharType="separate"/>
          </w:r>
          <w:r>
            <w:t>19</w:t>
          </w:r>
          <w:r>
            <w:fldChar w:fldCharType="end"/>
          </w:r>
          <w:r>
            <w:fldChar w:fldCharType="end"/>
          </w:r>
        </w:p>
        <w:p w14:paraId="0FFF8F2B">
          <w:pPr>
            <w:pStyle w:val="30"/>
            <w:tabs>
              <w:tab w:val="right" w:leader="dot" w:pos="9298"/>
            </w:tabs>
          </w:pPr>
          <w:r>
            <w:fldChar w:fldCharType="begin"/>
          </w:r>
          <w:r>
            <w:instrText xml:space="preserve"> HYPERLINK \l _Toc16461 </w:instrText>
          </w:r>
          <w:r>
            <w:fldChar w:fldCharType="separate"/>
          </w:r>
          <w:r>
            <w:rPr>
              <w:rFonts w:ascii="微软雅黑" w:hAnsi="微软雅黑" w:eastAsia="微软雅黑" w:cs="微软雅黑"/>
              <w:i w:val="0"/>
            </w:rPr>
            <w:t>1.10　本章小结</w:t>
          </w:r>
          <w:r>
            <w:tab/>
          </w:r>
          <w:r>
            <w:fldChar w:fldCharType="begin"/>
          </w:r>
          <w:r>
            <w:instrText xml:space="preserve"> PAGEREF _Toc16461 \h </w:instrText>
          </w:r>
          <w:r>
            <w:fldChar w:fldCharType="separate"/>
          </w:r>
          <w:r>
            <w:t>19</w:t>
          </w:r>
          <w:r>
            <w:fldChar w:fldCharType="end"/>
          </w:r>
          <w:r>
            <w:fldChar w:fldCharType="end"/>
          </w:r>
        </w:p>
        <w:p w14:paraId="01B3EA79">
          <w:pPr>
            <w:pStyle w:val="27"/>
            <w:tabs>
              <w:tab w:val="right" w:leader="dot" w:pos="9298"/>
            </w:tabs>
          </w:pPr>
          <w:r>
            <w:fldChar w:fldCharType="begin"/>
          </w:r>
          <w:r>
            <w:instrText xml:space="preserve"> HYPERLINK \l _Toc21759 </w:instrText>
          </w:r>
          <w:r>
            <w:fldChar w:fldCharType="separate"/>
          </w:r>
          <w:r>
            <w:rPr>
              <w:rFonts w:ascii="微软雅黑" w:hAnsi="微软雅黑" w:eastAsia="微软雅黑" w:cs="微软雅黑"/>
              <w:i w:val="0"/>
            </w:rPr>
            <w:t>第 2 章　项目一：货币时间价值与资本成本计算器</w:t>
          </w:r>
          <w:r>
            <w:tab/>
          </w:r>
          <w:r>
            <w:fldChar w:fldCharType="begin"/>
          </w:r>
          <w:r>
            <w:instrText xml:space="preserve"> PAGEREF _Toc21759 \h </w:instrText>
          </w:r>
          <w:r>
            <w:fldChar w:fldCharType="separate"/>
          </w:r>
          <w:r>
            <w:t>20</w:t>
          </w:r>
          <w:r>
            <w:fldChar w:fldCharType="end"/>
          </w:r>
          <w:r>
            <w:fldChar w:fldCharType="end"/>
          </w:r>
        </w:p>
        <w:p w14:paraId="428E1F7B">
          <w:pPr>
            <w:pStyle w:val="30"/>
            <w:tabs>
              <w:tab w:val="right" w:leader="dot" w:pos="9298"/>
            </w:tabs>
          </w:pPr>
          <w:r>
            <w:fldChar w:fldCharType="begin"/>
          </w:r>
          <w:r>
            <w:instrText xml:space="preserve"> HYPERLINK \l _Toc24210 </w:instrText>
          </w:r>
          <w:r>
            <w:fldChar w:fldCharType="separate"/>
          </w:r>
          <w:r>
            <w:rPr>
              <w:rFonts w:ascii="微软雅黑" w:hAnsi="微软雅黑" w:eastAsia="微软雅黑" w:cs="微软雅黑"/>
              <w:i w:val="0"/>
            </w:rPr>
            <w:t>2.1　项目速览</w:t>
          </w:r>
          <w:r>
            <w:tab/>
          </w:r>
          <w:r>
            <w:fldChar w:fldCharType="begin"/>
          </w:r>
          <w:r>
            <w:instrText xml:space="preserve"> PAGEREF _Toc24210 \h </w:instrText>
          </w:r>
          <w:r>
            <w:fldChar w:fldCharType="separate"/>
          </w:r>
          <w:r>
            <w:t>21</w:t>
          </w:r>
          <w:r>
            <w:fldChar w:fldCharType="end"/>
          </w:r>
          <w:r>
            <w:fldChar w:fldCharType="end"/>
          </w:r>
        </w:p>
        <w:p w14:paraId="4CD8DC6D">
          <w:pPr>
            <w:pStyle w:val="30"/>
            <w:tabs>
              <w:tab w:val="right" w:leader="dot" w:pos="9298"/>
            </w:tabs>
          </w:pPr>
          <w:r>
            <w:fldChar w:fldCharType="begin"/>
          </w:r>
          <w:r>
            <w:instrText xml:space="preserve"> HYPERLINK \l _Toc21520 </w:instrText>
          </w:r>
          <w:r>
            <w:fldChar w:fldCharType="separate"/>
          </w:r>
          <w:r>
            <w:rPr>
              <w:rFonts w:ascii="微软雅黑" w:hAnsi="微软雅黑" w:eastAsia="微软雅黑" w:cs="微软雅黑"/>
              <w:i w:val="0"/>
            </w:rPr>
            <w:t>2.2　三分钟跑通第一次</w:t>
          </w:r>
          <w:r>
            <w:tab/>
          </w:r>
          <w:r>
            <w:fldChar w:fldCharType="begin"/>
          </w:r>
          <w:r>
            <w:instrText xml:space="preserve"> PAGEREF _Toc21520 \h </w:instrText>
          </w:r>
          <w:r>
            <w:fldChar w:fldCharType="separate"/>
          </w:r>
          <w:r>
            <w:t>22</w:t>
          </w:r>
          <w:r>
            <w:fldChar w:fldCharType="end"/>
          </w:r>
          <w:r>
            <w:fldChar w:fldCharType="end"/>
          </w:r>
        </w:p>
        <w:p w14:paraId="04376BC5">
          <w:pPr>
            <w:pStyle w:val="24"/>
            <w:tabs>
              <w:tab w:val="right" w:leader="dot" w:pos="9298"/>
            </w:tabs>
          </w:pPr>
          <w:r>
            <w:fldChar w:fldCharType="begin"/>
          </w:r>
          <w:r>
            <w:instrText xml:space="preserve"> HYPERLINK \l _Toc16741 </w:instrText>
          </w:r>
          <w:r>
            <w:fldChar w:fldCharType="separate"/>
          </w:r>
          <w:r>
            <w:rPr>
              <w:rFonts w:ascii="Consolas" w:hAnsi="Consolas" w:eastAsia="等线" w:cs="Consolas"/>
              <w:i w:val="0"/>
            </w:rPr>
            <w:t>$ python main.py --demo</w:t>
          </w:r>
          <w:r>
            <w:tab/>
          </w:r>
          <w:r>
            <w:fldChar w:fldCharType="begin"/>
          </w:r>
          <w:r>
            <w:instrText xml:space="preserve"> PAGEREF _Toc16741 \h </w:instrText>
          </w:r>
          <w:r>
            <w:fldChar w:fldCharType="separate"/>
          </w:r>
          <w:r>
            <w:t>22</w:t>
          </w:r>
          <w:r>
            <w:fldChar w:fldCharType="end"/>
          </w:r>
          <w:r>
            <w:fldChar w:fldCharType="end"/>
          </w:r>
        </w:p>
        <w:p w14:paraId="2E5A6FB2">
          <w:pPr>
            <w:pStyle w:val="30"/>
            <w:tabs>
              <w:tab w:val="right" w:leader="dot" w:pos="9298"/>
            </w:tabs>
          </w:pPr>
          <w:r>
            <w:fldChar w:fldCharType="begin"/>
          </w:r>
          <w:r>
            <w:instrText xml:space="preserve"> HYPERLINK \l _Toc17071 </w:instrText>
          </w:r>
          <w:r>
            <w:fldChar w:fldCharType="separate"/>
          </w:r>
          <w:r>
            <w:rPr>
              <w:rFonts w:ascii="微软雅黑" w:hAnsi="微软雅黑" w:eastAsia="微软雅黑" w:cs="微软雅黑"/>
              <w:i w:val="0"/>
            </w:rPr>
            <w:t>2.3　全部启动方式与参数</w:t>
          </w:r>
          <w:r>
            <w:tab/>
          </w:r>
          <w:r>
            <w:fldChar w:fldCharType="begin"/>
          </w:r>
          <w:r>
            <w:instrText xml:space="preserve"> PAGEREF _Toc17071 \h </w:instrText>
          </w:r>
          <w:r>
            <w:fldChar w:fldCharType="separate"/>
          </w:r>
          <w:r>
            <w:t>23</w:t>
          </w:r>
          <w:r>
            <w:fldChar w:fldCharType="end"/>
          </w:r>
          <w:r>
            <w:fldChar w:fldCharType="end"/>
          </w:r>
        </w:p>
        <w:p w14:paraId="7843023E">
          <w:pPr>
            <w:pStyle w:val="30"/>
            <w:tabs>
              <w:tab w:val="right" w:leader="dot" w:pos="9298"/>
            </w:tabs>
          </w:pPr>
          <w:r>
            <w:fldChar w:fldCharType="begin"/>
          </w:r>
          <w:r>
            <w:instrText xml:space="preserve"> HYPERLINK \l _Toc2788 </w:instrText>
          </w:r>
          <w:r>
            <w:fldChar w:fldCharType="separate"/>
          </w:r>
          <w:r>
            <w:rPr>
              <w:rFonts w:ascii="微软雅黑" w:hAnsi="微软雅黑" w:eastAsia="微软雅黑" w:cs="微软雅黑"/>
              <w:i w:val="0"/>
            </w:rPr>
            <w:t>2.4　输入口径与三层校验</w:t>
          </w:r>
          <w:r>
            <w:tab/>
          </w:r>
          <w:r>
            <w:fldChar w:fldCharType="begin"/>
          </w:r>
          <w:r>
            <w:instrText xml:space="preserve"> PAGEREF _Toc2788 \h </w:instrText>
          </w:r>
          <w:r>
            <w:fldChar w:fldCharType="separate"/>
          </w:r>
          <w:r>
            <w:t>23</w:t>
          </w:r>
          <w:r>
            <w:fldChar w:fldCharType="end"/>
          </w:r>
          <w:r>
            <w:fldChar w:fldCharType="end"/>
          </w:r>
        </w:p>
        <w:p w14:paraId="37BB6863">
          <w:pPr>
            <w:pStyle w:val="30"/>
            <w:tabs>
              <w:tab w:val="right" w:leader="dot" w:pos="9298"/>
            </w:tabs>
          </w:pPr>
          <w:r>
            <w:fldChar w:fldCharType="begin"/>
          </w:r>
          <w:r>
            <w:instrText xml:space="preserve"> HYPERLINK \l _Toc5689 </w:instrText>
          </w:r>
          <w:r>
            <w:fldChar w:fldCharType="separate"/>
          </w:r>
          <w:r>
            <w:rPr>
              <w:rFonts w:ascii="Consolas" w:hAnsi="Consolas" w:eastAsia="等线" w:cs="Consolas"/>
              <w:i w:val="0"/>
            </w:rPr>
            <w:t>0.06 而非 6）。</w:t>
          </w:r>
          <w:r>
            <w:tab/>
          </w:r>
          <w:r>
            <w:fldChar w:fldCharType="begin"/>
          </w:r>
          <w:r>
            <w:instrText xml:space="preserve"> PAGEREF _Toc5689 \h </w:instrText>
          </w:r>
          <w:r>
            <w:fldChar w:fldCharType="separate"/>
          </w:r>
          <w:r>
            <w:t>24</w:t>
          </w:r>
          <w:r>
            <w:fldChar w:fldCharType="end"/>
          </w:r>
          <w:r>
            <w:fldChar w:fldCharType="end"/>
          </w:r>
        </w:p>
        <w:p w14:paraId="30286C3D">
          <w:pPr>
            <w:pStyle w:val="30"/>
            <w:tabs>
              <w:tab w:val="right" w:leader="dot" w:pos="9298"/>
            </w:tabs>
          </w:pPr>
          <w:r>
            <w:fldChar w:fldCharType="begin"/>
          </w:r>
          <w:r>
            <w:instrText xml:space="preserve"> HYPERLINK \l _Toc12241 </w:instrText>
          </w:r>
          <w:r>
            <w:fldChar w:fldCharType="separate"/>
          </w:r>
          <w:r>
            <w:rPr>
              <w:rFonts w:ascii="微软雅黑" w:hAnsi="微软雅黑" w:eastAsia="微软雅黑" w:cs="微软雅黑"/>
              <w:i w:val="0"/>
            </w:rPr>
            <w:t>2.5　六个场景逐个操作</w:t>
          </w:r>
          <w:r>
            <w:tab/>
          </w:r>
          <w:r>
            <w:fldChar w:fldCharType="begin"/>
          </w:r>
          <w:r>
            <w:instrText xml:space="preserve"> PAGEREF _Toc12241 \h </w:instrText>
          </w:r>
          <w:r>
            <w:fldChar w:fldCharType="separate"/>
          </w:r>
          <w:r>
            <w:t>24</w:t>
          </w:r>
          <w:r>
            <w:fldChar w:fldCharType="end"/>
          </w:r>
          <w:r>
            <w:fldChar w:fldCharType="end"/>
          </w:r>
        </w:p>
        <w:p w14:paraId="746A99BF">
          <w:pPr>
            <w:pStyle w:val="24"/>
            <w:tabs>
              <w:tab w:val="right" w:leader="dot" w:pos="9298"/>
            </w:tabs>
          </w:pPr>
          <w:r>
            <w:fldChar w:fldCharType="begin"/>
          </w:r>
          <w:r>
            <w:instrText xml:space="preserve"> HYPERLINK \l _Toc14836 </w:instrText>
          </w:r>
          <w:r>
            <w:fldChar w:fldCharType="separate"/>
          </w:r>
          <w:r>
            <w:rPr>
              <w:rFonts w:ascii="微软雅黑" w:hAnsi="微软雅黑" w:eastAsia="微软雅黑" w:cs="微软雅黑"/>
              <w:i w:val="0"/>
            </w:rPr>
            <w:t>2.5.1　场景 1：复利终值与现值</w:t>
          </w:r>
          <w:r>
            <w:tab/>
          </w:r>
          <w:r>
            <w:fldChar w:fldCharType="begin"/>
          </w:r>
          <w:r>
            <w:instrText xml:space="preserve"> PAGEREF _Toc14836 \h </w:instrText>
          </w:r>
          <w:r>
            <w:fldChar w:fldCharType="separate"/>
          </w:r>
          <w:r>
            <w:t>24</w:t>
          </w:r>
          <w:r>
            <w:fldChar w:fldCharType="end"/>
          </w:r>
          <w:r>
            <w:fldChar w:fldCharType="end"/>
          </w:r>
        </w:p>
        <w:p w14:paraId="2A8C4FF3">
          <w:pPr>
            <w:pStyle w:val="24"/>
            <w:tabs>
              <w:tab w:val="right" w:leader="dot" w:pos="9298"/>
            </w:tabs>
          </w:pPr>
          <w:r>
            <w:fldChar w:fldCharType="begin"/>
          </w:r>
          <w:r>
            <w:instrText xml:space="preserve"> HYPERLINK \l _Toc14776 </w:instrText>
          </w:r>
          <w:r>
            <w:fldChar w:fldCharType="separate"/>
          </w:r>
          <w:r>
            <w:rPr>
              <w:rFonts w:ascii="微软雅黑" w:hAnsi="微软雅黑" w:eastAsia="微软雅黑" w:cs="微软雅黑"/>
              <w:i w:val="0"/>
            </w:rPr>
            <w:t>2.5.2　场景 2：年金终值与现值</w:t>
          </w:r>
          <w:r>
            <w:tab/>
          </w:r>
          <w:r>
            <w:fldChar w:fldCharType="begin"/>
          </w:r>
          <w:r>
            <w:instrText xml:space="preserve"> PAGEREF _Toc14776 \h </w:instrText>
          </w:r>
          <w:r>
            <w:fldChar w:fldCharType="separate"/>
          </w:r>
          <w:r>
            <w:t>25</w:t>
          </w:r>
          <w:r>
            <w:fldChar w:fldCharType="end"/>
          </w:r>
          <w:r>
            <w:fldChar w:fldCharType="end"/>
          </w:r>
        </w:p>
        <w:p w14:paraId="061EA207">
          <w:pPr>
            <w:pStyle w:val="24"/>
            <w:tabs>
              <w:tab w:val="right" w:leader="dot" w:pos="9298"/>
            </w:tabs>
          </w:pPr>
          <w:r>
            <w:fldChar w:fldCharType="begin"/>
          </w:r>
          <w:r>
            <w:instrText xml:space="preserve"> HYPERLINK \l _Toc14103 </w:instrText>
          </w:r>
          <w:r>
            <w:fldChar w:fldCharType="separate"/>
          </w:r>
          <w:r>
            <w:rPr>
              <w:rFonts w:ascii="微软雅黑" w:hAnsi="微软雅黑" w:eastAsia="微软雅黑" w:cs="微软雅黑"/>
              <w:i w:val="0"/>
            </w:rPr>
            <w:t>2.5.3　场景 3：债权资本成本（含税盾）</w:t>
          </w:r>
          <w:r>
            <w:tab/>
          </w:r>
          <w:r>
            <w:fldChar w:fldCharType="begin"/>
          </w:r>
          <w:r>
            <w:instrText xml:space="preserve"> PAGEREF _Toc14103 \h </w:instrText>
          </w:r>
          <w:r>
            <w:fldChar w:fldCharType="separate"/>
          </w:r>
          <w:r>
            <w:t>25</w:t>
          </w:r>
          <w:r>
            <w:fldChar w:fldCharType="end"/>
          </w:r>
          <w:r>
            <w:fldChar w:fldCharType="end"/>
          </w:r>
        </w:p>
        <w:p w14:paraId="606DD6C9">
          <w:pPr>
            <w:pStyle w:val="24"/>
            <w:tabs>
              <w:tab w:val="right" w:leader="dot" w:pos="9298"/>
            </w:tabs>
          </w:pPr>
          <w:r>
            <w:fldChar w:fldCharType="begin"/>
          </w:r>
          <w:r>
            <w:instrText xml:space="preserve"> HYPERLINK \l _Toc869 </w:instrText>
          </w:r>
          <w:r>
            <w:fldChar w:fldCharType="separate"/>
          </w:r>
          <w:r>
            <w:rPr>
              <w:rFonts w:ascii="微软雅黑" w:hAnsi="微软雅黑" w:eastAsia="微软雅黑" w:cs="微软雅黑"/>
              <w:i w:val="0"/>
            </w:rPr>
            <w:t>2.5.4　场景 4：股权资本成本（CAPM 与 DDM 交叉验证）</w:t>
          </w:r>
          <w:r>
            <w:tab/>
          </w:r>
          <w:r>
            <w:fldChar w:fldCharType="begin"/>
          </w:r>
          <w:r>
            <w:instrText xml:space="preserve"> PAGEREF _Toc869 \h </w:instrText>
          </w:r>
          <w:r>
            <w:fldChar w:fldCharType="separate"/>
          </w:r>
          <w:r>
            <w:t>26</w:t>
          </w:r>
          <w:r>
            <w:fldChar w:fldCharType="end"/>
          </w:r>
          <w:r>
            <w:fldChar w:fldCharType="end"/>
          </w:r>
        </w:p>
        <w:p w14:paraId="2DD7AC9D">
          <w:pPr>
            <w:pStyle w:val="24"/>
            <w:tabs>
              <w:tab w:val="right" w:leader="dot" w:pos="9298"/>
            </w:tabs>
          </w:pPr>
          <w:r>
            <w:fldChar w:fldCharType="begin"/>
          </w:r>
          <w:r>
            <w:instrText xml:space="preserve"> HYPERLINK \l _Toc25062 </w:instrText>
          </w:r>
          <w:r>
            <w:fldChar w:fldCharType="separate"/>
          </w:r>
          <w:r>
            <w:rPr>
              <w:rFonts w:ascii="微软雅黑" w:hAnsi="微软雅黑" w:eastAsia="微软雅黑" w:cs="微软雅黑"/>
              <w:i w:val="0"/>
            </w:rPr>
            <w:t>2.5.5　场景 5：加权平均资本成本 WACC</w:t>
          </w:r>
          <w:r>
            <w:tab/>
          </w:r>
          <w:r>
            <w:fldChar w:fldCharType="begin"/>
          </w:r>
          <w:r>
            <w:instrText xml:space="preserve"> PAGEREF _Toc25062 \h </w:instrText>
          </w:r>
          <w:r>
            <w:fldChar w:fldCharType="separate"/>
          </w:r>
          <w:r>
            <w:t>26</w:t>
          </w:r>
          <w:r>
            <w:fldChar w:fldCharType="end"/>
          </w:r>
          <w:r>
            <w:fldChar w:fldCharType="end"/>
          </w:r>
        </w:p>
        <w:p w14:paraId="2EDA8C05">
          <w:pPr>
            <w:pStyle w:val="24"/>
            <w:tabs>
              <w:tab w:val="right" w:leader="dot" w:pos="9298"/>
            </w:tabs>
          </w:pPr>
          <w:r>
            <w:fldChar w:fldCharType="begin"/>
          </w:r>
          <w:r>
            <w:instrText xml:space="preserve"> HYPERLINK \l _Toc2580 </w:instrText>
          </w:r>
          <w:r>
            <w:fldChar w:fldCharType="separate"/>
          </w:r>
          <w:r>
            <w:rPr>
              <w:rFonts w:ascii="微软雅黑" w:hAnsi="微软雅黑" w:eastAsia="微软雅黑" w:cs="微软雅黑"/>
              <w:i w:val="0"/>
            </w:rPr>
            <w:t>2.5.6　场景 6：贷款还款计划（等额本息）</w:t>
          </w:r>
          <w:r>
            <w:tab/>
          </w:r>
          <w:r>
            <w:fldChar w:fldCharType="begin"/>
          </w:r>
          <w:r>
            <w:instrText xml:space="preserve"> PAGEREF _Toc2580 \h </w:instrText>
          </w:r>
          <w:r>
            <w:fldChar w:fldCharType="separate"/>
          </w:r>
          <w:r>
            <w:t>26</w:t>
          </w:r>
          <w:r>
            <w:fldChar w:fldCharType="end"/>
          </w:r>
          <w:r>
            <w:fldChar w:fldCharType="end"/>
          </w:r>
        </w:p>
        <w:p w14:paraId="4FC0D819">
          <w:pPr>
            <w:pStyle w:val="30"/>
            <w:tabs>
              <w:tab w:val="right" w:leader="dot" w:pos="9298"/>
            </w:tabs>
          </w:pPr>
          <w:r>
            <w:fldChar w:fldCharType="begin"/>
          </w:r>
          <w:r>
            <w:instrText xml:space="preserve"> HYPERLINK \l _Toc23723 </w:instrText>
          </w:r>
          <w:r>
            <w:fldChar w:fldCharType="separate"/>
          </w:r>
          <w:r>
            <w:rPr>
              <w:rFonts w:ascii="微软雅黑" w:hAnsi="微软雅黑" w:eastAsia="微软雅黑" w:cs="微软雅黑"/>
              <w:i w:val="0"/>
            </w:rPr>
            <w:t>2.6　图形界面版：gui.py 逐项操作</w:t>
          </w:r>
          <w:r>
            <w:tab/>
          </w:r>
          <w:r>
            <w:fldChar w:fldCharType="begin"/>
          </w:r>
          <w:r>
            <w:instrText xml:space="preserve"> PAGEREF _Toc23723 \h </w:instrText>
          </w:r>
          <w:r>
            <w:fldChar w:fldCharType="separate"/>
          </w:r>
          <w:r>
            <w:t>27</w:t>
          </w:r>
          <w:r>
            <w:fldChar w:fldCharType="end"/>
          </w:r>
          <w:r>
            <w:fldChar w:fldCharType="end"/>
          </w:r>
        </w:p>
        <w:p w14:paraId="41B727DD">
          <w:pPr>
            <w:pStyle w:val="24"/>
            <w:tabs>
              <w:tab w:val="right" w:leader="dot" w:pos="9298"/>
            </w:tabs>
          </w:pPr>
          <w:r>
            <w:fldChar w:fldCharType="begin"/>
          </w:r>
          <w:r>
            <w:instrText xml:space="preserve"> HYPERLINK \l _Toc243 </w:instrText>
          </w:r>
          <w:r>
            <w:fldChar w:fldCharType="separate"/>
          </w:r>
          <w:r>
            <w:rPr>
              <w:rFonts w:ascii="微软雅黑" w:hAnsi="微软雅黑" w:eastAsia="微软雅黑" w:cs="微软雅黑"/>
              <w:i w:val="0"/>
            </w:rPr>
            <w:t>2.6.1　总览页的四个按钮</w:t>
          </w:r>
          <w:r>
            <w:tab/>
          </w:r>
          <w:r>
            <w:fldChar w:fldCharType="begin"/>
          </w:r>
          <w:r>
            <w:instrText xml:space="preserve"> PAGEREF _Toc243 \h </w:instrText>
          </w:r>
          <w:r>
            <w:fldChar w:fldCharType="separate"/>
          </w:r>
          <w:r>
            <w:t>28</w:t>
          </w:r>
          <w:r>
            <w:fldChar w:fldCharType="end"/>
          </w:r>
          <w:r>
            <w:fldChar w:fldCharType="end"/>
          </w:r>
        </w:p>
        <w:p w14:paraId="3BECA089">
          <w:pPr>
            <w:pStyle w:val="24"/>
            <w:tabs>
              <w:tab w:val="right" w:leader="dot" w:pos="9298"/>
            </w:tabs>
          </w:pPr>
          <w:r>
            <w:fldChar w:fldCharType="begin"/>
          </w:r>
          <w:r>
            <w:instrText xml:space="preserve"> HYPERLINK \l _Toc1953 </w:instrText>
          </w:r>
          <w:r>
            <w:fldChar w:fldCharType="separate"/>
          </w:r>
          <w:r>
            <w:rPr>
              <w:rFonts w:ascii="微软雅黑" w:hAnsi="微软雅黑" w:eastAsia="微软雅黑" w:cs="微软雅黑"/>
              <w:i w:val="0"/>
            </w:rPr>
            <w:t>2.6.2　场景页的三栏布局与字段</w:t>
          </w:r>
          <w:r>
            <w:tab/>
          </w:r>
          <w:r>
            <w:fldChar w:fldCharType="begin"/>
          </w:r>
          <w:r>
            <w:instrText xml:space="preserve"> PAGEREF _Toc1953 \h </w:instrText>
          </w:r>
          <w:r>
            <w:fldChar w:fldCharType="separate"/>
          </w:r>
          <w:r>
            <w:t>28</w:t>
          </w:r>
          <w:r>
            <w:fldChar w:fldCharType="end"/>
          </w:r>
          <w:r>
            <w:fldChar w:fldCharType="end"/>
          </w:r>
        </w:p>
        <w:p w14:paraId="079862AE">
          <w:pPr>
            <w:pStyle w:val="24"/>
            <w:tabs>
              <w:tab w:val="right" w:leader="dot" w:pos="9298"/>
            </w:tabs>
          </w:pPr>
          <w:r>
            <w:fldChar w:fldCharType="begin"/>
          </w:r>
          <w:r>
            <w:instrText xml:space="preserve"> HYPERLINK \l _Toc502 </w:instrText>
          </w:r>
          <w:r>
            <w:fldChar w:fldCharType="separate"/>
          </w:r>
          <w:r>
            <w:rPr>
              <w:rFonts w:ascii="微软雅黑" w:hAnsi="微软雅黑" w:eastAsia="微软雅黑" w:cs="微软雅黑"/>
              <w:i w:val="0"/>
            </w:rPr>
            <w:t>2.6.3　界面打不开时的排查顺序</w:t>
          </w:r>
          <w:r>
            <w:tab/>
          </w:r>
          <w:r>
            <w:fldChar w:fldCharType="begin"/>
          </w:r>
          <w:r>
            <w:instrText xml:space="preserve"> PAGEREF _Toc502 \h </w:instrText>
          </w:r>
          <w:r>
            <w:fldChar w:fldCharType="separate"/>
          </w:r>
          <w:r>
            <w:t>29</w:t>
          </w:r>
          <w:r>
            <w:fldChar w:fldCharType="end"/>
          </w:r>
          <w:r>
            <w:fldChar w:fldCharType="end"/>
          </w:r>
        </w:p>
        <w:p w14:paraId="6F6D5076">
          <w:pPr>
            <w:pStyle w:val="30"/>
            <w:tabs>
              <w:tab w:val="right" w:leader="dot" w:pos="9298"/>
            </w:tabs>
          </w:pPr>
          <w:r>
            <w:fldChar w:fldCharType="begin"/>
          </w:r>
          <w:r>
            <w:instrText xml:space="preserve"> HYPERLINK \l _Toc27912 </w:instrText>
          </w:r>
          <w:r>
            <w:fldChar w:fldCharType="separate"/>
          </w:r>
          <w:r>
            <w:rPr>
              <w:rFonts w:ascii="微软雅黑" w:hAnsi="微软雅黑" w:eastAsia="微软雅黑" w:cs="微软雅黑"/>
              <w:i w:val="0"/>
            </w:rPr>
            <w:t>2.7　三个版本该用哪一个</w:t>
          </w:r>
          <w:r>
            <w:tab/>
          </w:r>
          <w:r>
            <w:fldChar w:fldCharType="begin"/>
          </w:r>
          <w:r>
            <w:instrText xml:space="preserve"> PAGEREF _Toc27912 \h </w:instrText>
          </w:r>
          <w:r>
            <w:fldChar w:fldCharType="separate"/>
          </w:r>
          <w:r>
            <w:t>29</w:t>
          </w:r>
          <w:r>
            <w:fldChar w:fldCharType="end"/>
          </w:r>
          <w:r>
            <w:fldChar w:fldCharType="end"/>
          </w:r>
        </w:p>
        <w:p w14:paraId="1BED8048">
          <w:pPr>
            <w:pStyle w:val="30"/>
            <w:tabs>
              <w:tab w:val="right" w:leader="dot" w:pos="9298"/>
            </w:tabs>
          </w:pPr>
          <w:r>
            <w:fldChar w:fldCharType="begin"/>
          </w:r>
          <w:r>
            <w:instrText xml:space="preserve"> HYPERLINK \l _Toc19983 </w:instrText>
          </w:r>
          <w:r>
            <w:fldChar w:fldCharType="separate"/>
          </w:r>
          <w:r>
            <w:rPr>
              <w:rFonts w:ascii="微软雅黑" w:hAnsi="微软雅黑" w:eastAsia="微软雅黑" w:cs="微软雅黑"/>
              <w:i w:val="0"/>
            </w:rPr>
            <w:t>2.8　七张图逐个怎么读</w:t>
          </w:r>
          <w:r>
            <w:tab/>
          </w:r>
          <w:r>
            <w:fldChar w:fldCharType="begin"/>
          </w:r>
          <w:r>
            <w:instrText xml:space="preserve"> PAGEREF _Toc19983 \h </w:instrText>
          </w:r>
          <w:r>
            <w:fldChar w:fldCharType="separate"/>
          </w:r>
          <w:r>
            <w:t>29</w:t>
          </w:r>
          <w:r>
            <w:fldChar w:fldCharType="end"/>
          </w:r>
          <w:r>
            <w:fldChar w:fldCharType="end"/>
          </w:r>
        </w:p>
        <w:p w14:paraId="0854AD12">
          <w:pPr>
            <w:pStyle w:val="30"/>
            <w:tabs>
              <w:tab w:val="right" w:leader="dot" w:pos="9298"/>
            </w:tabs>
          </w:pPr>
          <w:r>
            <w:fldChar w:fldCharType="begin"/>
          </w:r>
          <w:r>
            <w:instrText xml:space="preserve"> HYPERLINK \l _Toc29430 </w:instrText>
          </w:r>
          <w:r>
            <w:fldChar w:fldCharType="separate"/>
          </w:r>
          <w:r>
            <w:rPr>
              <w:rFonts w:ascii="微软雅黑" w:hAnsi="微软雅黑" w:eastAsia="微软雅黑" w:cs="微软雅黑"/>
              <w:i w:val="0"/>
            </w:rPr>
            <w:t>2.9　产物文件结构</w:t>
          </w:r>
          <w:r>
            <w:tab/>
          </w:r>
          <w:r>
            <w:fldChar w:fldCharType="begin"/>
          </w:r>
          <w:r>
            <w:instrText xml:space="preserve"> PAGEREF _Toc29430 \h </w:instrText>
          </w:r>
          <w:r>
            <w:fldChar w:fldCharType="separate"/>
          </w:r>
          <w:r>
            <w:t>33</w:t>
          </w:r>
          <w:r>
            <w:fldChar w:fldCharType="end"/>
          </w:r>
          <w:r>
            <w:fldChar w:fldCharType="end"/>
          </w:r>
        </w:p>
        <w:p w14:paraId="3BA0FE71">
          <w:pPr>
            <w:pStyle w:val="30"/>
            <w:tabs>
              <w:tab w:val="right" w:leader="dot" w:pos="9298"/>
            </w:tabs>
          </w:pPr>
          <w:r>
            <w:fldChar w:fldCharType="begin"/>
          </w:r>
          <w:r>
            <w:instrText xml:space="preserve"> HYPERLINK \l _Toc24636 </w:instrText>
          </w:r>
          <w:r>
            <w:fldChar w:fldCharType="separate"/>
          </w:r>
          <w:r>
            <w:rPr>
              <w:rFonts w:ascii="微软雅黑" w:hAnsi="微软雅黑" w:eastAsia="微软雅黑" w:cs="微软雅黑"/>
              <w:i w:val="0"/>
            </w:rPr>
            <w:t>2.10　数值自检：test_cases.py</w:t>
          </w:r>
          <w:r>
            <w:tab/>
          </w:r>
          <w:r>
            <w:fldChar w:fldCharType="begin"/>
          </w:r>
          <w:r>
            <w:instrText xml:space="preserve"> PAGEREF _Toc24636 \h </w:instrText>
          </w:r>
          <w:r>
            <w:fldChar w:fldCharType="separate"/>
          </w:r>
          <w:r>
            <w:t>33</w:t>
          </w:r>
          <w:r>
            <w:fldChar w:fldCharType="end"/>
          </w:r>
          <w:r>
            <w:fldChar w:fldCharType="end"/>
          </w:r>
        </w:p>
        <w:p w14:paraId="2BA0C774">
          <w:pPr>
            <w:pStyle w:val="30"/>
            <w:tabs>
              <w:tab w:val="right" w:leader="dot" w:pos="9298"/>
            </w:tabs>
          </w:pPr>
          <w:r>
            <w:fldChar w:fldCharType="begin"/>
          </w:r>
          <w:r>
            <w:instrText xml:space="preserve"> HYPERLINK \l _Toc10410 </w:instrText>
          </w:r>
          <w:r>
            <w:fldChar w:fldCharType="separate"/>
          </w:r>
          <w:r>
            <w:rPr>
              <w:rFonts w:ascii="微软雅黑" w:hAnsi="微软雅黑" w:eastAsia="微软雅黑" w:cs="微软雅黑"/>
              <w:i w:val="0"/>
            </w:rPr>
            <w:t>2.11　换成自己作业的题目</w:t>
          </w:r>
          <w:r>
            <w:tab/>
          </w:r>
          <w:r>
            <w:fldChar w:fldCharType="begin"/>
          </w:r>
          <w:r>
            <w:instrText xml:space="preserve"> PAGEREF _Toc10410 \h </w:instrText>
          </w:r>
          <w:r>
            <w:fldChar w:fldCharType="separate"/>
          </w:r>
          <w:r>
            <w:t>34</w:t>
          </w:r>
          <w:r>
            <w:fldChar w:fldCharType="end"/>
          </w:r>
          <w:r>
            <w:fldChar w:fldCharType="end"/>
          </w:r>
        </w:p>
        <w:p w14:paraId="2334D64C">
          <w:pPr>
            <w:pStyle w:val="30"/>
            <w:tabs>
              <w:tab w:val="right" w:leader="dot" w:pos="9298"/>
            </w:tabs>
          </w:pPr>
          <w:r>
            <w:fldChar w:fldCharType="begin"/>
          </w:r>
          <w:r>
            <w:instrText xml:space="preserve"> HYPERLINK \l _Toc29205 </w:instrText>
          </w:r>
          <w:r>
            <w:fldChar w:fldCharType="separate"/>
          </w:r>
          <w:r>
            <w:rPr>
              <w:rFonts w:ascii="微软雅黑" w:hAnsi="微软雅黑" w:eastAsia="微软雅黑" w:cs="微软雅黑"/>
              <w:i w:val="0"/>
            </w:rPr>
            <w:t>2.12　常见错误与排查</w:t>
          </w:r>
          <w:r>
            <w:tab/>
          </w:r>
          <w:r>
            <w:fldChar w:fldCharType="begin"/>
          </w:r>
          <w:r>
            <w:instrText xml:space="preserve"> PAGEREF _Toc29205 \h </w:instrText>
          </w:r>
          <w:r>
            <w:fldChar w:fldCharType="separate"/>
          </w:r>
          <w:r>
            <w:t>34</w:t>
          </w:r>
          <w:r>
            <w:fldChar w:fldCharType="end"/>
          </w:r>
          <w:r>
            <w:fldChar w:fldCharType="end"/>
          </w:r>
        </w:p>
        <w:p w14:paraId="775E5019">
          <w:pPr>
            <w:pStyle w:val="30"/>
            <w:tabs>
              <w:tab w:val="right" w:leader="dot" w:pos="9298"/>
            </w:tabs>
          </w:pPr>
          <w:r>
            <w:fldChar w:fldCharType="begin"/>
          </w:r>
          <w:r>
            <w:instrText xml:space="preserve"> HYPERLINK \l _Toc29537 </w:instrText>
          </w:r>
          <w:r>
            <w:fldChar w:fldCharType="separate"/>
          </w:r>
          <w:r>
            <w:rPr>
              <w:rFonts w:ascii="微软雅黑" w:hAnsi="微软雅黑" w:eastAsia="微软雅黑" w:cs="微软雅黑"/>
              <w:i w:val="0"/>
            </w:rPr>
            <w:t>2.13　本章小结</w:t>
          </w:r>
          <w:r>
            <w:tab/>
          </w:r>
          <w:r>
            <w:fldChar w:fldCharType="begin"/>
          </w:r>
          <w:r>
            <w:instrText xml:space="preserve"> PAGEREF _Toc29537 \h </w:instrText>
          </w:r>
          <w:r>
            <w:fldChar w:fldCharType="separate"/>
          </w:r>
          <w:r>
            <w:t>34</w:t>
          </w:r>
          <w:r>
            <w:fldChar w:fldCharType="end"/>
          </w:r>
          <w:r>
            <w:fldChar w:fldCharType="end"/>
          </w:r>
        </w:p>
        <w:p w14:paraId="23427BDE">
          <w:pPr>
            <w:pStyle w:val="30"/>
            <w:tabs>
              <w:tab w:val="right" w:leader="dot" w:pos="9298"/>
            </w:tabs>
          </w:pPr>
          <w:r>
            <w:fldChar w:fldCharType="begin"/>
          </w:r>
          <w:r>
            <w:instrText xml:space="preserve"> HYPERLINK \l _Toc17857 </w:instrText>
          </w:r>
          <w:r>
            <w:fldChar w:fldCharType="separate"/>
          </w:r>
          <w:r>
            <w:rPr>
              <w:rFonts w:ascii="微软雅黑" w:hAnsi="微软雅黑" w:eastAsia="微软雅黑" w:cs="微软雅黑"/>
              <w:i w:val="0"/>
            </w:rPr>
            <w:t>2.14　从零动手：自己写一台货币时间价值计算器</w:t>
          </w:r>
          <w:r>
            <w:tab/>
          </w:r>
          <w:r>
            <w:fldChar w:fldCharType="begin"/>
          </w:r>
          <w:r>
            <w:instrText xml:space="preserve"> PAGEREF _Toc17857 \h </w:instrText>
          </w:r>
          <w:r>
            <w:fldChar w:fldCharType="separate"/>
          </w:r>
          <w:r>
            <w:t>35</w:t>
          </w:r>
          <w:r>
            <w:fldChar w:fldCharType="end"/>
          </w:r>
          <w:r>
            <w:fldChar w:fldCharType="end"/>
          </w:r>
        </w:p>
        <w:p w14:paraId="76E2FF60">
          <w:pPr>
            <w:pStyle w:val="24"/>
            <w:tabs>
              <w:tab w:val="right" w:leader="dot" w:pos="9298"/>
            </w:tabs>
          </w:pPr>
          <w:r>
            <w:fldChar w:fldCharType="begin"/>
          </w:r>
          <w:r>
            <w:instrText xml:space="preserve"> HYPERLINK \l _Toc16136 </w:instrText>
          </w:r>
          <w:r>
            <w:fldChar w:fldCharType="separate"/>
          </w:r>
          <w:r>
            <w:rPr>
              <w:rFonts w:ascii="微软雅黑" w:hAnsi="微软雅黑" w:eastAsia="微软雅黑" w:cs="微软雅黑"/>
              <w:i w:val="0"/>
            </w:rPr>
            <w:t>2.14.1　动手之前：把题目翻译成七件小事</w:t>
          </w:r>
          <w:r>
            <w:tab/>
          </w:r>
          <w:r>
            <w:fldChar w:fldCharType="begin"/>
          </w:r>
          <w:r>
            <w:instrText xml:space="preserve"> PAGEREF _Toc16136 \h </w:instrText>
          </w:r>
          <w:r>
            <w:fldChar w:fldCharType="separate"/>
          </w:r>
          <w:r>
            <w:t>35</w:t>
          </w:r>
          <w:r>
            <w:fldChar w:fldCharType="end"/>
          </w:r>
          <w:r>
            <w:fldChar w:fldCharType="end"/>
          </w:r>
        </w:p>
        <w:p w14:paraId="4A73C786">
          <w:pPr>
            <w:pStyle w:val="24"/>
            <w:tabs>
              <w:tab w:val="right" w:leader="dot" w:pos="9298"/>
            </w:tabs>
          </w:pPr>
          <w:r>
            <w:fldChar w:fldCharType="begin"/>
          </w:r>
          <w:r>
            <w:instrText xml:space="preserve"> HYPERLINK \l _Toc26734 </w:instrText>
          </w:r>
          <w:r>
            <w:fldChar w:fldCharType="separate"/>
          </w:r>
          <w:r>
            <w:rPr>
              <w:rFonts w:ascii="微软雅黑" w:hAnsi="微软雅黑" w:eastAsia="微软雅黑" w:cs="微软雅黑"/>
              <w:i w:val="0"/>
            </w:rPr>
            <w:t>2.14.2　目录设计：为什么一定要拆成多个文件</w:t>
          </w:r>
          <w:r>
            <w:tab/>
          </w:r>
          <w:r>
            <w:fldChar w:fldCharType="begin"/>
          </w:r>
          <w:r>
            <w:instrText xml:space="preserve"> PAGEREF _Toc26734 \h </w:instrText>
          </w:r>
          <w:r>
            <w:fldChar w:fldCharType="separate"/>
          </w:r>
          <w:r>
            <w:t>35</w:t>
          </w:r>
          <w:r>
            <w:fldChar w:fldCharType="end"/>
          </w:r>
          <w:r>
            <w:fldChar w:fldCharType="end"/>
          </w:r>
        </w:p>
        <w:p w14:paraId="578CB946">
          <w:pPr>
            <w:pStyle w:val="24"/>
            <w:tabs>
              <w:tab w:val="right" w:leader="dot" w:pos="9298"/>
            </w:tabs>
          </w:pPr>
          <w:r>
            <w:fldChar w:fldCharType="begin"/>
          </w:r>
          <w:r>
            <w:instrText xml:space="preserve"> HYPERLINK \l _Toc14651 </w:instrText>
          </w:r>
          <w:r>
            <w:fldChar w:fldCharType="separate"/>
          </w:r>
          <w:r>
            <w:rPr>
              <w:rFonts w:ascii="微软雅黑" w:hAnsi="微软雅黑" w:eastAsia="微软雅黑" w:cs="微软雅黑"/>
              <w:i w:val="0"/>
            </w:rPr>
            <w:t>2.14.3　做完之后：三个可选扩展</w:t>
          </w:r>
          <w:r>
            <w:tab/>
          </w:r>
          <w:r>
            <w:fldChar w:fldCharType="begin"/>
          </w:r>
          <w:r>
            <w:instrText xml:space="preserve"> PAGEREF _Toc14651 \h </w:instrText>
          </w:r>
          <w:r>
            <w:fldChar w:fldCharType="separate"/>
          </w:r>
          <w:r>
            <w:t>44</w:t>
          </w:r>
          <w:r>
            <w:fldChar w:fldCharType="end"/>
          </w:r>
          <w:r>
            <w:fldChar w:fldCharType="end"/>
          </w:r>
        </w:p>
        <w:p w14:paraId="3DE384E3">
          <w:pPr>
            <w:pStyle w:val="24"/>
            <w:tabs>
              <w:tab w:val="right" w:leader="dot" w:pos="9298"/>
            </w:tabs>
          </w:pPr>
          <w:r>
            <w:fldChar w:fldCharType="begin"/>
          </w:r>
          <w:r>
            <w:instrText xml:space="preserve"> HYPERLINK \l _Toc31177 </w:instrText>
          </w:r>
          <w:r>
            <w:fldChar w:fldCharType="separate"/>
          </w:r>
          <w:r>
            <w:rPr>
              <w:rFonts w:ascii="微软雅黑" w:hAnsi="微软雅黑" w:eastAsia="微软雅黑" w:cs="微软雅黑"/>
              <w:i w:val="0"/>
            </w:rPr>
            <w:t>2.14.4　本节自检</w:t>
          </w:r>
          <w:r>
            <w:tab/>
          </w:r>
          <w:r>
            <w:fldChar w:fldCharType="begin"/>
          </w:r>
          <w:r>
            <w:instrText xml:space="preserve"> PAGEREF _Toc31177 \h </w:instrText>
          </w:r>
          <w:r>
            <w:fldChar w:fldCharType="separate"/>
          </w:r>
          <w:r>
            <w:t>44</w:t>
          </w:r>
          <w:r>
            <w:fldChar w:fldCharType="end"/>
          </w:r>
          <w:r>
            <w:fldChar w:fldCharType="end"/>
          </w:r>
        </w:p>
        <w:p w14:paraId="1DCB541A">
          <w:pPr>
            <w:pStyle w:val="27"/>
            <w:tabs>
              <w:tab w:val="right" w:leader="dot" w:pos="9298"/>
            </w:tabs>
          </w:pPr>
          <w:r>
            <w:fldChar w:fldCharType="begin"/>
          </w:r>
          <w:r>
            <w:instrText xml:space="preserve"> HYPERLINK \l _Toc4460 </w:instrText>
          </w:r>
          <w:r>
            <w:fldChar w:fldCharType="separate"/>
          </w:r>
          <w:r>
            <w:rPr>
              <w:rFonts w:ascii="微软雅黑" w:hAnsi="微软雅黑" w:eastAsia="微软雅黑" w:cs="微软雅黑"/>
              <w:i w:val="0"/>
            </w:rPr>
            <w:t>第 3 章　项目二：投资项目全流程评价系统</w:t>
          </w:r>
          <w:r>
            <w:tab/>
          </w:r>
          <w:r>
            <w:fldChar w:fldCharType="begin"/>
          </w:r>
          <w:r>
            <w:instrText xml:space="preserve"> PAGEREF _Toc4460 \h </w:instrText>
          </w:r>
          <w:r>
            <w:fldChar w:fldCharType="separate"/>
          </w:r>
          <w:r>
            <w:t>45</w:t>
          </w:r>
          <w:r>
            <w:fldChar w:fldCharType="end"/>
          </w:r>
          <w:r>
            <w:fldChar w:fldCharType="end"/>
          </w:r>
        </w:p>
        <w:p w14:paraId="13B4E767">
          <w:pPr>
            <w:pStyle w:val="30"/>
            <w:tabs>
              <w:tab w:val="right" w:leader="dot" w:pos="9298"/>
            </w:tabs>
          </w:pPr>
          <w:r>
            <w:fldChar w:fldCharType="begin"/>
          </w:r>
          <w:r>
            <w:instrText xml:space="preserve"> HYPERLINK \l _Toc10254 </w:instrText>
          </w:r>
          <w:r>
            <w:fldChar w:fldCharType="separate"/>
          </w:r>
          <w:r>
            <w:rPr>
              <w:rFonts w:ascii="微软雅黑" w:hAnsi="微软雅黑" w:eastAsia="微软雅黑" w:cs="微软雅黑"/>
              <w:i w:val="0"/>
            </w:rPr>
            <w:t>3.1　项目速览</w:t>
          </w:r>
          <w:r>
            <w:tab/>
          </w:r>
          <w:r>
            <w:fldChar w:fldCharType="begin"/>
          </w:r>
          <w:r>
            <w:instrText xml:space="preserve"> PAGEREF _Toc10254 \h </w:instrText>
          </w:r>
          <w:r>
            <w:fldChar w:fldCharType="separate"/>
          </w:r>
          <w:r>
            <w:t>45</w:t>
          </w:r>
          <w:r>
            <w:fldChar w:fldCharType="end"/>
          </w:r>
          <w:r>
            <w:fldChar w:fldCharType="end"/>
          </w:r>
        </w:p>
        <w:p w14:paraId="718C6404">
          <w:pPr>
            <w:pStyle w:val="30"/>
            <w:tabs>
              <w:tab w:val="right" w:leader="dot" w:pos="9298"/>
            </w:tabs>
          </w:pPr>
          <w:r>
            <w:fldChar w:fldCharType="begin"/>
          </w:r>
          <w:r>
            <w:instrText xml:space="preserve"> HYPERLINK \l _Toc20273 </w:instrText>
          </w:r>
          <w:r>
            <w:fldChar w:fldCharType="separate"/>
          </w:r>
          <w:r>
            <w:rPr>
              <w:rFonts w:ascii="微软雅黑" w:hAnsi="微软雅黑" w:eastAsia="微软雅黑" w:cs="微软雅黑"/>
              <w:i w:val="0"/>
            </w:rPr>
            <w:t>3.2　三分钟跑通</w:t>
          </w:r>
          <w:r>
            <w:tab/>
          </w:r>
          <w:r>
            <w:fldChar w:fldCharType="begin"/>
          </w:r>
          <w:r>
            <w:instrText xml:space="preserve"> PAGEREF _Toc20273 \h </w:instrText>
          </w:r>
          <w:r>
            <w:fldChar w:fldCharType="separate"/>
          </w:r>
          <w:r>
            <w:t>46</w:t>
          </w:r>
          <w:r>
            <w:fldChar w:fldCharType="end"/>
          </w:r>
          <w:r>
            <w:fldChar w:fldCharType="end"/>
          </w:r>
        </w:p>
        <w:p w14:paraId="7DB1FC76">
          <w:pPr>
            <w:pStyle w:val="30"/>
            <w:tabs>
              <w:tab w:val="right" w:leader="dot" w:pos="9298"/>
            </w:tabs>
          </w:pPr>
          <w:r>
            <w:fldChar w:fldCharType="begin"/>
          </w:r>
          <w:r>
            <w:instrText xml:space="preserve"> HYPERLINK \l _Toc19871 </w:instrText>
          </w:r>
          <w:r>
            <w:fldChar w:fldCharType="separate"/>
          </w:r>
          <w:r>
            <w:rPr>
              <w:rFonts w:ascii="微软雅黑" w:hAnsi="微软雅黑" w:eastAsia="微软雅黑" w:cs="微软雅黑"/>
              <w:i w:val="0"/>
            </w:rPr>
            <w:t>3.3　命令行参数与终端输出</w:t>
          </w:r>
          <w:r>
            <w:tab/>
          </w:r>
          <w:r>
            <w:fldChar w:fldCharType="begin"/>
          </w:r>
          <w:r>
            <w:instrText xml:space="preserve"> PAGEREF _Toc19871 \h </w:instrText>
          </w:r>
          <w:r>
            <w:fldChar w:fldCharType="separate"/>
          </w:r>
          <w:r>
            <w:t>46</w:t>
          </w:r>
          <w:r>
            <w:fldChar w:fldCharType="end"/>
          </w:r>
          <w:r>
            <w:fldChar w:fldCharType="end"/>
          </w:r>
        </w:p>
        <w:p w14:paraId="681D137B">
          <w:pPr>
            <w:pStyle w:val="30"/>
            <w:tabs>
              <w:tab w:val="right" w:leader="dot" w:pos="9298"/>
            </w:tabs>
          </w:pPr>
          <w:r>
            <w:fldChar w:fldCharType="begin"/>
          </w:r>
          <w:r>
            <w:instrText xml:space="preserve"> HYPERLINK \l _Toc6147 </w:instrText>
          </w:r>
          <w:r>
            <w:fldChar w:fldCharType="separate"/>
          </w:r>
          <w:r>
            <w:rPr>
              <w:rFonts w:ascii="微软雅黑" w:hAnsi="微软雅黑" w:eastAsia="微软雅黑" w:cs="微软雅黑"/>
              <w:i w:val="0"/>
            </w:rPr>
            <w:t>3.4　判据选择：这个项目该用哪个指标</w:t>
          </w:r>
          <w:r>
            <w:tab/>
          </w:r>
          <w:r>
            <w:fldChar w:fldCharType="begin"/>
          </w:r>
          <w:r>
            <w:instrText xml:space="preserve"> PAGEREF _Toc6147 \h </w:instrText>
          </w:r>
          <w:r>
            <w:fldChar w:fldCharType="separate"/>
          </w:r>
          <w:r>
            <w:t>47</w:t>
          </w:r>
          <w:r>
            <w:fldChar w:fldCharType="end"/>
          </w:r>
          <w:r>
            <w:fldChar w:fldCharType="end"/>
          </w:r>
        </w:p>
        <w:p w14:paraId="306022B9">
          <w:pPr>
            <w:pStyle w:val="24"/>
            <w:tabs>
              <w:tab w:val="right" w:leader="dot" w:pos="9298"/>
            </w:tabs>
          </w:pPr>
          <w:r>
            <w:fldChar w:fldCharType="begin"/>
          </w:r>
          <w:r>
            <w:instrText xml:space="preserve"> HYPERLINK \l _Toc17473 </w:instrText>
          </w:r>
          <w:r>
            <w:fldChar w:fldCharType="separate"/>
          </w:r>
          <w:r>
            <w:rPr>
              <w:rFonts w:ascii="仿宋" w:hAnsi="仿宋" w:eastAsia="仿宋" w:cs="仿宋"/>
              <w:i w:val="0"/>
            </w:rPr>
            <w:t>IRR：使 NPV(r) = 0 的 r</w:t>
          </w:r>
          <w:r>
            <w:tab/>
          </w:r>
          <w:r>
            <w:fldChar w:fldCharType="begin"/>
          </w:r>
          <w:r>
            <w:instrText xml:space="preserve"> PAGEREF _Toc17473 \h </w:instrText>
          </w:r>
          <w:r>
            <w:fldChar w:fldCharType="separate"/>
          </w:r>
          <w:r>
            <w:t>47</w:t>
          </w:r>
          <w:r>
            <w:fldChar w:fldCharType="end"/>
          </w:r>
          <w:r>
            <w:fldChar w:fldCharType="end"/>
          </w:r>
        </w:p>
        <w:p w14:paraId="6D862109">
          <w:pPr>
            <w:pStyle w:val="30"/>
            <w:tabs>
              <w:tab w:val="right" w:leader="dot" w:pos="9298"/>
            </w:tabs>
          </w:pPr>
          <w:r>
            <w:fldChar w:fldCharType="begin"/>
          </w:r>
          <w:r>
            <w:instrText xml:space="preserve"> HYPERLINK \l _Toc18421 </w:instrText>
          </w:r>
          <w:r>
            <w:fldChar w:fldCharType="separate"/>
          </w:r>
          <w:r>
            <w:rPr>
              <w:rFonts w:ascii="微软雅黑" w:hAnsi="微软雅黑" w:eastAsia="微软雅黑" w:cs="微软雅黑"/>
              <w:i w:val="0"/>
            </w:rPr>
            <w:t>3.5　案例一：独立项目可行性评价</w:t>
          </w:r>
          <w:r>
            <w:tab/>
          </w:r>
          <w:r>
            <w:fldChar w:fldCharType="begin"/>
          </w:r>
          <w:r>
            <w:instrText xml:space="preserve"> PAGEREF _Toc18421 \h </w:instrText>
          </w:r>
          <w:r>
            <w:fldChar w:fldCharType="separate"/>
          </w:r>
          <w:r>
            <w:t>48</w:t>
          </w:r>
          <w:r>
            <w:fldChar w:fldCharType="end"/>
          </w:r>
          <w:r>
            <w:fldChar w:fldCharType="end"/>
          </w:r>
        </w:p>
        <w:p w14:paraId="00315D0F">
          <w:pPr>
            <w:pStyle w:val="30"/>
            <w:tabs>
              <w:tab w:val="right" w:leader="dot" w:pos="9298"/>
            </w:tabs>
          </w:pPr>
          <w:r>
            <w:fldChar w:fldCharType="begin"/>
          </w:r>
          <w:r>
            <w:instrText xml:space="preserve"> HYPERLINK \l _Toc25468 </w:instrText>
          </w:r>
          <w:r>
            <w:fldChar w:fldCharType="separate"/>
          </w:r>
          <w:r>
            <w:rPr>
              <w:rFonts w:ascii="微软雅黑" w:hAnsi="微软雅黑" w:eastAsia="微软雅黑" w:cs="微软雅黑"/>
              <w:i w:val="0"/>
            </w:rPr>
            <w:t>3.6　案例二：互斥项目优选（规模冲突 + 寿命冲突）</w:t>
          </w:r>
          <w:r>
            <w:tab/>
          </w:r>
          <w:r>
            <w:fldChar w:fldCharType="begin"/>
          </w:r>
          <w:r>
            <w:instrText xml:space="preserve"> PAGEREF _Toc25468 \h </w:instrText>
          </w:r>
          <w:r>
            <w:fldChar w:fldCharType="separate"/>
          </w:r>
          <w:r>
            <w:t>49</w:t>
          </w:r>
          <w:r>
            <w:fldChar w:fldCharType="end"/>
          </w:r>
          <w:r>
            <w:fldChar w:fldCharType="end"/>
          </w:r>
        </w:p>
        <w:p w14:paraId="327FD328">
          <w:pPr>
            <w:pStyle w:val="24"/>
            <w:tabs>
              <w:tab w:val="right" w:leader="dot" w:pos="9298"/>
            </w:tabs>
          </w:pPr>
          <w:r>
            <w:fldChar w:fldCharType="begin"/>
          </w:r>
          <w:r>
            <w:instrText xml:space="preserve"> HYPERLINK \l _Toc7472 </w:instrText>
          </w:r>
          <w:r>
            <w:fldChar w:fldCharType="separate"/>
          </w:r>
          <w:r>
            <w:rPr>
              <w:rFonts w:ascii="微软雅黑" w:hAnsi="微软雅黑" w:eastAsia="微软雅黑" w:cs="微软雅黑"/>
              <w:i w:val="0"/>
            </w:rPr>
            <w:t>3.6.1　规模冲突：用增量 IRR 仲裁</w:t>
          </w:r>
          <w:r>
            <w:tab/>
          </w:r>
          <w:r>
            <w:fldChar w:fldCharType="begin"/>
          </w:r>
          <w:r>
            <w:instrText xml:space="preserve"> PAGEREF _Toc7472 \h </w:instrText>
          </w:r>
          <w:r>
            <w:fldChar w:fldCharType="separate"/>
          </w:r>
          <w:r>
            <w:t>49</w:t>
          </w:r>
          <w:r>
            <w:fldChar w:fldCharType="end"/>
          </w:r>
          <w:r>
            <w:fldChar w:fldCharType="end"/>
          </w:r>
        </w:p>
        <w:p w14:paraId="0A200935">
          <w:pPr>
            <w:pStyle w:val="24"/>
            <w:tabs>
              <w:tab w:val="right" w:leader="dot" w:pos="9298"/>
            </w:tabs>
          </w:pPr>
          <w:r>
            <w:fldChar w:fldCharType="begin"/>
          </w:r>
          <w:r>
            <w:instrText xml:space="preserve"> HYPERLINK \l _Toc2728 </w:instrText>
          </w:r>
          <w:r>
            <w:fldChar w:fldCharType="separate"/>
          </w:r>
          <w:r>
            <w:rPr>
              <w:rFonts w:ascii="微软雅黑" w:hAnsi="微软雅黑" w:eastAsia="微软雅黑" w:cs="微软雅黑"/>
              <w:i w:val="0"/>
            </w:rPr>
            <w:t>3.6.2　寿命冲突：必须改用年金净流量</w:t>
          </w:r>
          <w:r>
            <w:tab/>
          </w:r>
          <w:r>
            <w:fldChar w:fldCharType="begin"/>
          </w:r>
          <w:r>
            <w:instrText xml:space="preserve"> PAGEREF _Toc2728 \h </w:instrText>
          </w:r>
          <w:r>
            <w:fldChar w:fldCharType="separate"/>
          </w:r>
          <w:r>
            <w:t>50</w:t>
          </w:r>
          <w:r>
            <w:fldChar w:fldCharType="end"/>
          </w:r>
          <w:r>
            <w:fldChar w:fldCharType="end"/>
          </w:r>
        </w:p>
        <w:p w14:paraId="070F8C06">
          <w:pPr>
            <w:pStyle w:val="30"/>
            <w:tabs>
              <w:tab w:val="right" w:leader="dot" w:pos="9298"/>
            </w:tabs>
          </w:pPr>
          <w:r>
            <w:fldChar w:fldCharType="begin"/>
          </w:r>
          <w:r>
            <w:instrText xml:space="preserve"> HYPERLINK \l _Toc29747 </w:instrText>
          </w:r>
          <w:r>
            <w:fldChar w:fldCharType="separate"/>
          </w:r>
          <w:r>
            <w:rPr>
              <w:rFonts w:ascii="微软雅黑" w:hAnsi="微软雅黑" w:eastAsia="微软雅黑" w:cs="微软雅黑"/>
              <w:i w:val="0"/>
            </w:rPr>
            <w:t>3.7　案例三：资本限额下的组合优化</w:t>
          </w:r>
          <w:r>
            <w:tab/>
          </w:r>
          <w:r>
            <w:fldChar w:fldCharType="begin"/>
          </w:r>
          <w:r>
            <w:instrText xml:space="preserve"> PAGEREF _Toc29747 \h </w:instrText>
          </w:r>
          <w:r>
            <w:fldChar w:fldCharType="separate"/>
          </w:r>
          <w:r>
            <w:t>50</w:t>
          </w:r>
          <w:r>
            <w:fldChar w:fldCharType="end"/>
          </w:r>
          <w:r>
            <w:fldChar w:fldCharType="end"/>
          </w:r>
        </w:p>
        <w:p w14:paraId="16B18A5A">
          <w:pPr>
            <w:pStyle w:val="30"/>
            <w:tabs>
              <w:tab w:val="right" w:leader="dot" w:pos="9298"/>
            </w:tabs>
          </w:pPr>
          <w:r>
            <w:fldChar w:fldCharType="begin"/>
          </w:r>
          <w:r>
            <w:instrText xml:space="preserve"> HYPERLINK \l _Toc17190 </w:instrText>
          </w:r>
          <w:r>
            <w:fldChar w:fldCharType="separate"/>
          </w:r>
          <w:r>
            <w:rPr>
              <w:rFonts w:ascii="微软雅黑" w:hAnsi="微软雅黑" w:eastAsia="微软雅黑" w:cs="微软雅黑"/>
              <w:i w:val="0"/>
            </w:rPr>
            <w:t>3.8　案例四：非常规现金流与多重 IRR</w:t>
          </w:r>
          <w:r>
            <w:tab/>
          </w:r>
          <w:r>
            <w:fldChar w:fldCharType="begin"/>
          </w:r>
          <w:r>
            <w:instrText xml:space="preserve"> PAGEREF _Toc17190 \h </w:instrText>
          </w:r>
          <w:r>
            <w:fldChar w:fldCharType="separate"/>
          </w:r>
          <w:r>
            <w:t>51</w:t>
          </w:r>
          <w:r>
            <w:fldChar w:fldCharType="end"/>
          </w:r>
          <w:r>
            <w:fldChar w:fldCharType="end"/>
          </w:r>
        </w:p>
        <w:p w14:paraId="4822B951">
          <w:pPr>
            <w:pStyle w:val="30"/>
            <w:tabs>
              <w:tab w:val="right" w:leader="dot" w:pos="9298"/>
            </w:tabs>
          </w:pPr>
          <w:r>
            <w:fldChar w:fldCharType="begin"/>
          </w:r>
          <w:r>
            <w:instrText xml:space="preserve"> HYPERLINK \l _Toc17022 </w:instrText>
          </w:r>
          <w:r>
            <w:fldChar w:fldCharType="separate"/>
          </w:r>
          <w:r>
            <w:rPr>
              <w:rFonts w:ascii="微软雅黑" w:hAnsi="微软雅黑" w:eastAsia="微软雅黑" w:cs="微软雅黑"/>
              <w:i w:val="0"/>
            </w:rPr>
            <w:t>3.9　案例五：敏感性与抗风险能力</w:t>
          </w:r>
          <w:r>
            <w:tab/>
          </w:r>
          <w:r>
            <w:fldChar w:fldCharType="begin"/>
          </w:r>
          <w:r>
            <w:instrText xml:space="preserve"> PAGEREF _Toc17022 \h </w:instrText>
          </w:r>
          <w:r>
            <w:fldChar w:fldCharType="separate"/>
          </w:r>
          <w:r>
            <w:t>53</w:t>
          </w:r>
          <w:r>
            <w:fldChar w:fldCharType="end"/>
          </w:r>
          <w:r>
            <w:fldChar w:fldCharType="end"/>
          </w:r>
        </w:p>
        <w:p w14:paraId="74F2E200">
          <w:pPr>
            <w:pStyle w:val="30"/>
            <w:tabs>
              <w:tab w:val="right" w:leader="dot" w:pos="9298"/>
            </w:tabs>
          </w:pPr>
          <w:r>
            <w:fldChar w:fldCharType="begin"/>
          </w:r>
          <w:r>
            <w:instrText xml:space="preserve"> HYPERLINK \l _Toc13511 </w:instrText>
          </w:r>
          <w:r>
            <w:fldChar w:fldCharType="separate"/>
          </w:r>
          <w:r>
            <w:rPr>
              <w:rFonts w:ascii="微软雅黑" w:hAnsi="微软雅黑" w:eastAsia="微软雅黑" w:cs="微软雅黑"/>
              <w:i w:val="0"/>
            </w:rPr>
            <w:t>3.10　案例六：AI 批量生成项目与决策建议</w:t>
          </w:r>
          <w:r>
            <w:tab/>
          </w:r>
          <w:r>
            <w:fldChar w:fldCharType="begin"/>
          </w:r>
          <w:r>
            <w:instrText xml:space="preserve"> PAGEREF _Toc13511 \h </w:instrText>
          </w:r>
          <w:r>
            <w:fldChar w:fldCharType="separate"/>
          </w:r>
          <w:r>
            <w:t>55</w:t>
          </w:r>
          <w:r>
            <w:fldChar w:fldCharType="end"/>
          </w:r>
          <w:r>
            <w:fldChar w:fldCharType="end"/>
          </w:r>
        </w:p>
        <w:p w14:paraId="312FB838">
          <w:pPr>
            <w:pStyle w:val="30"/>
            <w:tabs>
              <w:tab w:val="right" w:leader="dot" w:pos="9298"/>
            </w:tabs>
          </w:pPr>
          <w:r>
            <w:fldChar w:fldCharType="begin"/>
          </w:r>
          <w:r>
            <w:instrText xml:space="preserve"> HYPERLINK \l _Toc13035 </w:instrText>
          </w:r>
          <w:r>
            <w:fldChar w:fldCharType="separate"/>
          </w:r>
          <w:r>
            <w:rPr>
              <w:rFonts w:ascii="微软雅黑" w:hAnsi="微软雅黑" w:eastAsia="微软雅黑" w:cs="微软雅黑"/>
              <w:i w:val="0"/>
            </w:rPr>
            <w:t>3.11　七类图表的命名规则与读法</w:t>
          </w:r>
          <w:r>
            <w:tab/>
          </w:r>
          <w:r>
            <w:fldChar w:fldCharType="begin"/>
          </w:r>
          <w:r>
            <w:instrText xml:space="preserve"> PAGEREF _Toc13035 \h </w:instrText>
          </w:r>
          <w:r>
            <w:fldChar w:fldCharType="separate"/>
          </w:r>
          <w:r>
            <w:t>56</w:t>
          </w:r>
          <w:r>
            <w:fldChar w:fldCharType="end"/>
          </w:r>
          <w:r>
            <w:fldChar w:fldCharType="end"/>
          </w:r>
        </w:p>
        <w:p w14:paraId="2667378A">
          <w:pPr>
            <w:pStyle w:val="24"/>
            <w:tabs>
              <w:tab w:val="right" w:leader="dot" w:pos="9298"/>
            </w:tabs>
          </w:pPr>
          <w:r>
            <w:fldChar w:fldCharType="begin"/>
          </w:r>
          <w:r>
            <w:instrText xml:space="preserve"> HYPERLINK \l _Toc1974 </w:instrText>
          </w:r>
          <w:r>
            <w:fldChar w:fldCharType="separate"/>
          </w:r>
          <w:r>
            <w:rPr>
              <w:rFonts w:ascii="华文中宋" w:hAnsi="华文中宋" w:eastAsia="华文中宋" w:cs="华文中宋"/>
              <w:i w:val="0"/>
            </w:rPr>
            <w:t>39 张图的名字由程序按固定模板生成：</w:t>
          </w:r>
          <w:r>
            <w:tab/>
          </w:r>
          <w:r>
            <w:fldChar w:fldCharType="begin"/>
          </w:r>
          <w:r>
            <w:instrText xml:space="preserve"> PAGEREF _Toc1974 \h </w:instrText>
          </w:r>
          <w:r>
            <w:fldChar w:fldCharType="separate"/>
          </w:r>
          <w:r>
            <w:t>56</w:t>
          </w:r>
          <w:r>
            <w:fldChar w:fldCharType="end"/>
          </w:r>
          <w:r>
            <w:fldChar w:fldCharType="end"/>
          </w:r>
        </w:p>
        <w:p w14:paraId="46EDAD76">
          <w:pPr>
            <w:pStyle w:val="30"/>
            <w:tabs>
              <w:tab w:val="right" w:leader="dot" w:pos="9298"/>
            </w:tabs>
          </w:pPr>
          <w:r>
            <w:fldChar w:fldCharType="begin"/>
          </w:r>
          <w:r>
            <w:instrText xml:space="preserve"> HYPERLINK \l _Toc28960 </w:instrText>
          </w:r>
          <w:r>
            <w:fldChar w:fldCharType="separate"/>
          </w:r>
          <w:r>
            <w:rPr>
              <w:rFonts w:ascii="微软雅黑" w:hAnsi="微软雅黑" w:eastAsia="微软雅黑" w:cs="微软雅黑"/>
              <w:i w:val="0"/>
            </w:rPr>
            <w:t>3.12　报告产物与引用方式</w:t>
          </w:r>
          <w:r>
            <w:tab/>
          </w:r>
          <w:r>
            <w:fldChar w:fldCharType="begin"/>
          </w:r>
          <w:r>
            <w:instrText xml:space="preserve"> PAGEREF _Toc28960 \h </w:instrText>
          </w:r>
          <w:r>
            <w:fldChar w:fldCharType="separate"/>
          </w:r>
          <w:r>
            <w:t>56</w:t>
          </w:r>
          <w:r>
            <w:fldChar w:fldCharType="end"/>
          </w:r>
          <w:r>
            <w:fldChar w:fldCharType="end"/>
          </w:r>
        </w:p>
        <w:p w14:paraId="290D7377">
          <w:pPr>
            <w:pStyle w:val="30"/>
            <w:tabs>
              <w:tab w:val="right" w:leader="dot" w:pos="9298"/>
            </w:tabs>
          </w:pPr>
          <w:r>
            <w:fldChar w:fldCharType="begin"/>
          </w:r>
          <w:r>
            <w:instrText xml:space="preserve"> HYPERLINK \l _Toc15661 </w:instrText>
          </w:r>
          <w:r>
            <w:fldChar w:fldCharType="separate"/>
          </w:r>
          <w:r>
            <w:rPr>
              <w:rFonts w:ascii="微软雅黑" w:hAnsi="微软雅黑" w:eastAsia="微软雅黑" w:cs="微软雅黑"/>
              <w:i w:val="0"/>
            </w:rPr>
            <w:t>3.13　数值自检：57 个测试方法</w:t>
          </w:r>
          <w:r>
            <w:tab/>
          </w:r>
          <w:r>
            <w:fldChar w:fldCharType="begin"/>
          </w:r>
          <w:r>
            <w:instrText xml:space="preserve"> PAGEREF _Toc15661 \h </w:instrText>
          </w:r>
          <w:r>
            <w:fldChar w:fldCharType="separate"/>
          </w:r>
          <w:r>
            <w:t>57</w:t>
          </w:r>
          <w:r>
            <w:fldChar w:fldCharType="end"/>
          </w:r>
          <w:r>
            <w:fldChar w:fldCharType="end"/>
          </w:r>
        </w:p>
        <w:p w14:paraId="1A101BA3">
          <w:pPr>
            <w:pStyle w:val="30"/>
            <w:tabs>
              <w:tab w:val="right" w:leader="dot" w:pos="9298"/>
            </w:tabs>
          </w:pPr>
          <w:r>
            <w:fldChar w:fldCharType="begin"/>
          </w:r>
          <w:r>
            <w:instrText xml:space="preserve"> HYPERLINK \l _Toc16661 </w:instrText>
          </w:r>
          <w:r>
            <w:fldChar w:fldCharType="separate"/>
          </w:r>
          <w:r>
            <w:rPr>
              <w:rFonts w:ascii="微软雅黑" w:hAnsi="微软雅黑" w:eastAsia="微软雅黑" w:cs="微软雅黑"/>
              <w:i w:val="0"/>
            </w:rPr>
            <w:t>3.14　换成自己的项目数据</w:t>
          </w:r>
          <w:r>
            <w:tab/>
          </w:r>
          <w:r>
            <w:fldChar w:fldCharType="begin"/>
          </w:r>
          <w:r>
            <w:instrText xml:space="preserve"> PAGEREF _Toc16661 \h </w:instrText>
          </w:r>
          <w:r>
            <w:fldChar w:fldCharType="separate"/>
          </w:r>
          <w:r>
            <w:t>57</w:t>
          </w:r>
          <w:r>
            <w:fldChar w:fldCharType="end"/>
          </w:r>
          <w:r>
            <w:fldChar w:fldCharType="end"/>
          </w:r>
        </w:p>
        <w:p w14:paraId="5BFE7668">
          <w:pPr>
            <w:pStyle w:val="24"/>
            <w:tabs>
              <w:tab w:val="right" w:leader="dot" w:pos="9298"/>
            </w:tabs>
          </w:pPr>
          <w:r>
            <w:fldChar w:fldCharType="begin"/>
          </w:r>
          <w:r>
            <w:instrText xml:space="preserve"> HYPERLINK \l _Toc14949 </w:instrText>
          </w:r>
          <w:r>
            <w:fldChar w:fldCharType="separate"/>
          </w:r>
          <w:r>
            <w:rPr>
              <w:rFonts w:ascii="微软雅黑" w:hAnsi="微软雅黑" w:eastAsia="微软雅黑" w:cs="微软雅黑"/>
              <w:i w:val="0"/>
            </w:rPr>
            <w:t>做法一：只在代码里临时构造项目</w:t>
          </w:r>
          <w:r>
            <w:tab/>
          </w:r>
          <w:r>
            <w:fldChar w:fldCharType="begin"/>
          </w:r>
          <w:r>
            <w:instrText xml:space="preserve"> PAGEREF _Toc14949 \h </w:instrText>
          </w:r>
          <w:r>
            <w:fldChar w:fldCharType="separate"/>
          </w:r>
          <w:r>
            <w:t>57</w:t>
          </w:r>
          <w:r>
            <w:fldChar w:fldCharType="end"/>
          </w:r>
          <w:r>
            <w:fldChar w:fldCharType="end"/>
          </w:r>
        </w:p>
        <w:p w14:paraId="13E88A97">
          <w:pPr>
            <w:pStyle w:val="30"/>
            <w:tabs>
              <w:tab w:val="right" w:leader="dot" w:pos="9298"/>
            </w:tabs>
          </w:pPr>
          <w:r>
            <w:fldChar w:fldCharType="begin"/>
          </w:r>
          <w:r>
            <w:instrText xml:space="preserve"> HYPERLINK \l _Toc18381 </w:instrText>
          </w:r>
          <w:r>
            <w:fldChar w:fldCharType="separate"/>
          </w:r>
          <w:r>
            <w:rPr>
              <w:rFonts w:ascii="微软雅黑" w:hAnsi="微软雅黑" w:eastAsia="微软雅黑" w:cs="微软雅黑"/>
              <w:i w:val="0"/>
            </w:rPr>
            <w:t>3.15　常见错误与排查</w:t>
          </w:r>
          <w:r>
            <w:tab/>
          </w:r>
          <w:r>
            <w:fldChar w:fldCharType="begin"/>
          </w:r>
          <w:r>
            <w:instrText xml:space="preserve"> PAGEREF _Toc18381 \h </w:instrText>
          </w:r>
          <w:r>
            <w:fldChar w:fldCharType="separate"/>
          </w:r>
          <w:r>
            <w:t>58</w:t>
          </w:r>
          <w:r>
            <w:fldChar w:fldCharType="end"/>
          </w:r>
          <w:r>
            <w:fldChar w:fldCharType="end"/>
          </w:r>
        </w:p>
        <w:p w14:paraId="64EE8CA9">
          <w:pPr>
            <w:pStyle w:val="30"/>
            <w:tabs>
              <w:tab w:val="right" w:leader="dot" w:pos="9298"/>
            </w:tabs>
          </w:pPr>
          <w:r>
            <w:fldChar w:fldCharType="begin"/>
          </w:r>
          <w:r>
            <w:instrText xml:space="preserve"> HYPERLINK \l _Toc23097 </w:instrText>
          </w:r>
          <w:r>
            <w:fldChar w:fldCharType="separate"/>
          </w:r>
          <w:r>
            <w:rPr>
              <w:rFonts w:ascii="微软雅黑" w:hAnsi="微软雅黑" w:eastAsia="微软雅黑" w:cs="微软雅黑"/>
              <w:i w:val="0"/>
            </w:rPr>
            <w:t>3.16　本章小结</w:t>
          </w:r>
          <w:r>
            <w:tab/>
          </w:r>
          <w:r>
            <w:fldChar w:fldCharType="begin"/>
          </w:r>
          <w:r>
            <w:instrText xml:space="preserve"> PAGEREF _Toc23097 \h </w:instrText>
          </w:r>
          <w:r>
            <w:fldChar w:fldCharType="separate"/>
          </w:r>
          <w:r>
            <w:t>58</w:t>
          </w:r>
          <w:r>
            <w:fldChar w:fldCharType="end"/>
          </w:r>
          <w:r>
            <w:fldChar w:fldCharType="end"/>
          </w:r>
        </w:p>
        <w:p w14:paraId="4ADCBFEE">
          <w:pPr>
            <w:pStyle w:val="30"/>
            <w:tabs>
              <w:tab w:val="right" w:leader="dot" w:pos="9298"/>
            </w:tabs>
          </w:pPr>
          <w:r>
            <w:fldChar w:fldCharType="begin"/>
          </w:r>
          <w:r>
            <w:instrText xml:space="preserve"> HYPERLINK \l _Toc16126 </w:instrText>
          </w:r>
          <w:r>
            <w:fldChar w:fldCharType="separate"/>
          </w:r>
          <w:r>
            <w:rPr>
              <w:rFonts w:ascii="微软雅黑" w:hAnsi="微软雅黑" w:eastAsia="微软雅黑" w:cs="微软雅黑"/>
              <w:i w:val="0"/>
            </w:rPr>
            <w:t>3.17　从零动手：自己写一套投资项目评价系统</w:t>
          </w:r>
          <w:r>
            <w:tab/>
          </w:r>
          <w:r>
            <w:fldChar w:fldCharType="begin"/>
          </w:r>
          <w:r>
            <w:instrText xml:space="preserve"> PAGEREF _Toc16126 \h </w:instrText>
          </w:r>
          <w:r>
            <w:fldChar w:fldCharType="separate"/>
          </w:r>
          <w:r>
            <w:t>59</w:t>
          </w:r>
          <w:r>
            <w:fldChar w:fldCharType="end"/>
          </w:r>
          <w:r>
            <w:fldChar w:fldCharType="end"/>
          </w:r>
        </w:p>
        <w:p w14:paraId="37D30CC3">
          <w:pPr>
            <w:pStyle w:val="24"/>
            <w:tabs>
              <w:tab w:val="right" w:leader="dot" w:pos="9298"/>
            </w:tabs>
          </w:pPr>
          <w:r>
            <w:fldChar w:fldCharType="begin"/>
          </w:r>
          <w:r>
            <w:instrText xml:space="preserve"> HYPERLINK \l _Toc6338 </w:instrText>
          </w:r>
          <w:r>
            <w:fldChar w:fldCharType="separate"/>
          </w:r>
          <w:r>
            <w:rPr>
              <w:rFonts w:ascii="微软雅黑" w:hAnsi="微软雅黑" w:eastAsia="微软雅黑" w:cs="微软雅黑"/>
              <w:i w:val="0"/>
            </w:rPr>
            <w:t>3.17.1　系统拆解：一条流水线，七个工位</w:t>
          </w:r>
          <w:r>
            <w:tab/>
          </w:r>
          <w:r>
            <w:fldChar w:fldCharType="begin"/>
          </w:r>
          <w:r>
            <w:instrText xml:space="preserve"> PAGEREF _Toc6338 \h </w:instrText>
          </w:r>
          <w:r>
            <w:fldChar w:fldCharType="separate"/>
          </w:r>
          <w:r>
            <w:t>59</w:t>
          </w:r>
          <w:r>
            <w:fldChar w:fldCharType="end"/>
          </w:r>
          <w:r>
            <w:fldChar w:fldCharType="end"/>
          </w:r>
        </w:p>
        <w:p w14:paraId="771CAC64">
          <w:pPr>
            <w:pStyle w:val="24"/>
            <w:tabs>
              <w:tab w:val="right" w:leader="dot" w:pos="9298"/>
            </w:tabs>
          </w:pPr>
          <w:r>
            <w:fldChar w:fldCharType="begin"/>
          </w:r>
          <w:r>
            <w:instrText xml:space="preserve"> HYPERLINK \l _Toc7850 </w:instrText>
          </w:r>
          <w:r>
            <w:fldChar w:fldCharType="separate"/>
          </w:r>
          <w:r>
            <w:rPr>
              <w:rFonts w:ascii="微软雅黑" w:hAnsi="微软雅黑" w:eastAsia="微软雅黑" w:cs="微软雅黑"/>
              <w:i w:val="0"/>
              <w:shd w:val="clear" w:color="auto" w:fill="1C4A8C"/>
            </w:rPr>
            <w:t xml:space="preserve">第 6 步 </w:t>
          </w:r>
          <w:r>
            <w:rPr>
              <w:rFonts w:ascii="微软雅黑" w:hAnsi="微软雅黑" w:eastAsia="微软雅黑" w:cs="微软雅黑"/>
              <w:i w:val="0"/>
            </w:rPr>
            <w:t xml:space="preserve">  敏感性分析：算的是“差多少会翻船”</w:t>
          </w:r>
          <w:r>
            <w:tab/>
          </w:r>
          <w:r>
            <w:fldChar w:fldCharType="begin"/>
          </w:r>
          <w:r>
            <w:instrText xml:space="preserve"> PAGEREF _Toc7850 \h </w:instrText>
          </w:r>
          <w:r>
            <w:fldChar w:fldCharType="separate"/>
          </w:r>
          <w:r>
            <w:t>64</w:t>
          </w:r>
          <w:r>
            <w:fldChar w:fldCharType="end"/>
          </w:r>
          <w:r>
            <w:fldChar w:fldCharType="end"/>
          </w:r>
        </w:p>
        <w:p w14:paraId="091F88F3">
          <w:pPr>
            <w:pStyle w:val="24"/>
            <w:tabs>
              <w:tab w:val="right" w:leader="dot" w:pos="9298"/>
            </w:tabs>
          </w:pPr>
          <w:r>
            <w:fldChar w:fldCharType="begin"/>
          </w:r>
          <w:r>
            <w:instrText xml:space="preserve"> HYPERLINK \l _Toc4360 </w:instrText>
          </w:r>
          <w:r>
            <w:fldChar w:fldCharType="separate"/>
          </w:r>
          <w:r>
            <w:rPr>
              <w:rFonts w:ascii="微软雅黑" w:hAnsi="微软雅黑" w:eastAsia="微软雅黑" w:cs="微软雅黑"/>
              <w:i w:val="0"/>
            </w:rPr>
            <w:t>3.17.2　本节自检</w:t>
          </w:r>
          <w:r>
            <w:tab/>
          </w:r>
          <w:r>
            <w:fldChar w:fldCharType="begin"/>
          </w:r>
          <w:r>
            <w:instrText xml:space="preserve"> PAGEREF _Toc4360 \h </w:instrText>
          </w:r>
          <w:r>
            <w:fldChar w:fldCharType="separate"/>
          </w:r>
          <w:r>
            <w:t>67</w:t>
          </w:r>
          <w:r>
            <w:fldChar w:fldCharType="end"/>
          </w:r>
          <w:r>
            <w:fldChar w:fldCharType="end"/>
          </w:r>
        </w:p>
        <w:p w14:paraId="72673206">
          <w:pPr>
            <w:pStyle w:val="27"/>
            <w:tabs>
              <w:tab w:val="right" w:leader="dot" w:pos="9298"/>
            </w:tabs>
          </w:pPr>
          <w:r>
            <w:fldChar w:fldCharType="begin"/>
          </w:r>
          <w:r>
            <w:instrText xml:space="preserve"> HYPERLINK \l _Toc13471 </w:instrText>
          </w:r>
          <w:r>
            <w:fldChar w:fldCharType="separate"/>
          </w:r>
          <w:r>
            <w:rPr>
              <w:rFonts w:ascii="微软雅黑" w:hAnsi="微软雅黑" w:eastAsia="微软雅黑" w:cs="微软雅黑"/>
              <w:i w:val="0"/>
            </w:rPr>
            <w:t>第 4 章　项目三：综合成本与经营决策分析平台</w:t>
          </w:r>
          <w:r>
            <w:tab/>
          </w:r>
          <w:r>
            <w:fldChar w:fldCharType="begin"/>
          </w:r>
          <w:r>
            <w:instrText xml:space="preserve"> PAGEREF _Toc13471 \h </w:instrText>
          </w:r>
          <w:r>
            <w:fldChar w:fldCharType="separate"/>
          </w:r>
          <w:r>
            <w:t>69</w:t>
          </w:r>
          <w:r>
            <w:fldChar w:fldCharType="end"/>
          </w:r>
          <w:r>
            <w:fldChar w:fldCharType="end"/>
          </w:r>
        </w:p>
        <w:p w14:paraId="11C4365B">
          <w:pPr>
            <w:pStyle w:val="30"/>
            <w:tabs>
              <w:tab w:val="right" w:leader="dot" w:pos="9298"/>
            </w:tabs>
          </w:pPr>
          <w:r>
            <w:fldChar w:fldCharType="begin"/>
          </w:r>
          <w:r>
            <w:instrText xml:space="preserve"> HYPERLINK \l _Toc1271 </w:instrText>
          </w:r>
          <w:r>
            <w:fldChar w:fldCharType="separate"/>
          </w:r>
          <w:r>
            <w:rPr>
              <w:rFonts w:ascii="微软雅黑" w:hAnsi="微软雅黑" w:eastAsia="微软雅黑" w:cs="微软雅黑"/>
              <w:i w:val="0"/>
            </w:rPr>
            <w:t>4.1　项目速览</w:t>
          </w:r>
          <w:r>
            <w:tab/>
          </w:r>
          <w:r>
            <w:fldChar w:fldCharType="begin"/>
          </w:r>
          <w:r>
            <w:instrText xml:space="preserve"> PAGEREF _Toc1271 \h </w:instrText>
          </w:r>
          <w:r>
            <w:fldChar w:fldCharType="separate"/>
          </w:r>
          <w:r>
            <w:t>69</w:t>
          </w:r>
          <w:r>
            <w:fldChar w:fldCharType="end"/>
          </w:r>
          <w:r>
            <w:fldChar w:fldCharType="end"/>
          </w:r>
        </w:p>
        <w:p w14:paraId="0B6DF631">
          <w:pPr>
            <w:pStyle w:val="30"/>
            <w:tabs>
              <w:tab w:val="right" w:leader="dot" w:pos="9298"/>
            </w:tabs>
          </w:pPr>
          <w:r>
            <w:fldChar w:fldCharType="begin"/>
          </w:r>
          <w:r>
            <w:instrText xml:space="preserve"> HYPERLINK \l _Toc8457 </w:instrText>
          </w:r>
          <w:r>
            <w:fldChar w:fldCharType="separate"/>
          </w:r>
          <w:r>
            <w:rPr>
              <w:rFonts w:ascii="微软雅黑" w:hAnsi="微软雅黑" w:eastAsia="微软雅黑" w:cs="微软雅黑"/>
              <w:i w:val="0"/>
            </w:rPr>
            <w:t>4.2　跑通与命令行</w:t>
          </w:r>
          <w:r>
            <w:tab/>
          </w:r>
          <w:r>
            <w:fldChar w:fldCharType="begin"/>
          </w:r>
          <w:r>
            <w:instrText xml:space="preserve"> PAGEREF _Toc8457 \h </w:instrText>
          </w:r>
          <w:r>
            <w:fldChar w:fldCharType="separate"/>
          </w:r>
          <w:r>
            <w:t>70</w:t>
          </w:r>
          <w:r>
            <w:fldChar w:fldCharType="end"/>
          </w:r>
          <w:r>
            <w:fldChar w:fldCharType="end"/>
          </w:r>
        </w:p>
        <w:p w14:paraId="37F8CB7D">
          <w:pPr>
            <w:pStyle w:val="24"/>
            <w:tabs>
              <w:tab w:val="right" w:leader="dot" w:pos="9298"/>
            </w:tabs>
          </w:pPr>
          <w:r>
            <w:fldChar w:fldCharType="begin"/>
          </w:r>
          <w:r>
            <w:instrText xml:space="preserve"> HYPERLINK \l _Toc10806 </w:instrText>
          </w:r>
          <w:r>
            <w:fldChar w:fldCharType="separate"/>
          </w:r>
          <w:r>
            <w:rPr>
              <w:rFonts w:ascii="Consolas" w:hAnsi="Consolas" w:eastAsia="等线" w:cs="Consolas"/>
              <w:i w:val="0"/>
            </w:rPr>
            <w:t>第 1 步  生产费用归集与分配 …</w:t>
          </w:r>
          <w:r>
            <w:tab/>
          </w:r>
          <w:r>
            <w:fldChar w:fldCharType="begin"/>
          </w:r>
          <w:r>
            <w:instrText xml:space="preserve"> PAGEREF _Toc10806 \h </w:instrText>
          </w:r>
          <w:r>
            <w:fldChar w:fldCharType="separate"/>
          </w:r>
          <w:r>
            <w:t>70</w:t>
          </w:r>
          <w:r>
            <w:fldChar w:fldCharType="end"/>
          </w:r>
          <w:r>
            <w:fldChar w:fldCharType="end"/>
          </w:r>
        </w:p>
        <w:p w14:paraId="18E96FA9">
          <w:pPr>
            <w:pStyle w:val="30"/>
            <w:tabs>
              <w:tab w:val="right" w:leader="dot" w:pos="9298"/>
            </w:tabs>
          </w:pPr>
          <w:r>
            <w:fldChar w:fldCharType="begin"/>
          </w:r>
          <w:r>
            <w:instrText xml:space="preserve"> HYPERLINK \l _Toc10355 </w:instrText>
          </w:r>
          <w:r>
            <w:fldChar w:fldCharType="separate"/>
          </w:r>
          <w:r>
            <w:rPr>
              <w:rFonts w:ascii="微软雅黑" w:hAnsi="微软雅黑" w:eastAsia="微软雅黑" w:cs="微软雅黑"/>
              <w:i w:val="0"/>
            </w:rPr>
            <w:t>4.3　数据底座：恒信精密制造有限公司</w:t>
          </w:r>
          <w:r>
            <w:tab/>
          </w:r>
          <w:r>
            <w:fldChar w:fldCharType="begin"/>
          </w:r>
          <w:r>
            <w:instrText xml:space="preserve"> PAGEREF _Toc10355 \h </w:instrText>
          </w:r>
          <w:r>
            <w:fldChar w:fldCharType="separate"/>
          </w:r>
          <w:r>
            <w:t>70</w:t>
          </w:r>
          <w:r>
            <w:fldChar w:fldCharType="end"/>
          </w:r>
          <w:r>
            <w:fldChar w:fldCharType="end"/>
          </w:r>
        </w:p>
        <w:p w14:paraId="39B1691E">
          <w:pPr>
            <w:pStyle w:val="30"/>
            <w:tabs>
              <w:tab w:val="right" w:leader="dot" w:pos="9298"/>
            </w:tabs>
          </w:pPr>
          <w:r>
            <w:fldChar w:fldCharType="begin"/>
          </w:r>
          <w:r>
            <w:instrText xml:space="preserve"> HYPERLINK \l _Toc2717 </w:instrText>
          </w:r>
          <w:r>
            <w:fldChar w:fldCharType="separate"/>
          </w:r>
          <w:r>
            <w:rPr>
              <w:rFonts w:ascii="微软雅黑" w:hAnsi="微软雅黑" w:eastAsia="微软雅黑" w:cs="微软雅黑"/>
              <w:i w:val="0"/>
            </w:rPr>
            <w:t>4.4　场景一：从领料到本量利的十三个步骤</w:t>
          </w:r>
          <w:r>
            <w:tab/>
          </w:r>
          <w:r>
            <w:fldChar w:fldCharType="begin"/>
          </w:r>
          <w:r>
            <w:instrText xml:space="preserve"> PAGEREF _Toc2717 \h </w:instrText>
          </w:r>
          <w:r>
            <w:fldChar w:fldCharType="separate"/>
          </w:r>
          <w:r>
            <w:t>71</w:t>
          </w:r>
          <w:r>
            <w:fldChar w:fldCharType="end"/>
          </w:r>
          <w:r>
            <w:fldChar w:fldCharType="end"/>
          </w:r>
        </w:p>
        <w:p w14:paraId="6BD987AB">
          <w:pPr>
            <w:pStyle w:val="24"/>
            <w:tabs>
              <w:tab w:val="right" w:leader="dot" w:pos="9298"/>
            </w:tabs>
          </w:pPr>
          <w:r>
            <w:fldChar w:fldCharType="begin"/>
          </w:r>
          <w:r>
            <w:instrText xml:space="preserve"> HYPERLINK \l _Toc3818 </w:instrText>
          </w:r>
          <w:r>
            <w:fldChar w:fldCharType="separate"/>
          </w:r>
          <w:r>
            <w:rPr>
              <w:rFonts w:ascii="微软雅黑" w:hAnsi="微软雅黑" w:eastAsia="微软雅黑" w:cs="微软雅黑"/>
              <w:i w:val="0"/>
            </w:rPr>
            <w:t>4.4.1　第 1 步　三项费用的归集与分配</w:t>
          </w:r>
          <w:r>
            <w:tab/>
          </w:r>
          <w:r>
            <w:fldChar w:fldCharType="begin"/>
          </w:r>
          <w:r>
            <w:instrText xml:space="preserve"> PAGEREF _Toc3818 \h </w:instrText>
          </w:r>
          <w:r>
            <w:fldChar w:fldCharType="separate"/>
          </w:r>
          <w:r>
            <w:t>71</w:t>
          </w:r>
          <w:r>
            <w:fldChar w:fldCharType="end"/>
          </w:r>
          <w:r>
            <w:fldChar w:fldCharType="end"/>
          </w:r>
        </w:p>
        <w:p w14:paraId="4EF312DC">
          <w:pPr>
            <w:pStyle w:val="24"/>
            <w:tabs>
              <w:tab w:val="right" w:leader="dot" w:pos="9298"/>
            </w:tabs>
          </w:pPr>
          <w:r>
            <w:fldChar w:fldCharType="begin"/>
          </w:r>
          <w:r>
            <w:instrText xml:space="preserve"> HYPERLINK \l _Toc32081 </w:instrText>
          </w:r>
          <w:r>
            <w:fldChar w:fldCharType="separate"/>
          </w:r>
          <w:r>
            <w:rPr>
              <w:rFonts w:ascii="微软雅黑" w:hAnsi="微软雅黑" w:eastAsia="微软雅黑" w:cs="微软雅黑"/>
              <w:i w:val="0"/>
            </w:rPr>
            <w:t>4.4.2　第 2 步　辅助生产费用的三种分配方法</w:t>
          </w:r>
          <w:r>
            <w:tab/>
          </w:r>
          <w:r>
            <w:fldChar w:fldCharType="begin"/>
          </w:r>
          <w:r>
            <w:instrText xml:space="preserve"> PAGEREF _Toc32081 \h </w:instrText>
          </w:r>
          <w:r>
            <w:fldChar w:fldCharType="separate"/>
          </w:r>
          <w:r>
            <w:t>71</w:t>
          </w:r>
          <w:r>
            <w:fldChar w:fldCharType="end"/>
          </w:r>
          <w:r>
            <w:fldChar w:fldCharType="end"/>
          </w:r>
        </w:p>
        <w:p w14:paraId="76B937DC">
          <w:pPr>
            <w:pStyle w:val="24"/>
            <w:tabs>
              <w:tab w:val="right" w:leader="dot" w:pos="9298"/>
            </w:tabs>
          </w:pPr>
          <w:r>
            <w:fldChar w:fldCharType="begin"/>
          </w:r>
          <w:r>
            <w:instrText xml:space="preserve"> HYPERLINK \l _Toc3361 </w:instrText>
          </w:r>
          <w:r>
            <w:fldChar w:fldCharType="separate"/>
          </w:r>
          <w:r>
            <w:rPr>
              <w:rFonts w:ascii="微软雅黑" w:hAnsi="微软雅黑" w:eastAsia="微软雅黑" w:cs="微软雅黑"/>
              <w:i w:val="0"/>
            </w:rPr>
            <w:t>4.4.3　第 3 步　作业成本法（ABC）与传统成本法</w:t>
          </w:r>
          <w:r>
            <w:tab/>
          </w:r>
          <w:r>
            <w:fldChar w:fldCharType="begin"/>
          </w:r>
          <w:r>
            <w:instrText xml:space="preserve"> PAGEREF _Toc3361 \h </w:instrText>
          </w:r>
          <w:r>
            <w:fldChar w:fldCharType="separate"/>
          </w:r>
          <w:r>
            <w:t>71</w:t>
          </w:r>
          <w:r>
            <w:fldChar w:fldCharType="end"/>
          </w:r>
          <w:r>
            <w:fldChar w:fldCharType="end"/>
          </w:r>
        </w:p>
        <w:p w14:paraId="2E5E512E">
          <w:pPr>
            <w:pStyle w:val="24"/>
            <w:tabs>
              <w:tab w:val="right" w:leader="dot" w:pos="9298"/>
            </w:tabs>
          </w:pPr>
          <w:r>
            <w:fldChar w:fldCharType="begin"/>
          </w:r>
          <w:r>
            <w:instrText xml:space="preserve"> HYPERLINK \l _Toc9685 </w:instrText>
          </w:r>
          <w:r>
            <w:fldChar w:fldCharType="separate"/>
          </w:r>
          <w:r>
            <w:rPr>
              <w:rFonts w:ascii="微软雅黑" w:hAnsi="微软雅黑" w:eastAsia="微软雅黑" w:cs="微软雅黑"/>
              <w:i w:val="0"/>
            </w:rPr>
            <w:t>4.4.4　第 4 步　三种产品成本计算方法</w:t>
          </w:r>
          <w:r>
            <w:tab/>
          </w:r>
          <w:r>
            <w:fldChar w:fldCharType="begin"/>
          </w:r>
          <w:r>
            <w:instrText xml:space="preserve"> PAGEREF _Toc9685 \h </w:instrText>
          </w:r>
          <w:r>
            <w:fldChar w:fldCharType="separate"/>
          </w:r>
          <w:r>
            <w:t>72</w:t>
          </w:r>
          <w:r>
            <w:fldChar w:fldCharType="end"/>
          </w:r>
          <w:r>
            <w:fldChar w:fldCharType="end"/>
          </w:r>
        </w:p>
        <w:p w14:paraId="6CC008B3">
          <w:pPr>
            <w:pStyle w:val="24"/>
            <w:tabs>
              <w:tab w:val="right" w:leader="dot" w:pos="9298"/>
            </w:tabs>
          </w:pPr>
          <w:r>
            <w:fldChar w:fldCharType="begin"/>
          </w:r>
          <w:r>
            <w:instrText xml:space="preserve"> HYPERLINK \l _Toc14274 </w:instrText>
          </w:r>
          <w:r>
            <w:fldChar w:fldCharType="separate"/>
          </w:r>
          <w:r>
            <w:rPr>
              <w:rFonts w:ascii="微软雅黑" w:hAnsi="微软雅黑" w:eastAsia="微软雅黑" w:cs="微软雅黑"/>
              <w:i w:val="0"/>
            </w:rPr>
            <w:t>4.4.5　第 5 步　标准成本差异分析</w:t>
          </w:r>
          <w:r>
            <w:tab/>
          </w:r>
          <w:r>
            <w:fldChar w:fldCharType="begin"/>
          </w:r>
          <w:r>
            <w:instrText xml:space="preserve"> PAGEREF _Toc14274 \h </w:instrText>
          </w:r>
          <w:r>
            <w:fldChar w:fldCharType="separate"/>
          </w:r>
          <w:r>
            <w:t>73</w:t>
          </w:r>
          <w:r>
            <w:fldChar w:fldCharType="end"/>
          </w:r>
          <w:r>
            <w:fldChar w:fldCharType="end"/>
          </w:r>
        </w:p>
        <w:p w14:paraId="5EAAE528">
          <w:pPr>
            <w:pStyle w:val="24"/>
            <w:tabs>
              <w:tab w:val="right" w:leader="dot" w:pos="9298"/>
            </w:tabs>
          </w:pPr>
          <w:r>
            <w:fldChar w:fldCharType="begin"/>
          </w:r>
          <w:r>
            <w:instrText xml:space="preserve"> HYPERLINK \l _Toc4238 </w:instrText>
          </w:r>
          <w:r>
            <w:fldChar w:fldCharType="separate"/>
          </w:r>
          <w:r>
            <w:rPr>
              <w:rFonts w:ascii="微软雅黑" w:hAnsi="微软雅黑" w:eastAsia="微软雅黑" w:cs="微软雅黑"/>
              <w:i w:val="0"/>
            </w:rPr>
            <w:t>4.4.6　第 6 步　混合成本分解</w:t>
          </w:r>
          <w:r>
            <w:tab/>
          </w:r>
          <w:r>
            <w:fldChar w:fldCharType="begin"/>
          </w:r>
          <w:r>
            <w:instrText xml:space="preserve"> PAGEREF _Toc4238 \h </w:instrText>
          </w:r>
          <w:r>
            <w:fldChar w:fldCharType="separate"/>
          </w:r>
          <w:r>
            <w:t>74</w:t>
          </w:r>
          <w:r>
            <w:fldChar w:fldCharType="end"/>
          </w:r>
          <w:r>
            <w:fldChar w:fldCharType="end"/>
          </w:r>
        </w:p>
        <w:p w14:paraId="06AA7A02">
          <w:pPr>
            <w:pStyle w:val="24"/>
            <w:tabs>
              <w:tab w:val="right" w:leader="dot" w:pos="9298"/>
            </w:tabs>
          </w:pPr>
          <w:r>
            <w:fldChar w:fldCharType="begin"/>
          </w:r>
          <w:r>
            <w:instrText xml:space="preserve"> HYPERLINK \l _Toc12891 </w:instrText>
          </w:r>
          <w:r>
            <w:fldChar w:fldCharType="separate"/>
          </w:r>
          <w:r>
            <w:rPr>
              <w:rFonts w:ascii="微软雅黑" w:hAnsi="微软雅黑" w:eastAsia="微软雅黑" w:cs="微软雅黑"/>
              <w:i w:val="0"/>
            </w:rPr>
            <w:t>4.4.7　第 7 步　本量利分析（单一产品与多品种）</w:t>
          </w:r>
          <w:r>
            <w:tab/>
          </w:r>
          <w:r>
            <w:fldChar w:fldCharType="begin"/>
          </w:r>
          <w:r>
            <w:instrText xml:space="preserve"> PAGEREF _Toc12891 \h </w:instrText>
          </w:r>
          <w:r>
            <w:fldChar w:fldCharType="separate"/>
          </w:r>
          <w:r>
            <w:t>75</w:t>
          </w:r>
          <w:r>
            <w:fldChar w:fldCharType="end"/>
          </w:r>
          <w:r>
            <w:fldChar w:fldCharType="end"/>
          </w:r>
        </w:p>
        <w:p w14:paraId="3F57CC40">
          <w:pPr>
            <w:pStyle w:val="24"/>
            <w:tabs>
              <w:tab w:val="right" w:leader="dot" w:pos="9298"/>
            </w:tabs>
          </w:pPr>
          <w:r>
            <w:fldChar w:fldCharType="begin"/>
          </w:r>
          <w:r>
            <w:instrText xml:space="preserve"> HYPERLINK \l _Toc148 </w:instrText>
          </w:r>
          <w:r>
            <w:fldChar w:fldCharType="separate"/>
          </w:r>
          <w:r>
            <w:rPr>
              <w:rFonts w:ascii="微软雅黑" w:hAnsi="微软雅黑" w:eastAsia="微软雅黑" w:cs="微软雅黑"/>
              <w:i w:val="0"/>
            </w:rPr>
            <w:t>4.4.8　第 8 步　利润敏感性分析</w:t>
          </w:r>
          <w:r>
            <w:tab/>
          </w:r>
          <w:r>
            <w:fldChar w:fldCharType="begin"/>
          </w:r>
          <w:r>
            <w:instrText xml:space="preserve"> PAGEREF _Toc148 \h </w:instrText>
          </w:r>
          <w:r>
            <w:fldChar w:fldCharType="separate"/>
          </w:r>
          <w:r>
            <w:t>76</w:t>
          </w:r>
          <w:r>
            <w:fldChar w:fldCharType="end"/>
          </w:r>
          <w:r>
            <w:fldChar w:fldCharType="end"/>
          </w:r>
        </w:p>
        <w:p w14:paraId="03D8D9F2">
          <w:pPr>
            <w:pStyle w:val="24"/>
            <w:tabs>
              <w:tab w:val="right" w:leader="dot" w:pos="9298"/>
            </w:tabs>
          </w:pPr>
          <w:r>
            <w:fldChar w:fldCharType="begin"/>
          </w:r>
          <w:r>
            <w:instrText xml:space="preserve"> HYPERLINK \l _Toc4732 </w:instrText>
          </w:r>
          <w:r>
            <w:fldChar w:fldCharType="separate"/>
          </w:r>
          <w:r>
            <w:rPr>
              <w:rFonts w:ascii="微软雅黑" w:hAnsi="微软雅黑" w:eastAsia="微软雅黑" w:cs="微软雅黑"/>
              <w:i w:val="0"/>
            </w:rPr>
            <w:t>4.4.9　第 9—13 步　诊断、图表与导出</w:t>
          </w:r>
          <w:r>
            <w:tab/>
          </w:r>
          <w:r>
            <w:fldChar w:fldCharType="begin"/>
          </w:r>
          <w:r>
            <w:instrText xml:space="preserve"> PAGEREF _Toc4732 \h </w:instrText>
          </w:r>
          <w:r>
            <w:fldChar w:fldCharType="separate"/>
          </w:r>
          <w:r>
            <w:t>77</w:t>
          </w:r>
          <w:r>
            <w:fldChar w:fldCharType="end"/>
          </w:r>
          <w:r>
            <w:fldChar w:fldCharType="end"/>
          </w:r>
        </w:p>
        <w:p w14:paraId="438617F0">
          <w:pPr>
            <w:pStyle w:val="30"/>
            <w:tabs>
              <w:tab w:val="right" w:leader="dot" w:pos="9298"/>
            </w:tabs>
          </w:pPr>
          <w:r>
            <w:fldChar w:fldCharType="begin"/>
          </w:r>
          <w:r>
            <w:instrText xml:space="preserve"> HYPERLINK \l _Toc24763 </w:instrText>
          </w:r>
          <w:r>
            <w:fldChar w:fldCharType="separate"/>
          </w:r>
          <w:r>
            <w:rPr>
              <w:rFonts w:ascii="微软雅黑" w:hAnsi="微软雅黑" w:eastAsia="微软雅黑" w:cs="微软雅黑"/>
              <w:i w:val="0"/>
            </w:rPr>
            <w:t>4.5　场景二：五类短期经营决策</w:t>
          </w:r>
          <w:r>
            <w:tab/>
          </w:r>
          <w:r>
            <w:fldChar w:fldCharType="begin"/>
          </w:r>
          <w:r>
            <w:instrText xml:space="preserve"> PAGEREF _Toc24763 \h </w:instrText>
          </w:r>
          <w:r>
            <w:fldChar w:fldCharType="separate"/>
          </w:r>
          <w:r>
            <w:t>77</w:t>
          </w:r>
          <w:r>
            <w:fldChar w:fldCharType="end"/>
          </w:r>
          <w:r>
            <w:fldChar w:fldCharType="end"/>
          </w:r>
        </w:p>
        <w:p w14:paraId="55109FC8">
          <w:pPr>
            <w:pStyle w:val="24"/>
            <w:tabs>
              <w:tab w:val="right" w:leader="dot" w:pos="9298"/>
            </w:tabs>
          </w:pPr>
          <w:r>
            <w:fldChar w:fldCharType="begin"/>
          </w:r>
          <w:r>
            <w:instrText xml:space="preserve"> HYPERLINK \l _Toc15622 </w:instrText>
          </w:r>
          <w:r>
            <w:fldChar w:fldCharType="separate"/>
          </w:r>
          <w:r>
            <w:rPr>
              <w:rFonts w:ascii="微软雅黑" w:hAnsi="微软雅黑" w:eastAsia="微软雅黑" w:cs="微软雅黑"/>
              <w:i w:val="0"/>
            </w:rPr>
            <w:t>4.5.1　特殊订单是否接受</w:t>
          </w:r>
          <w:r>
            <w:tab/>
          </w:r>
          <w:r>
            <w:fldChar w:fldCharType="begin"/>
          </w:r>
          <w:r>
            <w:instrText xml:space="preserve"> PAGEREF _Toc15622 \h </w:instrText>
          </w:r>
          <w:r>
            <w:fldChar w:fldCharType="separate"/>
          </w:r>
          <w:r>
            <w:t>77</w:t>
          </w:r>
          <w:r>
            <w:fldChar w:fldCharType="end"/>
          </w:r>
          <w:r>
            <w:fldChar w:fldCharType="end"/>
          </w:r>
        </w:p>
        <w:p w14:paraId="5C17C70C">
          <w:pPr>
            <w:pStyle w:val="24"/>
            <w:tabs>
              <w:tab w:val="right" w:leader="dot" w:pos="9298"/>
            </w:tabs>
          </w:pPr>
          <w:r>
            <w:fldChar w:fldCharType="begin"/>
          </w:r>
          <w:r>
            <w:instrText xml:space="preserve"> HYPERLINK \l _Toc6718 </w:instrText>
          </w:r>
          <w:r>
            <w:fldChar w:fldCharType="separate"/>
          </w:r>
          <w:r>
            <w:rPr>
              <w:rFonts w:ascii="微软雅黑" w:hAnsi="微软雅黑" w:eastAsia="微软雅黑" w:cs="微软雅黑"/>
              <w:i w:val="0"/>
            </w:rPr>
            <w:t>4.5.2　约束资源的最优利用</w:t>
          </w:r>
          <w:r>
            <w:tab/>
          </w:r>
          <w:r>
            <w:fldChar w:fldCharType="begin"/>
          </w:r>
          <w:r>
            <w:instrText xml:space="preserve"> PAGEREF _Toc6718 \h </w:instrText>
          </w:r>
          <w:r>
            <w:fldChar w:fldCharType="separate"/>
          </w:r>
          <w:r>
            <w:t>78</w:t>
          </w:r>
          <w:r>
            <w:fldChar w:fldCharType="end"/>
          </w:r>
          <w:r>
            <w:fldChar w:fldCharType="end"/>
          </w:r>
        </w:p>
        <w:p w14:paraId="09BBFD89">
          <w:pPr>
            <w:pStyle w:val="24"/>
            <w:tabs>
              <w:tab w:val="right" w:leader="dot" w:pos="9298"/>
            </w:tabs>
          </w:pPr>
          <w:r>
            <w:fldChar w:fldCharType="begin"/>
          </w:r>
          <w:r>
            <w:instrText xml:space="preserve"> HYPERLINK \l _Toc5822 </w:instrText>
          </w:r>
          <w:r>
            <w:fldChar w:fldCharType="separate"/>
          </w:r>
          <w:r>
            <w:rPr>
              <w:rFonts w:ascii="微软雅黑" w:hAnsi="微软雅黑" w:eastAsia="微软雅黑" w:cs="微软雅黑"/>
              <w:i w:val="0"/>
            </w:rPr>
            <w:t>4.5.3　产品定价决策</w:t>
          </w:r>
          <w:r>
            <w:tab/>
          </w:r>
          <w:r>
            <w:fldChar w:fldCharType="begin"/>
          </w:r>
          <w:r>
            <w:instrText xml:space="preserve"> PAGEREF _Toc5822 \h </w:instrText>
          </w:r>
          <w:r>
            <w:fldChar w:fldCharType="separate"/>
          </w:r>
          <w:r>
            <w:t>79</w:t>
          </w:r>
          <w:r>
            <w:fldChar w:fldCharType="end"/>
          </w:r>
          <w:r>
            <w:fldChar w:fldCharType="end"/>
          </w:r>
        </w:p>
        <w:p w14:paraId="05B0B667">
          <w:pPr>
            <w:pStyle w:val="24"/>
            <w:tabs>
              <w:tab w:val="right" w:leader="dot" w:pos="9298"/>
            </w:tabs>
          </w:pPr>
          <w:r>
            <w:fldChar w:fldCharType="begin"/>
          </w:r>
          <w:r>
            <w:instrText xml:space="preserve"> HYPERLINK \l _Toc25973 </w:instrText>
          </w:r>
          <w:r>
            <w:fldChar w:fldCharType="separate"/>
          </w:r>
          <w:r>
            <w:rPr>
              <w:rFonts w:ascii="微软雅黑" w:hAnsi="微软雅黑" w:eastAsia="微软雅黑" w:cs="微软雅黑"/>
              <w:i w:val="0"/>
            </w:rPr>
            <w:t>4.5.4　零部件自制或外购</w:t>
          </w:r>
          <w:r>
            <w:tab/>
          </w:r>
          <w:r>
            <w:fldChar w:fldCharType="begin"/>
          </w:r>
          <w:r>
            <w:instrText xml:space="preserve"> PAGEREF _Toc25973 \h </w:instrText>
          </w:r>
          <w:r>
            <w:fldChar w:fldCharType="separate"/>
          </w:r>
          <w:r>
            <w:t>80</w:t>
          </w:r>
          <w:r>
            <w:fldChar w:fldCharType="end"/>
          </w:r>
          <w:r>
            <w:fldChar w:fldCharType="end"/>
          </w:r>
        </w:p>
        <w:p w14:paraId="78B48776">
          <w:pPr>
            <w:pStyle w:val="24"/>
            <w:tabs>
              <w:tab w:val="right" w:leader="dot" w:pos="9298"/>
            </w:tabs>
          </w:pPr>
          <w:r>
            <w:fldChar w:fldCharType="begin"/>
          </w:r>
          <w:r>
            <w:instrText xml:space="preserve"> HYPERLINK \l _Toc27291 </w:instrText>
          </w:r>
          <w:r>
            <w:fldChar w:fldCharType="separate"/>
          </w:r>
          <w:r>
            <w:rPr>
              <w:rFonts w:ascii="微软雅黑" w:hAnsi="微软雅黑" w:eastAsia="微软雅黑" w:cs="微软雅黑"/>
              <w:i w:val="0"/>
            </w:rPr>
            <w:t>4.5.5　亏损产品是否停产</w:t>
          </w:r>
          <w:r>
            <w:tab/>
          </w:r>
          <w:r>
            <w:fldChar w:fldCharType="begin"/>
          </w:r>
          <w:r>
            <w:instrText xml:space="preserve"> PAGEREF _Toc27291 \h </w:instrText>
          </w:r>
          <w:r>
            <w:fldChar w:fldCharType="separate"/>
          </w:r>
          <w:r>
            <w:t>80</w:t>
          </w:r>
          <w:r>
            <w:fldChar w:fldCharType="end"/>
          </w:r>
          <w:r>
            <w:fldChar w:fldCharType="end"/>
          </w:r>
        </w:p>
        <w:p w14:paraId="0A314301">
          <w:pPr>
            <w:pStyle w:val="24"/>
            <w:tabs>
              <w:tab w:val="right" w:leader="dot" w:pos="9298"/>
            </w:tabs>
          </w:pPr>
          <w:r>
            <w:fldChar w:fldCharType="begin"/>
          </w:r>
          <w:r>
            <w:instrText xml:space="preserve"> HYPERLINK \l _Toc3447 </w:instrText>
          </w:r>
          <w:r>
            <w:fldChar w:fldCharType="separate"/>
          </w:r>
          <w:r>
            <w:rPr>
              <w:rFonts w:ascii="微软雅黑" w:hAnsi="微软雅黑" w:eastAsia="微软雅黑" w:cs="微软雅黑"/>
              <w:i w:val="0"/>
            </w:rPr>
            <w:t>4.5.6　综合方案对比</w:t>
          </w:r>
          <w:r>
            <w:tab/>
          </w:r>
          <w:r>
            <w:fldChar w:fldCharType="begin"/>
          </w:r>
          <w:r>
            <w:instrText xml:space="preserve"> PAGEREF _Toc3447 \h </w:instrText>
          </w:r>
          <w:r>
            <w:fldChar w:fldCharType="separate"/>
          </w:r>
          <w:r>
            <w:t>81</w:t>
          </w:r>
          <w:r>
            <w:fldChar w:fldCharType="end"/>
          </w:r>
          <w:r>
            <w:fldChar w:fldCharType="end"/>
          </w:r>
        </w:p>
        <w:p w14:paraId="7775DD68">
          <w:pPr>
            <w:pStyle w:val="30"/>
            <w:tabs>
              <w:tab w:val="right" w:leader="dot" w:pos="9298"/>
            </w:tabs>
          </w:pPr>
          <w:r>
            <w:fldChar w:fldCharType="begin"/>
          </w:r>
          <w:r>
            <w:instrText xml:space="preserve"> HYPERLINK \l _Toc15213 </w:instrText>
          </w:r>
          <w:r>
            <w:fldChar w:fldCharType="separate"/>
          </w:r>
          <w:r>
            <w:rPr>
              <w:rFonts w:ascii="微软雅黑" w:hAnsi="微软雅黑" w:eastAsia="微软雅黑" w:cs="微软雅黑"/>
              <w:i w:val="0"/>
            </w:rPr>
            <w:t>4.6　会计舍入纪律：为什么不能用 round()</w:t>
          </w:r>
          <w:r>
            <w:tab/>
          </w:r>
          <w:r>
            <w:fldChar w:fldCharType="begin"/>
          </w:r>
          <w:r>
            <w:instrText xml:space="preserve"> PAGEREF _Toc15213 \h </w:instrText>
          </w:r>
          <w:r>
            <w:fldChar w:fldCharType="separate"/>
          </w:r>
          <w:r>
            <w:t>82</w:t>
          </w:r>
          <w:r>
            <w:fldChar w:fldCharType="end"/>
          </w:r>
          <w:r>
            <w:fldChar w:fldCharType="end"/>
          </w:r>
        </w:p>
        <w:p w14:paraId="43F0BD6A">
          <w:pPr>
            <w:pStyle w:val="30"/>
            <w:tabs>
              <w:tab w:val="right" w:leader="dot" w:pos="9298"/>
            </w:tabs>
          </w:pPr>
          <w:r>
            <w:fldChar w:fldCharType="begin"/>
          </w:r>
          <w:r>
            <w:instrText xml:space="preserve"> HYPERLINK \l _Toc9627 </w:instrText>
          </w:r>
          <w:r>
            <w:fldChar w:fldCharType="separate"/>
          </w:r>
          <w:r>
            <w:rPr>
              <w:rFonts w:ascii="微软雅黑" w:hAnsi="微软雅黑" w:eastAsia="微软雅黑" w:cs="微软雅黑"/>
              <w:i w:val="0"/>
            </w:rPr>
            <w:t>4.7　产物结构</w:t>
          </w:r>
          <w:r>
            <w:tab/>
          </w:r>
          <w:r>
            <w:fldChar w:fldCharType="begin"/>
          </w:r>
          <w:r>
            <w:instrText xml:space="preserve"> PAGEREF _Toc9627 \h </w:instrText>
          </w:r>
          <w:r>
            <w:fldChar w:fldCharType="separate"/>
          </w:r>
          <w:r>
            <w:t>83</w:t>
          </w:r>
          <w:r>
            <w:fldChar w:fldCharType="end"/>
          </w:r>
          <w:r>
            <w:fldChar w:fldCharType="end"/>
          </w:r>
        </w:p>
        <w:p w14:paraId="24431D73">
          <w:pPr>
            <w:pStyle w:val="30"/>
            <w:tabs>
              <w:tab w:val="right" w:leader="dot" w:pos="9298"/>
            </w:tabs>
          </w:pPr>
          <w:r>
            <w:fldChar w:fldCharType="begin"/>
          </w:r>
          <w:r>
            <w:instrText xml:space="preserve"> HYPERLINK \l _Toc9165 </w:instrText>
          </w:r>
          <w:r>
            <w:fldChar w:fldCharType="separate"/>
          </w:r>
          <w:r>
            <w:rPr>
              <w:rFonts w:ascii="微软雅黑" w:hAnsi="微软雅黑" w:eastAsia="微软雅黑" w:cs="微软雅黑"/>
              <w:i w:val="0"/>
            </w:rPr>
            <w:t>4.8　数值自检：9 类 51 个测试方法</w:t>
          </w:r>
          <w:r>
            <w:tab/>
          </w:r>
          <w:r>
            <w:fldChar w:fldCharType="begin"/>
          </w:r>
          <w:r>
            <w:instrText xml:space="preserve"> PAGEREF _Toc9165 \h </w:instrText>
          </w:r>
          <w:r>
            <w:fldChar w:fldCharType="separate"/>
          </w:r>
          <w:r>
            <w:t>83</w:t>
          </w:r>
          <w:r>
            <w:fldChar w:fldCharType="end"/>
          </w:r>
          <w:r>
            <w:fldChar w:fldCharType="end"/>
          </w:r>
        </w:p>
        <w:p w14:paraId="4826A331">
          <w:pPr>
            <w:pStyle w:val="30"/>
            <w:tabs>
              <w:tab w:val="right" w:leader="dot" w:pos="9298"/>
            </w:tabs>
          </w:pPr>
          <w:r>
            <w:fldChar w:fldCharType="begin"/>
          </w:r>
          <w:r>
            <w:instrText xml:space="preserve"> HYPERLINK \l _Toc26678 </w:instrText>
          </w:r>
          <w:r>
            <w:fldChar w:fldCharType="separate"/>
          </w:r>
          <w:r>
            <w:rPr>
              <w:rFonts w:ascii="微软雅黑" w:hAnsi="微软雅黑" w:eastAsia="微软雅黑" w:cs="微软雅黑"/>
              <w:i w:val="0"/>
            </w:rPr>
            <w:t>4.9　AI 辅助的三处落点</w:t>
          </w:r>
          <w:r>
            <w:tab/>
          </w:r>
          <w:r>
            <w:fldChar w:fldCharType="begin"/>
          </w:r>
          <w:r>
            <w:instrText xml:space="preserve"> PAGEREF _Toc26678 \h </w:instrText>
          </w:r>
          <w:r>
            <w:fldChar w:fldCharType="separate"/>
          </w:r>
          <w:r>
            <w:t>83</w:t>
          </w:r>
          <w:r>
            <w:fldChar w:fldCharType="end"/>
          </w:r>
          <w:r>
            <w:fldChar w:fldCharType="end"/>
          </w:r>
        </w:p>
        <w:p w14:paraId="6C49E5FB">
          <w:pPr>
            <w:pStyle w:val="30"/>
            <w:tabs>
              <w:tab w:val="right" w:leader="dot" w:pos="9298"/>
            </w:tabs>
          </w:pPr>
          <w:r>
            <w:fldChar w:fldCharType="begin"/>
          </w:r>
          <w:r>
            <w:instrText xml:space="preserve"> HYPERLINK \l _Toc15987 </w:instrText>
          </w:r>
          <w:r>
            <w:fldChar w:fldCharType="separate"/>
          </w:r>
          <w:r>
            <w:rPr>
              <w:rFonts w:ascii="微软雅黑" w:hAnsi="微软雅黑" w:eastAsia="微软雅黑" w:cs="微软雅黑"/>
              <w:i w:val="0"/>
            </w:rPr>
            <w:t>4.10　常见错误与排查</w:t>
          </w:r>
          <w:r>
            <w:tab/>
          </w:r>
          <w:r>
            <w:fldChar w:fldCharType="begin"/>
          </w:r>
          <w:r>
            <w:instrText xml:space="preserve"> PAGEREF _Toc15987 \h </w:instrText>
          </w:r>
          <w:r>
            <w:fldChar w:fldCharType="separate"/>
          </w:r>
          <w:r>
            <w:t>84</w:t>
          </w:r>
          <w:r>
            <w:fldChar w:fldCharType="end"/>
          </w:r>
          <w:r>
            <w:fldChar w:fldCharType="end"/>
          </w:r>
        </w:p>
        <w:p w14:paraId="44DD138F">
          <w:pPr>
            <w:pStyle w:val="30"/>
            <w:tabs>
              <w:tab w:val="right" w:leader="dot" w:pos="9298"/>
            </w:tabs>
          </w:pPr>
          <w:r>
            <w:fldChar w:fldCharType="begin"/>
          </w:r>
          <w:r>
            <w:instrText xml:space="preserve"> HYPERLINK \l _Toc28675 </w:instrText>
          </w:r>
          <w:r>
            <w:fldChar w:fldCharType="separate"/>
          </w:r>
          <w:r>
            <w:rPr>
              <w:rFonts w:ascii="微软雅黑" w:hAnsi="微软雅黑" w:eastAsia="微软雅黑" w:cs="微软雅黑"/>
              <w:i w:val="0"/>
            </w:rPr>
            <w:t>4.11　本章小结</w:t>
          </w:r>
          <w:r>
            <w:tab/>
          </w:r>
          <w:r>
            <w:fldChar w:fldCharType="begin"/>
          </w:r>
          <w:r>
            <w:instrText xml:space="preserve"> PAGEREF _Toc28675 \h </w:instrText>
          </w:r>
          <w:r>
            <w:fldChar w:fldCharType="separate"/>
          </w:r>
          <w:r>
            <w:t>84</w:t>
          </w:r>
          <w:r>
            <w:fldChar w:fldCharType="end"/>
          </w:r>
          <w:r>
            <w:fldChar w:fldCharType="end"/>
          </w:r>
        </w:p>
        <w:p w14:paraId="7C966491">
          <w:pPr>
            <w:pStyle w:val="30"/>
            <w:tabs>
              <w:tab w:val="right" w:leader="dot" w:pos="9298"/>
            </w:tabs>
          </w:pPr>
          <w:r>
            <w:fldChar w:fldCharType="begin"/>
          </w:r>
          <w:r>
            <w:instrText xml:space="preserve"> HYPERLINK \l _Toc8812 </w:instrText>
          </w:r>
          <w:r>
            <w:fldChar w:fldCharType="separate"/>
          </w:r>
          <w:r>
            <w:rPr>
              <w:rFonts w:ascii="微软雅黑" w:hAnsi="微软雅黑" w:eastAsia="微软雅黑" w:cs="微软雅黑"/>
              <w:i w:val="0"/>
            </w:rPr>
            <w:t>4.12　从零动手：自己写一套成本核算与经营决策平台</w:t>
          </w:r>
          <w:r>
            <w:tab/>
          </w:r>
          <w:r>
            <w:fldChar w:fldCharType="begin"/>
          </w:r>
          <w:r>
            <w:instrText xml:space="preserve"> PAGEREF _Toc8812 \h </w:instrText>
          </w:r>
          <w:r>
            <w:fldChar w:fldCharType="separate"/>
          </w:r>
          <w:r>
            <w:t>84</w:t>
          </w:r>
          <w:r>
            <w:fldChar w:fldCharType="end"/>
          </w:r>
          <w:r>
            <w:fldChar w:fldCharType="end"/>
          </w:r>
        </w:p>
        <w:p w14:paraId="5345E80C">
          <w:pPr>
            <w:pStyle w:val="24"/>
            <w:tabs>
              <w:tab w:val="right" w:leader="dot" w:pos="9298"/>
            </w:tabs>
          </w:pPr>
          <w:r>
            <w:fldChar w:fldCharType="begin"/>
          </w:r>
          <w:r>
            <w:instrText xml:space="preserve"> HYPERLINK \l _Toc18970 </w:instrText>
          </w:r>
          <w:r>
            <w:fldChar w:fldCharType="separate"/>
          </w:r>
          <w:r>
            <w:rPr>
              <w:rFonts w:ascii="微软雅黑" w:hAnsi="微软雅黑" w:eastAsia="微软雅黑" w:cs="微软雅黑"/>
              <w:i w:val="0"/>
            </w:rPr>
            <w:t>4.12.1　先想清楚：这其实只有一件事</w:t>
          </w:r>
          <w:r>
            <w:tab/>
          </w:r>
          <w:r>
            <w:fldChar w:fldCharType="begin"/>
          </w:r>
          <w:r>
            <w:instrText xml:space="preserve"> PAGEREF _Toc18970 \h </w:instrText>
          </w:r>
          <w:r>
            <w:fldChar w:fldCharType="separate"/>
          </w:r>
          <w:r>
            <w:t>85</w:t>
          </w:r>
          <w:r>
            <w:fldChar w:fldCharType="end"/>
          </w:r>
          <w:r>
            <w:fldChar w:fldCharType="end"/>
          </w:r>
        </w:p>
        <w:p w14:paraId="59CE7963">
          <w:pPr>
            <w:pStyle w:val="24"/>
            <w:tabs>
              <w:tab w:val="right" w:leader="dot" w:pos="9298"/>
            </w:tabs>
          </w:pPr>
          <w:r>
            <w:fldChar w:fldCharType="begin"/>
          </w:r>
          <w:r>
            <w:instrText xml:space="preserve"> HYPERLINK \l _Toc6592 </w:instrText>
          </w:r>
          <w:r>
            <w:fldChar w:fldCharType="separate"/>
          </w:r>
          <w:r>
            <w:rPr>
              <w:rFonts w:ascii="微软雅黑" w:hAnsi="微软雅黑" w:eastAsia="微软雅黑" w:cs="微软雅黑"/>
              <w:i w:val="0"/>
            </w:rPr>
            <w:t>4.12.2　本节自检</w:t>
          </w:r>
          <w:r>
            <w:tab/>
          </w:r>
          <w:r>
            <w:fldChar w:fldCharType="begin"/>
          </w:r>
          <w:r>
            <w:instrText xml:space="preserve"> PAGEREF _Toc6592 \h </w:instrText>
          </w:r>
          <w:r>
            <w:fldChar w:fldCharType="separate"/>
          </w:r>
          <w:r>
            <w:t>93</w:t>
          </w:r>
          <w:r>
            <w:fldChar w:fldCharType="end"/>
          </w:r>
          <w:r>
            <w:fldChar w:fldCharType="end"/>
          </w:r>
        </w:p>
        <w:p w14:paraId="549BFB7C">
          <w:pPr>
            <w:pStyle w:val="27"/>
            <w:tabs>
              <w:tab w:val="right" w:leader="dot" w:pos="9298"/>
            </w:tabs>
          </w:pPr>
          <w:r>
            <w:fldChar w:fldCharType="begin"/>
          </w:r>
          <w:r>
            <w:instrText xml:space="preserve"> HYPERLINK \l _Toc3179 </w:instrText>
          </w:r>
          <w:r>
            <w:fldChar w:fldCharType="separate"/>
          </w:r>
          <w:r>
            <w:rPr>
              <w:rFonts w:ascii="微软雅黑" w:hAnsi="微软雅黑" w:eastAsia="微软雅黑" w:cs="微软雅黑"/>
              <w:i w:val="0"/>
            </w:rPr>
            <w:t>第 5 章　项目四：财务报表分析报告（美的集团 000333.SZ）</w:t>
          </w:r>
          <w:r>
            <w:tab/>
          </w:r>
          <w:r>
            <w:fldChar w:fldCharType="begin"/>
          </w:r>
          <w:r>
            <w:instrText xml:space="preserve"> PAGEREF _Toc3179 \h </w:instrText>
          </w:r>
          <w:r>
            <w:fldChar w:fldCharType="separate"/>
          </w:r>
          <w:r>
            <w:t>94</w:t>
          </w:r>
          <w:r>
            <w:fldChar w:fldCharType="end"/>
          </w:r>
          <w:r>
            <w:fldChar w:fldCharType="end"/>
          </w:r>
        </w:p>
        <w:p w14:paraId="5163C8AD">
          <w:pPr>
            <w:pStyle w:val="30"/>
            <w:tabs>
              <w:tab w:val="right" w:leader="dot" w:pos="9298"/>
            </w:tabs>
          </w:pPr>
          <w:r>
            <w:fldChar w:fldCharType="begin"/>
          </w:r>
          <w:r>
            <w:instrText xml:space="preserve"> HYPERLINK \l _Toc11913 </w:instrText>
          </w:r>
          <w:r>
            <w:fldChar w:fldCharType="separate"/>
          </w:r>
          <w:r>
            <w:rPr>
              <w:rFonts w:ascii="微软雅黑" w:hAnsi="微软雅黑" w:eastAsia="微软雅黑" w:cs="微软雅黑"/>
              <w:i w:val="0"/>
            </w:rPr>
            <w:t>5.1　项目速览</w:t>
          </w:r>
          <w:r>
            <w:tab/>
          </w:r>
          <w:r>
            <w:fldChar w:fldCharType="begin"/>
          </w:r>
          <w:r>
            <w:instrText xml:space="preserve"> PAGEREF _Toc11913 \h </w:instrText>
          </w:r>
          <w:r>
            <w:fldChar w:fldCharType="separate"/>
          </w:r>
          <w:r>
            <w:t>94</w:t>
          </w:r>
          <w:r>
            <w:fldChar w:fldCharType="end"/>
          </w:r>
          <w:r>
            <w:fldChar w:fldCharType="end"/>
          </w:r>
        </w:p>
        <w:p w14:paraId="6056CA8B">
          <w:pPr>
            <w:pStyle w:val="30"/>
            <w:tabs>
              <w:tab w:val="right" w:leader="dot" w:pos="9298"/>
            </w:tabs>
          </w:pPr>
          <w:r>
            <w:fldChar w:fldCharType="begin"/>
          </w:r>
          <w:r>
            <w:instrText xml:space="preserve"> HYPERLINK \l _Toc15618 </w:instrText>
          </w:r>
          <w:r>
            <w:fldChar w:fldCharType="separate"/>
          </w:r>
          <w:r>
            <w:rPr>
              <w:rFonts w:ascii="微软雅黑" w:hAnsi="微软雅黑" w:eastAsia="微软雅黑" w:cs="微软雅黑"/>
              <w:i w:val="0"/>
            </w:rPr>
            <w:t>5.2　数据口径：先搞清楚三件事</w:t>
          </w:r>
          <w:r>
            <w:tab/>
          </w:r>
          <w:r>
            <w:fldChar w:fldCharType="begin"/>
          </w:r>
          <w:r>
            <w:instrText xml:space="preserve"> PAGEREF _Toc15618 \h </w:instrText>
          </w:r>
          <w:r>
            <w:fldChar w:fldCharType="separate"/>
          </w:r>
          <w:r>
            <w:t>95</w:t>
          </w:r>
          <w:r>
            <w:fldChar w:fldCharType="end"/>
          </w:r>
          <w:r>
            <w:fldChar w:fldCharType="end"/>
          </w:r>
        </w:p>
        <w:p w14:paraId="60A9DCB6">
          <w:pPr>
            <w:pStyle w:val="30"/>
            <w:tabs>
              <w:tab w:val="right" w:leader="dot" w:pos="9298"/>
            </w:tabs>
          </w:pPr>
          <w:r>
            <w:fldChar w:fldCharType="begin"/>
          </w:r>
          <w:r>
            <w:instrText xml:space="preserve"> HYPERLINK \l _Toc18830 </w:instrText>
          </w:r>
          <w:r>
            <w:fldChar w:fldCharType="separate"/>
          </w:r>
          <w:r>
            <w:rPr>
              <w:rFonts w:ascii="微软雅黑" w:hAnsi="微软雅黑" w:eastAsia="微软雅黑" w:cs="微软雅黑"/>
              <w:i w:val="0"/>
            </w:rPr>
            <w:t>5.3　跑通：两步走</w:t>
          </w:r>
          <w:r>
            <w:tab/>
          </w:r>
          <w:r>
            <w:fldChar w:fldCharType="begin"/>
          </w:r>
          <w:r>
            <w:instrText xml:space="preserve"> PAGEREF _Toc18830 \h </w:instrText>
          </w:r>
          <w:r>
            <w:fldChar w:fldCharType="separate"/>
          </w:r>
          <w:r>
            <w:t>95</w:t>
          </w:r>
          <w:r>
            <w:fldChar w:fldCharType="end"/>
          </w:r>
          <w:r>
            <w:fldChar w:fldCharType="end"/>
          </w:r>
        </w:p>
        <w:p w14:paraId="3E830056">
          <w:pPr>
            <w:pStyle w:val="30"/>
            <w:tabs>
              <w:tab w:val="right" w:leader="dot" w:pos="9298"/>
            </w:tabs>
          </w:pPr>
          <w:r>
            <w:fldChar w:fldCharType="begin"/>
          </w:r>
          <w:r>
            <w:instrText xml:space="preserve"> HYPERLINK \l _Toc30898 </w:instrText>
          </w:r>
          <w:r>
            <w:fldChar w:fldCharType="separate"/>
          </w:r>
          <w:r>
            <w:rPr>
              <w:rFonts w:ascii="微软雅黑" w:hAnsi="微软雅黑" w:eastAsia="微软雅黑" w:cs="微软雅黑"/>
              <w:i w:val="0"/>
            </w:rPr>
            <w:t>5.4　第一步：数据质量校验（报告里必须先写这一段）</w:t>
          </w:r>
          <w:r>
            <w:tab/>
          </w:r>
          <w:r>
            <w:fldChar w:fldCharType="begin"/>
          </w:r>
          <w:r>
            <w:instrText xml:space="preserve"> PAGEREF _Toc30898 \h </w:instrText>
          </w:r>
          <w:r>
            <w:fldChar w:fldCharType="separate"/>
          </w:r>
          <w:r>
            <w:t>96</w:t>
          </w:r>
          <w:r>
            <w:fldChar w:fldCharType="end"/>
          </w:r>
          <w:r>
            <w:fldChar w:fldCharType="end"/>
          </w:r>
        </w:p>
        <w:p w14:paraId="478ED4D8">
          <w:pPr>
            <w:pStyle w:val="30"/>
            <w:tabs>
              <w:tab w:val="right" w:leader="dot" w:pos="9298"/>
            </w:tabs>
          </w:pPr>
          <w:r>
            <w:fldChar w:fldCharType="begin"/>
          </w:r>
          <w:r>
            <w:instrText xml:space="preserve"> HYPERLINK \l _Toc14043 </w:instrText>
          </w:r>
          <w:r>
            <w:fldChar w:fldCharType="separate"/>
          </w:r>
          <w:r>
            <w:rPr>
              <w:rFonts w:ascii="微软雅黑" w:hAnsi="微软雅黑" w:eastAsia="微软雅黑" w:cs="微软雅黑"/>
              <w:i w:val="0"/>
            </w:rPr>
            <w:t>5.5　结构分析：三张表的共同比</w:t>
          </w:r>
          <w:r>
            <w:tab/>
          </w:r>
          <w:r>
            <w:fldChar w:fldCharType="begin"/>
          </w:r>
          <w:r>
            <w:instrText xml:space="preserve"> PAGEREF _Toc14043 \h </w:instrText>
          </w:r>
          <w:r>
            <w:fldChar w:fldCharType="separate"/>
          </w:r>
          <w:r>
            <w:t>96</w:t>
          </w:r>
          <w:r>
            <w:fldChar w:fldCharType="end"/>
          </w:r>
          <w:r>
            <w:fldChar w:fldCharType="end"/>
          </w:r>
        </w:p>
        <w:p w14:paraId="02DF7CD0">
          <w:pPr>
            <w:pStyle w:val="30"/>
            <w:tabs>
              <w:tab w:val="right" w:leader="dot" w:pos="9298"/>
            </w:tabs>
          </w:pPr>
          <w:r>
            <w:fldChar w:fldCharType="begin"/>
          </w:r>
          <w:r>
            <w:instrText xml:space="preserve"> HYPERLINK \l _Toc31704 </w:instrText>
          </w:r>
          <w:r>
            <w:fldChar w:fldCharType="separate"/>
          </w:r>
          <w:r>
            <w:rPr>
              <w:rFonts w:ascii="微软雅黑" w:hAnsi="微软雅黑" w:eastAsia="微软雅黑" w:cs="微软雅黑"/>
              <w:i w:val="0"/>
            </w:rPr>
            <w:t>5.6　趋势分析：定基指数、环比与 CAGR</w:t>
          </w:r>
          <w:r>
            <w:tab/>
          </w:r>
          <w:r>
            <w:fldChar w:fldCharType="begin"/>
          </w:r>
          <w:r>
            <w:instrText xml:space="preserve"> PAGEREF _Toc31704 \h </w:instrText>
          </w:r>
          <w:r>
            <w:fldChar w:fldCharType="separate"/>
          </w:r>
          <w:r>
            <w:t>98</w:t>
          </w:r>
          <w:r>
            <w:fldChar w:fldCharType="end"/>
          </w:r>
          <w:r>
            <w:fldChar w:fldCharType="end"/>
          </w:r>
        </w:p>
        <w:p w14:paraId="744A7B2A">
          <w:pPr>
            <w:pStyle w:val="24"/>
            <w:tabs>
              <w:tab w:val="right" w:leader="dot" w:pos="9298"/>
            </w:tabs>
          </w:pPr>
          <w:r>
            <w:fldChar w:fldCharType="begin"/>
          </w:r>
          <w:r>
            <w:instrText xml:space="preserve"> HYPERLINK \l _Toc18410 </w:instrText>
          </w:r>
          <w:r>
            <w:fldChar w:fldCharType="separate"/>
          </w:r>
          <w:r>
            <w:rPr>
              <w:rFonts w:ascii="仿宋" w:hAnsi="仿宋" w:eastAsia="仿宋" w:cs="仿宋"/>
              <w:i w:val="0"/>
            </w:rPr>
            <w:t>CAGR = (期末值 ÷ 期初值)^(1/n) − 1</w:t>
          </w:r>
          <w:r>
            <w:tab/>
          </w:r>
          <w:r>
            <w:fldChar w:fldCharType="begin"/>
          </w:r>
          <w:r>
            <w:instrText xml:space="preserve"> PAGEREF _Toc18410 \h </w:instrText>
          </w:r>
          <w:r>
            <w:fldChar w:fldCharType="separate"/>
          </w:r>
          <w:r>
            <w:t>98</w:t>
          </w:r>
          <w:r>
            <w:fldChar w:fldCharType="end"/>
          </w:r>
          <w:r>
            <w:fldChar w:fldCharType="end"/>
          </w:r>
        </w:p>
        <w:p w14:paraId="07AE5BAA">
          <w:pPr>
            <w:pStyle w:val="30"/>
            <w:tabs>
              <w:tab w:val="right" w:leader="dot" w:pos="9298"/>
            </w:tabs>
          </w:pPr>
          <w:r>
            <w:fldChar w:fldCharType="begin"/>
          </w:r>
          <w:r>
            <w:instrText xml:space="preserve"> HYPERLINK \l _Toc1608 </w:instrText>
          </w:r>
          <w:r>
            <w:fldChar w:fldCharType="separate"/>
          </w:r>
          <w:r>
            <w:rPr>
              <w:rFonts w:ascii="微软雅黑" w:hAnsi="微软雅黑" w:eastAsia="微软雅黑" w:cs="微软雅黑"/>
              <w:i w:val="0"/>
            </w:rPr>
            <w:t>5.7　财务指标分析：五类 40 项</w:t>
          </w:r>
          <w:r>
            <w:tab/>
          </w:r>
          <w:r>
            <w:fldChar w:fldCharType="begin"/>
          </w:r>
          <w:r>
            <w:instrText xml:space="preserve"> PAGEREF _Toc1608 \h </w:instrText>
          </w:r>
          <w:r>
            <w:fldChar w:fldCharType="separate"/>
          </w:r>
          <w:r>
            <w:t>99</w:t>
          </w:r>
          <w:r>
            <w:fldChar w:fldCharType="end"/>
          </w:r>
          <w:r>
            <w:fldChar w:fldCharType="end"/>
          </w:r>
        </w:p>
        <w:p w14:paraId="1B3CC620">
          <w:pPr>
            <w:pStyle w:val="30"/>
            <w:tabs>
              <w:tab w:val="right" w:leader="dot" w:pos="9298"/>
            </w:tabs>
          </w:pPr>
          <w:r>
            <w:fldChar w:fldCharType="begin"/>
          </w:r>
          <w:r>
            <w:instrText xml:space="preserve"> HYPERLINK \l _Toc18529 </w:instrText>
          </w:r>
          <w:r>
            <w:fldChar w:fldCharType="separate"/>
          </w:r>
          <w:r>
            <w:rPr>
              <w:rFonts w:ascii="微软雅黑" w:hAnsi="微软雅黑" w:eastAsia="微软雅黑" w:cs="微软雅黑"/>
              <w:i w:val="0"/>
            </w:rPr>
            <w:t>5.8　杜邦分析：把 ROE 拆成三块与五块</w:t>
          </w:r>
          <w:r>
            <w:tab/>
          </w:r>
          <w:r>
            <w:fldChar w:fldCharType="begin"/>
          </w:r>
          <w:r>
            <w:instrText xml:space="preserve"> PAGEREF _Toc18529 \h </w:instrText>
          </w:r>
          <w:r>
            <w:fldChar w:fldCharType="separate"/>
          </w:r>
          <w:r>
            <w:t>101</w:t>
          </w:r>
          <w:r>
            <w:fldChar w:fldCharType="end"/>
          </w:r>
          <w:r>
            <w:fldChar w:fldCharType="end"/>
          </w:r>
        </w:p>
        <w:p w14:paraId="63A5DE9E">
          <w:pPr>
            <w:pStyle w:val="24"/>
            <w:tabs>
              <w:tab w:val="right" w:leader="dot" w:pos="9298"/>
            </w:tabs>
          </w:pPr>
          <w:r>
            <w:fldChar w:fldCharType="begin"/>
          </w:r>
          <w:r>
            <w:instrText xml:space="preserve"> HYPERLINK \l _Toc7085 </w:instrText>
          </w:r>
          <w:r>
            <w:fldChar w:fldCharType="separate"/>
          </w:r>
          <w:r>
            <w:rPr>
              <w:rFonts w:ascii="仿宋" w:hAnsi="仿宋" w:eastAsia="仿宋" w:cs="仿宋"/>
              <w:i w:val="0"/>
            </w:rPr>
            <w:t>ROE = 销售净利率 × 总资产周转率 × 权益乘数</w:t>
          </w:r>
          <w:r>
            <w:tab/>
          </w:r>
          <w:r>
            <w:fldChar w:fldCharType="begin"/>
          </w:r>
          <w:r>
            <w:instrText xml:space="preserve"> PAGEREF _Toc7085 \h </w:instrText>
          </w:r>
          <w:r>
            <w:fldChar w:fldCharType="separate"/>
          </w:r>
          <w:r>
            <w:t>101</w:t>
          </w:r>
          <w:r>
            <w:fldChar w:fldCharType="end"/>
          </w:r>
          <w:r>
            <w:fldChar w:fldCharType="end"/>
          </w:r>
        </w:p>
        <w:p w14:paraId="42B7E055">
          <w:pPr>
            <w:pStyle w:val="30"/>
            <w:tabs>
              <w:tab w:val="right" w:leader="dot" w:pos="9298"/>
            </w:tabs>
          </w:pPr>
          <w:r>
            <w:fldChar w:fldCharType="begin"/>
          </w:r>
          <w:r>
            <w:instrText xml:space="preserve"> HYPERLINK \l _Toc24944 </w:instrText>
          </w:r>
          <w:r>
            <w:fldChar w:fldCharType="separate"/>
          </w:r>
          <w:r>
            <w:rPr>
              <w:rFonts w:ascii="微软雅黑" w:hAnsi="微软雅黑" w:eastAsia="微软雅黑" w:cs="微软雅黑"/>
              <w:i w:val="0"/>
            </w:rPr>
            <w:t>5.9　产物清单与引用方式</w:t>
          </w:r>
          <w:r>
            <w:tab/>
          </w:r>
          <w:r>
            <w:fldChar w:fldCharType="begin"/>
          </w:r>
          <w:r>
            <w:instrText xml:space="preserve"> PAGEREF _Toc24944 \h </w:instrText>
          </w:r>
          <w:r>
            <w:fldChar w:fldCharType="separate"/>
          </w:r>
          <w:r>
            <w:t>104</w:t>
          </w:r>
          <w:r>
            <w:fldChar w:fldCharType="end"/>
          </w:r>
          <w:r>
            <w:fldChar w:fldCharType="end"/>
          </w:r>
        </w:p>
        <w:p w14:paraId="76171BD8">
          <w:pPr>
            <w:pStyle w:val="30"/>
            <w:tabs>
              <w:tab w:val="right" w:leader="dot" w:pos="9298"/>
            </w:tabs>
          </w:pPr>
          <w:r>
            <w:fldChar w:fldCharType="begin"/>
          </w:r>
          <w:r>
            <w:instrText xml:space="preserve"> HYPERLINK \l _Toc27619 </w:instrText>
          </w:r>
          <w:r>
            <w:fldChar w:fldCharType="separate"/>
          </w:r>
          <w:r>
            <w:rPr>
              <w:rFonts w:ascii="微软雅黑" w:hAnsi="微软雅黑" w:eastAsia="微软雅黑" w:cs="微软雅黑"/>
              <w:i w:val="0"/>
            </w:rPr>
            <w:t>5.10　换成别的公司：只改 config.py</w:t>
          </w:r>
          <w:r>
            <w:tab/>
          </w:r>
          <w:r>
            <w:fldChar w:fldCharType="begin"/>
          </w:r>
          <w:r>
            <w:instrText xml:space="preserve"> PAGEREF _Toc27619 \h </w:instrText>
          </w:r>
          <w:r>
            <w:fldChar w:fldCharType="separate"/>
          </w:r>
          <w:r>
            <w:t>104</w:t>
          </w:r>
          <w:r>
            <w:fldChar w:fldCharType="end"/>
          </w:r>
          <w:r>
            <w:fldChar w:fldCharType="end"/>
          </w:r>
        </w:p>
        <w:p w14:paraId="194418EC">
          <w:pPr>
            <w:pStyle w:val="30"/>
            <w:tabs>
              <w:tab w:val="right" w:leader="dot" w:pos="9298"/>
            </w:tabs>
          </w:pPr>
          <w:r>
            <w:fldChar w:fldCharType="begin"/>
          </w:r>
          <w:r>
            <w:instrText xml:space="preserve"> HYPERLINK \l _Toc10569 </w:instrText>
          </w:r>
          <w:r>
            <w:fldChar w:fldCharType="separate"/>
          </w:r>
          <w:r>
            <w:rPr>
              <w:rFonts w:ascii="微软雅黑" w:hAnsi="微软雅黑" w:eastAsia="微软雅黑" w:cs="微软雅黑"/>
              <w:i w:val="0"/>
            </w:rPr>
            <w:t>5.11　常见错误与排查</w:t>
          </w:r>
          <w:r>
            <w:tab/>
          </w:r>
          <w:r>
            <w:fldChar w:fldCharType="begin"/>
          </w:r>
          <w:r>
            <w:instrText xml:space="preserve"> PAGEREF _Toc10569 \h </w:instrText>
          </w:r>
          <w:r>
            <w:fldChar w:fldCharType="separate"/>
          </w:r>
          <w:r>
            <w:t>104</w:t>
          </w:r>
          <w:r>
            <w:fldChar w:fldCharType="end"/>
          </w:r>
          <w:r>
            <w:fldChar w:fldCharType="end"/>
          </w:r>
        </w:p>
        <w:p w14:paraId="2231DBFD">
          <w:pPr>
            <w:pStyle w:val="30"/>
            <w:tabs>
              <w:tab w:val="right" w:leader="dot" w:pos="9298"/>
            </w:tabs>
          </w:pPr>
          <w:r>
            <w:fldChar w:fldCharType="begin"/>
          </w:r>
          <w:r>
            <w:instrText xml:space="preserve"> HYPERLINK \l _Toc19211 </w:instrText>
          </w:r>
          <w:r>
            <w:fldChar w:fldCharType="separate"/>
          </w:r>
          <w:r>
            <w:rPr>
              <w:rFonts w:ascii="微软雅黑" w:hAnsi="微软雅黑" w:eastAsia="微软雅黑" w:cs="微软雅黑"/>
              <w:i w:val="0"/>
            </w:rPr>
            <w:t>5.12　本章小结</w:t>
          </w:r>
          <w:r>
            <w:tab/>
          </w:r>
          <w:r>
            <w:fldChar w:fldCharType="begin"/>
          </w:r>
          <w:r>
            <w:instrText xml:space="preserve"> PAGEREF _Toc19211 \h </w:instrText>
          </w:r>
          <w:r>
            <w:fldChar w:fldCharType="separate"/>
          </w:r>
          <w:r>
            <w:t>105</w:t>
          </w:r>
          <w:r>
            <w:fldChar w:fldCharType="end"/>
          </w:r>
          <w:r>
            <w:fldChar w:fldCharType="end"/>
          </w:r>
        </w:p>
        <w:p w14:paraId="7C098D0C">
          <w:pPr>
            <w:pStyle w:val="30"/>
            <w:tabs>
              <w:tab w:val="right" w:leader="dot" w:pos="9298"/>
            </w:tabs>
          </w:pPr>
          <w:r>
            <w:fldChar w:fldCharType="begin"/>
          </w:r>
          <w:r>
            <w:instrText xml:space="preserve"> HYPERLINK \l _Toc18262 </w:instrText>
          </w:r>
          <w:r>
            <w:fldChar w:fldCharType="separate"/>
          </w:r>
          <w:r>
            <w:rPr>
              <w:rFonts w:ascii="微软雅黑" w:hAnsi="微软雅黑" w:eastAsia="微软雅黑" w:cs="微软雅黑"/>
              <w:i w:val="0"/>
            </w:rPr>
            <w:t>5.13　从零动手：自己写一条财务报表分析流水线</w:t>
          </w:r>
          <w:r>
            <w:tab/>
          </w:r>
          <w:r>
            <w:fldChar w:fldCharType="begin"/>
          </w:r>
          <w:r>
            <w:instrText xml:space="preserve"> PAGEREF _Toc18262 \h </w:instrText>
          </w:r>
          <w:r>
            <w:fldChar w:fldCharType="separate"/>
          </w:r>
          <w:r>
            <w:t>105</w:t>
          </w:r>
          <w:r>
            <w:fldChar w:fldCharType="end"/>
          </w:r>
          <w:r>
            <w:fldChar w:fldCharType="end"/>
          </w:r>
        </w:p>
        <w:p w14:paraId="05525517">
          <w:pPr>
            <w:pStyle w:val="24"/>
            <w:tabs>
              <w:tab w:val="right" w:leader="dot" w:pos="9298"/>
            </w:tabs>
          </w:pPr>
          <w:r>
            <w:fldChar w:fldCharType="begin"/>
          </w:r>
          <w:r>
            <w:instrText xml:space="preserve"> HYPERLINK \l _Toc8051 </w:instrText>
          </w:r>
          <w:r>
            <w:fldChar w:fldCharType="separate"/>
          </w:r>
          <w:r>
            <w:rPr>
              <w:rFonts w:ascii="微软雅黑" w:hAnsi="微软雅黑" w:eastAsia="微软雅黑" w:cs="微软雅黑"/>
              <w:i w:val="0"/>
            </w:rPr>
            <w:t>5.13.1　先认清真正的难点：不是算指标，是管数据</w:t>
          </w:r>
          <w:r>
            <w:tab/>
          </w:r>
          <w:r>
            <w:fldChar w:fldCharType="begin"/>
          </w:r>
          <w:r>
            <w:instrText xml:space="preserve"> PAGEREF _Toc8051 \h </w:instrText>
          </w:r>
          <w:r>
            <w:fldChar w:fldCharType="separate"/>
          </w:r>
          <w:r>
            <w:t>105</w:t>
          </w:r>
          <w:r>
            <w:fldChar w:fldCharType="end"/>
          </w:r>
          <w:r>
            <w:fldChar w:fldCharType="end"/>
          </w:r>
        </w:p>
        <w:p w14:paraId="07634B46">
          <w:pPr>
            <w:pStyle w:val="24"/>
            <w:tabs>
              <w:tab w:val="right" w:leader="dot" w:pos="9298"/>
            </w:tabs>
          </w:pPr>
          <w:r>
            <w:fldChar w:fldCharType="begin"/>
          </w:r>
          <w:r>
            <w:instrText xml:space="preserve"> HYPERLINK \l _Toc6929 </w:instrText>
          </w:r>
          <w:r>
            <w:fldChar w:fldCharType="separate"/>
          </w:r>
          <w:r>
            <w:rPr>
              <w:rFonts w:ascii="微软雅黑" w:hAnsi="微软雅黑" w:eastAsia="微软雅黑" w:cs="微软雅黑"/>
              <w:i w:val="0"/>
            </w:rPr>
            <w:t>5.13.2　本节自检</w:t>
          </w:r>
          <w:r>
            <w:tab/>
          </w:r>
          <w:r>
            <w:fldChar w:fldCharType="begin"/>
          </w:r>
          <w:r>
            <w:instrText xml:space="preserve"> PAGEREF _Toc6929 \h </w:instrText>
          </w:r>
          <w:r>
            <w:fldChar w:fldCharType="separate"/>
          </w:r>
          <w:r>
            <w:t>113</w:t>
          </w:r>
          <w:r>
            <w:fldChar w:fldCharType="end"/>
          </w:r>
          <w:r>
            <w:fldChar w:fldCharType="end"/>
          </w:r>
        </w:p>
        <w:p w14:paraId="4ECB64CD">
          <w:pPr>
            <w:pStyle w:val="27"/>
            <w:tabs>
              <w:tab w:val="right" w:leader="dot" w:pos="9298"/>
            </w:tabs>
          </w:pPr>
          <w:r>
            <w:fldChar w:fldCharType="begin"/>
          </w:r>
          <w:r>
            <w:instrText xml:space="preserve"> HYPERLINK \l _Toc7046 </w:instrText>
          </w:r>
          <w:r>
            <w:fldChar w:fldCharType="separate"/>
          </w:r>
          <w:r>
            <w:rPr>
              <w:rFonts w:ascii="微软雅黑" w:hAnsi="微软雅黑" w:eastAsia="微软雅黑" w:cs="微软雅黑"/>
              <w:i w:val="0"/>
            </w:rPr>
            <w:t>第 6 章　项目五：财务预测与预算管理（永鼎股份 600105）</w:t>
          </w:r>
          <w:r>
            <w:tab/>
          </w:r>
          <w:r>
            <w:fldChar w:fldCharType="begin"/>
          </w:r>
          <w:r>
            <w:instrText xml:space="preserve"> PAGEREF _Toc7046 \h </w:instrText>
          </w:r>
          <w:r>
            <w:fldChar w:fldCharType="separate"/>
          </w:r>
          <w:r>
            <w:t>115</w:t>
          </w:r>
          <w:r>
            <w:fldChar w:fldCharType="end"/>
          </w:r>
          <w:r>
            <w:fldChar w:fldCharType="end"/>
          </w:r>
        </w:p>
        <w:p w14:paraId="242A5D3F">
          <w:pPr>
            <w:pStyle w:val="30"/>
            <w:tabs>
              <w:tab w:val="right" w:leader="dot" w:pos="9298"/>
            </w:tabs>
          </w:pPr>
          <w:r>
            <w:fldChar w:fldCharType="begin"/>
          </w:r>
          <w:r>
            <w:instrText xml:space="preserve"> HYPERLINK \l _Toc684 </w:instrText>
          </w:r>
          <w:r>
            <w:fldChar w:fldCharType="separate"/>
          </w:r>
          <w:r>
            <w:rPr>
              <w:rFonts w:ascii="微软雅黑" w:hAnsi="微软雅黑" w:eastAsia="微软雅黑" w:cs="微软雅黑"/>
              <w:i w:val="0"/>
            </w:rPr>
            <w:t>6.1　项目速览</w:t>
          </w:r>
          <w:r>
            <w:tab/>
          </w:r>
          <w:r>
            <w:fldChar w:fldCharType="begin"/>
          </w:r>
          <w:r>
            <w:instrText xml:space="preserve"> PAGEREF _Toc684 \h </w:instrText>
          </w:r>
          <w:r>
            <w:fldChar w:fldCharType="separate"/>
          </w:r>
          <w:r>
            <w:t>115</w:t>
          </w:r>
          <w:r>
            <w:fldChar w:fldCharType="end"/>
          </w:r>
          <w:r>
            <w:fldChar w:fldCharType="end"/>
          </w:r>
        </w:p>
        <w:p w14:paraId="73ED8B90">
          <w:pPr>
            <w:pStyle w:val="30"/>
            <w:tabs>
              <w:tab w:val="right" w:leader="dot" w:pos="9298"/>
            </w:tabs>
          </w:pPr>
          <w:r>
            <w:fldChar w:fldCharType="begin"/>
          </w:r>
          <w:r>
            <w:instrText xml:space="preserve"> HYPERLINK \l _Toc3161 </w:instrText>
          </w:r>
          <w:r>
            <w:fldChar w:fldCharType="separate"/>
          </w:r>
          <w:r>
            <w:rPr>
              <w:rFonts w:ascii="微软雅黑" w:hAnsi="微软雅黑" w:eastAsia="微软雅黑" w:cs="微软雅黑"/>
              <w:i w:val="0"/>
            </w:rPr>
            <w:t>6.2　数据来源：一个命令行工具</w:t>
          </w:r>
          <w:r>
            <w:tab/>
          </w:r>
          <w:r>
            <w:fldChar w:fldCharType="begin"/>
          </w:r>
          <w:r>
            <w:instrText xml:space="preserve"> PAGEREF _Toc3161 \h </w:instrText>
          </w:r>
          <w:r>
            <w:fldChar w:fldCharType="separate"/>
          </w:r>
          <w:r>
            <w:t>116</w:t>
          </w:r>
          <w:r>
            <w:fldChar w:fldCharType="end"/>
          </w:r>
          <w:r>
            <w:fldChar w:fldCharType="end"/>
          </w:r>
        </w:p>
        <w:p w14:paraId="3BE772A7">
          <w:pPr>
            <w:pStyle w:val="30"/>
            <w:tabs>
              <w:tab w:val="right" w:leader="dot" w:pos="9298"/>
            </w:tabs>
          </w:pPr>
          <w:r>
            <w:fldChar w:fldCharType="begin"/>
          </w:r>
          <w:r>
            <w:instrText xml:space="preserve"> HYPERLINK \l _Toc2028 </w:instrText>
          </w:r>
          <w:r>
            <w:fldChar w:fldCharType="separate"/>
          </w:r>
          <w:r>
            <w:rPr>
              <w:rFonts w:ascii="微软雅黑" w:hAnsi="微软雅黑" w:eastAsia="微软雅黑" w:cs="微软雅黑"/>
              <w:i w:val="0"/>
            </w:rPr>
            <w:t>6.3　跑通</w:t>
          </w:r>
          <w:r>
            <w:tab/>
          </w:r>
          <w:r>
            <w:fldChar w:fldCharType="begin"/>
          </w:r>
          <w:r>
            <w:instrText xml:space="preserve"> PAGEREF _Toc2028 \h </w:instrText>
          </w:r>
          <w:r>
            <w:fldChar w:fldCharType="separate"/>
          </w:r>
          <w:r>
            <w:t>116</w:t>
          </w:r>
          <w:r>
            <w:fldChar w:fldCharType="end"/>
          </w:r>
          <w:r>
            <w:fldChar w:fldCharType="end"/>
          </w:r>
        </w:p>
        <w:p w14:paraId="557ACCF6">
          <w:pPr>
            <w:pStyle w:val="30"/>
            <w:tabs>
              <w:tab w:val="right" w:leader="dot" w:pos="9298"/>
            </w:tabs>
          </w:pPr>
          <w:r>
            <w:fldChar w:fldCharType="begin"/>
          </w:r>
          <w:r>
            <w:instrText xml:space="preserve"> HYPERLINK \l _Toc2453 </w:instrText>
          </w:r>
          <w:r>
            <w:fldChar w:fldCharType="separate"/>
          </w:r>
          <w:r>
            <w:rPr>
              <w:rFonts w:ascii="微软雅黑" w:hAnsi="微软雅黑" w:eastAsia="微软雅黑" w:cs="微软雅黑"/>
              <w:i w:val="0"/>
            </w:rPr>
            <w:t>6.4　阶段②③：历史面板与数据清洗</w:t>
          </w:r>
          <w:r>
            <w:tab/>
          </w:r>
          <w:r>
            <w:fldChar w:fldCharType="begin"/>
          </w:r>
          <w:r>
            <w:instrText xml:space="preserve"> PAGEREF _Toc2453 \h </w:instrText>
          </w:r>
          <w:r>
            <w:fldChar w:fldCharType="separate"/>
          </w:r>
          <w:r>
            <w:t>116</w:t>
          </w:r>
          <w:r>
            <w:fldChar w:fldCharType="end"/>
          </w:r>
          <w:r>
            <w:fldChar w:fldCharType="end"/>
          </w:r>
        </w:p>
        <w:p w14:paraId="6E968D18">
          <w:pPr>
            <w:pStyle w:val="24"/>
            <w:tabs>
              <w:tab w:val="right" w:leader="dot" w:pos="9298"/>
            </w:tabs>
          </w:pPr>
          <w:r>
            <w:fldChar w:fldCharType="begin"/>
          </w:r>
          <w:r>
            <w:instrText xml:space="preserve"> HYPERLINK \l _Toc11489 </w:instrText>
          </w:r>
          <w:r>
            <w:fldChar w:fldCharType="separate"/>
          </w:r>
          <w:r>
            <w:rPr>
              <w:rFonts w:ascii="等线" w:hAnsi="等线" w:eastAsia="等线" w:cs="等线"/>
              <w:i w:val="0"/>
            </w:rPr>
            <w:t>来源：output/charts/图4_成本费用结构.png</w:t>
          </w:r>
          <w:r>
            <w:tab/>
          </w:r>
          <w:r>
            <w:fldChar w:fldCharType="begin"/>
          </w:r>
          <w:r>
            <w:instrText xml:space="preserve"> PAGEREF _Toc11489 \h </w:instrText>
          </w:r>
          <w:r>
            <w:fldChar w:fldCharType="separate"/>
          </w:r>
          <w:r>
            <w:t>118</w:t>
          </w:r>
          <w:r>
            <w:fldChar w:fldCharType="end"/>
          </w:r>
          <w:r>
            <w:fldChar w:fldCharType="end"/>
          </w:r>
        </w:p>
        <w:p w14:paraId="1FFA7321">
          <w:pPr>
            <w:pStyle w:val="30"/>
            <w:tabs>
              <w:tab w:val="right" w:leader="dot" w:pos="9298"/>
            </w:tabs>
          </w:pPr>
          <w:r>
            <w:fldChar w:fldCharType="begin"/>
          </w:r>
          <w:r>
            <w:instrText xml:space="preserve"> HYPERLINK \l _Toc31187 </w:instrText>
          </w:r>
          <w:r>
            <w:fldChar w:fldCharType="separate"/>
          </w:r>
          <w:r>
            <w:rPr>
              <w:rFonts w:ascii="微软雅黑" w:hAnsi="微软雅黑" w:eastAsia="微软雅黑" w:cs="微软雅黑"/>
              <w:i w:val="0"/>
            </w:rPr>
            <w:t>6.5　阶段④：三层递进的预测方法论</w:t>
          </w:r>
          <w:r>
            <w:tab/>
          </w:r>
          <w:r>
            <w:fldChar w:fldCharType="begin"/>
          </w:r>
          <w:r>
            <w:instrText xml:space="preserve"> PAGEREF _Toc31187 \h </w:instrText>
          </w:r>
          <w:r>
            <w:fldChar w:fldCharType="separate"/>
          </w:r>
          <w:r>
            <w:t>118</w:t>
          </w:r>
          <w:r>
            <w:fldChar w:fldCharType="end"/>
          </w:r>
          <w:r>
            <w:fldChar w:fldCharType="end"/>
          </w:r>
        </w:p>
        <w:p w14:paraId="30C778F7">
          <w:pPr>
            <w:pStyle w:val="24"/>
            <w:tabs>
              <w:tab w:val="right" w:leader="dot" w:pos="9298"/>
            </w:tabs>
          </w:pPr>
          <w:r>
            <w:fldChar w:fldCharType="begin"/>
          </w:r>
          <w:r>
            <w:instrText xml:space="preserve"> HYPERLINK \l _Toc8039 </w:instrText>
          </w:r>
          <w:r>
            <w:fldChar w:fldCharType="separate"/>
          </w:r>
          <w:r>
            <w:rPr>
              <w:rFonts w:ascii="等线" w:hAnsi="等线" w:eastAsia="等线" w:cs="等线"/>
              <w:i w:val="0"/>
            </w:rPr>
            <w:t>来源：output/charts/图9_模型预测对比.png</w:t>
          </w:r>
          <w:r>
            <w:tab/>
          </w:r>
          <w:r>
            <w:fldChar w:fldCharType="begin"/>
          </w:r>
          <w:r>
            <w:instrText xml:space="preserve"> PAGEREF _Toc8039 \h </w:instrText>
          </w:r>
          <w:r>
            <w:fldChar w:fldCharType="separate"/>
          </w:r>
          <w:r>
            <w:t>119</w:t>
          </w:r>
          <w:r>
            <w:fldChar w:fldCharType="end"/>
          </w:r>
          <w:r>
            <w:fldChar w:fldCharType="end"/>
          </w:r>
        </w:p>
        <w:p w14:paraId="3E3C818F">
          <w:pPr>
            <w:pStyle w:val="30"/>
            <w:tabs>
              <w:tab w:val="right" w:leader="dot" w:pos="9298"/>
            </w:tabs>
          </w:pPr>
          <w:r>
            <w:fldChar w:fldCharType="begin"/>
          </w:r>
          <w:r>
            <w:instrText xml:space="preserve"> HYPERLINK \l _Toc13984 </w:instrText>
          </w:r>
          <w:r>
            <w:fldChar w:fldCharType="separate"/>
          </w:r>
          <w:r>
            <w:rPr>
              <w:rFonts w:ascii="微软雅黑" w:hAnsi="微软雅黑" w:eastAsia="微软雅黑" w:cs="微软雅黑"/>
              <w:i w:val="0"/>
            </w:rPr>
            <w:t>6.6　2026 年预测结果</w:t>
          </w:r>
          <w:r>
            <w:tab/>
          </w:r>
          <w:r>
            <w:fldChar w:fldCharType="begin"/>
          </w:r>
          <w:r>
            <w:instrText xml:space="preserve"> PAGEREF _Toc13984 \h </w:instrText>
          </w:r>
          <w:r>
            <w:fldChar w:fldCharType="separate"/>
          </w:r>
          <w:r>
            <w:t>119</w:t>
          </w:r>
          <w:r>
            <w:fldChar w:fldCharType="end"/>
          </w:r>
          <w:r>
            <w:fldChar w:fldCharType="end"/>
          </w:r>
        </w:p>
        <w:p w14:paraId="1FE71BF7">
          <w:pPr>
            <w:pStyle w:val="30"/>
            <w:tabs>
              <w:tab w:val="right" w:leader="dot" w:pos="9298"/>
            </w:tabs>
          </w:pPr>
          <w:r>
            <w:fldChar w:fldCharType="begin"/>
          </w:r>
          <w:r>
            <w:instrText xml:space="preserve"> HYPERLINK \l _Toc4490 </w:instrText>
          </w:r>
          <w:r>
            <w:fldChar w:fldCharType="separate"/>
          </w:r>
          <w:r>
            <w:rPr>
              <w:rFonts w:ascii="微软雅黑" w:hAnsi="微软雅黑" w:eastAsia="微软雅黑" w:cs="微软雅黑"/>
              <w:i w:val="0"/>
            </w:rPr>
            <w:t>6.7　阶段⑤：八件套预算编制</w:t>
          </w:r>
          <w:r>
            <w:tab/>
          </w:r>
          <w:r>
            <w:fldChar w:fldCharType="begin"/>
          </w:r>
          <w:r>
            <w:instrText xml:space="preserve"> PAGEREF _Toc4490 \h </w:instrText>
          </w:r>
          <w:r>
            <w:fldChar w:fldCharType="separate"/>
          </w:r>
          <w:r>
            <w:t>120</w:t>
          </w:r>
          <w:r>
            <w:fldChar w:fldCharType="end"/>
          </w:r>
          <w:r>
            <w:fldChar w:fldCharType="end"/>
          </w:r>
        </w:p>
        <w:p w14:paraId="0269C150">
          <w:pPr>
            <w:pStyle w:val="24"/>
            <w:tabs>
              <w:tab w:val="right" w:leader="dot" w:pos="9298"/>
            </w:tabs>
          </w:pPr>
          <w:r>
            <w:fldChar w:fldCharType="begin"/>
          </w:r>
          <w:r>
            <w:instrText xml:space="preserve"> HYPERLINK \l _Toc13755 </w:instrText>
          </w:r>
          <w:r>
            <w:fldChar w:fldCharType="separate"/>
          </w:r>
          <w:r>
            <w:rPr>
              <w:rFonts w:ascii="微软雅黑" w:hAnsi="微软雅黑" w:eastAsia="微软雅黑" w:cs="微软雅黑"/>
              <w:i w:val="0"/>
            </w:rPr>
            <w:t>6.7.1　销售预算与季度分解</w:t>
          </w:r>
          <w:r>
            <w:tab/>
          </w:r>
          <w:r>
            <w:fldChar w:fldCharType="begin"/>
          </w:r>
          <w:r>
            <w:instrText xml:space="preserve"> PAGEREF _Toc13755 \h </w:instrText>
          </w:r>
          <w:r>
            <w:fldChar w:fldCharType="separate"/>
          </w:r>
          <w:r>
            <w:t>121</w:t>
          </w:r>
          <w:r>
            <w:fldChar w:fldCharType="end"/>
          </w:r>
          <w:r>
            <w:fldChar w:fldCharType="end"/>
          </w:r>
        </w:p>
        <w:p w14:paraId="7F9708F8">
          <w:pPr>
            <w:pStyle w:val="24"/>
            <w:tabs>
              <w:tab w:val="right" w:leader="dot" w:pos="9298"/>
            </w:tabs>
          </w:pPr>
          <w:r>
            <w:fldChar w:fldCharType="begin"/>
          </w:r>
          <w:r>
            <w:instrText xml:space="preserve"> HYPERLINK \l _Toc9804 </w:instrText>
          </w:r>
          <w:r>
            <w:fldChar w:fldCharType="separate"/>
          </w:r>
          <w:r>
            <w:rPr>
              <w:rFonts w:ascii="微软雅黑" w:hAnsi="微软雅黑" w:eastAsia="微软雅黑" w:cs="微软雅黑"/>
              <w:i w:val="0"/>
            </w:rPr>
            <w:t>6.7.2　预计利润表</w:t>
          </w:r>
          <w:r>
            <w:tab/>
          </w:r>
          <w:r>
            <w:fldChar w:fldCharType="begin"/>
          </w:r>
          <w:r>
            <w:instrText xml:space="preserve"> PAGEREF _Toc9804 \h </w:instrText>
          </w:r>
          <w:r>
            <w:fldChar w:fldCharType="separate"/>
          </w:r>
          <w:r>
            <w:t>121</w:t>
          </w:r>
          <w:r>
            <w:fldChar w:fldCharType="end"/>
          </w:r>
          <w:r>
            <w:fldChar w:fldCharType="end"/>
          </w:r>
        </w:p>
        <w:p w14:paraId="6CD7EC7D">
          <w:pPr>
            <w:pStyle w:val="24"/>
            <w:tabs>
              <w:tab w:val="right" w:leader="dot" w:pos="9298"/>
            </w:tabs>
          </w:pPr>
          <w:r>
            <w:fldChar w:fldCharType="begin"/>
          </w:r>
          <w:r>
            <w:instrText xml:space="preserve"> HYPERLINK \l _Toc2394 </w:instrText>
          </w:r>
          <w:r>
            <w:fldChar w:fldCharType="separate"/>
          </w:r>
          <w:r>
            <w:rPr>
              <w:rFonts w:ascii="微软雅黑" w:hAnsi="微软雅黑" w:eastAsia="微软雅黑" w:cs="微软雅黑"/>
              <w:i w:val="0"/>
            </w:rPr>
            <w:t>6.7.3　预算现金流量表</w:t>
          </w:r>
          <w:r>
            <w:tab/>
          </w:r>
          <w:r>
            <w:fldChar w:fldCharType="begin"/>
          </w:r>
          <w:r>
            <w:instrText xml:space="preserve"> PAGEREF _Toc2394 \h </w:instrText>
          </w:r>
          <w:r>
            <w:fldChar w:fldCharType="separate"/>
          </w:r>
          <w:r>
            <w:t>122</w:t>
          </w:r>
          <w:r>
            <w:fldChar w:fldCharType="end"/>
          </w:r>
          <w:r>
            <w:fldChar w:fldCharType="end"/>
          </w:r>
        </w:p>
        <w:p w14:paraId="194513FA">
          <w:pPr>
            <w:pStyle w:val="30"/>
            <w:tabs>
              <w:tab w:val="right" w:leader="dot" w:pos="9298"/>
            </w:tabs>
          </w:pPr>
          <w:r>
            <w:fldChar w:fldCharType="begin"/>
          </w:r>
          <w:r>
            <w:instrText xml:space="preserve"> HYPERLINK \l _Toc7519 </w:instrText>
          </w:r>
          <w:r>
            <w:fldChar w:fldCharType="separate"/>
          </w:r>
          <w:r>
            <w:rPr>
              <w:rFonts w:ascii="微软雅黑" w:hAnsi="微软雅黑" w:eastAsia="微软雅黑" w:cs="微软雅黑"/>
              <w:i w:val="0"/>
            </w:rPr>
            <w:t>6.8　本量利分析：三种分解方法的取舍</w:t>
          </w:r>
          <w:r>
            <w:tab/>
          </w:r>
          <w:r>
            <w:fldChar w:fldCharType="begin"/>
          </w:r>
          <w:r>
            <w:instrText xml:space="preserve"> PAGEREF _Toc7519 \h </w:instrText>
          </w:r>
          <w:r>
            <w:fldChar w:fldCharType="separate"/>
          </w:r>
          <w:r>
            <w:t>123</w:t>
          </w:r>
          <w:r>
            <w:fldChar w:fldCharType="end"/>
          </w:r>
          <w:r>
            <w:fldChar w:fldCharType="end"/>
          </w:r>
        </w:p>
        <w:p w14:paraId="6EB1CF7F">
          <w:pPr>
            <w:pStyle w:val="24"/>
            <w:tabs>
              <w:tab w:val="right" w:leader="dot" w:pos="9298"/>
            </w:tabs>
          </w:pPr>
          <w:r>
            <w:fldChar w:fldCharType="begin"/>
          </w:r>
          <w:r>
            <w:instrText xml:space="preserve"> HYPERLINK \l _Toc22386 </w:instrText>
          </w:r>
          <w:r>
            <w:fldChar w:fldCharType="separate"/>
          </w:r>
          <w:r>
            <w:rPr>
              <w:rFonts w:ascii="等线" w:hAnsi="等线" w:eastAsia="等线" w:cs="等线"/>
              <w:i w:val="0"/>
            </w:rPr>
            <w:t>来源：output/charts/图15_本量利分析.png</w:t>
          </w:r>
          <w:r>
            <w:tab/>
          </w:r>
          <w:r>
            <w:fldChar w:fldCharType="begin"/>
          </w:r>
          <w:r>
            <w:instrText xml:space="preserve"> PAGEREF _Toc22386 \h </w:instrText>
          </w:r>
          <w:r>
            <w:fldChar w:fldCharType="separate"/>
          </w:r>
          <w:r>
            <w:t>124</w:t>
          </w:r>
          <w:r>
            <w:fldChar w:fldCharType="end"/>
          </w:r>
          <w:r>
            <w:fldChar w:fldCharType="end"/>
          </w:r>
        </w:p>
        <w:p w14:paraId="76FBA6FE">
          <w:pPr>
            <w:pStyle w:val="30"/>
            <w:tabs>
              <w:tab w:val="right" w:leader="dot" w:pos="9298"/>
            </w:tabs>
          </w:pPr>
          <w:r>
            <w:fldChar w:fldCharType="begin"/>
          </w:r>
          <w:r>
            <w:instrText xml:space="preserve"> HYPERLINK \l _Toc32198 </w:instrText>
          </w:r>
          <w:r>
            <w:fldChar w:fldCharType="separate"/>
          </w:r>
          <w:r>
            <w:rPr>
              <w:rFonts w:ascii="微软雅黑" w:hAnsi="微软雅黑" w:eastAsia="微软雅黑" w:cs="微软雅黑"/>
              <w:i w:val="0"/>
            </w:rPr>
            <w:t>6.9　情景预算：把点估计变成三档目标</w:t>
          </w:r>
          <w:r>
            <w:tab/>
          </w:r>
          <w:r>
            <w:fldChar w:fldCharType="begin"/>
          </w:r>
          <w:r>
            <w:instrText xml:space="preserve"> PAGEREF _Toc32198 \h </w:instrText>
          </w:r>
          <w:r>
            <w:fldChar w:fldCharType="separate"/>
          </w:r>
          <w:r>
            <w:t>124</w:t>
          </w:r>
          <w:r>
            <w:fldChar w:fldCharType="end"/>
          </w:r>
          <w:r>
            <w:fldChar w:fldCharType="end"/>
          </w:r>
        </w:p>
        <w:p w14:paraId="257CEAAB">
          <w:pPr>
            <w:pStyle w:val="30"/>
            <w:tabs>
              <w:tab w:val="right" w:leader="dot" w:pos="9298"/>
            </w:tabs>
          </w:pPr>
          <w:r>
            <w:fldChar w:fldCharType="begin"/>
          </w:r>
          <w:r>
            <w:instrText xml:space="preserve"> HYPERLINK \l _Toc10321 </w:instrText>
          </w:r>
          <w:r>
            <w:fldChar w:fldCharType="separate"/>
          </w:r>
          <w:r>
            <w:rPr>
              <w:rFonts w:ascii="微软雅黑" w:hAnsi="微软雅黑" w:eastAsia="微软雅黑" w:cs="微软雅黑"/>
              <w:i w:val="0"/>
            </w:rPr>
            <w:t>6.10　敏感性分析：弹性预算矩阵</w:t>
          </w:r>
          <w:r>
            <w:tab/>
          </w:r>
          <w:r>
            <w:fldChar w:fldCharType="begin"/>
          </w:r>
          <w:r>
            <w:instrText xml:space="preserve"> PAGEREF _Toc10321 \h </w:instrText>
          </w:r>
          <w:r>
            <w:fldChar w:fldCharType="separate"/>
          </w:r>
          <w:r>
            <w:t>125</w:t>
          </w:r>
          <w:r>
            <w:fldChar w:fldCharType="end"/>
          </w:r>
          <w:r>
            <w:fldChar w:fldCharType="end"/>
          </w:r>
        </w:p>
        <w:p w14:paraId="462EF6E0">
          <w:pPr>
            <w:pStyle w:val="24"/>
            <w:tabs>
              <w:tab w:val="right" w:leader="dot" w:pos="9298"/>
            </w:tabs>
          </w:pPr>
          <w:r>
            <w:fldChar w:fldCharType="begin"/>
          </w:r>
          <w:r>
            <w:instrText xml:space="preserve"> HYPERLINK \l _Toc16006 </w:instrText>
          </w:r>
          <w:r>
            <w:fldChar w:fldCharType="separate"/>
          </w:r>
          <w:r>
            <w:rPr>
              <w:rFonts w:ascii="等线" w:hAnsi="等线" w:eastAsia="等线" w:cs="等线"/>
              <w:i w:val="0"/>
            </w:rPr>
            <w:t>来源：output/charts/图14_敏感性分析.png</w:t>
          </w:r>
          <w:r>
            <w:tab/>
          </w:r>
          <w:r>
            <w:fldChar w:fldCharType="begin"/>
          </w:r>
          <w:r>
            <w:instrText xml:space="preserve"> PAGEREF _Toc16006 \h </w:instrText>
          </w:r>
          <w:r>
            <w:fldChar w:fldCharType="separate"/>
          </w:r>
          <w:r>
            <w:t>126</w:t>
          </w:r>
          <w:r>
            <w:fldChar w:fldCharType="end"/>
          </w:r>
          <w:r>
            <w:fldChar w:fldCharType="end"/>
          </w:r>
        </w:p>
        <w:p w14:paraId="44548CB5">
          <w:pPr>
            <w:pStyle w:val="30"/>
            <w:tabs>
              <w:tab w:val="right" w:leader="dot" w:pos="9298"/>
            </w:tabs>
          </w:pPr>
          <w:r>
            <w:fldChar w:fldCharType="begin"/>
          </w:r>
          <w:r>
            <w:instrText xml:space="preserve"> HYPERLINK \l _Toc12055 </w:instrText>
          </w:r>
          <w:r>
            <w:fldChar w:fldCharType="separate"/>
          </w:r>
          <w:r>
            <w:rPr>
              <w:rFonts w:ascii="微软雅黑" w:hAnsi="微软雅黑" w:eastAsia="微软雅黑" w:cs="微软雅黑"/>
              <w:i w:val="0"/>
            </w:rPr>
            <w:t>6.11　阶段⑦⑧：报告生成与质检</w:t>
          </w:r>
          <w:r>
            <w:tab/>
          </w:r>
          <w:r>
            <w:fldChar w:fldCharType="begin"/>
          </w:r>
          <w:r>
            <w:instrText xml:space="preserve"> PAGEREF _Toc12055 \h </w:instrText>
          </w:r>
          <w:r>
            <w:fldChar w:fldCharType="separate"/>
          </w:r>
          <w:r>
            <w:t>126</w:t>
          </w:r>
          <w:r>
            <w:fldChar w:fldCharType="end"/>
          </w:r>
          <w:r>
            <w:fldChar w:fldCharType="end"/>
          </w:r>
        </w:p>
        <w:p w14:paraId="39D6E64B">
          <w:pPr>
            <w:pStyle w:val="24"/>
            <w:tabs>
              <w:tab w:val="right" w:leader="dot" w:pos="9298"/>
            </w:tabs>
          </w:pPr>
          <w:r>
            <w:fldChar w:fldCharType="begin"/>
          </w:r>
          <w:r>
            <w:instrText xml:space="preserve"> HYPERLINK \l _Toc9671 </w:instrText>
          </w:r>
          <w:r>
            <w:fldChar w:fldCharType="separate"/>
          </w:r>
          <w:r>
            <w:rPr>
              <w:rFonts w:ascii="Consolas" w:hAnsi="Consolas" w:eastAsia="等线" w:cs="Consolas"/>
              <w:i w:val="0"/>
            </w:rPr>
            <w:t>图片数              16</w:t>
          </w:r>
          <w:r>
            <w:tab/>
          </w:r>
          <w:r>
            <w:fldChar w:fldCharType="begin"/>
          </w:r>
          <w:r>
            <w:instrText xml:space="preserve"> PAGEREF _Toc9671 \h </w:instrText>
          </w:r>
          <w:r>
            <w:fldChar w:fldCharType="separate"/>
          </w:r>
          <w:r>
            <w:t>126</w:t>
          </w:r>
          <w:r>
            <w:fldChar w:fldCharType="end"/>
          </w:r>
          <w:r>
            <w:fldChar w:fldCharType="end"/>
          </w:r>
        </w:p>
        <w:p w14:paraId="3C61386C">
          <w:pPr>
            <w:pStyle w:val="30"/>
            <w:tabs>
              <w:tab w:val="right" w:leader="dot" w:pos="9298"/>
            </w:tabs>
          </w:pPr>
          <w:r>
            <w:fldChar w:fldCharType="begin"/>
          </w:r>
          <w:r>
            <w:instrText xml:space="preserve"> HYPERLINK \l _Toc708 </w:instrText>
          </w:r>
          <w:r>
            <w:fldChar w:fldCharType="separate"/>
          </w:r>
          <w:r>
            <w:rPr>
              <w:rFonts w:ascii="微软雅黑" w:hAnsi="微软雅黑" w:eastAsia="微软雅黑" w:cs="微软雅黑"/>
              <w:i w:val="0"/>
            </w:rPr>
            <w:t>6.12　16 张图表清单</w:t>
          </w:r>
          <w:r>
            <w:tab/>
          </w:r>
          <w:r>
            <w:fldChar w:fldCharType="begin"/>
          </w:r>
          <w:r>
            <w:instrText xml:space="preserve"> PAGEREF _Toc708 \h </w:instrText>
          </w:r>
          <w:r>
            <w:fldChar w:fldCharType="separate"/>
          </w:r>
          <w:r>
            <w:t>127</w:t>
          </w:r>
          <w:r>
            <w:fldChar w:fldCharType="end"/>
          </w:r>
          <w:r>
            <w:fldChar w:fldCharType="end"/>
          </w:r>
        </w:p>
        <w:p w14:paraId="59A88DBB">
          <w:pPr>
            <w:pStyle w:val="30"/>
            <w:tabs>
              <w:tab w:val="right" w:leader="dot" w:pos="9298"/>
            </w:tabs>
          </w:pPr>
          <w:r>
            <w:fldChar w:fldCharType="begin"/>
          </w:r>
          <w:r>
            <w:instrText xml:space="preserve"> HYPERLINK \l _Toc6677 </w:instrText>
          </w:r>
          <w:r>
            <w:fldChar w:fldCharType="separate"/>
          </w:r>
          <w:r>
            <w:rPr>
              <w:rFonts w:ascii="微软雅黑" w:hAnsi="微软雅黑" w:eastAsia="微软雅黑" w:cs="微软雅黑"/>
              <w:i w:val="0"/>
            </w:rPr>
            <w:t>6.13　常见错误与排查</w:t>
          </w:r>
          <w:r>
            <w:tab/>
          </w:r>
          <w:r>
            <w:fldChar w:fldCharType="begin"/>
          </w:r>
          <w:r>
            <w:instrText xml:space="preserve"> PAGEREF _Toc6677 \h </w:instrText>
          </w:r>
          <w:r>
            <w:fldChar w:fldCharType="separate"/>
          </w:r>
          <w:r>
            <w:t>128</w:t>
          </w:r>
          <w:r>
            <w:fldChar w:fldCharType="end"/>
          </w:r>
          <w:r>
            <w:fldChar w:fldCharType="end"/>
          </w:r>
        </w:p>
        <w:p w14:paraId="2B17A6B1">
          <w:pPr>
            <w:pStyle w:val="30"/>
            <w:tabs>
              <w:tab w:val="right" w:leader="dot" w:pos="9298"/>
            </w:tabs>
          </w:pPr>
          <w:r>
            <w:fldChar w:fldCharType="begin"/>
          </w:r>
          <w:r>
            <w:instrText xml:space="preserve"> HYPERLINK \l _Toc13564 </w:instrText>
          </w:r>
          <w:r>
            <w:fldChar w:fldCharType="separate"/>
          </w:r>
          <w:r>
            <w:rPr>
              <w:rFonts w:ascii="微软雅黑" w:hAnsi="微软雅黑" w:eastAsia="微软雅黑" w:cs="微软雅黑"/>
              <w:i w:val="0"/>
            </w:rPr>
            <w:t>6.14　本章小结</w:t>
          </w:r>
          <w:r>
            <w:tab/>
          </w:r>
          <w:r>
            <w:fldChar w:fldCharType="begin"/>
          </w:r>
          <w:r>
            <w:instrText xml:space="preserve"> PAGEREF _Toc13564 \h </w:instrText>
          </w:r>
          <w:r>
            <w:fldChar w:fldCharType="separate"/>
          </w:r>
          <w:r>
            <w:t>128</w:t>
          </w:r>
          <w:r>
            <w:fldChar w:fldCharType="end"/>
          </w:r>
          <w:r>
            <w:fldChar w:fldCharType="end"/>
          </w:r>
        </w:p>
        <w:p w14:paraId="542AD299">
          <w:pPr>
            <w:pStyle w:val="30"/>
            <w:tabs>
              <w:tab w:val="right" w:leader="dot" w:pos="9298"/>
            </w:tabs>
          </w:pPr>
          <w:r>
            <w:fldChar w:fldCharType="begin"/>
          </w:r>
          <w:r>
            <w:instrText xml:space="preserve"> HYPERLINK \l _Toc16039 </w:instrText>
          </w:r>
          <w:r>
            <w:fldChar w:fldCharType="separate"/>
          </w:r>
          <w:r>
            <w:rPr>
              <w:rFonts w:ascii="微软雅黑" w:hAnsi="微软雅黑" w:eastAsia="微软雅黑" w:cs="微软雅黑"/>
              <w:i w:val="0"/>
            </w:rPr>
            <w:t>6.15　从零动手：自己写一套财务预测与全面预算系统</w:t>
          </w:r>
          <w:r>
            <w:tab/>
          </w:r>
          <w:r>
            <w:fldChar w:fldCharType="begin"/>
          </w:r>
          <w:r>
            <w:instrText xml:space="preserve"> PAGEREF _Toc16039 \h </w:instrText>
          </w:r>
          <w:r>
            <w:fldChar w:fldCharType="separate"/>
          </w:r>
          <w:r>
            <w:t>128</w:t>
          </w:r>
          <w:r>
            <w:fldChar w:fldCharType="end"/>
          </w:r>
          <w:r>
            <w:fldChar w:fldCharType="end"/>
          </w:r>
        </w:p>
        <w:p w14:paraId="37469418">
          <w:pPr>
            <w:pStyle w:val="24"/>
            <w:tabs>
              <w:tab w:val="right" w:leader="dot" w:pos="9298"/>
            </w:tabs>
          </w:pPr>
          <w:r>
            <w:fldChar w:fldCharType="begin"/>
          </w:r>
          <w:r>
            <w:instrText xml:space="preserve"> HYPERLINK \l _Toc23476 </w:instrText>
          </w:r>
          <w:r>
            <w:fldChar w:fldCharType="separate"/>
          </w:r>
          <w:r>
            <w:rPr>
              <w:rFonts w:ascii="微软雅黑" w:hAnsi="微软雅黑" w:eastAsia="微软雅黑" w:cs="微软雅黑"/>
              <w:i w:val="0"/>
            </w:rPr>
            <w:t>6.15.1　全局结构：预测四步 + 预算八件套</w:t>
          </w:r>
          <w:r>
            <w:tab/>
          </w:r>
          <w:r>
            <w:fldChar w:fldCharType="begin"/>
          </w:r>
          <w:r>
            <w:instrText xml:space="preserve"> PAGEREF _Toc23476 \h </w:instrText>
          </w:r>
          <w:r>
            <w:fldChar w:fldCharType="separate"/>
          </w:r>
          <w:r>
            <w:t>129</w:t>
          </w:r>
          <w:r>
            <w:fldChar w:fldCharType="end"/>
          </w:r>
          <w:r>
            <w:fldChar w:fldCharType="end"/>
          </w:r>
        </w:p>
        <w:p w14:paraId="369AB873">
          <w:pPr>
            <w:pStyle w:val="24"/>
            <w:tabs>
              <w:tab w:val="right" w:leader="dot" w:pos="9298"/>
            </w:tabs>
          </w:pPr>
          <w:r>
            <w:fldChar w:fldCharType="begin"/>
          </w:r>
          <w:r>
            <w:instrText xml:space="preserve"> HYPERLINK \l _Toc15058 </w:instrText>
          </w:r>
          <w:r>
            <w:fldChar w:fldCharType="separate"/>
          </w:r>
          <w:r>
            <w:rPr>
              <w:rFonts w:ascii="微软雅黑" w:hAnsi="微软雅黑" w:eastAsia="微软雅黑" w:cs="微软雅黑"/>
              <w:i w:val="0"/>
            </w:rPr>
            <w:t>6.15.2　本节自检</w:t>
          </w:r>
          <w:r>
            <w:tab/>
          </w:r>
          <w:r>
            <w:fldChar w:fldCharType="begin"/>
          </w:r>
          <w:r>
            <w:instrText xml:space="preserve"> PAGEREF _Toc15058 \h </w:instrText>
          </w:r>
          <w:r>
            <w:fldChar w:fldCharType="separate"/>
          </w:r>
          <w:r>
            <w:t>136</w:t>
          </w:r>
          <w:r>
            <w:fldChar w:fldCharType="end"/>
          </w:r>
          <w:r>
            <w:fldChar w:fldCharType="end"/>
          </w:r>
        </w:p>
        <w:p w14:paraId="21708F9A">
          <w:pPr>
            <w:pStyle w:val="27"/>
            <w:tabs>
              <w:tab w:val="right" w:leader="dot" w:pos="9298"/>
            </w:tabs>
          </w:pPr>
          <w:r>
            <w:fldChar w:fldCharType="begin"/>
          </w:r>
          <w:r>
            <w:instrText xml:space="preserve"> HYPERLINK \l _Toc3418 </w:instrText>
          </w:r>
          <w:r>
            <w:fldChar w:fldCharType="separate"/>
          </w:r>
          <w:r>
            <w:rPr>
              <w:rFonts w:ascii="微软雅黑" w:hAnsi="微软雅黑" w:eastAsia="微软雅黑" w:cs="微软雅黑"/>
              <w:i w:val="0"/>
            </w:rPr>
            <w:t>第 7 章　把程序结果写成一份能得高分的实践报告</w:t>
          </w:r>
          <w:r>
            <w:tab/>
          </w:r>
          <w:r>
            <w:fldChar w:fldCharType="begin"/>
          </w:r>
          <w:r>
            <w:instrText xml:space="preserve"> PAGEREF _Toc3418 \h </w:instrText>
          </w:r>
          <w:r>
            <w:fldChar w:fldCharType="separate"/>
          </w:r>
          <w:r>
            <w:t>138</w:t>
          </w:r>
          <w:r>
            <w:fldChar w:fldCharType="end"/>
          </w:r>
          <w:r>
            <w:fldChar w:fldCharType="end"/>
          </w:r>
        </w:p>
        <w:p w14:paraId="3F10D483">
          <w:pPr>
            <w:pStyle w:val="30"/>
            <w:tabs>
              <w:tab w:val="right" w:leader="dot" w:pos="9298"/>
            </w:tabs>
          </w:pPr>
          <w:r>
            <w:fldChar w:fldCharType="begin"/>
          </w:r>
          <w:r>
            <w:instrText xml:space="preserve"> HYPERLINK \l _Toc19982 </w:instrText>
          </w:r>
          <w:r>
            <w:fldChar w:fldCharType="separate"/>
          </w:r>
          <w:r>
            <w:rPr>
              <w:rFonts w:ascii="微软雅黑" w:hAnsi="微软雅黑" w:eastAsia="微软雅黑" w:cs="微软雅黑"/>
              <w:i w:val="0"/>
            </w:rPr>
            <w:t>7.1　先看清评分表</w:t>
          </w:r>
          <w:r>
            <w:tab/>
          </w:r>
          <w:r>
            <w:fldChar w:fldCharType="begin"/>
          </w:r>
          <w:r>
            <w:instrText xml:space="preserve"> PAGEREF _Toc19982 \h </w:instrText>
          </w:r>
          <w:r>
            <w:fldChar w:fldCharType="separate"/>
          </w:r>
          <w:r>
            <w:t>138</w:t>
          </w:r>
          <w:r>
            <w:fldChar w:fldCharType="end"/>
          </w:r>
          <w:r>
            <w:fldChar w:fldCharType="end"/>
          </w:r>
        </w:p>
        <w:p w14:paraId="19349E62">
          <w:pPr>
            <w:pStyle w:val="30"/>
            <w:tabs>
              <w:tab w:val="right" w:leader="dot" w:pos="9298"/>
            </w:tabs>
          </w:pPr>
          <w:r>
            <w:fldChar w:fldCharType="begin"/>
          </w:r>
          <w:r>
            <w:instrText xml:space="preserve"> HYPERLINK \l _Toc2877 </w:instrText>
          </w:r>
          <w:r>
            <w:fldChar w:fldCharType="separate"/>
          </w:r>
          <w:r>
            <w:rPr>
              <w:rFonts w:ascii="微软雅黑" w:hAnsi="微软雅黑" w:eastAsia="微软雅黑" w:cs="微软雅黑"/>
              <w:i w:val="0"/>
            </w:rPr>
            <w:t>7.2　报告的固定骨架</w:t>
          </w:r>
          <w:r>
            <w:tab/>
          </w:r>
          <w:r>
            <w:fldChar w:fldCharType="begin"/>
          </w:r>
          <w:r>
            <w:instrText xml:space="preserve"> PAGEREF _Toc2877 \h </w:instrText>
          </w:r>
          <w:r>
            <w:fldChar w:fldCharType="separate"/>
          </w:r>
          <w:r>
            <w:t>138</w:t>
          </w:r>
          <w:r>
            <w:fldChar w:fldCharType="end"/>
          </w:r>
          <w:r>
            <w:fldChar w:fldCharType="end"/>
          </w:r>
        </w:p>
        <w:p w14:paraId="1007E39E">
          <w:pPr>
            <w:pStyle w:val="30"/>
            <w:tabs>
              <w:tab w:val="right" w:leader="dot" w:pos="9298"/>
            </w:tabs>
          </w:pPr>
          <w:r>
            <w:fldChar w:fldCharType="begin"/>
          </w:r>
          <w:r>
            <w:instrText xml:space="preserve"> HYPERLINK \l _Toc7485 </w:instrText>
          </w:r>
          <w:r>
            <w:fldChar w:fldCharType="separate"/>
          </w:r>
          <w:r>
            <w:rPr>
              <w:rFonts w:ascii="微软雅黑" w:hAnsi="微软雅黑" w:eastAsia="微软雅黑" w:cs="微软雅黑"/>
              <w:i w:val="0"/>
            </w:rPr>
            <w:t>7.3　每个项目的“目的与任务”怎么写</w:t>
          </w:r>
          <w:r>
            <w:tab/>
          </w:r>
          <w:r>
            <w:fldChar w:fldCharType="begin"/>
          </w:r>
          <w:r>
            <w:instrText xml:space="preserve"> PAGEREF _Toc7485 \h </w:instrText>
          </w:r>
          <w:r>
            <w:fldChar w:fldCharType="separate"/>
          </w:r>
          <w:r>
            <w:t>139</w:t>
          </w:r>
          <w:r>
            <w:fldChar w:fldCharType="end"/>
          </w:r>
          <w:r>
            <w:fldChar w:fldCharType="end"/>
          </w:r>
        </w:p>
        <w:p w14:paraId="7EC9E38F">
          <w:pPr>
            <w:pStyle w:val="30"/>
            <w:tabs>
              <w:tab w:val="right" w:leader="dot" w:pos="9298"/>
            </w:tabs>
          </w:pPr>
          <w:r>
            <w:fldChar w:fldCharType="begin"/>
          </w:r>
          <w:r>
            <w:instrText xml:space="preserve"> HYPERLINK \l _Toc29763 </w:instrText>
          </w:r>
          <w:r>
            <w:fldChar w:fldCharType="separate"/>
          </w:r>
          <w:r>
            <w:rPr>
              <w:rFonts w:ascii="微软雅黑" w:hAnsi="微软雅黑" w:eastAsia="微软雅黑" w:cs="微软雅黑"/>
              <w:i w:val="0"/>
            </w:rPr>
            <w:t>7.4　第二部分：内容与过程的写法</w:t>
          </w:r>
          <w:r>
            <w:tab/>
          </w:r>
          <w:r>
            <w:fldChar w:fldCharType="begin"/>
          </w:r>
          <w:r>
            <w:instrText xml:space="preserve"> PAGEREF _Toc29763 \h </w:instrText>
          </w:r>
          <w:r>
            <w:fldChar w:fldCharType="separate"/>
          </w:r>
          <w:r>
            <w:t>139</w:t>
          </w:r>
          <w:r>
            <w:fldChar w:fldCharType="end"/>
          </w:r>
          <w:r>
            <w:fldChar w:fldCharType="end"/>
          </w:r>
        </w:p>
        <w:p w14:paraId="3B57D5F6">
          <w:pPr>
            <w:pStyle w:val="30"/>
            <w:tabs>
              <w:tab w:val="right" w:leader="dot" w:pos="9298"/>
            </w:tabs>
          </w:pPr>
          <w:r>
            <w:fldChar w:fldCharType="begin"/>
          </w:r>
          <w:r>
            <w:instrText xml:space="preserve"> HYPERLINK \l _Toc19219 </w:instrText>
          </w:r>
          <w:r>
            <w:fldChar w:fldCharType="separate"/>
          </w:r>
          <w:r>
            <w:rPr>
              <w:rFonts w:ascii="Consolas" w:hAnsi="Consolas" w:eastAsia="等线" w:cs="Consolas"/>
              <w:i w:val="0"/>
            </w:rPr>
            <w:t>2.3  资本成本计算（场景五）</w:t>
          </w:r>
          <w:r>
            <w:tab/>
          </w:r>
          <w:r>
            <w:fldChar w:fldCharType="begin"/>
          </w:r>
          <w:r>
            <w:instrText xml:space="preserve"> PAGEREF _Toc19219 \h </w:instrText>
          </w:r>
          <w:r>
            <w:fldChar w:fldCharType="separate"/>
          </w:r>
          <w:r>
            <w:t>139</w:t>
          </w:r>
          <w:r>
            <w:fldChar w:fldCharType="end"/>
          </w:r>
          <w:r>
            <w:fldChar w:fldCharType="end"/>
          </w:r>
        </w:p>
        <w:p w14:paraId="7696F1D5">
          <w:pPr>
            <w:pStyle w:val="30"/>
            <w:tabs>
              <w:tab w:val="right" w:leader="dot" w:pos="9298"/>
            </w:tabs>
          </w:pPr>
          <w:r>
            <w:fldChar w:fldCharType="begin"/>
          </w:r>
          <w:r>
            <w:instrText xml:space="preserve"> HYPERLINK \l _Toc27175 </w:instrText>
          </w:r>
          <w:r>
            <w:fldChar w:fldCharType="separate"/>
          </w:r>
          <w:r>
            <w:rPr>
              <w:rFonts w:ascii="微软雅黑" w:hAnsi="微软雅黑" w:eastAsia="微软雅黑" w:cs="微软雅黑"/>
              <w:i w:val="0"/>
            </w:rPr>
            <w:t>7.5　分析段可以直接用的句式</w:t>
          </w:r>
          <w:r>
            <w:tab/>
          </w:r>
          <w:r>
            <w:fldChar w:fldCharType="begin"/>
          </w:r>
          <w:r>
            <w:instrText xml:space="preserve"> PAGEREF _Toc27175 \h </w:instrText>
          </w:r>
          <w:r>
            <w:fldChar w:fldCharType="separate"/>
          </w:r>
          <w:r>
            <w:t>140</w:t>
          </w:r>
          <w:r>
            <w:fldChar w:fldCharType="end"/>
          </w:r>
          <w:r>
            <w:fldChar w:fldCharType="end"/>
          </w:r>
        </w:p>
        <w:p w14:paraId="6F46089C">
          <w:pPr>
            <w:pStyle w:val="30"/>
            <w:tabs>
              <w:tab w:val="right" w:leader="dot" w:pos="9298"/>
            </w:tabs>
          </w:pPr>
          <w:r>
            <w:fldChar w:fldCharType="begin"/>
          </w:r>
          <w:r>
            <w:instrText xml:space="preserve"> HYPERLINK \l _Toc15568 </w:instrText>
          </w:r>
          <w:r>
            <w:fldChar w:fldCharType="separate"/>
          </w:r>
          <w:r>
            <w:rPr>
              <w:rFonts w:ascii="微软雅黑" w:hAnsi="微软雅黑" w:eastAsia="微软雅黑" w:cs="微软雅黑"/>
              <w:i w:val="0"/>
            </w:rPr>
            <w:t>7.6　三、收获与四、问题怎么写才不像套话</w:t>
          </w:r>
          <w:r>
            <w:tab/>
          </w:r>
          <w:r>
            <w:fldChar w:fldCharType="begin"/>
          </w:r>
          <w:r>
            <w:instrText xml:space="preserve"> PAGEREF _Toc15568 \h </w:instrText>
          </w:r>
          <w:r>
            <w:fldChar w:fldCharType="separate"/>
          </w:r>
          <w:r>
            <w:t>140</w:t>
          </w:r>
          <w:r>
            <w:fldChar w:fldCharType="end"/>
          </w:r>
          <w:r>
            <w:fldChar w:fldCharType="end"/>
          </w:r>
        </w:p>
        <w:p w14:paraId="41718DF4">
          <w:pPr>
            <w:pStyle w:val="30"/>
            <w:tabs>
              <w:tab w:val="right" w:leader="dot" w:pos="9298"/>
            </w:tabs>
          </w:pPr>
          <w:r>
            <w:fldChar w:fldCharType="begin"/>
          </w:r>
          <w:r>
            <w:instrText xml:space="preserve"> HYPERLINK \l _Toc9689 </w:instrText>
          </w:r>
          <w:r>
            <w:fldChar w:fldCharType="separate"/>
          </w:r>
          <w:r>
            <w:rPr>
              <w:rFonts w:ascii="微软雅黑" w:hAnsi="微软雅黑" w:eastAsia="微软雅黑" w:cs="微软雅黑"/>
              <w:i w:val="0"/>
            </w:rPr>
            <w:t>7.7　排版与提交的最后检查</w:t>
          </w:r>
          <w:r>
            <w:tab/>
          </w:r>
          <w:r>
            <w:fldChar w:fldCharType="begin"/>
          </w:r>
          <w:r>
            <w:instrText xml:space="preserve"> PAGEREF _Toc9689 \h </w:instrText>
          </w:r>
          <w:r>
            <w:fldChar w:fldCharType="separate"/>
          </w:r>
          <w:r>
            <w:t>141</w:t>
          </w:r>
          <w:r>
            <w:fldChar w:fldCharType="end"/>
          </w:r>
          <w:r>
            <w:fldChar w:fldCharType="end"/>
          </w:r>
        </w:p>
        <w:p w14:paraId="7704A9FC">
          <w:pPr>
            <w:pStyle w:val="27"/>
            <w:tabs>
              <w:tab w:val="right" w:leader="dot" w:pos="9298"/>
            </w:tabs>
          </w:pPr>
          <w:r>
            <w:fldChar w:fldCharType="begin"/>
          </w:r>
          <w:r>
            <w:instrText xml:space="preserve"> HYPERLINK \l _Toc13733 </w:instrText>
          </w:r>
          <w:r>
            <w:fldChar w:fldCharType="separate"/>
          </w:r>
          <w:r>
            <w:rPr>
              <w:rFonts w:ascii="微软雅黑" w:hAnsi="微软雅黑" w:eastAsia="微软雅黑" w:cs="微软雅黑"/>
              <w:i w:val="0"/>
            </w:rPr>
            <w:t>第 8 章　排障总表：五个项目的报错一次查完</w:t>
          </w:r>
          <w:r>
            <w:tab/>
          </w:r>
          <w:r>
            <w:fldChar w:fldCharType="begin"/>
          </w:r>
          <w:r>
            <w:instrText xml:space="preserve"> PAGEREF _Toc13733 \h </w:instrText>
          </w:r>
          <w:r>
            <w:fldChar w:fldCharType="separate"/>
          </w:r>
          <w:r>
            <w:t>142</w:t>
          </w:r>
          <w:r>
            <w:fldChar w:fldCharType="end"/>
          </w:r>
          <w:r>
            <w:fldChar w:fldCharType="end"/>
          </w:r>
        </w:p>
        <w:p w14:paraId="0A2603E0">
          <w:pPr>
            <w:pStyle w:val="30"/>
            <w:tabs>
              <w:tab w:val="right" w:leader="dot" w:pos="9298"/>
            </w:tabs>
          </w:pPr>
          <w:r>
            <w:fldChar w:fldCharType="begin"/>
          </w:r>
          <w:r>
            <w:instrText xml:space="preserve"> HYPERLINK \l _Toc7097 </w:instrText>
          </w:r>
          <w:r>
            <w:fldChar w:fldCharType="separate"/>
          </w:r>
          <w:r>
            <w:rPr>
              <w:rFonts w:ascii="微软雅黑" w:hAnsi="微软雅黑" w:eastAsia="微软雅黑" w:cs="微软雅黑"/>
              <w:i w:val="0"/>
            </w:rPr>
            <w:t>8.1　排查的固定顺序</w:t>
          </w:r>
          <w:r>
            <w:tab/>
          </w:r>
          <w:r>
            <w:fldChar w:fldCharType="begin"/>
          </w:r>
          <w:r>
            <w:instrText xml:space="preserve"> PAGEREF _Toc7097 \h </w:instrText>
          </w:r>
          <w:r>
            <w:fldChar w:fldCharType="separate"/>
          </w:r>
          <w:r>
            <w:t>142</w:t>
          </w:r>
          <w:r>
            <w:fldChar w:fldCharType="end"/>
          </w:r>
          <w:r>
            <w:fldChar w:fldCharType="end"/>
          </w:r>
        </w:p>
        <w:p w14:paraId="0D7D7625">
          <w:pPr>
            <w:pStyle w:val="30"/>
            <w:tabs>
              <w:tab w:val="right" w:leader="dot" w:pos="9298"/>
            </w:tabs>
          </w:pPr>
          <w:r>
            <w:fldChar w:fldCharType="begin"/>
          </w:r>
          <w:r>
            <w:instrText xml:space="preserve"> HYPERLINK \l _Toc1669 </w:instrText>
          </w:r>
          <w:r>
            <w:fldChar w:fldCharType="separate"/>
          </w:r>
          <w:r>
            <w:rPr>
              <w:rFonts w:ascii="微软雅黑" w:hAnsi="微软雅黑" w:eastAsia="微软雅黑" w:cs="微软雅黑"/>
              <w:i w:val="0"/>
            </w:rPr>
            <w:t>8.2　通用类问题（五个项目都会遇到）</w:t>
          </w:r>
          <w:r>
            <w:tab/>
          </w:r>
          <w:r>
            <w:fldChar w:fldCharType="begin"/>
          </w:r>
          <w:r>
            <w:instrText xml:space="preserve"> PAGEREF _Toc1669 \h </w:instrText>
          </w:r>
          <w:r>
            <w:fldChar w:fldCharType="separate"/>
          </w:r>
          <w:r>
            <w:t>142</w:t>
          </w:r>
          <w:r>
            <w:fldChar w:fldCharType="end"/>
          </w:r>
          <w:r>
            <w:fldChar w:fldCharType="end"/>
          </w:r>
        </w:p>
        <w:p w14:paraId="02BD695A">
          <w:pPr>
            <w:pStyle w:val="30"/>
            <w:tabs>
              <w:tab w:val="right" w:leader="dot" w:pos="9298"/>
            </w:tabs>
          </w:pPr>
          <w:r>
            <w:fldChar w:fldCharType="begin"/>
          </w:r>
          <w:r>
            <w:instrText xml:space="preserve"> HYPERLINK \l _Toc15658 </w:instrText>
          </w:r>
          <w:r>
            <w:fldChar w:fldCharType="separate"/>
          </w:r>
          <w:r>
            <w:rPr>
              <w:rFonts w:ascii="微软雅黑" w:hAnsi="微软雅黑" w:eastAsia="微软雅黑" w:cs="微软雅黑"/>
              <w:i w:val="0"/>
            </w:rPr>
            <w:t>8.3　分项目定位表</w:t>
          </w:r>
          <w:r>
            <w:tab/>
          </w:r>
          <w:r>
            <w:fldChar w:fldCharType="begin"/>
          </w:r>
          <w:r>
            <w:instrText xml:space="preserve"> PAGEREF _Toc15658 \h </w:instrText>
          </w:r>
          <w:r>
            <w:fldChar w:fldCharType="separate"/>
          </w:r>
          <w:r>
            <w:t>143</w:t>
          </w:r>
          <w:r>
            <w:fldChar w:fldCharType="end"/>
          </w:r>
          <w:r>
            <w:fldChar w:fldCharType="end"/>
          </w:r>
        </w:p>
        <w:p w14:paraId="54C36106">
          <w:pPr>
            <w:pStyle w:val="30"/>
            <w:tabs>
              <w:tab w:val="right" w:leader="dot" w:pos="9298"/>
            </w:tabs>
          </w:pPr>
          <w:r>
            <w:fldChar w:fldCharType="begin"/>
          </w:r>
          <w:r>
            <w:instrText xml:space="preserve"> HYPERLINK \l _Toc10701 </w:instrText>
          </w:r>
          <w:r>
            <w:fldChar w:fldCharType="separate"/>
          </w:r>
          <w:r>
            <w:rPr>
              <w:rFonts w:ascii="微软雅黑" w:hAnsi="微软雅黑" w:eastAsia="微软雅黑" w:cs="微软雅黑"/>
              <w:i w:val="0"/>
            </w:rPr>
            <w:t>8.4　“数字看着不对”的专用检查法</w:t>
          </w:r>
          <w:r>
            <w:tab/>
          </w:r>
          <w:r>
            <w:fldChar w:fldCharType="begin"/>
          </w:r>
          <w:r>
            <w:instrText xml:space="preserve"> PAGEREF _Toc10701 \h </w:instrText>
          </w:r>
          <w:r>
            <w:fldChar w:fldCharType="separate"/>
          </w:r>
          <w:r>
            <w:t>144</w:t>
          </w:r>
          <w:r>
            <w:fldChar w:fldCharType="end"/>
          </w:r>
          <w:r>
            <w:fldChar w:fldCharType="end"/>
          </w:r>
        </w:p>
        <w:p w14:paraId="14A25437">
          <w:pPr>
            <w:pStyle w:val="27"/>
            <w:tabs>
              <w:tab w:val="right" w:leader="dot" w:pos="9298"/>
            </w:tabs>
          </w:pPr>
          <w:r>
            <w:fldChar w:fldCharType="begin"/>
          </w:r>
          <w:r>
            <w:instrText xml:space="preserve"> HYPERLINK \l _Toc21657 </w:instrText>
          </w:r>
          <w:r>
            <w:fldChar w:fldCharType="separate"/>
          </w:r>
          <w:r>
            <w:rPr>
              <w:rFonts w:ascii="微软雅黑" w:hAnsi="微软雅黑" w:eastAsia="微软雅黑" w:cs="微软雅黑"/>
              <w:i w:val="0"/>
            </w:rPr>
            <w:t>第 9 章　附录</w:t>
          </w:r>
          <w:r>
            <w:tab/>
          </w:r>
          <w:r>
            <w:fldChar w:fldCharType="begin"/>
          </w:r>
          <w:r>
            <w:instrText xml:space="preserve"> PAGEREF _Toc21657 \h </w:instrText>
          </w:r>
          <w:r>
            <w:fldChar w:fldCharType="separate"/>
          </w:r>
          <w:r>
            <w:t>145</w:t>
          </w:r>
          <w:r>
            <w:fldChar w:fldCharType="end"/>
          </w:r>
          <w:r>
            <w:fldChar w:fldCharType="end"/>
          </w:r>
        </w:p>
        <w:p w14:paraId="567D3ADD">
          <w:pPr>
            <w:pStyle w:val="30"/>
            <w:tabs>
              <w:tab w:val="right" w:leader="dot" w:pos="9298"/>
            </w:tabs>
          </w:pPr>
          <w:r>
            <w:fldChar w:fldCharType="begin"/>
          </w:r>
          <w:r>
            <w:instrText xml:space="preserve"> HYPERLINK \l _Toc4299 </w:instrText>
          </w:r>
          <w:r>
            <w:fldChar w:fldCharType="separate"/>
          </w:r>
          <w:r>
            <w:rPr>
              <w:rFonts w:ascii="微软雅黑" w:hAnsi="微软雅黑" w:eastAsia="微软雅黑" w:cs="微软雅黑"/>
              <w:i w:val="0"/>
            </w:rPr>
            <w:t>9.1　附录 A　命令速查</w:t>
          </w:r>
          <w:r>
            <w:tab/>
          </w:r>
          <w:r>
            <w:fldChar w:fldCharType="begin"/>
          </w:r>
          <w:r>
            <w:instrText xml:space="preserve"> PAGEREF _Toc4299 \h </w:instrText>
          </w:r>
          <w:r>
            <w:fldChar w:fldCharType="separate"/>
          </w:r>
          <w:r>
            <w:t>145</w:t>
          </w:r>
          <w:r>
            <w:fldChar w:fldCharType="end"/>
          </w:r>
          <w:r>
            <w:fldChar w:fldCharType="end"/>
          </w:r>
        </w:p>
        <w:p w14:paraId="44929F41">
          <w:pPr>
            <w:pStyle w:val="24"/>
            <w:tabs>
              <w:tab w:val="right" w:leader="dot" w:pos="9298"/>
            </w:tabs>
          </w:pPr>
          <w:r>
            <w:fldChar w:fldCharType="begin"/>
          </w:r>
          <w:r>
            <w:instrText xml:space="preserve"> HYPERLINK \l _Toc14951 </w:instrText>
          </w:r>
          <w:r>
            <w:fldChar w:fldCharType="separate"/>
          </w:r>
          <w:r>
            <w:rPr>
              <w:rFonts w:ascii="Consolas" w:hAnsi="Consolas" w:eastAsia="等线" w:cs="Consolas"/>
              <w:i w:val="0"/>
            </w:rPr>
            <w:t>python -m pip --version</w:t>
          </w:r>
          <w:r>
            <w:tab/>
          </w:r>
          <w:r>
            <w:fldChar w:fldCharType="begin"/>
          </w:r>
          <w:r>
            <w:instrText xml:space="preserve"> PAGEREF _Toc14951 \h </w:instrText>
          </w:r>
          <w:r>
            <w:fldChar w:fldCharType="separate"/>
          </w:r>
          <w:r>
            <w:t>145</w:t>
          </w:r>
          <w:r>
            <w:fldChar w:fldCharType="end"/>
          </w:r>
          <w:r>
            <w:fldChar w:fldCharType="end"/>
          </w:r>
        </w:p>
        <w:p w14:paraId="4C0EBFA7">
          <w:pPr>
            <w:pStyle w:val="30"/>
            <w:tabs>
              <w:tab w:val="right" w:leader="dot" w:pos="9298"/>
            </w:tabs>
          </w:pPr>
          <w:r>
            <w:fldChar w:fldCharType="begin"/>
          </w:r>
          <w:r>
            <w:instrText xml:space="preserve"> HYPERLINK \l _Toc10026 </w:instrText>
          </w:r>
          <w:r>
            <w:fldChar w:fldCharType="separate"/>
          </w:r>
          <w:r>
            <w:rPr>
              <w:rFonts w:ascii="微软雅黑" w:hAnsi="微软雅黑" w:eastAsia="微软雅黑" w:cs="微软雅黑"/>
              <w:i w:val="0"/>
            </w:rPr>
            <w:t>9.2　附录 B　公式与判据总表</w:t>
          </w:r>
          <w:r>
            <w:tab/>
          </w:r>
          <w:r>
            <w:fldChar w:fldCharType="begin"/>
          </w:r>
          <w:r>
            <w:instrText xml:space="preserve"> PAGEREF _Toc10026 \h </w:instrText>
          </w:r>
          <w:r>
            <w:fldChar w:fldCharType="separate"/>
          </w:r>
          <w:r>
            <w:t>145</w:t>
          </w:r>
          <w:r>
            <w:fldChar w:fldCharType="end"/>
          </w:r>
          <w:r>
            <w:fldChar w:fldCharType="end"/>
          </w:r>
        </w:p>
        <w:p w14:paraId="3BB9F1E8">
          <w:pPr>
            <w:pStyle w:val="30"/>
            <w:tabs>
              <w:tab w:val="right" w:leader="dot" w:pos="9298"/>
            </w:tabs>
          </w:pPr>
          <w:r>
            <w:fldChar w:fldCharType="begin"/>
          </w:r>
          <w:r>
            <w:instrText xml:space="preserve"> HYPERLINK \l _Toc22415 </w:instrText>
          </w:r>
          <w:r>
            <w:fldChar w:fldCharType="separate"/>
          </w:r>
          <w:r>
            <w:rPr>
              <w:rFonts w:ascii="微软雅黑" w:hAnsi="微软雅黑" w:eastAsia="微软雅黑" w:cs="微软雅黑"/>
              <w:i w:val="0"/>
            </w:rPr>
            <w:t>9.3　附录 C　五个项目的产物清单</w:t>
          </w:r>
          <w:r>
            <w:tab/>
          </w:r>
          <w:r>
            <w:fldChar w:fldCharType="begin"/>
          </w:r>
          <w:r>
            <w:instrText xml:space="preserve"> PAGEREF _Toc22415 \h </w:instrText>
          </w:r>
          <w:r>
            <w:fldChar w:fldCharType="separate"/>
          </w:r>
          <w:r>
            <w:t>147</w:t>
          </w:r>
          <w:r>
            <w:fldChar w:fldCharType="end"/>
          </w:r>
          <w:r>
            <w:fldChar w:fldCharType="end"/>
          </w:r>
        </w:p>
        <w:p w14:paraId="27B5E363">
          <w:pPr>
            <w:pStyle w:val="30"/>
            <w:tabs>
              <w:tab w:val="right" w:leader="dot" w:pos="9298"/>
            </w:tabs>
          </w:pPr>
          <w:r>
            <w:fldChar w:fldCharType="begin"/>
          </w:r>
          <w:r>
            <w:instrText xml:space="preserve"> HYPERLINK \l _Toc2053 </w:instrText>
          </w:r>
          <w:r>
            <w:fldChar w:fldCharType="separate"/>
          </w:r>
          <w:r>
            <w:rPr>
              <w:rFonts w:ascii="微软雅黑" w:hAnsi="微软雅黑" w:eastAsia="微软雅黑" w:cs="微软雅黑"/>
              <w:i w:val="0"/>
            </w:rPr>
            <w:t>9.4　附录 D　提交前自检清单</w:t>
          </w:r>
          <w:r>
            <w:tab/>
          </w:r>
          <w:r>
            <w:fldChar w:fldCharType="begin"/>
          </w:r>
          <w:r>
            <w:instrText xml:space="preserve"> PAGEREF _Toc2053 \h </w:instrText>
          </w:r>
          <w:r>
            <w:fldChar w:fldCharType="separate"/>
          </w:r>
          <w:r>
            <w:t>147</w:t>
          </w:r>
          <w:r>
            <w:fldChar w:fldCharType="end"/>
          </w:r>
          <w:r>
            <w:fldChar w:fldCharType="end"/>
          </w:r>
        </w:p>
        <w:p w14:paraId="646A0E1E">
          <w:pPr>
            <w:pStyle w:val="24"/>
            <w:tabs>
              <w:tab w:val="right" w:leader="dot" w:pos="9298"/>
            </w:tabs>
          </w:pPr>
          <w:r>
            <w:fldChar w:fldCharType="begin"/>
          </w:r>
          <w:r>
            <w:instrText xml:space="preserve"> HYPERLINK \l _Toc160 </w:instrText>
          </w:r>
          <w:r>
            <w:fldChar w:fldCharType="separate"/>
          </w:r>
          <w:r>
            <w:rPr>
              <w:rFonts w:ascii="微软雅黑" w:hAnsi="微软雅黑" w:eastAsia="微软雅黑" w:cs="微软雅黑"/>
              <w:i w:val="0"/>
            </w:rPr>
            <w:t>附录 E　通用方法：从零写任何一个财务 Python 项目</w:t>
          </w:r>
          <w:r>
            <w:tab/>
          </w:r>
          <w:r>
            <w:fldChar w:fldCharType="begin"/>
          </w:r>
          <w:r>
            <w:instrText xml:space="preserve"> PAGEREF _Toc160 \h </w:instrText>
          </w:r>
          <w:r>
            <w:fldChar w:fldCharType="separate"/>
          </w:r>
          <w:r>
            <w:t>148</w:t>
          </w:r>
          <w:r>
            <w:fldChar w:fldCharType="end"/>
          </w:r>
          <w:r>
            <w:fldChar w:fldCharType="end"/>
          </w:r>
        </w:p>
        <w:p w14:paraId="45C955CB">
          <w:pPr>
            <w:pStyle w:val="30"/>
            <w:tabs>
              <w:tab w:val="right" w:leader="dot" w:pos="9298"/>
            </w:tabs>
          </w:pPr>
          <w:r>
            <w:fldChar w:fldCharType="begin"/>
          </w:r>
          <w:r>
            <w:instrText xml:space="preserve"> HYPERLINK \l _Toc19469 </w:instrText>
          </w:r>
          <w:r>
            <w:fldChar w:fldCharType="separate"/>
          </w:r>
          <w:r>
            <w:rPr>
              <w:rFonts w:ascii="微软雅黑" w:hAnsi="微软雅黑" w:eastAsia="微软雅黑" w:cs="微软雅黑"/>
              <w:i w:val="0"/>
            </w:rPr>
            <w:t>E.1　七步法总览</w:t>
          </w:r>
          <w:r>
            <w:tab/>
          </w:r>
          <w:r>
            <w:fldChar w:fldCharType="begin"/>
          </w:r>
          <w:r>
            <w:instrText xml:space="preserve"> PAGEREF _Toc19469 \h </w:instrText>
          </w:r>
          <w:r>
            <w:fldChar w:fldCharType="separate"/>
          </w:r>
          <w:r>
            <w:t>148</w:t>
          </w:r>
          <w:r>
            <w:fldChar w:fldCharType="end"/>
          </w:r>
          <w:r>
            <w:fldChar w:fldCharType="end"/>
          </w:r>
        </w:p>
        <w:p w14:paraId="3399B05F">
          <w:pPr>
            <w:pStyle w:val="30"/>
            <w:tabs>
              <w:tab w:val="right" w:leader="dot" w:pos="9298"/>
            </w:tabs>
          </w:pPr>
          <w:r>
            <w:fldChar w:fldCharType="begin"/>
          </w:r>
          <w:r>
            <w:instrText xml:space="preserve"> HYPERLINK \l _Toc4217 </w:instrText>
          </w:r>
          <w:r>
            <w:fldChar w:fldCharType="separate"/>
          </w:r>
          <w:r>
            <w:rPr>
              <w:rFonts w:ascii="微软雅黑" w:hAnsi="微软雅黑" w:eastAsia="微软雅黑" w:cs="微软雅黑"/>
              <w:i w:val="0"/>
            </w:rPr>
            <w:t>E.2　第 ①② 步：把题目变成表，把表变成数据结构</w:t>
          </w:r>
          <w:r>
            <w:tab/>
          </w:r>
          <w:r>
            <w:fldChar w:fldCharType="begin"/>
          </w:r>
          <w:r>
            <w:instrText xml:space="preserve"> PAGEREF _Toc4217 \h </w:instrText>
          </w:r>
          <w:r>
            <w:fldChar w:fldCharType="separate"/>
          </w:r>
          <w:r>
            <w:t>148</w:t>
          </w:r>
          <w:r>
            <w:fldChar w:fldCharType="end"/>
          </w:r>
          <w:r>
            <w:fldChar w:fldCharType="end"/>
          </w:r>
        </w:p>
        <w:p w14:paraId="2BFCE58C">
          <w:pPr>
            <w:pStyle w:val="30"/>
            <w:tabs>
              <w:tab w:val="right" w:leader="dot" w:pos="9298"/>
            </w:tabs>
          </w:pPr>
          <w:r>
            <w:fldChar w:fldCharType="begin"/>
          </w:r>
          <w:r>
            <w:instrText xml:space="preserve"> HYPERLINK \l _Toc15308 </w:instrText>
          </w:r>
          <w:r>
            <w:fldChar w:fldCharType="separate"/>
          </w:r>
          <w:r>
            <w:rPr>
              <w:rFonts w:ascii="微软雅黑" w:hAnsi="微软雅黑" w:eastAsia="微软雅黑" w:cs="微软雅黑"/>
              <w:i w:val="0"/>
            </w:rPr>
            <w:t>E.3　第 ③—④ 步：纯函数内核 + 声明式校验</w:t>
          </w:r>
          <w:r>
            <w:tab/>
          </w:r>
          <w:r>
            <w:fldChar w:fldCharType="begin"/>
          </w:r>
          <w:r>
            <w:instrText xml:space="preserve"> PAGEREF _Toc15308 \h </w:instrText>
          </w:r>
          <w:r>
            <w:fldChar w:fldCharType="separate"/>
          </w:r>
          <w:r>
            <w:t>149</w:t>
          </w:r>
          <w:r>
            <w:fldChar w:fldCharType="end"/>
          </w:r>
          <w:r>
            <w:fldChar w:fldCharType="end"/>
          </w:r>
        </w:p>
        <w:p w14:paraId="2FD5B907">
          <w:pPr>
            <w:pStyle w:val="30"/>
            <w:tabs>
              <w:tab w:val="right" w:leader="dot" w:pos="9298"/>
            </w:tabs>
          </w:pPr>
          <w:r>
            <w:fldChar w:fldCharType="begin"/>
          </w:r>
          <w:r>
            <w:instrText xml:space="preserve"> HYPERLINK \l _Toc18944 </w:instrText>
          </w:r>
          <w:r>
            <w:fldChar w:fldCharType="separate"/>
          </w:r>
          <w:r>
            <w:rPr>
              <w:rFonts w:ascii="微软雅黑" w:hAnsi="微软雅黑" w:eastAsia="微软雅黑" w:cs="微软雅黑"/>
              <w:i w:val="0"/>
            </w:rPr>
            <w:t>E.4　第 ⑤—⑥ 步：出图与落盘的统一出口</w:t>
          </w:r>
          <w:r>
            <w:tab/>
          </w:r>
          <w:r>
            <w:fldChar w:fldCharType="begin"/>
          </w:r>
          <w:r>
            <w:instrText xml:space="preserve"> PAGEREF _Toc18944 \h </w:instrText>
          </w:r>
          <w:r>
            <w:fldChar w:fldCharType="separate"/>
          </w:r>
          <w:r>
            <w:t>149</w:t>
          </w:r>
          <w:r>
            <w:fldChar w:fldCharType="end"/>
          </w:r>
          <w:r>
            <w:fldChar w:fldCharType="end"/>
          </w:r>
        </w:p>
        <w:p w14:paraId="5E6B7039">
          <w:pPr>
            <w:pStyle w:val="30"/>
            <w:tabs>
              <w:tab w:val="right" w:leader="dot" w:pos="9298"/>
            </w:tabs>
          </w:pPr>
          <w:r>
            <w:fldChar w:fldCharType="begin"/>
          </w:r>
          <w:r>
            <w:instrText xml:space="preserve"> HYPERLINK \l _Toc16649 </w:instrText>
          </w:r>
          <w:r>
            <w:fldChar w:fldCharType="separate"/>
          </w:r>
          <w:r>
            <w:rPr>
              <w:rFonts w:ascii="微软雅黑" w:hAnsi="微软雅黑" w:eastAsia="微软雅黑" w:cs="微软雅黑"/>
              <w:i w:val="0"/>
            </w:rPr>
            <w:t>E.5　第 ⑦ 步：自测的三种正确姿势</w:t>
          </w:r>
          <w:r>
            <w:tab/>
          </w:r>
          <w:r>
            <w:fldChar w:fldCharType="begin"/>
          </w:r>
          <w:r>
            <w:instrText xml:space="preserve"> PAGEREF _Toc16649 \h </w:instrText>
          </w:r>
          <w:r>
            <w:fldChar w:fldCharType="separate"/>
          </w:r>
          <w:r>
            <w:t>150</w:t>
          </w:r>
          <w:r>
            <w:fldChar w:fldCharType="end"/>
          </w:r>
          <w:r>
            <w:fldChar w:fldCharType="end"/>
          </w:r>
        </w:p>
        <w:p w14:paraId="2CBA7660">
          <w:pPr>
            <w:pStyle w:val="30"/>
            <w:tabs>
              <w:tab w:val="right" w:leader="dot" w:pos="9298"/>
            </w:tabs>
          </w:pPr>
          <w:r>
            <w:fldChar w:fldCharType="begin"/>
          </w:r>
          <w:r>
            <w:instrText xml:space="preserve"> HYPERLINK \l _Toc16499 </w:instrText>
          </w:r>
          <w:r>
            <w:fldChar w:fldCharType="separate"/>
          </w:r>
          <w:r>
            <w:rPr>
              <w:rFonts w:ascii="微软雅黑" w:hAnsi="微软雅黑" w:eastAsia="微软雅黑" w:cs="微软雅黑"/>
              <w:i w:val="0"/>
            </w:rPr>
            <w:t>E.6　可直接抄的目录骨架</w:t>
          </w:r>
          <w:r>
            <w:tab/>
          </w:r>
          <w:r>
            <w:fldChar w:fldCharType="begin"/>
          </w:r>
          <w:r>
            <w:instrText xml:space="preserve"> PAGEREF _Toc16499 \h </w:instrText>
          </w:r>
          <w:r>
            <w:fldChar w:fldCharType="separate"/>
          </w:r>
          <w:r>
            <w:t>150</w:t>
          </w:r>
          <w:r>
            <w:fldChar w:fldCharType="end"/>
          </w:r>
          <w:r>
            <w:fldChar w:fldCharType="end"/>
          </w:r>
        </w:p>
        <w:p w14:paraId="4D97C231">
          <w:pPr>
            <w:pStyle w:val="27"/>
            <w:tabs>
              <w:tab w:val="right" w:leader="dot" w:pos="9298"/>
            </w:tabs>
          </w:pPr>
          <w:r>
            <w:fldChar w:fldCharType="begin"/>
          </w:r>
          <w:r>
            <w:instrText xml:space="preserve"> HYPERLINK \l _Toc30806 </w:instrText>
          </w:r>
          <w:r>
            <w:fldChar w:fldCharType="separate"/>
          </w:r>
          <w:r>
            <w:rPr>
              <w:rFonts w:ascii="微软雅黑" w:hAnsi="微软雅黑" w:eastAsia="微软雅黑" w:cs="微软雅黑"/>
              <w:i w:val="0"/>
            </w:rPr>
            <w:t>附录 F　五个项目用到的 Python 要素清单</w:t>
          </w:r>
          <w:r>
            <w:tab/>
          </w:r>
          <w:r>
            <w:fldChar w:fldCharType="begin"/>
          </w:r>
          <w:r>
            <w:instrText xml:space="preserve"> PAGEREF _Toc30806 \h </w:instrText>
          </w:r>
          <w:r>
            <w:fldChar w:fldCharType="separate"/>
          </w:r>
          <w:r>
            <w:t>152</w:t>
          </w:r>
          <w:r>
            <w:fldChar w:fldCharType="end"/>
          </w:r>
          <w:r>
            <w:fldChar w:fldCharType="end"/>
          </w:r>
        </w:p>
        <w:p w14:paraId="0DD8983D">
          <w:pPr>
            <w:pStyle w:val="30"/>
            <w:tabs>
              <w:tab w:val="right" w:leader="dot" w:pos="9298"/>
            </w:tabs>
          </w:pPr>
          <w:r>
            <w:fldChar w:fldCharType="begin"/>
          </w:r>
          <w:r>
            <w:instrText xml:space="preserve"> HYPERLINK \l _Toc17211 </w:instrText>
          </w:r>
          <w:r>
            <w:fldChar w:fldCharType="separate"/>
          </w:r>
          <w:r>
            <w:rPr>
              <w:rFonts w:ascii="微软雅黑" w:hAnsi="微软雅黑" w:eastAsia="微软雅黑" w:cs="微软雅黑"/>
              <w:i w:val="0"/>
            </w:rPr>
            <w:t>F.1　基础语法层（不会这些就无法开工）</w:t>
          </w:r>
          <w:r>
            <w:tab/>
          </w:r>
          <w:r>
            <w:fldChar w:fldCharType="begin"/>
          </w:r>
          <w:r>
            <w:instrText xml:space="preserve"> PAGEREF _Toc17211 \h </w:instrText>
          </w:r>
          <w:r>
            <w:fldChar w:fldCharType="separate"/>
          </w:r>
          <w:r>
            <w:t>152</w:t>
          </w:r>
          <w:r>
            <w:fldChar w:fldCharType="end"/>
          </w:r>
          <w:r>
            <w:fldChar w:fldCharType="end"/>
          </w:r>
        </w:p>
        <w:p w14:paraId="3B5190CC">
          <w:pPr>
            <w:pStyle w:val="30"/>
            <w:tabs>
              <w:tab w:val="right" w:leader="dot" w:pos="9298"/>
            </w:tabs>
          </w:pPr>
          <w:r>
            <w:fldChar w:fldCharType="begin"/>
          </w:r>
          <w:r>
            <w:instrText xml:space="preserve"> HYPERLINK \l _Toc3089 </w:instrText>
          </w:r>
          <w:r>
            <w:fldChar w:fldCharType="separate"/>
          </w:r>
          <w:r>
            <w:rPr>
              <w:rFonts w:ascii="微软雅黑" w:hAnsi="微软雅黑" w:eastAsia="微软雅黑" w:cs="微软雅黑"/>
              <w:i w:val="0"/>
            </w:rPr>
            <w:t>F.2　数据与库层（决定你能不能算得动）</w:t>
          </w:r>
          <w:r>
            <w:tab/>
          </w:r>
          <w:r>
            <w:fldChar w:fldCharType="begin"/>
          </w:r>
          <w:r>
            <w:instrText xml:space="preserve"> PAGEREF _Toc3089 \h </w:instrText>
          </w:r>
          <w:r>
            <w:fldChar w:fldCharType="separate"/>
          </w:r>
          <w:r>
            <w:t>152</w:t>
          </w:r>
          <w:r>
            <w:fldChar w:fldCharType="end"/>
          </w:r>
          <w:r>
            <w:fldChar w:fldCharType="end"/>
          </w:r>
        </w:p>
        <w:p w14:paraId="62EE2CEB">
          <w:pPr>
            <w:pStyle w:val="30"/>
            <w:tabs>
              <w:tab w:val="right" w:leader="dot" w:pos="9298"/>
            </w:tabs>
          </w:pPr>
          <w:r>
            <w:fldChar w:fldCharType="begin"/>
          </w:r>
          <w:r>
            <w:instrText xml:space="preserve"> HYPERLINK \l _Toc29040 </w:instrText>
          </w:r>
          <w:r>
            <w:fldChar w:fldCharType="separate"/>
          </w:r>
          <w:r>
            <w:rPr>
              <w:rFonts w:ascii="微软雅黑" w:hAnsi="微软雅黑" w:eastAsia="微软雅黑" w:cs="微软雅黑"/>
              <w:i w:val="0"/>
            </w:rPr>
            <w:t>F.3　工程与呈现层（决定报告好不好看、能不能复用）</w:t>
          </w:r>
          <w:r>
            <w:tab/>
          </w:r>
          <w:r>
            <w:fldChar w:fldCharType="begin"/>
          </w:r>
          <w:r>
            <w:instrText xml:space="preserve"> PAGEREF _Toc29040 \h </w:instrText>
          </w:r>
          <w:r>
            <w:fldChar w:fldCharType="separate"/>
          </w:r>
          <w:r>
            <w:t>153</w:t>
          </w:r>
          <w:r>
            <w:fldChar w:fldCharType="end"/>
          </w:r>
          <w:r>
            <w:fldChar w:fldCharType="end"/>
          </w:r>
        </w:p>
        <w:p w14:paraId="2C0BFD47">
          <w:pPr>
            <w:pStyle w:val="27"/>
            <w:tabs>
              <w:tab w:val="right" w:leader="dot" w:pos="9298"/>
            </w:tabs>
          </w:pPr>
          <w:r>
            <w:fldChar w:fldCharType="begin"/>
          </w:r>
          <w:r>
            <w:instrText xml:space="preserve"> HYPERLINK \l _Toc3164 </w:instrText>
          </w:r>
          <w:r>
            <w:fldChar w:fldCharType="separate"/>
          </w:r>
          <w:r>
            <w:rPr>
              <w:rFonts w:ascii="微软雅黑" w:hAnsi="微软雅黑" w:eastAsia="微软雅黑" w:cs="微软雅黑"/>
              <w:i w:val="0"/>
            </w:rPr>
            <w:t>附录 G　演示截图补位清单</w:t>
          </w:r>
          <w:r>
            <w:tab/>
          </w:r>
          <w:r>
            <w:fldChar w:fldCharType="begin"/>
          </w:r>
          <w:r>
            <w:instrText xml:space="preserve"> PAGEREF _Toc3164 \h </w:instrText>
          </w:r>
          <w:r>
            <w:fldChar w:fldCharType="separate"/>
          </w:r>
          <w:r>
            <w:t>155</w:t>
          </w:r>
          <w:r>
            <w:fldChar w:fldCharType="end"/>
          </w:r>
          <w:r>
            <w:fldChar w:fldCharType="end"/>
          </w:r>
        </w:p>
        <w:p w14:paraId="047ADBCD">
          <w:pPr>
            <w:pStyle w:val="30"/>
            <w:tabs>
              <w:tab w:val="right" w:leader="dot" w:pos="9298"/>
            </w:tabs>
          </w:pPr>
          <w:r>
            <w:fldChar w:fldCharType="begin"/>
          </w:r>
          <w:r>
            <w:instrText xml:space="preserve"> HYPERLINK \l _Toc31345 </w:instrText>
          </w:r>
          <w:r>
            <w:fldChar w:fldCharType="separate"/>
          </w:r>
          <w:r>
            <w:rPr>
              <w:rFonts w:ascii="微软雅黑" w:hAnsi="微软雅黑" w:eastAsia="微软雅黑" w:cs="微软雅黑"/>
              <w:i w:val="0"/>
            </w:rPr>
            <w:t>G.1　第 1 章：环境与 IDE（已全部补齐）</w:t>
          </w:r>
          <w:r>
            <w:tab/>
          </w:r>
          <w:r>
            <w:fldChar w:fldCharType="begin"/>
          </w:r>
          <w:r>
            <w:instrText xml:space="preserve"> PAGEREF _Toc31345 \h </w:instrText>
          </w:r>
          <w:r>
            <w:fldChar w:fldCharType="separate"/>
          </w:r>
          <w:r>
            <w:t>155</w:t>
          </w:r>
          <w:r>
            <w:fldChar w:fldCharType="end"/>
          </w:r>
          <w:r>
            <w:fldChar w:fldCharType="end"/>
          </w:r>
        </w:p>
        <w:p w14:paraId="37A1E343">
          <w:pPr>
            <w:pStyle w:val="30"/>
            <w:tabs>
              <w:tab w:val="right" w:leader="dot" w:pos="9298"/>
            </w:tabs>
          </w:pPr>
          <w:r>
            <w:fldChar w:fldCharType="begin"/>
          </w:r>
          <w:r>
            <w:instrText xml:space="preserve"> HYPERLINK \l _Toc21460 </w:instrText>
          </w:r>
          <w:r>
            <w:fldChar w:fldCharType="separate"/>
          </w:r>
          <w:r>
            <w:rPr>
              <w:rFonts w:ascii="微软雅黑" w:hAnsi="微软雅黑" w:eastAsia="微软雅黑" w:cs="微软雅黑"/>
              <w:i w:val="0"/>
            </w:rPr>
            <w:t>G.2　第 2—6 章：实现过程的截图</w:t>
          </w:r>
          <w:r>
            <w:tab/>
          </w:r>
          <w:r>
            <w:fldChar w:fldCharType="begin"/>
          </w:r>
          <w:r>
            <w:instrText xml:space="preserve"> PAGEREF _Toc21460 \h </w:instrText>
          </w:r>
          <w:r>
            <w:fldChar w:fldCharType="separate"/>
          </w:r>
          <w:r>
            <w:t>155</w:t>
          </w:r>
          <w:r>
            <w:fldChar w:fldCharType="end"/>
          </w:r>
          <w:r>
            <w:fldChar w:fldCharType="end"/>
          </w:r>
        </w:p>
        <w:p w14:paraId="143BD08A">
          <w:pPr>
            <w:pStyle w:val="30"/>
            <w:tabs>
              <w:tab w:val="right" w:leader="dot" w:pos="9298"/>
            </w:tabs>
          </w:pPr>
          <w:r>
            <w:fldChar w:fldCharType="begin"/>
          </w:r>
          <w:r>
            <w:instrText xml:space="preserve"> HYPERLINK \l _Toc31801 </w:instrText>
          </w:r>
          <w:r>
            <w:fldChar w:fldCharType="separate"/>
          </w:r>
          <w:r>
            <w:rPr>
              <w:rFonts w:ascii="微软雅黑" w:hAnsi="微软雅黑" w:eastAsia="微软雅黑" w:cs="微软雅黑"/>
              <w:i w:val="0"/>
            </w:rPr>
            <w:t>G.3　建议你额外补的运行过程截图</w:t>
          </w:r>
          <w:r>
            <w:tab/>
          </w:r>
          <w:r>
            <w:fldChar w:fldCharType="begin"/>
          </w:r>
          <w:r>
            <w:instrText xml:space="preserve"> PAGEREF _Toc31801 \h </w:instrText>
          </w:r>
          <w:r>
            <w:fldChar w:fldCharType="separate"/>
          </w:r>
          <w:r>
            <w:t>156</w:t>
          </w:r>
          <w:r>
            <w:fldChar w:fldCharType="end"/>
          </w:r>
          <w:r>
            <w:fldChar w:fldCharType="end"/>
          </w:r>
        </w:p>
        <w:p w14:paraId="25571BBD">
          <w:pPr>
            <w:pStyle w:val="27"/>
            <w:tabs>
              <w:tab w:val="right" w:leader="dot" w:pos="9298"/>
            </w:tabs>
          </w:pPr>
          <w:r>
            <w:fldChar w:fldCharType="begin"/>
          </w:r>
          <w:r>
            <w:instrText xml:space="preserve"> HYPERLINK \l _Toc18195 </w:instrText>
          </w:r>
          <w:r>
            <w:fldChar w:fldCharType="separate"/>
          </w:r>
          <w:r>
            <w:rPr>
              <w:rFonts w:ascii="微软雅黑" w:hAnsi="微软雅黑" w:eastAsia="微软雅黑" w:cs="微软雅黑"/>
              <w:i w:val="0"/>
            </w:rPr>
            <w:t>附录 H　数据可视化基础：把财务数字画成能看懂的图</w:t>
          </w:r>
          <w:r>
            <w:tab/>
          </w:r>
          <w:r>
            <w:fldChar w:fldCharType="begin"/>
          </w:r>
          <w:r>
            <w:instrText xml:space="preserve"> PAGEREF _Toc18195 \h </w:instrText>
          </w:r>
          <w:r>
            <w:fldChar w:fldCharType="separate"/>
          </w:r>
          <w:r>
            <w:t>157</w:t>
          </w:r>
          <w:r>
            <w:fldChar w:fldCharType="end"/>
          </w:r>
          <w:r>
            <w:fldChar w:fldCharType="end"/>
          </w:r>
        </w:p>
        <w:p w14:paraId="77528BB3">
          <w:pPr>
            <w:pStyle w:val="30"/>
            <w:tabs>
              <w:tab w:val="right" w:leader="dot" w:pos="9298"/>
            </w:tabs>
          </w:pPr>
          <w:r>
            <w:fldChar w:fldCharType="begin"/>
          </w:r>
          <w:r>
            <w:instrText xml:space="preserve"> HYPERLINK \l _Toc13654 </w:instrText>
          </w:r>
          <w:r>
            <w:fldChar w:fldCharType="separate"/>
          </w:r>
          <w:r>
            <w:rPr>
              <w:rFonts w:ascii="微软雅黑" w:hAnsi="微软雅黑" w:eastAsia="微软雅黑" w:cs="微软雅黑"/>
              <w:i w:val="0"/>
            </w:rPr>
            <w:t>H.1　先弄懂对象：Figure、Axes 与 Artist</w:t>
          </w:r>
          <w:r>
            <w:tab/>
          </w:r>
          <w:r>
            <w:fldChar w:fldCharType="begin"/>
          </w:r>
          <w:r>
            <w:instrText xml:space="preserve"> PAGEREF _Toc13654 \h </w:instrText>
          </w:r>
          <w:r>
            <w:fldChar w:fldCharType="separate"/>
          </w:r>
          <w:r>
            <w:t>157</w:t>
          </w:r>
          <w:r>
            <w:fldChar w:fldCharType="end"/>
          </w:r>
          <w:r>
            <w:fldChar w:fldCharType="end"/>
          </w:r>
        </w:p>
        <w:p w14:paraId="7B136FAB">
          <w:pPr>
            <w:pStyle w:val="30"/>
            <w:tabs>
              <w:tab w:val="right" w:leader="dot" w:pos="9298"/>
            </w:tabs>
          </w:pPr>
          <w:r>
            <w:fldChar w:fldCharType="begin"/>
          </w:r>
          <w:r>
            <w:instrText xml:space="preserve"> HYPERLINK \l _Toc27977 </w:instrText>
          </w:r>
          <w:r>
            <w:fldChar w:fldCharType="separate"/>
          </w:r>
          <w:r>
            <w:rPr>
              <w:rFonts w:ascii="微软雅黑" w:hAnsi="微软雅黑" w:eastAsia="微软雅黑" w:cs="微软雅黑"/>
              <w:i w:val="0"/>
            </w:rPr>
            <w:t>H.2　两种写法：面向对象 vs pyplot 状态机</w:t>
          </w:r>
          <w:r>
            <w:tab/>
          </w:r>
          <w:r>
            <w:fldChar w:fldCharType="begin"/>
          </w:r>
          <w:r>
            <w:instrText xml:space="preserve"> PAGEREF _Toc27977 \h </w:instrText>
          </w:r>
          <w:r>
            <w:fldChar w:fldCharType="separate"/>
          </w:r>
          <w:r>
            <w:t>158</w:t>
          </w:r>
          <w:r>
            <w:fldChar w:fldCharType="end"/>
          </w:r>
          <w:r>
            <w:fldChar w:fldCharType="end"/>
          </w:r>
        </w:p>
        <w:p w14:paraId="3BB9A003">
          <w:pPr>
            <w:pStyle w:val="30"/>
            <w:tabs>
              <w:tab w:val="right" w:leader="dot" w:pos="9298"/>
            </w:tabs>
          </w:pPr>
          <w:r>
            <w:fldChar w:fldCharType="begin"/>
          </w:r>
          <w:r>
            <w:instrText xml:space="preserve"> HYPERLINK \l _Toc12210 </w:instrText>
          </w:r>
          <w:r>
            <w:fldChar w:fldCharType="separate"/>
          </w:r>
          <w:r>
            <w:rPr>
              <w:rFonts w:ascii="微软雅黑" w:hAnsi="微软雅黑" w:eastAsia="微软雅黑" w:cs="微软雅黑"/>
              <w:i w:val="0"/>
            </w:rPr>
            <w:t>H.3　格式字符串：颜色 + 标记 + 线型</w:t>
          </w:r>
          <w:r>
            <w:tab/>
          </w:r>
          <w:r>
            <w:fldChar w:fldCharType="begin"/>
          </w:r>
          <w:r>
            <w:instrText xml:space="preserve"> PAGEREF _Toc12210 \h </w:instrText>
          </w:r>
          <w:r>
            <w:fldChar w:fldCharType="separate"/>
          </w:r>
          <w:r>
            <w:t>159</w:t>
          </w:r>
          <w:r>
            <w:fldChar w:fldCharType="end"/>
          </w:r>
          <w:r>
            <w:fldChar w:fldCharType="end"/>
          </w:r>
        </w:p>
        <w:p w14:paraId="2A180D04">
          <w:pPr>
            <w:pStyle w:val="30"/>
            <w:tabs>
              <w:tab w:val="right" w:leader="dot" w:pos="9298"/>
            </w:tabs>
          </w:pPr>
          <w:r>
            <w:fldChar w:fldCharType="begin"/>
          </w:r>
          <w:r>
            <w:instrText xml:space="preserve"> HYPERLINK \l _Toc4702 </w:instrText>
          </w:r>
          <w:r>
            <w:fldChar w:fldCharType="separate"/>
          </w:r>
          <w:r>
            <w:rPr>
              <w:rFonts w:ascii="微软雅黑" w:hAnsi="微软雅黑" w:eastAsia="微软雅黑" w:cs="微软雅黑"/>
              <w:i w:val="0"/>
            </w:rPr>
            <w:t>H.4　布局：subplot、subplots 与 subplot2grid</w:t>
          </w:r>
          <w:r>
            <w:tab/>
          </w:r>
          <w:r>
            <w:fldChar w:fldCharType="begin"/>
          </w:r>
          <w:r>
            <w:instrText xml:space="preserve"> PAGEREF _Toc4702 \h </w:instrText>
          </w:r>
          <w:r>
            <w:fldChar w:fldCharType="separate"/>
          </w:r>
          <w:r>
            <w:t>160</w:t>
          </w:r>
          <w:r>
            <w:fldChar w:fldCharType="end"/>
          </w:r>
          <w:r>
            <w:fldChar w:fldCharType="end"/>
          </w:r>
        </w:p>
        <w:p w14:paraId="77E4AB5B">
          <w:pPr>
            <w:pStyle w:val="30"/>
            <w:tabs>
              <w:tab w:val="right" w:leader="dot" w:pos="9298"/>
            </w:tabs>
          </w:pPr>
          <w:r>
            <w:fldChar w:fldCharType="begin"/>
          </w:r>
          <w:r>
            <w:instrText xml:space="preserve"> HYPERLINK \l _Toc29328 </w:instrText>
          </w:r>
          <w:r>
            <w:fldChar w:fldCharType="separate"/>
          </w:r>
          <w:r>
            <w:rPr>
              <w:rFonts w:ascii="微软雅黑" w:hAnsi="微软雅黑" w:eastAsia="微软雅黑" w:cs="微软雅黑"/>
              <w:i w:val="0"/>
            </w:rPr>
            <w:t>H.5　坐标轴四件套：范围、刻度、对数、双轴</w:t>
          </w:r>
          <w:r>
            <w:tab/>
          </w:r>
          <w:r>
            <w:fldChar w:fldCharType="begin"/>
          </w:r>
          <w:r>
            <w:instrText xml:space="preserve"> PAGEREF _Toc29328 \h </w:instrText>
          </w:r>
          <w:r>
            <w:fldChar w:fldCharType="separate"/>
          </w:r>
          <w:r>
            <w:t>162</w:t>
          </w:r>
          <w:r>
            <w:fldChar w:fldCharType="end"/>
          </w:r>
          <w:r>
            <w:fldChar w:fldCharType="end"/>
          </w:r>
        </w:p>
        <w:p w14:paraId="224A3DC0">
          <w:pPr>
            <w:pStyle w:val="30"/>
            <w:tabs>
              <w:tab w:val="right" w:leader="dot" w:pos="9298"/>
            </w:tabs>
          </w:pPr>
          <w:r>
            <w:fldChar w:fldCharType="begin"/>
          </w:r>
          <w:r>
            <w:instrText xml:space="preserve"> HYPERLINK \l _Toc26506 </w:instrText>
          </w:r>
          <w:r>
            <w:fldChar w:fldCharType="separate"/>
          </w:r>
          <w:r>
            <w:rPr>
              <w:rFonts w:ascii="微软雅黑" w:hAnsi="微软雅黑" w:eastAsia="微软雅黑" w:cs="微软雅黑"/>
              <w:i w:val="0"/>
            </w:rPr>
            <w:t>H.6　财务最常用的六种图型与选型判据</w:t>
          </w:r>
          <w:r>
            <w:tab/>
          </w:r>
          <w:r>
            <w:fldChar w:fldCharType="begin"/>
          </w:r>
          <w:r>
            <w:instrText xml:space="preserve"> PAGEREF _Toc26506 \h </w:instrText>
          </w:r>
          <w:r>
            <w:fldChar w:fldCharType="separate"/>
          </w:r>
          <w:r>
            <w:t>163</w:t>
          </w:r>
          <w:r>
            <w:fldChar w:fldCharType="end"/>
          </w:r>
          <w:r>
            <w:fldChar w:fldCharType="end"/>
          </w:r>
        </w:p>
        <w:p w14:paraId="752CD4B1">
          <w:pPr>
            <w:pStyle w:val="30"/>
            <w:tabs>
              <w:tab w:val="right" w:leader="dot" w:pos="9298"/>
            </w:tabs>
          </w:pPr>
          <w:r>
            <w:fldChar w:fldCharType="begin"/>
          </w:r>
          <w:r>
            <w:instrText xml:space="preserve"> HYPERLINK \l _Toc32095 </w:instrText>
          </w:r>
          <w:r>
            <w:fldChar w:fldCharType="separate"/>
          </w:r>
          <w:r>
            <w:rPr>
              <w:rFonts w:ascii="微软雅黑" w:hAnsi="微软雅黑" w:eastAsia="微软雅黑" w:cs="微软雅黑"/>
              <w:i w:val="0"/>
            </w:rPr>
            <w:t>H.7　中文乱码与批量出图：一次配好，五处通用</w:t>
          </w:r>
          <w:r>
            <w:tab/>
          </w:r>
          <w:r>
            <w:fldChar w:fldCharType="begin"/>
          </w:r>
          <w:r>
            <w:instrText xml:space="preserve"> PAGEREF _Toc32095 \h </w:instrText>
          </w:r>
          <w:r>
            <w:fldChar w:fldCharType="separate"/>
          </w:r>
          <w:r>
            <w:t>165</w:t>
          </w:r>
          <w:r>
            <w:fldChar w:fldCharType="end"/>
          </w:r>
          <w:r>
            <w:fldChar w:fldCharType="end"/>
          </w:r>
        </w:p>
        <w:p w14:paraId="372D949C">
          <w:pPr>
            <w:pStyle w:val="30"/>
            <w:tabs>
              <w:tab w:val="right" w:leader="dot" w:pos="9298"/>
            </w:tabs>
          </w:pPr>
          <w:r>
            <w:fldChar w:fldCharType="begin"/>
          </w:r>
          <w:r>
            <w:instrText xml:space="preserve"> HYPERLINK \l _Toc32066 </w:instrText>
          </w:r>
          <w:r>
            <w:fldChar w:fldCharType="separate"/>
          </w:r>
          <w:r>
            <w:rPr>
              <w:rFonts w:ascii="微软雅黑" w:hAnsi="微软雅黑" w:eastAsia="微软雅黑" w:cs="微软雅黑"/>
              <w:i w:val="0"/>
            </w:rPr>
            <w:t>H.8　财务图表的四条硬规矩</w:t>
          </w:r>
          <w:r>
            <w:tab/>
          </w:r>
          <w:r>
            <w:fldChar w:fldCharType="begin"/>
          </w:r>
          <w:r>
            <w:instrText xml:space="preserve"> PAGEREF _Toc32066 \h </w:instrText>
          </w:r>
          <w:r>
            <w:fldChar w:fldCharType="separate"/>
          </w:r>
          <w:r>
            <w:t>166</w:t>
          </w:r>
          <w:r>
            <w:fldChar w:fldCharType="end"/>
          </w:r>
          <w:r>
            <w:fldChar w:fldCharType="end"/>
          </w:r>
        </w:p>
        <w:p w14:paraId="185FFB0B">
          <w:pPr>
            <w:pStyle w:val="27"/>
            <w:tabs>
              <w:tab w:val="right" w:leader="dot" w:pos="9298"/>
            </w:tabs>
          </w:pPr>
          <w:r>
            <w:fldChar w:fldCharType="begin"/>
          </w:r>
          <w:r>
            <w:instrText xml:space="preserve"> HYPERLINK \l _Toc6752 </w:instrText>
          </w:r>
          <w:r>
            <w:fldChar w:fldCharType="separate"/>
          </w:r>
          <w:r>
            <w:rPr>
              <w:rFonts w:ascii="微软雅黑" w:hAnsi="微软雅黑" w:eastAsia="微软雅黑" w:cs="微软雅黑"/>
              <w:i w:val="0"/>
            </w:rPr>
            <w:t>附录 I　GUI 设计基础：用 tkinter 给计算器做界面</w:t>
          </w:r>
          <w:r>
            <w:tab/>
          </w:r>
          <w:r>
            <w:fldChar w:fldCharType="begin"/>
          </w:r>
          <w:r>
            <w:instrText xml:space="preserve"> PAGEREF _Toc6752 \h </w:instrText>
          </w:r>
          <w:r>
            <w:fldChar w:fldCharType="separate"/>
          </w:r>
          <w:r>
            <w:t>168</w:t>
          </w:r>
          <w:r>
            <w:fldChar w:fldCharType="end"/>
          </w:r>
          <w:r>
            <w:fldChar w:fldCharType="end"/>
          </w:r>
        </w:p>
        <w:p w14:paraId="32D4F686">
          <w:pPr>
            <w:pStyle w:val="30"/>
            <w:tabs>
              <w:tab w:val="right" w:leader="dot" w:pos="9298"/>
            </w:tabs>
          </w:pPr>
          <w:r>
            <w:fldChar w:fldCharType="begin"/>
          </w:r>
          <w:r>
            <w:instrText xml:space="preserve"> HYPERLINK \l _Toc2533 </w:instrText>
          </w:r>
          <w:r>
            <w:fldChar w:fldCharType="separate"/>
          </w:r>
          <w:r>
            <w:rPr>
              <w:rFonts w:ascii="微软雅黑" w:hAnsi="微软雅黑" w:eastAsia="微软雅黑" w:cs="微软雅黑"/>
              <w:i w:val="0"/>
            </w:rPr>
            <w:t>I.1　一个窗口的诞生：Tk、控件、mainloop</w:t>
          </w:r>
          <w:r>
            <w:tab/>
          </w:r>
          <w:r>
            <w:fldChar w:fldCharType="begin"/>
          </w:r>
          <w:r>
            <w:instrText xml:space="preserve"> PAGEREF _Toc2533 \h </w:instrText>
          </w:r>
          <w:r>
            <w:fldChar w:fldCharType="separate"/>
          </w:r>
          <w:r>
            <w:t>168</w:t>
          </w:r>
          <w:r>
            <w:fldChar w:fldCharType="end"/>
          </w:r>
          <w:r>
            <w:fldChar w:fldCharType="end"/>
          </w:r>
        </w:p>
        <w:p w14:paraId="6788994E">
          <w:pPr>
            <w:pStyle w:val="30"/>
            <w:tabs>
              <w:tab w:val="right" w:leader="dot" w:pos="9298"/>
            </w:tabs>
          </w:pPr>
          <w:r>
            <w:fldChar w:fldCharType="begin"/>
          </w:r>
          <w:r>
            <w:instrText xml:space="preserve"> HYPERLINK \l _Toc20264 </w:instrText>
          </w:r>
          <w:r>
            <w:fldChar w:fldCharType="separate"/>
          </w:r>
          <w:r>
            <w:rPr>
              <w:rFonts w:ascii="微软雅黑" w:hAnsi="微软雅黑" w:eastAsia="微软雅黑" w:cs="微软雅黑"/>
              <w:i w:val="0"/>
            </w:rPr>
            <w:t>I.2　三种布局管理器：pack、grid、place</w:t>
          </w:r>
          <w:r>
            <w:tab/>
          </w:r>
          <w:r>
            <w:fldChar w:fldCharType="begin"/>
          </w:r>
          <w:r>
            <w:instrText xml:space="preserve"> PAGEREF _Toc20264 \h </w:instrText>
          </w:r>
          <w:r>
            <w:fldChar w:fldCharType="separate"/>
          </w:r>
          <w:r>
            <w:t>169</w:t>
          </w:r>
          <w:r>
            <w:fldChar w:fldCharType="end"/>
          </w:r>
          <w:r>
            <w:fldChar w:fldCharType="end"/>
          </w:r>
        </w:p>
        <w:p w14:paraId="1D13DB74">
          <w:pPr>
            <w:pStyle w:val="30"/>
            <w:tabs>
              <w:tab w:val="right" w:leader="dot" w:pos="9298"/>
            </w:tabs>
          </w:pPr>
          <w:r>
            <w:fldChar w:fldCharType="begin"/>
          </w:r>
          <w:r>
            <w:instrText xml:space="preserve"> HYPERLINK \l _Toc19098 </w:instrText>
          </w:r>
          <w:r>
            <w:fldChar w:fldCharType="separate"/>
          </w:r>
          <w:r>
            <w:rPr>
              <w:rFonts w:ascii="微软雅黑" w:hAnsi="微软雅黑" w:eastAsia="微软雅黑" w:cs="微软雅黑"/>
              <w:i w:val="0"/>
            </w:rPr>
            <w:t>I.5　变量与联动：StringVar 让界面跟着输入走</w:t>
          </w:r>
          <w:r>
            <w:tab/>
          </w:r>
          <w:r>
            <w:fldChar w:fldCharType="begin"/>
          </w:r>
          <w:r>
            <w:instrText xml:space="preserve"> PAGEREF _Toc19098 \h </w:instrText>
          </w:r>
          <w:r>
            <w:fldChar w:fldCharType="separate"/>
          </w:r>
          <w:r>
            <w:t>170</w:t>
          </w:r>
          <w:r>
            <w:fldChar w:fldCharType="end"/>
          </w:r>
          <w:r>
            <w:fldChar w:fldCharType="end"/>
          </w:r>
        </w:p>
        <w:p w14:paraId="0358507A">
          <w:pPr>
            <w:pStyle w:val="30"/>
            <w:tabs>
              <w:tab w:val="right" w:leader="dot" w:pos="9298"/>
            </w:tabs>
          </w:pPr>
          <w:r>
            <w:fldChar w:fldCharType="begin"/>
          </w:r>
          <w:r>
            <w:instrText xml:space="preserve"> HYPERLINK \l _Toc8837 </w:instrText>
          </w:r>
          <w:r>
            <w:fldChar w:fldCharType="separate"/>
          </w:r>
          <w:r>
            <w:rPr>
              <w:rFonts w:ascii="微软雅黑" w:hAnsi="微软雅黑" w:eastAsia="微软雅黑" w:cs="微软雅黑"/>
              <w:i w:val="0"/>
            </w:rPr>
            <w:t>I.6　事件与回调：点了之后程序怎么知道</w:t>
          </w:r>
          <w:r>
            <w:tab/>
          </w:r>
          <w:r>
            <w:fldChar w:fldCharType="begin"/>
          </w:r>
          <w:r>
            <w:instrText xml:space="preserve"> PAGEREF _Toc8837 \h </w:instrText>
          </w:r>
          <w:r>
            <w:fldChar w:fldCharType="separate"/>
          </w:r>
          <w:r>
            <w:t>172</w:t>
          </w:r>
          <w:r>
            <w:fldChar w:fldCharType="end"/>
          </w:r>
          <w:r>
            <w:fldChar w:fldCharType="end"/>
          </w:r>
        </w:p>
        <w:p w14:paraId="1C91B9C3">
          <w:pPr>
            <w:pStyle w:val="30"/>
            <w:tabs>
              <w:tab w:val="right" w:leader="dot" w:pos="9298"/>
            </w:tabs>
          </w:pPr>
          <w:r>
            <w:fldChar w:fldCharType="begin"/>
          </w:r>
          <w:r>
            <w:instrText xml:space="preserve"> HYPERLINK \l _Toc30768 </w:instrText>
          </w:r>
          <w:r>
            <w:fldChar w:fldCharType="separate"/>
          </w:r>
          <w:r>
            <w:rPr>
              <w:rFonts w:ascii="微软雅黑" w:hAnsi="微软雅黑" w:eastAsia="微软雅黑" w:cs="微软雅黑"/>
              <w:i w:val="0"/>
            </w:rPr>
            <w:t>I.7　让界面不那么像 1995 年：ttk 主题控件</w:t>
          </w:r>
          <w:r>
            <w:tab/>
          </w:r>
          <w:r>
            <w:fldChar w:fldCharType="begin"/>
          </w:r>
          <w:r>
            <w:instrText xml:space="preserve"> PAGEREF _Toc30768 \h </w:instrText>
          </w:r>
          <w:r>
            <w:fldChar w:fldCharType="separate"/>
          </w:r>
          <w:r>
            <w:t>172</w:t>
          </w:r>
          <w:r>
            <w:fldChar w:fldCharType="end"/>
          </w:r>
          <w:r>
            <w:fldChar w:fldCharType="end"/>
          </w:r>
        </w:p>
        <w:p w14:paraId="071D1EB4">
          <w:pPr>
            <w:pStyle w:val="30"/>
            <w:tabs>
              <w:tab w:val="right" w:leader="dot" w:pos="9298"/>
            </w:tabs>
          </w:pPr>
          <w:r>
            <w:fldChar w:fldCharType="begin"/>
          </w:r>
          <w:r>
            <w:instrText xml:space="preserve"> HYPERLINK \l _Toc27225 </w:instrText>
          </w:r>
          <w:r>
            <w:fldChar w:fldCharType="separate"/>
          </w:r>
          <w:r>
            <w:rPr>
              <w:rFonts w:ascii="微软雅黑" w:hAnsi="微软雅黑" w:eastAsia="微软雅黑" w:cs="微软雅黑"/>
              <w:i w:val="0"/>
            </w:rPr>
            <w:t>I.8　菜单、对话框与状态栏</w:t>
          </w:r>
          <w:r>
            <w:tab/>
          </w:r>
          <w:r>
            <w:fldChar w:fldCharType="begin"/>
          </w:r>
          <w:r>
            <w:instrText xml:space="preserve"> PAGEREF _Toc27225 \h </w:instrText>
          </w:r>
          <w:r>
            <w:fldChar w:fldCharType="separate"/>
          </w:r>
          <w:r>
            <w:t>173</w:t>
          </w:r>
          <w:r>
            <w:fldChar w:fldCharType="end"/>
          </w:r>
          <w:r>
            <w:fldChar w:fldCharType="end"/>
          </w:r>
        </w:p>
        <w:p w14:paraId="30B75423">
          <w:pPr>
            <w:pStyle w:val="30"/>
            <w:tabs>
              <w:tab w:val="right" w:leader="dot" w:pos="9298"/>
            </w:tabs>
          </w:pPr>
          <w:r>
            <w:fldChar w:fldCharType="begin"/>
          </w:r>
          <w:r>
            <w:instrText xml:space="preserve"> HYPERLINK \l _Toc22540 </w:instrText>
          </w:r>
          <w:r>
            <w:fldChar w:fldCharType="separate"/>
          </w:r>
          <w:r>
            <w:rPr>
              <w:rFonts w:ascii="微软雅黑" w:hAnsi="微软雅黑" w:eastAsia="微软雅黑" w:cs="微软雅黑"/>
              <w:i w:val="0"/>
            </w:rPr>
            <w:t>I.9　逐层拆解：项目一的真实界面</w:t>
          </w:r>
          <w:r>
            <w:tab/>
          </w:r>
          <w:r>
            <w:fldChar w:fldCharType="begin"/>
          </w:r>
          <w:r>
            <w:instrText xml:space="preserve"> PAGEREF _Toc22540 \h </w:instrText>
          </w:r>
          <w:r>
            <w:fldChar w:fldCharType="separate"/>
          </w:r>
          <w:r>
            <w:t>174</w:t>
          </w:r>
          <w:r>
            <w:fldChar w:fldCharType="end"/>
          </w:r>
          <w:r>
            <w:fldChar w:fldCharType="end"/>
          </w:r>
        </w:p>
        <w:p w14:paraId="1ED26A61">
          <w:pPr>
            <w:pStyle w:val="30"/>
            <w:tabs>
              <w:tab w:val="right" w:leader="dot" w:pos="9298"/>
            </w:tabs>
          </w:pPr>
          <w:r>
            <w:fldChar w:fldCharType="begin"/>
          </w:r>
          <w:r>
            <w:instrText xml:space="preserve"> HYPERLINK \l _Toc10589 </w:instrText>
          </w:r>
          <w:r>
            <w:fldChar w:fldCharType="separate"/>
          </w:r>
          <w:r>
            <w:rPr>
              <w:rFonts w:ascii="微软雅黑" w:hAnsi="微软雅黑" w:eastAsia="微软雅黑" w:cs="微软雅黑"/>
              <w:i w:val="0"/>
            </w:rPr>
            <w:t>I.10　tkinter 避坑清单（按踩中频率排序）</w:t>
          </w:r>
          <w:r>
            <w:tab/>
          </w:r>
          <w:r>
            <w:fldChar w:fldCharType="begin"/>
          </w:r>
          <w:r>
            <w:instrText xml:space="preserve"> PAGEREF _Toc10589 \h </w:instrText>
          </w:r>
          <w:r>
            <w:fldChar w:fldCharType="separate"/>
          </w:r>
          <w:r>
            <w:t>175</w:t>
          </w:r>
          <w:r>
            <w:fldChar w:fldCharType="end"/>
          </w:r>
          <w:r>
            <w:fldChar w:fldCharType="end"/>
          </w:r>
        </w:p>
        <w:p w14:paraId="7F4CC18A">
          <w:pPr>
            <w:pStyle w:val="24"/>
            <w:tabs>
              <w:tab w:val="right" w:leader="dot" w:pos="9298"/>
            </w:tabs>
          </w:pPr>
          <w:r>
            <w:fldChar w:fldCharType="begin"/>
          </w:r>
          <w:r>
            <w:instrText xml:space="preserve"> HYPERLINK \l _Toc29022 </w:instrText>
          </w:r>
          <w:r>
            <w:fldChar w:fldCharType="separate"/>
          </w:r>
          <w:r>
            <w:rPr>
              <w:rFonts w:ascii="微软雅黑" w:hAnsi="微软雅黑" w:eastAsia="微软雅黑" w:cs="微软雅黑"/>
              <w:i w:val="0"/>
            </w:rPr>
            <w:t>1. 忘写 mainloop()</w:t>
          </w:r>
          <w:r>
            <w:rPr>
              <w:rFonts w:ascii="华文中宋" w:hAnsi="华文中宋" w:eastAsia="华文中宋" w:cs="华文中宋"/>
              <w:i w:val="0"/>
            </w:rPr>
            <w:t xml:space="preserve"> → 窗口一闪而过；</w:t>
          </w:r>
          <w:r>
            <w:tab/>
          </w:r>
          <w:r>
            <w:fldChar w:fldCharType="begin"/>
          </w:r>
          <w:r>
            <w:instrText xml:space="preserve"> PAGEREF _Toc29022 \h </w:instrText>
          </w:r>
          <w:r>
            <w:fldChar w:fldCharType="separate"/>
          </w:r>
          <w:r>
            <w:t>175</w:t>
          </w:r>
          <w:r>
            <w:fldChar w:fldCharType="end"/>
          </w:r>
          <w:r>
            <w:fldChar w:fldCharType="end"/>
          </w:r>
        </w:p>
        <w:p w14:paraId="3CBEAFEE">
          <w:pPr>
            <w:pStyle w:val="27"/>
            <w:tabs>
              <w:tab w:val="right" w:leader="dot" w:pos="9298"/>
            </w:tabs>
          </w:pPr>
          <w:r>
            <w:fldChar w:fldCharType="begin"/>
          </w:r>
          <w:r>
            <w:instrText xml:space="preserve"> HYPERLINK \l _Toc1005 </w:instrText>
          </w:r>
          <w:r>
            <w:fldChar w:fldCharType="separate"/>
          </w:r>
          <w:r>
            <w:rPr>
              <w:rFonts w:ascii="微软雅黑" w:hAnsi="微软雅黑" w:eastAsia="微软雅黑" w:cs="微软雅黑"/>
              <w:i w:val="0"/>
            </w:rPr>
            <w:t>附录 J　数据采集与处理基础：从“拿到数”到“能用数”</w:t>
          </w:r>
          <w:r>
            <w:tab/>
          </w:r>
          <w:r>
            <w:fldChar w:fldCharType="begin"/>
          </w:r>
          <w:r>
            <w:instrText xml:space="preserve"> PAGEREF _Toc1005 \h </w:instrText>
          </w:r>
          <w:r>
            <w:fldChar w:fldCharType="separate"/>
          </w:r>
          <w:r>
            <w:t>177</w:t>
          </w:r>
          <w:r>
            <w:fldChar w:fldCharType="end"/>
          </w:r>
          <w:r>
            <w:fldChar w:fldCharType="end"/>
          </w:r>
        </w:p>
        <w:p w14:paraId="5E775F53">
          <w:pPr>
            <w:pStyle w:val="30"/>
            <w:tabs>
              <w:tab w:val="right" w:leader="dot" w:pos="9298"/>
            </w:tabs>
          </w:pPr>
          <w:r>
            <w:fldChar w:fldCharType="begin"/>
          </w:r>
          <w:r>
            <w:instrText xml:space="preserve"> HYPERLINK \l _Toc28987 </w:instrText>
          </w:r>
          <w:r>
            <w:fldChar w:fldCharType="separate"/>
          </w:r>
          <w:r>
            <w:rPr>
              <w:rFonts w:ascii="微软雅黑" w:hAnsi="微软雅黑" w:eastAsia="微软雅黑" w:cs="微软雅黑"/>
              <w:i w:val="0"/>
            </w:rPr>
            <w:t>J.1　数据从哪来：三条路与各自的坑</w:t>
          </w:r>
          <w:r>
            <w:tab/>
          </w:r>
          <w:r>
            <w:fldChar w:fldCharType="begin"/>
          </w:r>
          <w:r>
            <w:instrText xml:space="preserve"> PAGEREF _Toc28987 \h </w:instrText>
          </w:r>
          <w:r>
            <w:fldChar w:fldCharType="separate"/>
          </w:r>
          <w:r>
            <w:t>177</w:t>
          </w:r>
          <w:r>
            <w:fldChar w:fldCharType="end"/>
          </w:r>
          <w:r>
            <w:fldChar w:fldCharType="end"/>
          </w:r>
        </w:p>
        <w:p w14:paraId="773C49F4">
          <w:pPr>
            <w:pStyle w:val="30"/>
            <w:tabs>
              <w:tab w:val="right" w:leader="dot" w:pos="9298"/>
            </w:tabs>
          </w:pPr>
          <w:r>
            <w:fldChar w:fldCharType="begin"/>
          </w:r>
          <w:r>
            <w:instrText xml:space="preserve"> HYPERLINK \l _Toc19534 </w:instrText>
          </w:r>
          <w:r>
            <w:fldChar w:fldCharType="separate"/>
          </w:r>
          <w:r>
            <w:rPr>
              <w:rFonts w:ascii="微软雅黑" w:hAnsi="微软雅黑" w:eastAsia="微软雅黑" w:cs="微软雅黑"/>
              <w:i w:val="0"/>
            </w:rPr>
            <w:t>J.2　抓：requests、编码与重试退避</w:t>
          </w:r>
          <w:r>
            <w:tab/>
          </w:r>
          <w:r>
            <w:fldChar w:fldCharType="begin"/>
          </w:r>
          <w:r>
            <w:instrText xml:space="preserve"> PAGEREF _Toc19534 \h </w:instrText>
          </w:r>
          <w:r>
            <w:fldChar w:fldCharType="separate"/>
          </w:r>
          <w:r>
            <w:t>177</w:t>
          </w:r>
          <w:r>
            <w:fldChar w:fldCharType="end"/>
          </w:r>
          <w:r>
            <w:fldChar w:fldCharType="end"/>
          </w:r>
        </w:p>
        <w:p w14:paraId="5675978E">
          <w:pPr>
            <w:pStyle w:val="30"/>
            <w:tabs>
              <w:tab w:val="right" w:leader="dot" w:pos="9298"/>
            </w:tabs>
          </w:pPr>
          <w:r>
            <w:fldChar w:fldCharType="begin"/>
          </w:r>
          <w:r>
            <w:instrText xml:space="preserve"> HYPERLINK \l _Toc23632 </w:instrText>
          </w:r>
          <w:r>
            <w:fldChar w:fldCharType="separate"/>
          </w:r>
          <w:r>
            <w:rPr>
              <w:rFonts w:ascii="微软雅黑" w:hAnsi="微软雅黑" w:eastAsia="微软雅黑" w:cs="微软雅黑"/>
              <w:i w:val="0"/>
            </w:rPr>
            <w:t>J.3　清洗七件事（按固定顺序做）</w:t>
          </w:r>
          <w:r>
            <w:tab/>
          </w:r>
          <w:r>
            <w:fldChar w:fldCharType="begin"/>
          </w:r>
          <w:r>
            <w:instrText xml:space="preserve"> PAGEREF _Toc23632 \h </w:instrText>
          </w:r>
          <w:r>
            <w:fldChar w:fldCharType="separate"/>
          </w:r>
          <w:r>
            <w:t>179</w:t>
          </w:r>
          <w:r>
            <w:fldChar w:fldCharType="end"/>
          </w:r>
          <w:r>
            <w:fldChar w:fldCharType="end"/>
          </w:r>
        </w:p>
        <w:p w14:paraId="40212B0E">
          <w:pPr>
            <w:pStyle w:val="30"/>
            <w:tabs>
              <w:tab w:val="right" w:leader="dot" w:pos="9298"/>
            </w:tabs>
          </w:pPr>
          <w:r>
            <w:fldChar w:fldCharType="begin"/>
          </w:r>
          <w:r>
            <w:instrText xml:space="preserve"> HYPERLINK \l _Toc27148 </w:instrText>
          </w:r>
          <w:r>
            <w:fldChar w:fldCharType="separate"/>
          </w:r>
          <w:r>
            <w:rPr>
              <w:rFonts w:ascii="微软雅黑" w:hAnsi="微软雅黑" w:eastAsia="微软雅黑" w:cs="微软雅黑"/>
              <w:i w:val="0"/>
            </w:rPr>
            <w:t>J.4　缺失值：三种处理，后果各不相同</w:t>
          </w:r>
          <w:r>
            <w:tab/>
          </w:r>
          <w:r>
            <w:fldChar w:fldCharType="begin"/>
          </w:r>
          <w:r>
            <w:instrText xml:space="preserve"> PAGEREF _Toc27148 \h </w:instrText>
          </w:r>
          <w:r>
            <w:fldChar w:fldCharType="separate"/>
          </w:r>
          <w:r>
            <w:t>180</w:t>
          </w:r>
          <w:r>
            <w:fldChar w:fldCharType="end"/>
          </w:r>
          <w:r>
            <w:fldChar w:fldCharType="end"/>
          </w:r>
        </w:p>
        <w:p w14:paraId="6CAF068E">
          <w:pPr>
            <w:pStyle w:val="27"/>
            <w:tabs>
              <w:tab w:val="right" w:leader="dot" w:pos="9298"/>
            </w:tabs>
          </w:pPr>
          <w:r>
            <w:fldChar w:fldCharType="begin"/>
          </w:r>
          <w:r>
            <w:instrText xml:space="preserve"> HYPERLINK \l _Toc25406 </w:instrText>
          </w:r>
          <w:r>
            <w:fldChar w:fldCharType="separate"/>
          </w:r>
          <w:r>
            <w:rPr>
              <w:rFonts w:ascii="微软雅黑" w:hAnsi="微软雅黑" w:eastAsia="微软雅黑" w:cs="微软雅黑"/>
              <w:i w:val="0"/>
            </w:rPr>
            <w:t>J.5　异常值：为什么必须用 MAD 而不是 3σ</w:t>
          </w:r>
          <w:r>
            <w:tab/>
          </w:r>
          <w:r>
            <w:fldChar w:fldCharType="begin"/>
          </w:r>
          <w:r>
            <w:instrText xml:space="preserve"> PAGEREF _Toc25406 \h </w:instrText>
          </w:r>
          <w:r>
            <w:fldChar w:fldCharType="separate"/>
          </w:r>
          <w:r>
            <w:t>180</w:t>
          </w:r>
          <w:r>
            <w:fldChar w:fldCharType="end"/>
          </w:r>
          <w:r>
            <w:fldChar w:fldCharType="end"/>
          </w:r>
        </w:p>
        <w:p w14:paraId="79BAD126">
          <w:pPr>
            <w:pStyle w:val="27"/>
            <w:tabs>
              <w:tab w:val="right" w:leader="dot" w:pos="9298"/>
            </w:tabs>
          </w:pPr>
          <w:r>
            <w:fldChar w:fldCharType="begin"/>
          </w:r>
          <w:r>
            <w:instrText xml:space="preserve"> HYPERLINK \l _Toc15716 </w:instrText>
          </w:r>
          <w:r>
            <w:fldChar w:fldCharType="separate"/>
          </w:r>
          <w:r>
            <w:rPr>
              <w:rFonts w:ascii="Consolas" w:hAnsi="Consolas" w:eastAsia="等线" w:cs="Consolas"/>
              <w:i w:val="0"/>
            </w:rPr>
            <w:t>v = np.asarray(v, float)</w:t>
          </w:r>
          <w:r>
            <w:tab/>
          </w:r>
          <w:r>
            <w:fldChar w:fldCharType="begin"/>
          </w:r>
          <w:r>
            <w:instrText xml:space="preserve"> PAGEREF _Toc15716 \h </w:instrText>
          </w:r>
          <w:r>
            <w:fldChar w:fldCharType="separate"/>
          </w:r>
          <w:r>
            <w:t>180</w:t>
          </w:r>
          <w:r>
            <w:fldChar w:fldCharType="end"/>
          </w:r>
          <w:r>
            <w:fldChar w:fldCharType="end"/>
          </w:r>
        </w:p>
        <w:p w14:paraId="109E1B4A">
          <w:pPr>
            <w:pStyle w:val="27"/>
            <w:tabs>
              <w:tab w:val="right" w:leader="dot" w:pos="9298"/>
            </w:tabs>
          </w:pPr>
          <w:r>
            <w:fldChar w:fldCharType="begin"/>
          </w:r>
          <w:r>
            <w:instrText xml:space="preserve"> HYPERLINK \l _Toc5869 </w:instrText>
          </w:r>
          <w:r>
            <w:fldChar w:fldCharType="separate"/>
          </w:r>
          <w:r>
            <w:rPr>
              <w:rFonts w:ascii="Consolas" w:hAnsi="Consolas" w:eastAsia="等线" w:cs="Consolas"/>
              <w:i w:val="0"/>
            </w:rPr>
            <w:t>return [False] * len(v)</w:t>
          </w:r>
          <w:r>
            <w:tab/>
          </w:r>
          <w:r>
            <w:fldChar w:fldCharType="begin"/>
          </w:r>
          <w:r>
            <w:instrText xml:space="preserve"> PAGEREF _Toc5869 \h </w:instrText>
          </w:r>
          <w:r>
            <w:fldChar w:fldCharType="separate"/>
          </w:r>
          <w:r>
            <w:t>180</w:t>
          </w:r>
          <w:r>
            <w:fldChar w:fldCharType="end"/>
          </w:r>
          <w:r>
            <w:fldChar w:fldCharType="end"/>
          </w:r>
        </w:p>
        <w:p w14:paraId="24226F2E">
          <w:pPr>
            <w:pStyle w:val="27"/>
            <w:tabs>
              <w:tab w:val="right" w:leader="dot" w:pos="9298"/>
            </w:tabs>
          </w:pPr>
          <w:r>
            <w:fldChar w:fldCharType="begin"/>
          </w:r>
          <w:r>
            <w:instrText xml:space="preserve"> HYPERLINK \l _Toc26322 </w:instrText>
          </w:r>
          <w:r>
            <w:fldChar w:fldCharType="separate"/>
          </w:r>
          <w:r>
            <w:rPr>
              <w:rFonts w:ascii="微软雅黑" w:hAnsi="微软雅黑" w:eastAsia="微软雅黑" w:cs="微软雅黑"/>
              <w:i w:val="0"/>
            </w:rPr>
            <w:t>J.6　变换：分组、透视、合并、长宽转换</w:t>
          </w:r>
          <w:r>
            <w:tab/>
          </w:r>
          <w:r>
            <w:fldChar w:fldCharType="begin"/>
          </w:r>
          <w:r>
            <w:instrText xml:space="preserve"> PAGEREF _Toc26322 \h </w:instrText>
          </w:r>
          <w:r>
            <w:fldChar w:fldCharType="separate"/>
          </w:r>
          <w:r>
            <w:t>180</w:t>
          </w:r>
          <w:r>
            <w:fldChar w:fldCharType="end"/>
          </w:r>
          <w:r>
            <w:fldChar w:fldCharType="end"/>
          </w:r>
        </w:p>
        <w:p w14:paraId="0BF5A219">
          <w:pPr>
            <w:pStyle w:val="27"/>
            <w:tabs>
              <w:tab w:val="right" w:leader="dot" w:pos="9298"/>
            </w:tabs>
          </w:pPr>
          <w:r>
            <w:fldChar w:fldCharType="begin"/>
          </w:r>
          <w:r>
            <w:instrText xml:space="preserve"> HYPERLINK \l _Toc25682 </w:instrText>
          </w:r>
          <w:r>
            <w:fldChar w:fldCharType="separate"/>
          </w:r>
          <w:r>
            <w:rPr>
              <w:rFonts w:ascii="Consolas" w:hAnsi="Consolas" w:eastAsia="等线" w:cs="Consolas"/>
              <w:i w:val="0"/>
            </w:rPr>
            <w:t>g = df.groupby("批次")["金额"].sum()</w:t>
          </w:r>
          <w:r>
            <w:tab/>
          </w:r>
          <w:r>
            <w:fldChar w:fldCharType="begin"/>
          </w:r>
          <w:r>
            <w:instrText xml:space="preserve"> PAGEREF _Toc25682 \h </w:instrText>
          </w:r>
          <w:r>
            <w:fldChar w:fldCharType="separate"/>
          </w:r>
          <w:r>
            <w:t>181</w:t>
          </w:r>
          <w:r>
            <w:fldChar w:fldCharType="end"/>
          </w:r>
          <w:r>
            <w:fldChar w:fldCharType="end"/>
          </w:r>
        </w:p>
        <w:p w14:paraId="532397C2">
          <w:pPr>
            <w:pStyle w:val="27"/>
            <w:tabs>
              <w:tab w:val="right" w:leader="dot" w:pos="9298"/>
            </w:tabs>
          </w:pPr>
          <w:r>
            <w:fldChar w:fldCharType="begin"/>
          </w:r>
          <w:r>
            <w:instrText xml:space="preserve"> HYPERLINK \l _Toc23611 </w:instrText>
          </w:r>
          <w:r>
            <w:fldChar w:fldCharType="separate"/>
          </w:r>
          <w:r>
            <w:rPr>
              <w:rFonts w:ascii="Consolas" w:hAnsi="Consolas" w:eastAsia="等线" w:cs="Consolas"/>
              <w:i/>
            </w:rPr>
            <w:t># ③ 合并：两个数据源对齐核对（how 决定丢谁）</w:t>
          </w:r>
          <w:r>
            <w:tab/>
          </w:r>
          <w:r>
            <w:fldChar w:fldCharType="begin"/>
          </w:r>
          <w:r>
            <w:instrText xml:space="preserve"> PAGEREF _Toc23611 \h </w:instrText>
          </w:r>
          <w:r>
            <w:fldChar w:fldCharType="separate"/>
          </w:r>
          <w:r>
            <w:t>181</w:t>
          </w:r>
          <w:r>
            <w:fldChar w:fldCharType="end"/>
          </w:r>
          <w:r>
            <w:fldChar w:fldCharType="end"/>
          </w:r>
        </w:p>
        <w:p w14:paraId="08B603F9">
          <w:pPr>
            <w:pStyle w:val="27"/>
            <w:tabs>
              <w:tab w:val="right" w:leader="dot" w:pos="9298"/>
            </w:tabs>
          </w:pPr>
          <w:r>
            <w:fldChar w:fldCharType="begin"/>
          </w:r>
          <w:r>
            <w:instrText xml:space="preserve"> HYPERLINK \l _Toc15221 </w:instrText>
          </w:r>
          <w:r>
            <w:fldChar w:fldCharType="separate"/>
          </w:r>
          <w:r>
            <w:rPr>
              <w:rFonts w:ascii="Consolas" w:hAnsi="Consolas" w:eastAsia="等线" w:cs="Consolas"/>
              <w:i w:val="0"/>
            </w:rPr>
            <w:t>"一致", "口径差异")</w:t>
          </w:r>
          <w:r>
            <w:tab/>
          </w:r>
          <w:r>
            <w:fldChar w:fldCharType="begin"/>
          </w:r>
          <w:r>
            <w:instrText xml:space="preserve"> PAGEREF _Toc15221 \h </w:instrText>
          </w:r>
          <w:r>
            <w:fldChar w:fldCharType="separate"/>
          </w:r>
          <w:r>
            <w:t>181</w:t>
          </w:r>
          <w:r>
            <w:fldChar w:fldCharType="end"/>
          </w:r>
          <w:r>
            <w:fldChar w:fldCharType="end"/>
          </w:r>
        </w:p>
        <w:p w14:paraId="3DB66899">
          <w:pPr>
            <w:pStyle w:val="27"/>
            <w:tabs>
              <w:tab w:val="right" w:leader="dot" w:pos="9298"/>
            </w:tabs>
          </w:pPr>
          <w:r>
            <w:fldChar w:fldCharType="begin"/>
          </w:r>
          <w:r>
            <w:instrText xml:space="preserve"> HYPERLINK \l _Toc16466 </w:instrText>
          </w:r>
          <w:r>
            <w:fldChar w:fldCharType="separate"/>
          </w:r>
          <w:r>
            <w:rPr>
              <w:rFonts w:ascii="Consolas" w:hAnsi="Consolas" w:eastAsia="等线" w:cs="Consolas"/>
              <w:i/>
            </w:rPr>
            <w:t># ④ 长宽转换：宽表存着好看，长表算着方便</w:t>
          </w:r>
          <w:r>
            <w:tab/>
          </w:r>
          <w:r>
            <w:fldChar w:fldCharType="begin"/>
          </w:r>
          <w:r>
            <w:instrText xml:space="preserve"> PAGEREF _Toc16466 \h </w:instrText>
          </w:r>
          <w:r>
            <w:fldChar w:fldCharType="separate"/>
          </w:r>
          <w:r>
            <w:t>181</w:t>
          </w:r>
          <w:r>
            <w:fldChar w:fldCharType="end"/>
          </w:r>
          <w:r>
            <w:fldChar w:fldCharType="end"/>
          </w:r>
        </w:p>
        <w:p w14:paraId="23580ED2">
          <w:pPr>
            <w:pStyle w:val="27"/>
            <w:tabs>
              <w:tab w:val="right" w:leader="dot" w:pos="9298"/>
            </w:tabs>
          </w:pPr>
          <w:r>
            <w:fldChar w:fldCharType="begin"/>
          </w:r>
          <w:r>
            <w:instrText xml:space="preserve"> HYPERLINK \l _Toc9163 </w:instrText>
          </w:r>
          <w:r>
            <w:fldChar w:fldCharType="separate"/>
          </w:r>
          <w:r>
            <w:rPr>
              <w:rFonts w:ascii="Consolas" w:hAnsi="Consolas" w:eastAsia="等线" w:cs="Consolas"/>
              <w:i w:val="0"/>
            </w:rPr>
            <w:t>B1   38200.0  16568.75  98400.0</w:t>
          </w:r>
          <w:r>
            <w:tab/>
          </w:r>
          <w:r>
            <w:fldChar w:fldCharType="begin"/>
          </w:r>
          <w:r>
            <w:instrText xml:space="preserve"> PAGEREF _Toc9163 \h </w:instrText>
          </w:r>
          <w:r>
            <w:fldChar w:fldCharType="separate"/>
          </w:r>
          <w:r>
            <w:t>181</w:t>
          </w:r>
          <w:r>
            <w:fldChar w:fldCharType="end"/>
          </w:r>
          <w:r>
            <w:fldChar w:fldCharType="end"/>
          </w:r>
        </w:p>
        <w:p w14:paraId="5C730842">
          <w:pPr>
            <w:pStyle w:val="27"/>
            <w:tabs>
              <w:tab w:val="right" w:leader="dot" w:pos="9298"/>
            </w:tabs>
          </w:pPr>
          <w:r>
            <w:fldChar w:fldCharType="begin"/>
          </w:r>
          <w:r>
            <w:instrText xml:space="preserve"> HYPERLINK \l _Toc22048 </w:instrText>
          </w:r>
          <w:r>
            <w:fldChar w:fldCharType="separate"/>
          </w:r>
          <w:r>
            <w:rPr>
              <w:rFonts w:ascii="Consolas" w:hAnsi="Consolas" w:eastAsia="等线" w:cs="Consolas"/>
              <w:i w:val="0"/>
            </w:rPr>
            <w:t>B2   26400.0  16175.00  52600.0</w:t>
          </w:r>
          <w:r>
            <w:tab/>
          </w:r>
          <w:r>
            <w:fldChar w:fldCharType="begin"/>
          </w:r>
          <w:r>
            <w:instrText xml:space="preserve"> PAGEREF _Toc22048 \h </w:instrText>
          </w:r>
          <w:r>
            <w:fldChar w:fldCharType="separate"/>
          </w:r>
          <w:r>
            <w:t>181</w:t>
          </w:r>
          <w:r>
            <w:fldChar w:fldCharType="end"/>
          </w:r>
          <w:r>
            <w:fldChar w:fldCharType="end"/>
          </w:r>
        </w:p>
        <w:p w14:paraId="59C8CC66">
          <w:pPr>
            <w:pStyle w:val="27"/>
            <w:tabs>
              <w:tab w:val="right" w:leader="dot" w:pos="9298"/>
            </w:tabs>
          </w:pPr>
          <w:r>
            <w:fldChar w:fldCharType="begin"/>
          </w:r>
          <w:r>
            <w:instrText xml:space="preserve"> HYPERLINK \l _Toc20498 </w:instrText>
          </w:r>
          <w:r>
            <w:fldChar w:fldCharType="separate"/>
          </w:r>
          <w:r>
            <w:rPr>
              <w:rFonts w:ascii="等线" w:hAnsi="等线" w:eastAsia="等线" w:cs="等线"/>
              <w:i w:val="0"/>
            </w:rPr>
            <w:t>表 J-3　merge 的四种 how</w:t>
          </w:r>
          <w:r>
            <w:tab/>
          </w:r>
          <w:r>
            <w:fldChar w:fldCharType="begin"/>
          </w:r>
          <w:r>
            <w:instrText xml:space="preserve"> PAGEREF _Toc20498 \h </w:instrText>
          </w:r>
          <w:r>
            <w:fldChar w:fldCharType="separate"/>
          </w:r>
          <w:r>
            <w:t>181</w:t>
          </w:r>
          <w:r>
            <w:fldChar w:fldCharType="end"/>
          </w:r>
          <w:r>
            <w:fldChar w:fldCharType="end"/>
          </w:r>
        </w:p>
        <w:p w14:paraId="2F756C77">
          <w:pPr>
            <w:pStyle w:val="27"/>
            <w:tabs>
              <w:tab w:val="right" w:leader="dot" w:pos="9298"/>
            </w:tabs>
          </w:pPr>
          <w:r>
            <w:fldChar w:fldCharType="begin"/>
          </w:r>
          <w:r>
            <w:instrText xml:space="preserve"> HYPERLINK \l _Toc31195 </w:instrText>
          </w:r>
          <w:r>
            <w:fldChar w:fldCharType="separate"/>
          </w:r>
          <w:r>
            <w:rPr>
              <w:rFonts w:ascii="微软雅黑" w:hAnsi="微软雅黑" w:eastAsia="微软雅黑" w:cs="微软雅黑"/>
              <w:i w:val="0"/>
            </w:rPr>
            <w:t>J.7　落盘：格式选择与三条纪律</w:t>
          </w:r>
          <w:r>
            <w:tab/>
          </w:r>
          <w:r>
            <w:fldChar w:fldCharType="begin"/>
          </w:r>
          <w:r>
            <w:instrText xml:space="preserve"> PAGEREF _Toc31195 \h </w:instrText>
          </w:r>
          <w:r>
            <w:fldChar w:fldCharType="separate"/>
          </w:r>
          <w:r>
            <w:t>182</w:t>
          </w:r>
          <w:r>
            <w:fldChar w:fldCharType="end"/>
          </w:r>
          <w:r>
            <w:fldChar w:fldCharType="end"/>
          </w:r>
        </w:p>
        <w:p w14:paraId="2DBAF28F">
          <w:pPr>
            <w:pStyle w:val="27"/>
            <w:tabs>
              <w:tab w:val="right" w:leader="dot" w:pos="9298"/>
            </w:tabs>
          </w:pPr>
          <w:r>
            <w:fldChar w:fldCharType="begin"/>
          </w:r>
          <w:r>
            <w:instrText xml:space="preserve"> HYPERLINK \l _Toc5713 </w:instrText>
          </w:r>
          <w:r>
            <w:fldChar w:fldCharType="separate"/>
          </w:r>
          <w:r>
            <w:rPr>
              <w:rFonts w:ascii="Consolas" w:hAnsi="Consolas" w:eastAsia="等线" w:cs="Consolas"/>
              <w:i w:val="0"/>
            </w:rPr>
            <w:t>XLSX 工作表: ['利润表', '转置']  ✓ 一次写多表</w:t>
          </w:r>
          <w:r>
            <w:tab/>
          </w:r>
          <w:r>
            <w:fldChar w:fldCharType="begin"/>
          </w:r>
          <w:r>
            <w:instrText xml:space="preserve"> PAGEREF _Toc5713 \h </w:instrText>
          </w:r>
          <w:r>
            <w:fldChar w:fldCharType="separate"/>
          </w:r>
          <w:r>
            <w:t>182</w:t>
          </w:r>
          <w:r>
            <w:fldChar w:fldCharType="end"/>
          </w:r>
          <w:r>
            <w:fldChar w:fldCharType="end"/>
          </w:r>
        </w:p>
        <w:p w14:paraId="318D6936">
          <w:pPr>
            <w:pStyle w:val="27"/>
            <w:tabs>
              <w:tab w:val="right" w:leader="dot" w:pos="9298"/>
            </w:tabs>
          </w:pPr>
          <w:r>
            <w:fldChar w:fldCharType="begin"/>
          </w:r>
          <w:r>
            <w:instrText xml:space="preserve"> HYPERLINK \l _Toc4467 </w:instrText>
          </w:r>
          <w:r>
            <w:fldChar w:fldCharType="separate"/>
          </w:r>
          <w:r>
            <w:rPr>
              <w:rFonts w:ascii="微软雅黑" w:hAnsi="微软雅黑" w:eastAsia="微软雅黑" w:cs="微软雅黑"/>
              <w:i w:val="0"/>
            </w:rPr>
            <w:t>J.8　完整演练：一份脏流水从原始到能用</w:t>
          </w:r>
          <w:r>
            <w:tab/>
          </w:r>
          <w:r>
            <w:fldChar w:fldCharType="begin"/>
          </w:r>
          <w:r>
            <w:instrText xml:space="preserve"> PAGEREF _Toc4467 \h </w:instrText>
          </w:r>
          <w:r>
            <w:fldChar w:fldCharType="separate"/>
          </w:r>
          <w:r>
            <w:t>182</w:t>
          </w:r>
          <w:r>
            <w:fldChar w:fldCharType="end"/>
          </w:r>
          <w:r>
            <w:fldChar w:fldCharType="end"/>
          </w:r>
        </w:p>
        <w:p w14:paraId="27BAB66E">
          <w:pPr>
            <w:pStyle w:val="27"/>
            <w:tabs>
              <w:tab w:val="right" w:leader="dot" w:pos="9298"/>
            </w:tabs>
          </w:pPr>
          <w:r>
            <w:fldChar w:fldCharType="begin"/>
          </w:r>
          <w:r>
            <w:instrText xml:space="preserve"> HYPERLINK \l _Toc5297 </w:instrText>
          </w:r>
          <w:r>
            <w:fldChar w:fldCharType="separate"/>
          </w:r>
          <w:r>
            <w:rPr>
              <w:rFonts w:ascii="Consolas" w:hAnsi="Consolas" w:eastAsia="等线" w:cs="Consolas"/>
              <w:i w:val="0"/>
            </w:rPr>
            <w:t>rng = np.random.RandomState(7)</w:t>
          </w:r>
          <w:r>
            <w:tab/>
          </w:r>
          <w:r>
            <w:fldChar w:fldCharType="begin"/>
          </w:r>
          <w:r>
            <w:instrText xml:space="preserve"> PAGEREF _Toc5297 \h </w:instrText>
          </w:r>
          <w:r>
            <w:fldChar w:fldCharType="separate"/>
          </w:r>
          <w:r>
            <w:t>182</w:t>
          </w:r>
          <w:r>
            <w:fldChar w:fldCharType="end"/>
          </w:r>
          <w:r>
            <w:fldChar w:fldCharType="end"/>
          </w:r>
        </w:p>
        <w:p w14:paraId="221B26C2">
          <w:pPr>
            <w:pStyle w:val="27"/>
            <w:tabs>
              <w:tab w:val="right" w:leader="dot" w:pos="9298"/>
            </w:tabs>
          </w:pPr>
          <w:r>
            <w:fldChar w:fldCharType="begin"/>
          </w:r>
          <w:r>
            <w:instrText xml:space="preserve"> HYPERLINK \l _Toc14970 </w:instrText>
          </w:r>
          <w:r>
            <w:fldChar w:fldCharType="separate"/>
          </w:r>
          <w:r>
            <w:rPr>
              <w:rFonts w:ascii="Consolas" w:hAnsi="Consolas" w:eastAsia="等线" w:cs="Consolas"/>
              <w:i w:val="0"/>
            </w:rPr>
            <w:t>d = df.copy()</w:t>
          </w:r>
          <w:r>
            <w:tab/>
          </w:r>
          <w:r>
            <w:fldChar w:fldCharType="begin"/>
          </w:r>
          <w:r>
            <w:instrText xml:space="preserve"> PAGEREF _Toc14970 \h </w:instrText>
          </w:r>
          <w:r>
            <w:fldChar w:fldCharType="separate"/>
          </w:r>
          <w:r>
            <w:t>182</w:t>
          </w:r>
          <w:r>
            <w:fldChar w:fldCharType="end"/>
          </w:r>
          <w:r>
            <w:fldChar w:fldCharType="end"/>
          </w:r>
        </w:p>
        <w:p w14:paraId="592E19BF">
          <w:pPr>
            <w:pStyle w:val="27"/>
            <w:tabs>
              <w:tab w:val="right" w:leader="dot" w:pos="9298"/>
            </w:tabs>
          </w:pPr>
          <w:r>
            <w:fldChar w:fldCharType="begin"/>
          </w:r>
          <w:r>
            <w:instrText xml:space="preserve"> HYPERLINK \l _Toc21064 </w:instrText>
          </w:r>
          <w:r>
            <w:fldChar w:fldCharType="separate"/>
          </w:r>
          <w:r>
            <w:rPr>
              <w:rFonts w:ascii="等线" w:hAnsi="等线" w:eastAsia="等线" w:cs="等线"/>
              <w:i w:val="0"/>
            </w:rPr>
            <w:t>图 J-1　清洗前（左，被一个 980 万的极端值撑满纵轴）与清洗后（右）</w:t>
          </w:r>
          <w:r>
            <w:tab/>
          </w:r>
          <w:r>
            <w:fldChar w:fldCharType="begin"/>
          </w:r>
          <w:r>
            <w:instrText xml:space="preserve"> PAGEREF _Toc21064 \h </w:instrText>
          </w:r>
          <w:r>
            <w:fldChar w:fldCharType="separate"/>
          </w:r>
          <w:r>
            <w:t>183</w:t>
          </w:r>
          <w:r>
            <w:fldChar w:fldCharType="end"/>
          </w:r>
          <w:r>
            <w:fldChar w:fldCharType="end"/>
          </w:r>
        </w:p>
        <w:p w14:paraId="7DFB6BC0">
          <w:pPr>
            <w:pStyle w:val="27"/>
            <w:tabs>
              <w:tab w:val="right" w:leader="dot" w:pos="9298"/>
            </w:tabs>
          </w:pPr>
          <w:r>
            <w:fldChar w:fldCharType="begin"/>
          </w:r>
          <w:r>
            <w:instrText xml:space="preserve"> HYPERLINK \l _Toc26703 </w:instrText>
          </w:r>
          <w:r>
            <w:fldChar w:fldCharType="separate"/>
          </w:r>
          <w:r>
            <w:rPr>
              <w:rFonts w:ascii="微软雅黑" w:hAnsi="微软雅黑" w:eastAsia="微软雅黑" w:cs="微软雅黑"/>
              <w:i w:val="0"/>
            </w:rPr>
            <w:t>附录 K　分析方法论：商业数据分析五步法与五个项目的对应</w:t>
          </w:r>
          <w:r>
            <w:tab/>
          </w:r>
          <w:r>
            <w:fldChar w:fldCharType="begin"/>
          </w:r>
          <w:r>
            <w:instrText xml:space="preserve"> PAGEREF _Toc26703 \h </w:instrText>
          </w:r>
          <w:r>
            <w:fldChar w:fldCharType="separate"/>
          </w:r>
          <w:r>
            <w:t>184</w:t>
          </w:r>
          <w:r>
            <w:fldChar w:fldCharType="end"/>
          </w:r>
          <w:r>
            <w:fldChar w:fldCharType="end"/>
          </w:r>
        </w:p>
        <w:p w14:paraId="4DFE9D8B">
          <w:pPr>
            <w:pStyle w:val="27"/>
            <w:tabs>
              <w:tab w:val="right" w:leader="dot" w:pos="9298"/>
            </w:tabs>
          </w:pPr>
          <w:r>
            <w:fldChar w:fldCharType="begin"/>
          </w:r>
          <w:r>
            <w:instrText xml:space="preserve"> HYPERLINK \l _Toc25359 </w:instrText>
          </w:r>
          <w:r>
            <w:fldChar w:fldCharType="separate"/>
          </w:r>
          <w:r>
            <w:rPr>
              <w:rFonts w:ascii="微软雅黑" w:hAnsi="微软雅黑" w:eastAsia="微软雅黑" w:cs="微软雅黑"/>
              <w:i w:val="0"/>
            </w:rPr>
            <w:t>K.1　五步总览：数据分析是从现状通往预期的最短路径</w:t>
          </w:r>
          <w:r>
            <w:tab/>
          </w:r>
          <w:r>
            <w:fldChar w:fldCharType="begin"/>
          </w:r>
          <w:r>
            <w:instrText xml:space="preserve"> PAGEREF _Toc25359 \h </w:instrText>
          </w:r>
          <w:r>
            <w:fldChar w:fldCharType="separate"/>
          </w:r>
          <w:r>
            <w:t>184</w:t>
          </w:r>
          <w:r>
            <w:fldChar w:fldCharType="end"/>
          </w:r>
          <w:r>
            <w:fldChar w:fldCharType="end"/>
          </w:r>
        </w:p>
        <w:p w14:paraId="1D4DCF0A">
          <w:pPr>
            <w:pStyle w:val="27"/>
            <w:tabs>
              <w:tab w:val="right" w:leader="dot" w:pos="9298"/>
            </w:tabs>
          </w:pPr>
          <w:r>
            <w:fldChar w:fldCharType="begin"/>
          </w:r>
          <w:r>
            <w:instrText xml:space="preserve"> HYPERLINK \l _Toc31935 </w:instrText>
          </w:r>
          <w:r>
            <w:fldChar w:fldCharType="separate"/>
          </w:r>
          <w:r>
            <w:rPr>
              <w:rFonts w:ascii="等线" w:hAnsi="等线" w:eastAsia="等线" w:cs="等线"/>
              <w:i w:val="0"/>
            </w:rPr>
            <w:t>表 K-1　五步法与五个项目的对应</w:t>
          </w:r>
          <w:r>
            <w:tab/>
          </w:r>
          <w:r>
            <w:fldChar w:fldCharType="begin"/>
          </w:r>
          <w:r>
            <w:instrText xml:space="preserve"> PAGEREF _Toc31935 \h </w:instrText>
          </w:r>
          <w:r>
            <w:fldChar w:fldCharType="separate"/>
          </w:r>
          <w:r>
            <w:t>184</w:t>
          </w:r>
          <w:r>
            <w:fldChar w:fldCharType="end"/>
          </w:r>
          <w:r>
            <w:fldChar w:fldCharType="end"/>
          </w:r>
        </w:p>
        <w:p w14:paraId="15210390">
          <w:pPr>
            <w:pStyle w:val="27"/>
            <w:tabs>
              <w:tab w:val="right" w:leader="dot" w:pos="9298"/>
            </w:tabs>
          </w:pPr>
          <w:r>
            <w:fldChar w:fldCharType="begin"/>
          </w:r>
          <w:r>
            <w:instrText xml:space="preserve"> HYPERLINK \l _Toc4240 </w:instrText>
          </w:r>
          <w:r>
            <w:fldChar w:fldCharType="separate"/>
          </w:r>
          <w:r>
            <w:rPr>
              <w:rFonts w:ascii="微软雅黑" w:hAnsi="微软雅黑" w:eastAsia="微软雅黑" w:cs="微软雅黑"/>
              <w:i w:val="0"/>
            </w:rPr>
            <w:t>K.2　第①②步：先分清“现象”和“问题”</w:t>
          </w:r>
          <w:r>
            <w:tab/>
          </w:r>
          <w:r>
            <w:fldChar w:fldCharType="begin"/>
          </w:r>
          <w:r>
            <w:instrText xml:space="preserve"> PAGEREF _Toc4240 \h </w:instrText>
          </w:r>
          <w:r>
            <w:fldChar w:fldCharType="separate"/>
          </w:r>
          <w:r>
            <w:t>184</w:t>
          </w:r>
          <w:r>
            <w:fldChar w:fldCharType="end"/>
          </w:r>
          <w:r>
            <w:fldChar w:fldCharType="end"/>
          </w:r>
        </w:p>
        <w:p w14:paraId="66470634">
          <w:pPr>
            <w:pStyle w:val="27"/>
            <w:tabs>
              <w:tab w:val="right" w:leader="dot" w:pos="9298"/>
            </w:tabs>
          </w:pPr>
          <w:r>
            <w:fldChar w:fldCharType="begin"/>
          </w:r>
          <w:r>
            <w:instrText xml:space="preserve"> HYPERLINK \l _Toc30318 </w:instrText>
          </w:r>
          <w:r>
            <w:fldChar w:fldCharType="separate"/>
          </w:r>
          <w:r>
            <w:rPr>
              <w:rFonts w:ascii="等线" w:hAnsi="等线" w:eastAsia="等线" w:cs="等线"/>
              <w:i w:val="0"/>
            </w:rPr>
            <w:t>表 K-2　现象 × 前提 × 预期 → 是否构成问题</w:t>
          </w:r>
          <w:r>
            <w:tab/>
          </w:r>
          <w:r>
            <w:fldChar w:fldCharType="begin"/>
          </w:r>
          <w:r>
            <w:instrText xml:space="preserve"> PAGEREF _Toc30318 \h </w:instrText>
          </w:r>
          <w:r>
            <w:fldChar w:fldCharType="separate"/>
          </w:r>
          <w:r>
            <w:t>184</w:t>
          </w:r>
          <w:r>
            <w:fldChar w:fldCharType="end"/>
          </w:r>
          <w:r>
            <w:fldChar w:fldCharType="end"/>
          </w:r>
        </w:p>
        <w:p w14:paraId="488A437C">
          <w:pPr>
            <w:pStyle w:val="27"/>
            <w:tabs>
              <w:tab w:val="right" w:leader="dot" w:pos="9298"/>
            </w:tabs>
          </w:pPr>
          <w:r>
            <w:fldChar w:fldCharType="begin"/>
          </w:r>
          <w:r>
            <w:instrText xml:space="preserve"> HYPERLINK \l _Toc21783 </w:instrText>
          </w:r>
          <w:r>
            <w:fldChar w:fldCharType="separate"/>
          </w:r>
          <w:r>
            <w:rPr>
              <w:rFonts w:ascii="微软雅黑" w:hAnsi="微软雅黑" w:eastAsia="微软雅黑" w:cs="微软雅黑"/>
              <w:i w:val="0"/>
            </w:rPr>
            <w:t>K.3　第④步之一：MECE 因数分解（杜邦分析就是它）</w:t>
          </w:r>
          <w:r>
            <w:tab/>
          </w:r>
          <w:r>
            <w:fldChar w:fldCharType="begin"/>
          </w:r>
          <w:r>
            <w:instrText xml:space="preserve"> PAGEREF _Toc21783 \h </w:instrText>
          </w:r>
          <w:r>
            <w:fldChar w:fldCharType="separate"/>
          </w:r>
          <w:r>
            <w:t>185</w:t>
          </w:r>
          <w:r>
            <w:fldChar w:fldCharType="end"/>
          </w:r>
          <w:r>
            <w:fldChar w:fldCharType="end"/>
          </w:r>
        </w:p>
        <w:p w14:paraId="67DA2A2A">
          <w:pPr>
            <w:pStyle w:val="27"/>
            <w:tabs>
              <w:tab w:val="right" w:leader="dot" w:pos="9298"/>
            </w:tabs>
          </w:pPr>
          <w:r>
            <w:fldChar w:fldCharType="begin"/>
          </w:r>
          <w:r>
            <w:instrText xml:space="preserve"> HYPERLINK \l _Toc27588 </w:instrText>
          </w:r>
          <w:r>
            <w:fldChar w:fldCharType="separate"/>
          </w:r>
          <w:r>
            <w:rPr>
              <w:rFonts w:ascii="仿宋" w:hAnsi="仿宋" w:eastAsia="仿宋" w:cs="仿宋"/>
              <w:i w:val="0"/>
            </w:rPr>
            <w:t>销售额 = 人均销售额 × 购买人数</w:t>
          </w:r>
          <w:r>
            <w:tab/>
          </w:r>
          <w:r>
            <w:fldChar w:fldCharType="begin"/>
          </w:r>
          <w:r>
            <w:instrText xml:space="preserve"> PAGEREF _Toc27588 \h </w:instrText>
          </w:r>
          <w:r>
            <w:fldChar w:fldCharType="separate"/>
          </w:r>
          <w:r>
            <w:t>185</w:t>
          </w:r>
          <w:r>
            <w:fldChar w:fldCharType="end"/>
          </w:r>
          <w:r>
            <w:fldChar w:fldCharType="end"/>
          </w:r>
        </w:p>
        <w:p w14:paraId="569A9762">
          <w:pPr>
            <w:pStyle w:val="27"/>
            <w:tabs>
              <w:tab w:val="right" w:leader="dot" w:pos="9298"/>
            </w:tabs>
          </w:pPr>
          <w:r>
            <w:fldChar w:fldCharType="begin"/>
          </w:r>
          <w:r>
            <w:instrText xml:space="preserve"> HYPERLINK \l _Toc9583 </w:instrText>
          </w:r>
          <w:r>
            <w:fldChar w:fldCharType="separate"/>
          </w:r>
          <w:r>
            <w:rPr>
              <w:rFonts w:ascii="等线" w:hAnsi="等线" w:eastAsia="等线" w:cs="等线"/>
              <w:i w:val="0"/>
            </w:rPr>
            <w:t>表 K-3　区分“可调控”与“不可调控”因素</w:t>
          </w:r>
          <w:r>
            <w:tab/>
          </w:r>
          <w:r>
            <w:fldChar w:fldCharType="begin"/>
          </w:r>
          <w:r>
            <w:instrText xml:space="preserve"> PAGEREF _Toc9583 \h </w:instrText>
          </w:r>
          <w:r>
            <w:fldChar w:fldCharType="separate"/>
          </w:r>
          <w:r>
            <w:t>185</w:t>
          </w:r>
          <w:r>
            <w:fldChar w:fldCharType="end"/>
          </w:r>
          <w:r>
            <w:fldChar w:fldCharType="end"/>
          </w:r>
        </w:p>
        <w:p w14:paraId="25A8FF3A">
          <w:pPr>
            <w:pStyle w:val="27"/>
            <w:tabs>
              <w:tab w:val="right" w:leader="dot" w:pos="9298"/>
            </w:tabs>
          </w:pPr>
          <w:r>
            <w:fldChar w:fldCharType="begin"/>
          </w:r>
          <w:r>
            <w:instrText xml:space="preserve"> HYPERLINK \l _Toc32326 </w:instrText>
          </w:r>
          <w:r>
            <w:fldChar w:fldCharType="separate"/>
          </w:r>
          <w:r>
            <w:rPr>
              <w:rFonts w:ascii="微软雅黑" w:hAnsi="微软雅黑" w:eastAsia="微软雅黑" w:cs="微软雅黑"/>
              <w:i w:val="0"/>
            </w:rPr>
            <w:t>K.4　第④步之二：比较，比较，还是比较</w:t>
          </w:r>
          <w:r>
            <w:tab/>
          </w:r>
          <w:r>
            <w:fldChar w:fldCharType="begin"/>
          </w:r>
          <w:r>
            <w:instrText xml:space="preserve"> PAGEREF _Toc32326 \h </w:instrText>
          </w:r>
          <w:r>
            <w:fldChar w:fldCharType="separate"/>
          </w:r>
          <w:r>
            <w:t>186</w:t>
          </w:r>
          <w:r>
            <w:fldChar w:fldCharType="end"/>
          </w:r>
          <w:r>
            <w:fldChar w:fldCharType="end"/>
          </w:r>
        </w:p>
        <w:p w14:paraId="3B737B80">
          <w:pPr>
            <w:pStyle w:val="27"/>
            <w:tabs>
              <w:tab w:val="right" w:leader="dot" w:pos="9298"/>
            </w:tabs>
          </w:pPr>
          <w:r>
            <w:fldChar w:fldCharType="begin"/>
          </w:r>
          <w:r>
            <w:instrText xml:space="preserve"> HYPERLINK \l _Toc9579 </w:instrText>
          </w:r>
          <w:r>
            <w:fldChar w:fldCharType="separate"/>
          </w:r>
          <w:r>
            <w:rPr>
              <w:rFonts w:ascii="微软雅黑" w:hAnsi="微软雅黑" w:eastAsia="微软雅黑" w:cs="微软雅黑"/>
              <w:i w:val="0"/>
            </w:rPr>
            <w:t>K.5　第④步之三：决策支持 vs 自动化·最优化</w:t>
          </w:r>
          <w:r>
            <w:tab/>
          </w:r>
          <w:r>
            <w:fldChar w:fldCharType="begin"/>
          </w:r>
          <w:r>
            <w:instrText xml:space="preserve"> PAGEREF _Toc9579 \h </w:instrText>
          </w:r>
          <w:r>
            <w:fldChar w:fldCharType="separate"/>
          </w:r>
          <w:r>
            <w:t>186</w:t>
          </w:r>
          <w:r>
            <w:fldChar w:fldCharType="end"/>
          </w:r>
          <w:r>
            <w:fldChar w:fldCharType="end"/>
          </w:r>
        </w:p>
        <w:p w14:paraId="40C88B82">
          <w:pPr>
            <w:pStyle w:val="27"/>
            <w:tabs>
              <w:tab w:val="right" w:leader="dot" w:pos="9298"/>
            </w:tabs>
          </w:pPr>
          <w:r>
            <w:fldChar w:fldCharType="begin"/>
          </w:r>
          <w:r>
            <w:instrText xml:space="preserve"> HYPERLINK \l _Toc1483 </w:instrText>
          </w:r>
          <w:r>
            <w:fldChar w:fldCharType="separate"/>
          </w:r>
          <w:r>
            <w:rPr>
              <w:rFonts w:ascii="微软雅黑" w:hAnsi="微软雅黑" w:eastAsia="微软雅黑" w:cs="微软雅黑"/>
              <w:i w:val="0"/>
            </w:rPr>
            <w:t>K.6　第⑤步：解决对策要评估成本，并给出偏差</w:t>
          </w:r>
          <w:r>
            <w:tab/>
          </w:r>
          <w:r>
            <w:fldChar w:fldCharType="begin"/>
          </w:r>
          <w:r>
            <w:instrText xml:space="preserve"> PAGEREF _Toc1483 \h </w:instrText>
          </w:r>
          <w:r>
            <w:fldChar w:fldCharType="separate"/>
          </w:r>
          <w:r>
            <w:t>187</w:t>
          </w:r>
          <w:r>
            <w:fldChar w:fldCharType="end"/>
          </w:r>
          <w:r>
            <w:fldChar w:fldCharType="end"/>
          </w:r>
        </w:p>
        <w:p w14:paraId="4A670C68">
          <w:pPr>
            <w:pStyle w:val="27"/>
            <w:tabs>
              <w:tab w:val="right" w:leader="dot" w:pos="9298"/>
            </w:tabs>
          </w:pPr>
          <w:r>
            <w:fldChar w:fldCharType="begin"/>
          </w:r>
          <w:r>
            <w:instrText xml:space="preserve"> HYPERLINK \l _Toc10616 </w:instrText>
          </w:r>
          <w:r>
            <w:fldChar w:fldCharType="separate"/>
          </w:r>
          <w:r>
            <w:rPr>
              <w:rFonts w:ascii="微软雅黑" w:hAnsi="微软雅黑" w:eastAsia="微软雅黑" w:cs="微软雅黑"/>
              <w:i w:val="0"/>
            </w:rPr>
            <w:t>K.7　三条最能拉开差距的判断</w:t>
          </w:r>
          <w:r>
            <w:tab/>
          </w:r>
          <w:r>
            <w:fldChar w:fldCharType="begin"/>
          </w:r>
          <w:r>
            <w:instrText xml:space="preserve"> PAGEREF _Toc10616 \h </w:instrText>
          </w:r>
          <w:r>
            <w:fldChar w:fldCharType="separate"/>
          </w:r>
          <w:r>
            <w:t>187</w:t>
          </w:r>
          <w:r>
            <w:fldChar w:fldCharType="end"/>
          </w:r>
          <w:r>
            <w:fldChar w:fldCharType="end"/>
          </w:r>
        </w:p>
        <w:p w14:paraId="44101C9E">
          <w:pPr>
            <w:sectPr>
              <w:pgSz w:w="11906" w:h="16838"/>
              <w:pgMar w:top="1247" w:right="1247" w:bottom="1134" w:left="1361" w:header="680" w:footer="624" w:gutter="0"/>
              <w:cols w:space="720" w:num="1"/>
              <w:docGrid w:linePitch="360" w:charSpace="0"/>
            </w:sectPr>
          </w:pPr>
          <w:r>
            <w:fldChar w:fldCharType="end"/>
          </w:r>
        </w:p>
      </w:sdtContent>
    </w:sdt>
    <w:p w14:paraId="495128D6">
      <w:pPr>
        <w:pStyle w:val="3"/>
      </w:pPr>
      <w:bookmarkStart w:id="1" w:name="_Toc23690"/>
      <w:r>
        <w:rPr>
          <w:rFonts w:ascii="微软雅黑" w:hAnsi="微软雅黑" w:eastAsia="微软雅黑" w:cs="微软雅黑"/>
          <w:b w:val="0"/>
          <w:i w:val="0"/>
          <w:color w:val="1C1E21"/>
          <w:sz w:val="40"/>
        </w:rPr>
        <w:t>前言：怎样用这本手册</w:t>
      </w:r>
      <w:bookmarkEnd w:id="1"/>
    </w:p>
    <w:p w14:paraId="67DFD8FE">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这本手册不是教材的复述，而是一份“照着做就能跑通”的操作记录。它把 works/ 目录下五个 Python 财务项目的启动方式、输入口径、参数含义、结果读法与踩坑位置逐一写清楚，让没有编程基础的财务专业学生也能独立完成全部实验。</w:t>
      </w:r>
    </w:p>
    <w:p w14:paraId="33DA1CB8">
      <w:pPr>
        <w:pStyle w:val="4"/>
      </w:pPr>
      <w:bookmarkStart w:id="2" w:name="_Toc9352"/>
      <w:r>
        <w:rPr>
          <w:rFonts w:ascii="微软雅黑" w:hAnsi="微软雅黑" w:eastAsia="微软雅黑" w:cs="微软雅黑"/>
          <w:b w:val="0"/>
          <w:i w:val="0"/>
          <w:color w:val="1C1E21"/>
          <w:sz w:val="30"/>
        </w:rPr>
        <w:t>0.1　这本手册解决什么问题</w:t>
      </w:r>
      <w:bookmarkEnd w:id="2"/>
    </w:p>
    <w:p w14:paraId="71D9E4B3">
      <w:pPr>
        <w:spacing w:after="60"/>
        <w:jc w:val="both"/>
      </w:pPr>
      <w:r>
        <w:rPr>
          <w:rFonts w:ascii="华文中宋" w:hAnsi="华文中宋" w:eastAsia="华文中宋" w:cs="华文中宋"/>
          <w:b w:val="0"/>
          <w:i w:val="0"/>
          <w:color w:val="1C1E21"/>
          <w:sz w:val="21"/>
        </w:rPr>
        <w:t>works/ 下的五个项目是《Python 在财务管理中的应用》课程的综合性实验作业：每个项目都自带源码、示例数据、图表与报告输出。它们的共同特点是</w:t>
      </w:r>
      <w:r>
        <w:rPr>
          <w:rFonts w:ascii="微软雅黑" w:hAnsi="微软雅黑" w:eastAsia="微软雅黑" w:cs="微软雅黑"/>
          <w:b/>
          <w:i w:val="0"/>
          <w:color w:val="1C1E21"/>
          <w:sz w:val="21"/>
        </w:rPr>
        <w:t>程序已经写完，但需要有人把它跑起来、把结果读明白、再写进实验报告</w:t>
      </w:r>
      <w:r>
        <w:rPr>
          <w:rFonts w:ascii="华文中宋" w:hAnsi="华文中宋" w:eastAsia="华文中宋" w:cs="华文中宋"/>
          <w:b w:val="0"/>
          <w:i w:val="0"/>
          <w:color w:val="1C1E21"/>
          <w:sz w:val="21"/>
        </w:rPr>
        <w:t>。真正卡住同学的往往不是财务知识，而是下面这些琐碎问题：</w:t>
      </w:r>
    </w:p>
    <w:p w14:paraId="10C0C8B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终端里输入 python main.py 提示“不是内部或外部命令”，或者 ModuleNotFoundError；</w:t>
      </w:r>
    </w:p>
    <w:p w14:paraId="3AD047A0">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不知道哪些参数要填小数（0.06）、哪些要填百分数（6%），结果算出错一位的利率；</w:t>
      </w:r>
    </w:p>
    <w:p w14:paraId="5F6AE5F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图表生成出来中文全是方框，或者图保存在了意料之外的文件夹；</w:t>
      </w:r>
    </w:p>
    <w:p w14:paraId="472C1486">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程序跑出一大堆表格，不知道哪一个才是作业要求的答案；</w:t>
      </w:r>
    </w:p>
    <w:p w14:paraId="220965FD">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把结果抄进报告时口径写错（元/万元/亿元混用），被老师判为“数据不可复现”。</w:t>
      </w:r>
    </w:p>
    <w:p w14:paraId="1503513F">
      <w:pPr>
        <w:spacing w:after="60"/>
        <w:jc w:val="both"/>
      </w:pPr>
      <w:r>
        <w:rPr>
          <w:rFonts w:ascii="华文中宋" w:hAnsi="华文中宋" w:eastAsia="华文中宋" w:cs="华文中宋"/>
          <w:b w:val="0"/>
          <w:i w:val="0"/>
          <w:color w:val="1C1E21"/>
          <w:sz w:val="21"/>
        </w:rPr>
        <w:t>本手册针对这五类问题给出确定答案：所有命令、参数默认值、输出文件名与关键数值，都是从项目源码与已生成产物中逐条核对而来，并在正文中标明出处。你既可以按章节顺序从头做到尾，也可以只翻到自己要做的那一个项目。</w:t>
      </w:r>
    </w:p>
    <w:p w14:paraId="3CFE5258">
      <w:pPr>
        <w:pStyle w:val="4"/>
      </w:pPr>
      <w:bookmarkStart w:id="3" w:name="_Toc30880"/>
      <w:r>
        <w:rPr>
          <w:rFonts w:ascii="微软雅黑" w:hAnsi="微软雅黑" w:eastAsia="微软雅黑" w:cs="微软雅黑"/>
          <w:b w:val="0"/>
          <w:i w:val="0"/>
          <w:color w:val="1C1E21"/>
          <w:sz w:val="30"/>
        </w:rPr>
        <w:t>0.2　五个项目的定位与阅读顺序</w:t>
      </w:r>
      <w:bookmarkEnd w:id="3"/>
    </w:p>
    <w:p w14:paraId="7BC9D1C7">
      <w:pPr>
        <w:spacing w:after="60"/>
        <w:jc w:val="both"/>
      </w:pPr>
      <w:r>
        <w:rPr>
          <w:rFonts w:ascii="华文中宋" w:hAnsi="华文中宋" w:eastAsia="华文中宋" w:cs="华文中宋"/>
          <w:b w:val="0"/>
          <w:i w:val="0"/>
          <w:color w:val="1C1E21"/>
          <w:sz w:val="21"/>
        </w:rPr>
        <w:t>下表按“先打基础、再做决策、后成报告”的顺序排列五个项目，也是本手册第 2 至第 6 章的顺序。</w:t>
      </w:r>
    </w:p>
    <w:p w14:paraId="354710B3">
      <w:pPr>
        <w:keepNext/>
        <w:spacing w:before="120" w:after="50"/>
        <w:jc w:val="center"/>
      </w:pPr>
      <w:r>
        <w:rPr>
          <w:rFonts w:ascii="等线" w:hAnsi="等线" w:eastAsia="等线" w:cs="等线"/>
          <w:b w:val="0"/>
          <w:i w:val="0"/>
          <w:color w:val="1C1E21"/>
          <w:sz w:val="18"/>
        </w:rPr>
        <w:t>表 0-1　五个项目的入口与产物一览</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785"/>
        <w:gridCol w:w="2973"/>
        <w:gridCol w:w="1006"/>
        <w:gridCol w:w="2676"/>
        <w:gridCol w:w="1860"/>
      </w:tblGrid>
      <w:tr w14:paraId="6E611A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785" w:type="dxa"/>
            <w:tcBorders>
              <w:bottom w:val="single" w:color="D6DAE0" w:sz="8" w:space="0"/>
            </w:tcBorders>
            <w:shd w:val="clear" w:color="auto" w:fill="F5F7FA"/>
          </w:tcPr>
          <w:p w14:paraId="11047887">
            <w:pPr>
              <w:keepNext/>
              <w:spacing w:before="24" w:after="24" w:line="240" w:lineRule="auto"/>
              <w:jc w:val="center"/>
              <w:rPr>
                <w:rFonts w:hint="eastAsia" w:eastAsia="等线"/>
                <w:lang w:val="en-US" w:eastAsia="zh-CN"/>
              </w:rPr>
            </w:pPr>
            <w:r>
              <w:rPr>
                <w:rFonts w:ascii="等线" w:hAnsi="等线" w:eastAsia="等线" w:cs="等线"/>
                <w:b/>
                <w:i w:val="0"/>
                <w:color w:val="1C4A8C"/>
                <w:sz w:val="17"/>
              </w:rPr>
              <w:t>章</w:t>
            </w:r>
            <w:r>
              <w:rPr>
                <w:rFonts w:hint="eastAsia" w:ascii="等线" w:hAnsi="等线" w:eastAsia="等线" w:cs="等线"/>
                <w:b/>
                <w:i w:val="0"/>
                <w:color w:val="1C4A8C"/>
                <w:sz w:val="17"/>
                <w:lang w:val="en-US" w:eastAsia="zh-CN"/>
              </w:rPr>
              <w:t>节</w:t>
            </w:r>
          </w:p>
        </w:tc>
        <w:tc>
          <w:tcPr>
            <w:tcW w:w="2973" w:type="dxa"/>
            <w:tcBorders>
              <w:bottom w:val="single" w:color="D6DAE0" w:sz="8" w:space="0"/>
            </w:tcBorders>
            <w:shd w:val="clear" w:color="auto" w:fill="F5F7FA"/>
          </w:tcPr>
          <w:p w14:paraId="1D25B2DD">
            <w:pPr>
              <w:keepNext/>
              <w:spacing w:before="24" w:after="24" w:line="240" w:lineRule="auto"/>
              <w:jc w:val="left"/>
            </w:pPr>
            <w:r>
              <w:rPr>
                <w:rFonts w:ascii="等线" w:hAnsi="等线" w:eastAsia="等线" w:cs="等线"/>
                <w:b/>
                <w:i w:val="0"/>
                <w:color w:val="1C4A8C"/>
                <w:sz w:val="17"/>
              </w:rPr>
              <w:t>项目文件夹</w:t>
            </w:r>
          </w:p>
        </w:tc>
        <w:tc>
          <w:tcPr>
            <w:tcW w:w="1006" w:type="dxa"/>
            <w:tcBorders>
              <w:bottom w:val="single" w:color="D6DAE0" w:sz="8" w:space="0"/>
            </w:tcBorders>
            <w:shd w:val="clear" w:color="auto" w:fill="F5F7FA"/>
          </w:tcPr>
          <w:p w14:paraId="11713069">
            <w:pPr>
              <w:keepNext/>
              <w:spacing w:before="24" w:after="24" w:line="240" w:lineRule="auto"/>
              <w:jc w:val="center"/>
            </w:pPr>
            <w:r>
              <w:rPr>
                <w:rFonts w:ascii="等线" w:hAnsi="等线" w:eastAsia="等线" w:cs="等线"/>
                <w:b/>
                <w:i w:val="0"/>
                <w:color w:val="1C4A8C"/>
                <w:sz w:val="17"/>
              </w:rPr>
              <w:t>程序入口</w:t>
            </w:r>
          </w:p>
        </w:tc>
        <w:tc>
          <w:tcPr>
            <w:tcW w:w="2676" w:type="dxa"/>
            <w:tcBorders>
              <w:bottom w:val="single" w:color="D6DAE0" w:sz="8" w:space="0"/>
            </w:tcBorders>
            <w:shd w:val="clear" w:color="auto" w:fill="F5F7FA"/>
          </w:tcPr>
          <w:p w14:paraId="33F2121E">
            <w:pPr>
              <w:keepNext/>
              <w:spacing w:before="24" w:after="24" w:line="240" w:lineRule="auto"/>
              <w:jc w:val="left"/>
            </w:pPr>
            <w:r>
              <w:rPr>
                <w:rFonts w:ascii="等线" w:hAnsi="等线" w:eastAsia="等线" w:cs="等线"/>
                <w:b/>
                <w:i w:val="0"/>
                <w:color w:val="1C4A8C"/>
                <w:sz w:val="17"/>
              </w:rPr>
              <w:t>对应课程知识</w:t>
            </w:r>
          </w:p>
        </w:tc>
        <w:tc>
          <w:tcPr>
            <w:tcW w:w="1860" w:type="dxa"/>
            <w:tcBorders>
              <w:bottom w:val="single" w:color="D6DAE0" w:sz="8" w:space="0"/>
            </w:tcBorders>
            <w:shd w:val="clear" w:color="auto" w:fill="F5F7FA"/>
          </w:tcPr>
          <w:p w14:paraId="1CEB21EC">
            <w:pPr>
              <w:keepNext/>
              <w:spacing w:before="24" w:after="24" w:line="240" w:lineRule="auto"/>
              <w:jc w:val="left"/>
            </w:pPr>
            <w:r>
              <w:rPr>
                <w:rFonts w:ascii="等线" w:hAnsi="等线" w:eastAsia="等线" w:cs="等线"/>
                <w:b/>
                <w:i w:val="0"/>
                <w:color w:val="1C4A8C"/>
                <w:sz w:val="17"/>
              </w:rPr>
              <w:t>主要产物</w:t>
            </w:r>
          </w:p>
        </w:tc>
      </w:tr>
      <w:tr w14:paraId="413CB8A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5" w:type="dxa"/>
          </w:tcPr>
          <w:p w14:paraId="61DD7ACE">
            <w:pPr>
              <w:spacing w:before="16" w:after="16" w:line="240" w:lineRule="auto"/>
              <w:jc w:val="center"/>
            </w:pPr>
            <w:r>
              <w:rPr>
                <w:rFonts w:ascii="等线" w:hAnsi="等线" w:eastAsia="等线" w:cs="等线"/>
                <w:b w:val="0"/>
                <w:i w:val="0"/>
                <w:color w:val="1C1E21"/>
                <w:sz w:val="17"/>
              </w:rPr>
              <w:t>第 2 章</w:t>
            </w:r>
          </w:p>
        </w:tc>
        <w:tc>
          <w:tcPr>
            <w:tcW w:w="2973" w:type="dxa"/>
          </w:tcPr>
          <w:p w14:paraId="7B7A7D64">
            <w:pPr>
              <w:spacing w:before="16" w:after="16" w:line="240" w:lineRule="auto"/>
              <w:jc w:val="left"/>
            </w:pPr>
            <w:r>
              <w:rPr>
                <w:rFonts w:ascii="等线" w:hAnsi="等线" w:eastAsia="等线" w:cs="等线"/>
                <w:b w:val="0"/>
                <w:i w:val="0"/>
                <w:color w:val="1C1E21"/>
                <w:sz w:val="17"/>
              </w:rPr>
              <w:t>01-货币时间价值与资本成本计算器</w:t>
            </w:r>
          </w:p>
        </w:tc>
        <w:tc>
          <w:tcPr>
            <w:tcW w:w="1006" w:type="dxa"/>
          </w:tcPr>
          <w:p w14:paraId="1BE98382">
            <w:pPr>
              <w:spacing w:before="16" w:after="16" w:line="240" w:lineRule="auto"/>
              <w:jc w:val="center"/>
            </w:pPr>
            <w:r>
              <w:rPr>
                <w:rFonts w:ascii="等线" w:hAnsi="等线" w:eastAsia="等线" w:cs="等线"/>
                <w:b w:val="0"/>
                <w:i w:val="0"/>
                <w:color w:val="1C1E21"/>
                <w:sz w:val="17"/>
              </w:rPr>
              <w:t>main.py / gui.py</w:t>
            </w:r>
          </w:p>
        </w:tc>
        <w:tc>
          <w:tcPr>
            <w:tcW w:w="2676" w:type="dxa"/>
          </w:tcPr>
          <w:p w14:paraId="0B6B6B14">
            <w:pPr>
              <w:spacing w:before="16" w:after="16" w:line="240" w:lineRule="auto"/>
              <w:jc w:val="left"/>
            </w:pPr>
            <w:r>
              <w:rPr>
                <w:rFonts w:ascii="等线" w:hAnsi="等线" w:eastAsia="等线" w:cs="等线"/>
                <w:b w:val="0"/>
                <w:i w:val="0"/>
                <w:color w:val="1C1E21"/>
                <w:sz w:val="17"/>
              </w:rPr>
              <w:t>第 3、4 章：复利年金、资本成本</w:t>
            </w:r>
          </w:p>
        </w:tc>
        <w:tc>
          <w:tcPr>
            <w:tcW w:w="1860" w:type="dxa"/>
          </w:tcPr>
          <w:p w14:paraId="0BAC23B6">
            <w:pPr>
              <w:spacing w:before="16" w:after="16" w:line="240" w:lineRule="auto"/>
              <w:jc w:val="left"/>
            </w:pPr>
            <w:r>
              <w:rPr>
                <w:rFonts w:ascii="等线" w:hAnsi="等线" w:eastAsia="等线" w:cs="等线"/>
                <w:b w:val="0"/>
                <w:i w:val="0"/>
                <w:color w:val="1C1E21"/>
                <w:sz w:val="17"/>
              </w:rPr>
              <w:t>7 张图 + 3 个 Excel + 图形界面</w:t>
            </w:r>
          </w:p>
        </w:tc>
      </w:tr>
      <w:tr w14:paraId="32CBDE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5" w:type="dxa"/>
          </w:tcPr>
          <w:p w14:paraId="78EDD66C">
            <w:pPr>
              <w:spacing w:before="16" w:after="16" w:line="240" w:lineRule="auto"/>
              <w:jc w:val="center"/>
            </w:pPr>
            <w:r>
              <w:rPr>
                <w:rFonts w:ascii="等线" w:hAnsi="等线" w:eastAsia="等线" w:cs="等线"/>
                <w:b w:val="0"/>
                <w:i w:val="0"/>
                <w:color w:val="1C1E21"/>
                <w:sz w:val="17"/>
              </w:rPr>
              <w:t>第 3 章</w:t>
            </w:r>
          </w:p>
        </w:tc>
        <w:tc>
          <w:tcPr>
            <w:tcW w:w="2973" w:type="dxa"/>
          </w:tcPr>
          <w:p w14:paraId="79EC3ECC">
            <w:pPr>
              <w:spacing w:before="16" w:after="16" w:line="240" w:lineRule="auto"/>
              <w:jc w:val="left"/>
            </w:pPr>
            <w:r>
              <w:rPr>
                <w:rFonts w:ascii="等线" w:hAnsi="等线" w:eastAsia="等线" w:cs="等线"/>
                <w:b w:val="0"/>
                <w:i w:val="0"/>
                <w:color w:val="1C1E21"/>
                <w:sz w:val="17"/>
              </w:rPr>
              <w:t>02-投资项目全流程评价系统</w:t>
            </w:r>
          </w:p>
        </w:tc>
        <w:tc>
          <w:tcPr>
            <w:tcW w:w="1006" w:type="dxa"/>
          </w:tcPr>
          <w:p w14:paraId="1A5D30DF">
            <w:pPr>
              <w:spacing w:before="16" w:after="16" w:line="240" w:lineRule="auto"/>
              <w:jc w:val="center"/>
            </w:pPr>
            <w:r>
              <w:rPr>
                <w:rFonts w:ascii="等线" w:hAnsi="等线" w:eastAsia="等线" w:cs="等线"/>
                <w:b w:val="0"/>
                <w:i w:val="0"/>
                <w:color w:val="1C1E21"/>
                <w:sz w:val="17"/>
              </w:rPr>
              <w:t>main.py</w:t>
            </w:r>
          </w:p>
        </w:tc>
        <w:tc>
          <w:tcPr>
            <w:tcW w:w="2676" w:type="dxa"/>
          </w:tcPr>
          <w:p w14:paraId="637D6DCD">
            <w:pPr>
              <w:spacing w:before="16" w:after="16" w:line="240" w:lineRule="auto"/>
              <w:jc w:val="left"/>
            </w:pPr>
            <w:r>
              <w:rPr>
                <w:rFonts w:ascii="等线" w:hAnsi="等线" w:eastAsia="等线" w:cs="等线"/>
                <w:b w:val="0"/>
                <w:i w:val="0"/>
                <w:color w:val="1C1E21"/>
                <w:sz w:val="17"/>
              </w:rPr>
              <w:t>第 5 章：NPV/IRR/互斥/资本限额/敏感性</w:t>
            </w:r>
          </w:p>
        </w:tc>
        <w:tc>
          <w:tcPr>
            <w:tcW w:w="1860" w:type="dxa"/>
          </w:tcPr>
          <w:p w14:paraId="30B67F9D">
            <w:pPr>
              <w:spacing w:before="16" w:after="16" w:line="240" w:lineRule="auto"/>
              <w:jc w:val="left"/>
            </w:pPr>
            <w:r>
              <w:rPr>
                <w:rFonts w:ascii="等线" w:hAnsi="等线" w:eastAsia="等线" w:cs="等线"/>
                <w:b w:val="0"/>
                <w:i w:val="0"/>
                <w:color w:val="1C1E21"/>
                <w:sz w:val="17"/>
              </w:rPr>
              <w:t>39 张图 + Markdown/Word 报告</w:t>
            </w:r>
          </w:p>
        </w:tc>
      </w:tr>
      <w:tr w14:paraId="0AD6D1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5" w:type="dxa"/>
          </w:tcPr>
          <w:p w14:paraId="43251E58">
            <w:pPr>
              <w:spacing w:before="16" w:after="16" w:line="240" w:lineRule="auto"/>
              <w:jc w:val="center"/>
            </w:pPr>
            <w:r>
              <w:rPr>
                <w:rFonts w:ascii="等线" w:hAnsi="等线" w:eastAsia="等线" w:cs="等线"/>
                <w:b w:val="0"/>
                <w:i w:val="0"/>
                <w:color w:val="1C1E21"/>
                <w:sz w:val="17"/>
              </w:rPr>
              <w:t>第 4 章</w:t>
            </w:r>
          </w:p>
        </w:tc>
        <w:tc>
          <w:tcPr>
            <w:tcW w:w="2973" w:type="dxa"/>
          </w:tcPr>
          <w:p w14:paraId="54F4370E">
            <w:pPr>
              <w:spacing w:before="16" w:after="16" w:line="240" w:lineRule="auto"/>
              <w:jc w:val="left"/>
            </w:pPr>
            <w:r>
              <w:rPr>
                <w:rFonts w:ascii="等线" w:hAnsi="等线" w:eastAsia="等线" w:cs="等线"/>
                <w:b w:val="0"/>
                <w:i w:val="0"/>
                <w:color w:val="1C1E21"/>
                <w:sz w:val="17"/>
              </w:rPr>
              <w:t>03-综合成本与经营决策分析平台</w:t>
            </w:r>
          </w:p>
        </w:tc>
        <w:tc>
          <w:tcPr>
            <w:tcW w:w="1006" w:type="dxa"/>
          </w:tcPr>
          <w:p w14:paraId="71191B43">
            <w:pPr>
              <w:spacing w:before="16" w:after="16" w:line="240" w:lineRule="auto"/>
              <w:jc w:val="center"/>
            </w:pPr>
            <w:r>
              <w:rPr>
                <w:rFonts w:ascii="等线" w:hAnsi="等线" w:eastAsia="等线" w:cs="等线"/>
                <w:b w:val="0"/>
                <w:i w:val="0"/>
                <w:color w:val="1C1E21"/>
                <w:sz w:val="17"/>
              </w:rPr>
              <w:t>main.py</w:t>
            </w:r>
          </w:p>
        </w:tc>
        <w:tc>
          <w:tcPr>
            <w:tcW w:w="2676" w:type="dxa"/>
          </w:tcPr>
          <w:p w14:paraId="79E96A3D">
            <w:pPr>
              <w:spacing w:before="16" w:after="16" w:line="240" w:lineRule="auto"/>
              <w:jc w:val="left"/>
            </w:pPr>
            <w:r>
              <w:rPr>
                <w:rFonts w:ascii="等线" w:hAnsi="等线" w:eastAsia="等线" w:cs="等线"/>
                <w:b w:val="0"/>
                <w:i w:val="0"/>
                <w:color w:val="1C1E21"/>
                <w:sz w:val="17"/>
              </w:rPr>
              <w:t>第 7、8、9 章：成本核算、差异分析、短期决策</w:t>
            </w:r>
          </w:p>
        </w:tc>
        <w:tc>
          <w:tcPr>
            <w:tcW w:w="1860" w:type="dxa"/>
          </w:tcPr>
          <w:p w14:paraId="67EB6D35">
            <w:pPr>
              <w:spacing w:before="16" w:after="16" w:line="240" w:lineRule="auto"/>
              <w:jc w:val="left"/>
            </w:pPr>
            <w:r>
              <w:rPr>
                <w:rFonts w:ascii="等线" w:hAnsi="等线" w:eastAsia="等线" w:cs="等线"/>
                <w:b w:val="0"/>
                <w:i w:val="0"/>
                <w:color w:val="1C1E21"/>
                <w:sz w:val="17"/>
              </w:rPr>
              <w:t>17 张图 + 2 份 Excel 底稿 + 2 份报告</w:t>
            </w:r>
          </w:p>
        </w:tc>
      </w:tr>
      <w:tr w14:paraId="324AAFC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5" w:type="dxa"/>
          </w:tcPr>
          <w:p w14:paraId="37B1CBE2">
            <w:pPr>
              <w:spacing w:before="16" w:after="16" w:line="240" w:lineRule="auto"/>
              <w:jc w:val="center"/>
            </w:pPr>
            <w:r>
              <w:rPr>
                <w:rFonts w:ascii="等线" w:hAnsi="等线" w:eastAsia="等线" w:cs="等线"/>
                <w:b w:val="0"/>
                <w:i w:val="0"/>
                <w:color w:val="1C1E21"/>
                <w:sz w:val="17"/>
              </w:rPr>
              <w:t>第 5 章</w:t>
            </w:r>
          </w:p>
        </w:tc>
        <w:tc>
          <w:tcPr>
            <w:tcW w:w="2973" w:type="dxa"/>
          </w:tcPr>
          <w:p w14:paraId="45FE9282">
            <w:pPr>
              <w:spacing w:before="16" w:after="16" w:line="240" w:lineRule="auto"/>
              <w:jc w:val="left"/>
            </w:pPr>
            <w:r>
              <w:rPr>
                <w:rFonts w:ascii="等线" w:hAnsi="等线" w:eastAsia="等线" w:cs="等线"/>
                <w:b w:val="0"/>
                <w:i w:val="0"/>
                <w:color w:val="1C1E21"/>
                <w:sz w:val="17"/>
              </w:rPr>
              <w:t>04-财务报表分析报告</w:t>
            </w:r>
          </w:p>
        </w:tc>
        <w:tc>
          <w:tcPr>
            <w:tcW w:w="1006" w:type="dxa"/>
          </w:tcPr>
          <w:p w14:paraId="684192A9">
            <w:pPr>
              <w:spacing w:before="16" w:after="16" w:line="240" w:lineRule="auto"/>
              <w:jc w:val="center"/>
            </w:pPr>
            <w:r>
              <w:rPr>
                <w:rFonts w:ascii="等线" w:hAnsi="等线" w:eastAsia="等线" w:cs="等线"/>
                <w:b w:val="0"/>
                <w:i w:val="0"/>
                <w:color w:val="1C1E21"/>
                <w:sz w:val="17"/>
              </w:rPr>
              <w:t>run_all.py</w:t>
            </w:r>
          </w:p>
        </w:tc>
        <w:tc>
          <w:tcPr>
            <w:tcW w:w="2676" w:type="dxa"/>
          </w:tcPr>
          <w:p w14:paraId="440744CA">
            <w:pPr>
              <w:spacing w:before="16" w:after="16" w:line="240" w:lineRule="auto"/>
              <w:jc w:val="left"/>
            </w:pPr>
            <w:r>
              <w:rPr>
                <w:rFonts w:ascii="等线" w:hAnsi="等线" w:eastAsia="等线" w:cs="等线"/>
                <w:b w:val="0"/>
                <w:i w:val="0"/>
                <w:color w:val="1C1E21"/>
                <w:sz w:val="17"/>
              </w:rPr>
              <w:t>第 10 章：结构、趋势、指标、杜邦分析</w:t>
            </w:r>
          </w:p>
        </w:tc>
        <w:tc>
          <w:tcPr>
            <w:tcW w:w="1860" w:type="dxa"/>
          </w:tcPr>
          <w:p w14:paraId="3BD6CDFF">
            <w:pPr>
              <w:spacing w:before="16" w:after="16" w:line="240" w:lineRule="auto"/>
              <w:jc w:val="left"/>
            </w:pPr>
            <w:r>
              <w:rPr>
                <w:rFonts w:ascii="等线" w:hAnsi="等线" w:eastAsia="等线" w:cs="等线"/>
                <w:b w:val="0"/>
                <w:i w:val="0"/>
                <w:color w:val="1C1E21"/>
                <w:sz w:val="17"/>
              </w:rPr>
              <w:t>12 张图 + 15 表工作簿 + HTML 报告</w:t>
            </w:r>
          </w:p>
        </w:tc>
      </w:tr>
      <w:tr w14:paraId="03D3AF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5" w:type="dxa"/>
          </w:tcPr>
          <w:p w14:paraId="082E8058">
            <w:pPr>
              <w:spacing w:before="16" w:after="16" w:line="240" w:lineRule="auto"/>
              <w:jc w:val="center"/>
            </w:pPr>
            <w:r>
              <w:rPr>
                <w:rFonts w:ascii="等线" w:hAnsi="等线" w:eastAsia="等线" w:cs="等线"/>
                <w:b w:val="0"/>
                <w:i w:val="0"/>
                <w:color w:val="1C1E21"/>
                <w:sz w:val="17"/>
              </w:rPr>
              <w:t>第 6 章</w:t>
            </w:r>
          </w:p>
        </w:tc>
        <w:tc>
          <w:tcPr>
            <w:tcW w:w="2973" w:type="dxa"/>
          </w:tcPr>
          <w:p w14:paraId="057BAC9F">
            <w:pPr>
              <w:spacing w:before="16" w:after="16" w:line="240" w:lineRule="auto"/>
              <w:jc w:val="left"/>
            </w:pPr>
            <w:r>
              <w:rPr>
                <w:rFonts w:ascii="等线" w:hAnsi="等线" w:eastAsia="等线" w:cs="等线"/>
                <w:b w:val="0"/>
                <w:i w:val="0"/>
                <w:color w:val="1C1E21"/>
                <w:sz w:val="17"/>
              </w:rPr>
              <w:t>05-财务预测与预算管理实验报告</w:t>
            </w:r>
          </w:p>
        </w:tc>
        <w:tc>
          <w:tcPr>
            <w:tcW w:w="1006" w:type="dxa"/>
          </w:tcPr>
          <w:p w14:paraId="4F88B537">
            <w:pPr>
              <w:spacing w:before="16" w:after="16" w:line="240" w:lineRule="auto"/>
              <w:jc w:val="center"/>
            </w:pPr>
            <w:r>
              <w:rPr>
                <w:rFonts w:ascii="等线" w:hAnsi="等线" w:eastAsia="等线" w:cs="等线"/>
                <w:b w:val="0"/>
                <w:i w:val="0"/>
                <w:color w:val="1C1E21"/>
                <w:sz w:val="17"/>
              </w:rPr>
              <w:t>run_all.py</w:t>
            </w:r>
          </w:p>
        </w:tc>
        <w:tc>
          <w:tcPr>
            <w:tcW w:w="2676" w:type="dxa"/>
          </w:tcPr>
          <w:p w14:paraId="5D8294C5">
            <w:pPr>
              <w:spacing w:before="16" w:after="16" w:line="240" w:lineRule="auto"/>
              <w:jc w:val="left"/>
            </w:pPr>
            <w:r>
              <w:rPr>
                <w:rFonts w:ascii="等线" w:hAnsi="等线" w:eastAsia="等线" w:cs="等线"/>
                <w:b w:val="0"/>
                <w:i w:val="0"/>
                <w:color w:val="1C1E21"/>
                <w:sz w:val="17"/>
              </w:rPr>
              <w:t>第 11 章：预测、预算、本量利、情景</w:t>
            </w:r>
          </w:p>
        </w:tc>
        <w:tc>
          <w:tcPr>
            <w:tcW w:w="1860" w:type="dxa"/>
          </w:tcPr>
          <w:p w14:paraId="44C1E73C">
            <w:pPr>
              <w:spacing w:before="16" w:after="16" w:line="240" w:lineRule="auto"/>
              <w:jc w:val="left"/>
            </w:pPr>
            <w:r>
              <w:rPr>
                <w:rFonts w:ascii="等线" w:hAnsi="等线" w:eastAsia="等线" w:cs="等线"/>
                <w:b w:val="0"/>
                <w:i w:val="0"/>
                <w:color w:val="1C1E21"/>
                <w:sz w:val="17"/>
              </w:rPr>
              <w:t>16 张图 + Word/PDF 实验报告</w:t>
            </w:r>
          </w:p>
        </w:tc>
      </w:tr>
    </w:tbl>
    <w:p w14:paraId="59261733">
      <w:pPr>
        <w:spacing w:before="40" w:after="100"/>
        <w:jc w:val="center"/>
      </w:pPr>
      <w:r>
        <w:rPr>
          <w:rFonts w:ascii="等线" w:hAnsi="等线" w:eastAsia="等线" w:cs="等线"/>
          <w:b w:val="0"/>
          <w:i w:val="0"/>
          <w:color w:val="626870"/>
          <w:sz w:val="16"/>
        </w:rPr>
        <w:t>入口列写的是最常用的那一个脚本；项目一另有 gui.py 图形界面与 .pyw 双击启动方式，见 2.6 节。</w:t>
      </w:r>
    </w:p>
    <w:p w14:paraId="24C46D3D">
      <w:pPr>
        <w:keepNext/>
        <w:spacing w:before="80"/>
        <w:jc w:val="center"/>
      </w:pPr>
      <w:r>
        <w:drawing>
          <wp:inline distT="0" distB="0" distL="114300" distR="114300">
            <wp:extent cx="5431155" cy="275844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31680" cy="2758949"/>
                    </a:xfrm>
                    <a:prstGeom prst="rect">
                      <a:avLst/>
                    </a:prstGeom>
                  </pic:spPr>
                </pic:pic>
              </a:graphicData>
            </a:graphic>
          </wp:inline>
        </w:drawing>
      </w:r>
    </w:p>
    <w:p w14:paraId="281A5D42">
      <w:pPr>
        <w:spacing w:before="50" w:after="140"/>
        <w:jc w:val="center"/>
      </w:pPr>
      <w:r>
        <w:rPr>
          <w:rFonts w:ascii="等线" w:hAnsi="等线" w:eastAsia="等线" w:cs="等线"/>
          <w:b w:val="0"/>
          <w:i w:val="0"/>
          <w:color w:val="60666E"/>
          <w:sz w:val="17"/>
        </w:rPr>
        <w:t>图 0-1　五个项目的知识定位与交付物地图</w:t>
      </w:r>
    </w:p>
    <w:p w14:paraId="2B29A97F">
      <w:pPr>
        <w:spacing w:before="0" w:after="140"/>
        <w:jc w:val="center"/>
      </w:pPr>
      <w:r>
        <w:rPr>
          <w:rFonts w:ascii="等线" w:hAnsi="等线" w:eastAsia="等线" w:cs="等线"/>
          <w:b w:val="0"/>
          <w:i w:val="0"/>
          <w:color w:val="8A9099"/>
          <w:sz w:val="16"/>
        </w:rPr>
        <w:t>本手册自绘</w:t>
      </w:r>
    </w:p>
    <w:p w14:paraId="299C2C3F">
      <w:pPr>
        <w:pStyle w:val="4"/>
      </w:pPr>
      <w:bookmarkStart w:id="4" w:name="_Toc3027"/>
      <w:r>
        <w:rPr>
          <w:rFonts w:ascii="微软雅黑" w:hAnsi="微软雅黑" w:eastAsia="微软雅黑" w:cs="微软雅黑"/>
          <w:b w:val="0"/>
          <w:i w:val="0"/>
          <w:color w:val="1C1E21"/>
          <w:sz w:val="30"/>
        </w:rPr>
        <w:t>0.3　全书约定</w:t>
      </w:r>
      <w:bookmarkEnd w:id="4"/>
    </w:p>
    <w:p w14:paraId="3BF69354">
      <w:pPr>
        <w:spacing w:after="60"/>
        <w:jc w:val="both"/>
      </w:pPr>
      <w:r>
        <w:rPr>
          <w:rFonts w:ascii="华文中宋" w:hAnsi="华文中宋" w:eastAsia="华文中宋" w:cs="华文中宋"/>
          <w:b w:val="0"/>
          <w:i w:val="0"/>
          <w:color w:val="1C1E21"/>
          <w:sz w:val="21"/>
        </w:rPr>
        <w:t>为了让你不必反复猜测，全书统一采用下面的书写方式。</w:t>
      </w:r>
    </w:p>
    <w:p w14:paraId="01D7B042">
      <w:pPr>
        <w:keepNext/>
        <w:spacing w:before="120" w:after="50"/>
        <w:jc w:val="center"/>
      </w:pPr>
      <w:r>
        <w:rPr>
          <w:rFonts w:ascii="等线" w:hAnsi="等线" w:eastAsia="等线" w:cs="等线"/>
          <w:b w:val="0"/>
          <w:i w:val="0"/>
          <w:color w:val="1C1E21"/>
          <w:sz w:val="18"/>
        </w:rPr>
        <w:t>表 0-2　本手册的书写约定</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73"/>
        <w:gridCol w:w="6225"/>
      </w:tblGrid>
      <w:tr w14:paraId="7593DF2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73" w:type="dxa"/>
            <w:tcBorders>
              <w:bottom w:val="single" w:color="D6DAE0" w:sz="8" w:space="0"/>
            </w:tcBorders>
            <w:shd w:val="clear" w:color="auto" w:fill="F5F7FA"/>
          </w:tcPr>
          <w:p w14:paraId="4AA82C06">
            <w:pPr>
              <w:keepNext/>
              <w:spacing w:before="24" w:after="24" w:line="240" w:lineRule="auto"/>
              <w:jc w:val="left"/>
            </w:pPr>
            <w:r>
              <w:rPr>
                <w:rFonts w:ascii="等线" w:hAnsi="等线" w:eastAsia="等线" w:cs="等线"/>
                <w:b/>
                <w:i w:val="0"/>
                <w:color w:val="1C4A8C"/>
                <w:sz w:val="17"/>
              </w:rPr>
              <w:t>写法</w:t>
            </w:r>
          </w:p>
        </w:tc>
        <w:tc>
          <w:tcPr>
            <w:tcW w:w="6225" w:type="dxa"/>
            <w:tcBorders>
              <w:bottom w:val="single" w:color="D6DAE0" w:sz="8" w:space="0"/>
            </w:tcBorders>
            <w:shd w:val="clear" w:color="auto" w:fill="F5F7FA"/>
          </w:tcPr>
          <w:p w14:paraId="5296C104">
            <w:pPr>
              <w:keepNext/>
              <w:spacing w:before="24" w:after="24" w:line="240" w:lineRule="auto"/>
              <w:jc w:val="left"/>
            </w:pPr>
            <w:r>
              <w:rPr>
                <w:rFonts w:ascii="等线" w:hAnsi="等线" w:eastAsia="等线" w:cs="等线"/>
                <w:b/>
                <w:i w:val="0"/>
                <w:color w:val="1C4A8C"/>
                <w:sz w:val="17"/>
              </w:rPr>
              <w:t>含义</w:t>
            </w:r>
          </w:p>
        </w:tc>
      </w:tr>
      <w:tr w14:paraId="2B15940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73" w:type="dxa"/>
          </w:tcPr>
          <w:p w14:paraId="3B082FDA">
            <w:pPr>
              <w:spacing w:before="16" w:after="16" w:line="240" w:lineRule="auto"/>
              <w:jc w:val="left"/>
            </w:pPr>
            <w:r>
              <w:rPr>
                <w:rFonts w:ascii="等线" w:hAnsi="等线" w:eastAsia="等线" w:cs="等线"/>
                <w:b w:val="0"/>
                <w:i w:val="0"/>
                <w:color w:val="1C1E21"/>
                <w:sz w:val="17"/>
              </w:rPr>
              <w:t>等宽灰底方块中的文字</w:t>
            </w:r>
          </w:p>
        </w:tc>
        <w:tc>
          <w:tcPr>
            <w:tcW w:w="6225" w:type="dxa"/>
          </w:tcPr>
          <w:p w14:paraId="141B36DB">
            <w:pPr>
              <w:spacing w:before="16" w:after="16" w:line="240" w:lineRule="auto"/>
              <w:jc w:val="left"/>
            </w:pPr>
            <w:r>
              <w:rPr>
                <w:rFonts w:ascii="等线" w:hAnsi="等线" w:eastAsia="等线" w:cs="等线"/>
                <w:b w:val="0"/>
                <w:i w:val="0"/>
                <w:color w:val="1C1E21"/>
                <w:sz w:val="17"/>
              </w:rPr>
              <w:t>需要在终端里输入的命令，或程序输出的原文。以 $ 开头的行表示要敲的命令，不带 $ 的行是程序回显，不要一起输入。</w:t>
            </w:r>
          </w:p>
        </w:tc>
      </w:tr>
      <w:tr w14:paraId="024D8F6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73" w:type="dxa"/>
          </w:tcPr>
          <w:p w14:paraId="185D4C67">
            <w:pPr>
              <w:spacing w:before="16" w:after="16" w:line="240" w:lineRule="auto"/>
              <w:jc w:val="left"/>
            </w:pPr>
            <w:r>
              <w:rPr>
                <w:rFonts w:ascii="等线" w:hAnsi="等线" w:eastAsia="等线" w:cs="等线"/>
                <w:b w:val="0"/>
                <w:i w:val="0"/>
                <w:color w:val="1C1E21"/>
                <w:sz w:val="17"/>
              </w:rPr>
              <w:t>「　」内的中文</w:t>
            </w:r>
          </w:p>
        </w:tc>
        <w:tc>
          <w:tcPr>
            <w:tcW w:w="6225" w:type="dxa"/>
          </w:tcPr>
          <w:p w14:paraId="088B3FED">
            <w:pPr>
              <w:spacing w:before="16" w:after="16" w:line="240" w:lineRule="auto"/>
              <w:jc w:val="left"/>
            </w:pPr>
            <w:r>
              <w:rPr>
                <w:rFonts w:ascii="等线" w:hAnsi="等线" w:eastAsia="等线" w:cs="等线"/>
                <w:b w:val="0"/>
                <w:i w:val="0"/>
                <w:color w:val="1C1E21"/>
                <w:sz w:val="17"/>
              </w:rPr>
              <w:t>界面上看到的按钮、页签、字段名称，例如点击「计算并生成图表」。</w:t>
            </w:r>
          </w:p>
        </w:tc>
      </w:tr>
      <w:tr w14:paraId="3F059EC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73" w:type="dxa"/>
          </w:tcPr>
          <w:p w14:paraId="68CF9648">
            <w:pPr>
              <w:spacing w:before="16" w:after="16" w:line="240" w:lineRule="auto"/>
              <w:jc w:val="left"/>
            </w:pPr>
            <w:r>
              <w:rPr>
                <w:rFonts w:ascii="等线" w:hAnsi="等线" w:eastAsia="等线" w:cs="等线"/>
                <w:b w:val="0"/>
                <w:i w:val="0"/>
                <w:color w:val="1C1E21"/>
                <w:sz w:val="17"/>
              </w:rPr>
              <w:t>路径中的 \ 与 /</w:t>
            </w:r>
          </w:p>
        </w:tc>
        <w:tc>
          <w:tcPr>
            <w:tcW w:w="6225" w:type="dxa"/>
          </w:tcPr>
          <w:p w14:paraId="272C0764">
            <w:pPr>
              <w:spacing w:before="16" w:after="16" w:line="240" w:lineRule="auto"/>
              <w:jc w:val="left"/>
            </w:pPr>
            <w:r>
              <w:rPr>
                <w:rFonts w:ascii="等线" w:hAnsi="等线" w:eastAsia="等线" w:cs="等线"/>
                <w:b w:val="0"/>
                <w:i w:val="0"/>
                <w:color w:val="1C1E21"/>
                <w:sz w:val="17"/>
              </w:rPr>
              <w:t>两者都表示 Windows 路径分隔符，终端里都可以使用；本手册在命令行中统一写 \，在正文叙述中统一写 /。</w:t>
            </w:r>
          </w:p>
        </w:tc>
      </w:tr>
      <w:tr w14:paraId="783299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73" w:type="dxa"/>
          </w:tcPr>
          <w:p w14:paraId="24CA0EF3">
            <w:pPr>
              <w:spacing w:before="16" w:after="16" w:line="240" w:lineRule="auto"/>
              <w:jc w:val="left"/>
            </w:pPr>
            <w:r>
              <w:rPr>
                <w:rFonts w:ascii="等线" w:hAnsi="等线" w:eastAsia="等线" w:cs="等线"/>
                <w:b/>
                <w:i w:val="0"/>
                <w:color w:val="1C1E21"/>
                <w:sz w:val="17"/>
              </w:rPr>
              <w:t>加粗</w:t>
            </w:r>
          </w:p>
        </w:tc>
        <w:tc>
          <w:tcPr>
            <w:tcW w:w="6225" w:type="dxa"/>
          </w:tcPr>
          <w:p w14:paraId="35997A22">
            <w:pPr>
              <w:spacing w:before="16" w:after="16" w:line="240" w:lineRule="auto"/>
              <w:jc w:val="left"/>
            </w:pPr>
            <w:r>
              <w:rPr>
                <w:rFonts w:ascii="等线" w:hAnsi="等线" w:eastAsia="等线" w:cs="等线"/>
                <w:b w:val="0"/>
                <w:i w:val="0"/>
                <w:color w:val="1C1E21"/>
                <w:sz w:val="17"/>
              </w:rPr>
              <w:t>需要特别注意的口径、数值或操作结果。</w:t>
            </w:r>
          </w:p>
        </w:tc>
      </w:tr>
      <w:tr w14:paraId="6DF0B6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73" w:type="dxa"/>
          </w:tcPr>
          <w:p w14:paraId="13577E47">
            <w:pPr>
              <w:spacing w:before="16" w:after="16" w:line="240" w:lineRule="auto"/>
              <w:jc w:val="left"/>
            </w:pPr>
            <w:r>
              <w:rPr>
                <w:rFonts w:ascii="等线" w:hAnsi="等线" w:eastAsia="等线" w:cs="等线"/>
                <w:b w:val="0"/>
                <w:i w:val="0"/>
                <w:color w:val="1C1E21"/>
                <w:sz w:val="17"/>
              </w:rPr>
              <w:t>提示 / 说明 / 注意 / 常见错误 / 动手做</w:t>
            </w:r>
          </w:p>
        </w:tc>
        <w:tc>
          <w:tcPr>
            <w:tcW w:w="6225" w:type="dxa"/>
          </w:tcPr>
          <w:p w14:paraId="26AB9CD5">
            <w:pPr>
              <w:spacing w:before="16" w:after="16" w:line="240" w:lineRule="auto"/>
              <w:jc w:val="left"/>
            </w:pPr>
            <w:r>
              <w:rPr>
                <w:rFonts w:ascii="等线" w:hAnsi="等线" w:eastAsia="等线" w:cs="等线"/>
                <w:b w:val="0"/>
                <w:i w:val="0"/>
                <w:color w:val="1C1E21"/>
                <w:sz w:val="17"/>
              </w:rPr>
              <w:t>五种侧栏框。前三种是解释与背景，第四种列出最常见的报错及对策，第五种是给你自己动手验证的小任务。</w:t>
            </w:r>
          </w:p>
        </w:tc>
      </w:tr>
    </w:tbl>
    <w:p w14:paraId="41A4AD00">
      <w:pPr>
        <w:spacing w:after="40"/>
      </w:pPr>
    </w:p>
    <w:p w14:paraId="2BA66028">
      <w:pPr>
        <w:pStyle w:val="5"/>
      </w:pPr>
      <w:bookmarkStart w:id="5" w:name="_Toc10420"/>
      <w:r>
        <w:rPr>
          <w:rFonts w:ascii="微软雅黑" w:hAnsi="微软雅黑" w:eastAsia="微软雅黑" w:cs="微软雅黑"/>
          <w:b w:val="0"/>
          <w:i w:val="0"/>
          <w:color w:val="1C4A8C"/>
          <w:sz w:val="24"/>
        </w:rPr>
        <w:t>0.3.1　利率与金额的口径</w:t>
      </w:r>
      <w:bookmarkEnd w:id="5"/>
    </w:p>
    <w:p w14:paraId="458D8448">
      <w:pPr>
        <w:spacing w:after="60"/>
        <w:jc w:val="both"/>
      </w:pPr>
      <w:r>
        <w:rPr>
          <w:rFonts w:ascii="华文中宋" w:hAnsi="华文中宋" w:eastAsia="华文中宋" w:cs="华文中宋"/>
          <w:b w:val="0"/>
          <w:i w:val="0"/>
          <w:color w:val="1C1E21"/>
          <w:sz w:val="21"/>
        </w:rPr>
        <w:t>五个项目对“利率”的写法并不完全一致，这是最容易造成结果差 100 倍的地方，本手册在每一处都会明确标注：</w:t>
      </w:r>
    </w:p>
    <w:p w14:paraId="46A47C6F">
      <w:pPr>
        <w:keepNext/>
        <w:spacing w:before="120" w:after="50"/>
        <w:jc w:val="center"/>
      </w:pPr>
      <w:r>
        <w:rPr>
          <w:rFonts w:ascii="等线" w:hAnsi="等线" w:eastAsia="等线" w:cs="等线"/>
          <w:b w:val="0"/>
          <w:i w:val="0"/>
          <w:color w:val="1C1E21"/>
          <w:sz w:val="18"/>
        </w:rPr>
        <w:t>表 0-3　五个项目的参数口径差异</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848"/>
        <w:gridCol w:w="2428"/>
        <w:gridCol w:w="3696"/>
        <w:gridCol w:w="2324"/>
      </w:tblGrid>
      <w:tr w14:paraId="55E1E0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848" w:type="dxa"/>
            <w:tcBorders>
              <w:bottom w:val="single" w:color="D6DAE0" w:sz="8" w:space="0"/>
            </w:tcBorders>
            <w:shd w:val="clear" w:color="auto" w:fill="F5F7FA"/>
          </w:tcPr>
          <w:p w14:paraId="64899BB5">
            <w:pPr>
              <w:keepNext/>
              <w:spacing w:before="24" w:after="24" w:line="240" w:lineRule="auto"/>
              <w:jc w:val="center"/>
            </w:pPr>
            <w:r>
              <w:rPr>
                <w:rFonts w:ascii="等线" w:hAnsi="等线" w:eastAsia="等线" w:cs="等线"/>
                <w:b/>
                <w:i w:val="0"/>
                <w:color w:val="1C4A8C"/>
                <w:sz w:val="17"/>
              </w:rPr>
              <w:t>项目</w:t>
            </w:r>
          </w:p>
        </w:tc>
        <w:tc>
          <w:tcPr>
            <w:tcW w:w="2428" w:type="dxa"/>
            <w:tcBorders>
              <w:bottom w:val="single" w:color="D6DAE0" w:sz="8" w:space="0"/>
            </w:tcBorders>
            <w:shd w:val="clear" w:color="auto" w:fill="F5F7FA"/>
          </w:tcPr>
          <w:p w14:paraId="5BC3D553">
            <w:pPr>
              <w:keepNext/>
              <w:spacing w:before="24" w:after="24" w:line="240" w:lineRule="auto"/>
              <w:jc w:val="left"/>
            </w:pPr>
            <w:r>
              <w:rPr>
                <w:rFonts w:ascii="等线" w:hAnsi="等线" w:eastAsia="等线" w:cs="等线"/>
                <w:b/>
                <w:i w:val="0"/>
                <w:color w:val="1C4A8C"/>
                <w:sz w:val="17"/>
              </w:rPr>
              <w:t>利率输入形式</w:t>
            </w:r>
          </w:p>
        </w:tc>
        <w:tc>
          <w:tcPr>
            <w:tcW w:w="3696" w:type="dxa"/>
            <w:tcBorders>
              <w:bottom w:val="single" w:color="D6DAE0" w:sz="8" w:space="0"/>
            </w:tcBorders>
            <w:shd w:val="clear" w:color="auto" w:fill="F5F7FA"/>
          </w:tcPr>
          <w:p w14:paraId="29234C7D">
            <w:pPr>
              <w:keepNext/>
              <w:spacing w:before="24" w:after="24" w:line="240" w:lineRule="auto"/>
              <w:jc w:val="left"/>
            </w:pPr>
            <w:r>
              <w:rPr>
                <w:rFonts w:ascii="等线" w:hAnsi="等线" w:eastAsia="等线" w:cs="等线"/>
                <w:b/>
                <w:i w:val="0"/>
                <w:color w:val="1C4A8C"/>
                <w:sz w:val="17"/>
              </w:rPr>
              <w:t>金额单位</w:t>
            </w:r>
          </w:p>
        </w:tc>
        <w:tc>
          <w:tcPr>
            <w:tcW w:w="2324" w:type="dxa"/>
            <w:tcBorders>
              <w:bottom w:val="single" w:color="D6DAE0" w:sz="8" w:space="0"/>
            </w:tcBorders>
            <w:shd w:val="clear" w:color="auto" w:fill="F5F7FA"/>
          </w:tcPr>
          <w:p w14:paraId="5AAE9EF3">
            <w:pPr>
              <w:keepNext/>
              <w:spacing w:before="24" w:after="24" w:line="240" w:lineRule="auto"/>
              <w:jc w:val="left"/>
            </w:pPr>
            <w:r>
              <w:rPr>
                <w:rFonts w:ascii="等线" w:hAnsi="等线" w:eastAsia="等线" w:cs="等线"/>
                <w:b/>
                <w:i w:val="0"/>
                <w:color w:val="1C4A8C"/>
                <w:sz w:val="17"/>
              </w:rPr>
              <w:t>举例</w:t>
            </w:r>
          </w:p>
        </w:tc>
      </w:tr>
      <w:tr w14:paraId="6BD3462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48" w:type="dxa"/>
          </w:tcPr>
          <w:p w14:paraId="2C205891">
            <w:pPr>
              <w:spacing w:before="16" w:after="16" w:line="240" w:lineRule="auto"/>
              <w:jc w:val="center"/>
            </w:pPr>
            <w:r>
              <w:rPr>
                <w:rFonts w:ascii="等线" w:hAnsi="等线" w:eastAsia="等线" w:cs="等线"/>
                <w:b w:val="0"/>
                <w:i w:val="0"/>
                <w:color w:val="1C1E21"/>
                <w:sz w:val="17"/>
              </w:rPr>
              <w:t>项目一</w:t>
            </w:r>
          </w:p>
        </w:tc>
        <w:tc>
          <w:tcPr>
            <w:tcW w:w="2428" w:type="dxa"/>
          </w:tcPr>
          <w:p w14:paraId="18E1F33F">
            <w:pPr>
              <w:spacing w:before="16" w:after="16" w:line="240" w:lineRule="auto"/>
              <w:jc w:val="left"/>
            </w:pPr>
            <w:r>
              <w:rPr>
                <w:rFonts w:ascii="等线" w:hAnsi="等线" w:eastAsia="等线" w:cs="等线"/>
                <w:b w:val="0"/>
                <w:i w:val="0"/>
                <w:color w:val="1C1E21"/>
                <w:sz w:val="17"/>
              </w:rPr>
              <w:t>小数（0.06 表示 6%）</w:t>
            </w:r>
          </w:p>
        </w:tc>
        <w:tc>
          <w:tcPr>
            <w:tcW w:w="3696" w:type="dxa"/>
          </w:tcPr>
          <w:p w14:paraId="18F213FA">
            <w:pPr>
              <w:spacing w:before="16" w:after="16" w:line="240" w:lineRule="auto"/>
              <w:jc w:val="left"/>
            </w:pPr>
            <w:r>
              <w:rPr>
                <w:rFonts w:ascii="等线" w:hAnsi="等线" w:eastAsia="等线" w:cs="等线"/>
                <w:b w:val="0"/>
                <w:i w:val="0"/>
                <w:color w:val="1C1E21"/>
                <w:sz w:val="17"/>
              </w:rPr>
              <w:t>元（资本结构字段建议万元，只用于算比重）</w:t>
            </w:r>
          </w:p>
        </w:tc>
        <w:tc>
          <w:tcPr>
            <w:tcW w:w="2324" w:type="dxa"/>
          </w:tcPr>
          <w:p w14:paraId="14066F29">
            <w:pPr>
              <w:spacing w:before="16" w:after="16" w:line="240" w:lineRule="auto"/>
              <w:jc w:val="left"/>
            </w:pPr>
            <w:r>
              <w:rPr>
                <w:rFonts w:ascii="等线" w:hAnsi="等线" w:eastAsia="等线" w:cs="等线"/>
                <w:b w:val="0"/>
                <w:i w:val="0"/>
                <w:color w:val="1C1E21"/>
                <w:sz w:val="17"/>
              </w:rPr>
              <w:t>年利率 6% 填 0.06</w:t>
            </w:r>
          </w:p>
        </w:tc>
      </w:tr>
      <w:tr w14:paraId="0A225BE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48" w:type="dxa"/>
          </w:tcPr>
          <w:p w14:paraId="73BE7037">
            <w:pPr>
              <w:spacing w:before="16" w:after="16" w:line="240" w:lineRule="auto"/>
              <w:jc w:val="center"/>
            </w:pPr>
            <w:r>
              <w:rPr>
                <w:rFonts w:ascii="等线" w:hAnsi="等线" w:eastAsia="等线" w:cs="等线"/>
                <w:b w:val="0"/>
                <w:i w:val="0"/>
                <w:color w:val="1C1E21"/>
                <w:sz w:val="17"/>
              </w:rPr>
              <w:t>项目二</w:t>
            </w:r>
          </w:p>
        </w:tc>
        <w:tc>
          <w:tcPr>
            <w:tcW w:w="2428" w:type="dxa"/>
          </w:tcPr>
          <w:p w14:paraId="3F86E088">
            <w:pPr>
              <w:spacing w:before="16" w:after="16" w:line="240" w:lineRule="auto"/>
              <w:jc w:val="left"/>
            </w:pPr>
            <w:r>
              <w:rPr>
                <w:rFonts w:ascii="等线" w:hAnsi="等线" w:eastAsia="等线" w:cs="等线"/>
                <w:b w:val="0"/>
                <w:i w:val="0"/>
                <w:color w:val="1C1E21"/>
                <w:sz w:val="17"/>
              </w:rPr>
              <w:t>小数（--rate 0.1 表示 10%）</w:t>
            </w:r>
          </w:p>
        </w:tc>
        <w:tc>
          <w:tcPr>
            <w:tcW w:w="3696" w:type="dxa"/>
          </w:tcPr>
          <w:p w14:paraId="6E74FB28">
            <w:pPr>
              <w:spacing w:before="16" w:after="16" w:line="240" w:lineRule="auto"/>
              <w:jc w:val="left"/>
            </w:pPr>
            <w:r>
              <w:rPr>
                <w:rFonts w:ascii="等线" w:hAnsi="等线" w:eastAsia="等线" w:cs="等线"/>
                <w:b w:val="0"/>
                <w:i w:val="0"/>
                <w:color w:val="1C1E21"/>
                <w:sz w:val="17"/>
              </w:rPr>
              <w:t>万元（案例数据全部以万元计）</w:t>
            </w:r>
          </w:p>
        </w:tc>
        <w:tc>
          <w:tcPr>
            <w:tcW w:w="2324" w:type="dxa"/>
          </w:tcPr>
          <w:p w14:paraId="5F2F11A4">
            <w:pPr>
              <w:spacing w:before="16" w:after="16" w:line="240" w:lineRule="auto"/>
              <w:jc w:val="left"/>
            </w:pPr>
            <w:r>
              <w:rPr>
                <w:rFonts w:ascii="等线" w:hAnsi="等线" w:eastAsia="等线" w:cs="等线"/>
                <w:b w:val="0"/>
                <w:i w:val="0"/>
                <w:color w:val="1C1E21"/>
                <w:sz w:val="17"/>
              </w:rPr>
              <w:t>折现率 8% 填 0.08</w:t>
            </w:r>
          </w:p>
        </w:tc>
      </w:tr>
      <w:tr w14:paraId="2432248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48" w:type="dxa"/>
          </w:tcPr>
          <w:p w14:paraId="282193C1">
            <w:pPr>
              <w:spacing w:before="16" w:after="16" w:line="240" w:lineRule="auto"/>
              <w:jc w:val="center"/>
            </w:pPr>
            <w:r>
              <w:rPr>
                <w:rFonts w:ascii="等线" w:hAnsi="等线" w:eastAsia="等线" w:cs="等线"/>
                <w:b w:val="0"/>
                <w:i w:val="0"/>
                <w:color w:val="1C1E21"/>
                <w:sz w:val="17"/>
              </w:rPr>
              <w:t>项目三</w:t>
            </w:r>
          </w:p>
        </w:tc>
        <w:tc>
          <w:tcPr>
            <w:tcW w:w="2428" w:type="dxa"/>
          </w:tcPr>
          <w:p w14:paraId="062B4629">
            <w:pPr>
              <w:spacing w:before="16" w:after="16" w:line="240" w:lineRule="auto"/>
              <w:jc w:val="left"/>
            </w:pPr>
            <w:r>
              <w:rPr>
                <w:rFonts w:ascii="等线" w:hAnsi="等线" w:eastAsia="等线" w:cs="等线"/>
                <w:b w:val="0"/>
                <w:i w:val="0"/>
                <w:color w:val="1C1E21"/>
                <w:sz w:val="17"/>
              </w:rPr>
              <w:t>小数（内部数据）</w:t>
            </w:r>
          </w:p>
        </w:tc>
        <w:tc>
          <w:tcPr>
            <w:tcW w:w="3696" w:type="dxa"/>
          </w:tcPr>
          <w:p w14:paraId="33C0CCA9">
            <w:pPr>
              <w:spacing w:before="16" w:after="16" w:line="240" w:lineRule="auto"/>
              <w:jc w:val="left"/>
            </w:pPr>
            <w:r>
              <w:rPr>
                <w:rFonts w:ascii="等线" w:hAnsi="等线" w:eastAsia="等线" w:cs="等线"/>
                <w:b w:val="0"/>
                <w:i w:val="0"/>
                <w:color w:val="1C1E21"/>
                <w:sz w:val="17"/>
              </w:rPr>
              <w:t>元</w:t>
            </w:r>
          </w:p>
        </w:tc>
        <w:tc>
          <w:tcPr>
            <w:tcW w:w="2324" w:type="dxa"/>
          </w:tcPr>
          <w:p w14:paraId="2FF00182">
            <w:pPr>
              <w:spacing w:before="16" w:after="16" w:line="240" w:lineRule="auto"/>
              <w:jc w:val="left"/>
            </w:pPr>
            <w:r>
              <w:rPr>
                <w:rFonts w:ascii="等线" w:hAnsi="等线" w:eastAsia="等线" w:cs="等线"/>
                <w:b w:val="0"/>
                <w:i w:val="0"/>
                <w:color w:val="1C1E21"/>
                <w:sz w:val="17"/>
              </w:rPr>
              <w:t>单价 380 元、固定成本 1,200,000 元</w:t>
            </w:r>
          </w:p>
        </w:tc>
      </w:tr>
      <w:tr w14:paraId="2D7722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48" w:type="dxa"/>
          </w:tcPr>
          <w:p w14:paraId="3580A17B">
            <w:pPr>
              <w:spacing w:before="16" w:after="16" w:line="240" w:lineRule="auto"/>
              <w:jc w:val="center"/>
            </w:pPr>
            <w:r>
              <w:rPr>
                <w:rFonts w:ascii="等线" w:hAnsi="等线" w:eastAsia="等线" w:cs="等线"/>
                <w:b w:val="0"/>
                <w:i w:val="0"/>
                <w:color w:val="1C1E21"/>
                <w:sz w:val="17"/>
              </w:rPr>
              <w:t>项目四</w:t>
            </w:r>
          </w:p>
        </w:tc>
        <w:tc>
          <w:tcPr>
            <w:tcW w:w="2428" w:type="dxa"/>
          </w:tcPr>
          <w:p w14:paraId="7DA49385">
            <w:pPr>
              <w:spacing w:before="16" w:after="16" w:line="240" w:lineRule="auto"/>
              <w:jc w:val="left"/>
            </w:pPr>
            <w:r>
              <w:rPr>
                <w:rFonts w:ascii="等线" w:hAnsi="等线" w:eastAsia="等线" w:cs="等线"/>
                <w:b w:val="0"/>
                <w:i w:val="0"/>
                <w:color w:val="1C1E21"/>
                <w:sz w:val="17"/>
              </w:rPr>
              <w:t>不使用利率</w:t>
            </w:r>
          </w:p>
        </w:tc>
        <w:tc>
          <w:tcPr>
            <w:tcW w:w="3696" w:type="dxa"/>
          </w:tcPr>
          <w:p w14:paraId="4EA73246">
            <w:pPr>
              <w:spacing w:before="16" w:after="16" w:line="240" w:lineRule="auto"/>
              <w:jc w:val="left"/>
            </w:pPr>
            <w:r>
              <w:rPr>
                <w:rFonts w:ascii="等线" w:hAnsi="等线" w:eastAsia="等线" w:cs="等线"/>
                <w:b w:val="0"/>
                <w:i w:val="0"/>
                <w:color w:val="1C1E21"/>
                <w:sz w:val="17"/>
              </w:rPr>
              <w:t>元计算、亿元展示</w:t>
            </w:r>
          </w:p>
        </w:tc>
        <w:tc>
          <w:tcPr>
            <w:tcW w:w="2324" w:type="dxa"/>
          </w:tcPr>
          <w:p w14:paraId="6A0B2BF1">
            <w:pPr>
              <w:spacing w:before="16" w:after="16" w:line="240" w:lineRule="auto"/>
              <w:jc w:val="left"/>
            </w:pPr>
            <w:r>
              <w:rPr>
                <w:rFonts w:ascii="等线" w:hAnsi="等线" w:eastAsia="等线" w:cs="等线"/>
                <w:b w:val="0"/>
                <w:i w:val="0"/>
                <w:color w:val="1C1E21"/>
                <w:sz w:val="17"/>
              </w:rPr>
              <w:t>报表原始单位为元</w:t>
            </w:r>
          </w:p>
        </w:tc>
      </w:tr>
      <w:tr w14:paraId="79DA5B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48" w:type="dxa"/>
          </w:tcPr>
          <w:p w14:paraId="7022033A">
            <w:pPr>
              <w:spacing w:before="16" w:after="16" w:line="240" w:lineRule="auto"/>
              <w:jc w:val="center"/>
            </w:pPr>
            <w:r>
              <w:rPr>
                <w:rFonts w:ascii="等线" w:hAnsi="等线" w:eastAsia="等线" w:cs="等线"/>
                <w:b w:val="0"/>
                <w:i w:val="0"/>
                <w:color w:val="1C1E21"/>
                <w:sz w:val="17"/>
              </w:rPr>
              <w:t>项目五</w:t>
            </w:r>
          </w:p>
        </w:tc>
        <w:tc>
          <w:tcPr>
            <w:tcW w:w="2428" w:type="dxa"/>
          </w:tcPr>
          <w:p w14:paraId="78E44A72">
            <w:pPr>
              <w:spacing w:before="16" w:after="16" w:line="240" w:lineRule="auto"/>
              <w:jc w:val="left"/>
            </w:pPr>
            <w:r>
              <w:rPr>
                <w:rFonts w:ascii="等线" w:hAnsi="等线" w:eastAsia="等线" w:cs="等线"/>
                <w:b w:val="0"/>
                <w:i w:val="0"/>
                <w:color w:val="1C1E21"/>
                <w:sz w:val="17"/>
              </w:rPr>
              <w:t>小数（比率类指标）</w:t>
            </w:r>
          </w:p>
        </w:tc>
        <w:tc>
          <w:tcPr>
            <w:tcW w:w="3696" w:type="dxa"/>
          </w:tcPr>
          <w:p w14:paraId="1E9626C9">
            <w:pPr>
              <w:spacing w:before="16" w:after="16" w:line="240" w:lineRule="auto"/>
              <w:jc w:val="left"/>
            </w:pPr>
            <w:r>
              <w:rPr>
                <w:rFonts w:ascii="等线" w:hAnsi="等线" w:eastAsia="等线" w:cs="等线"/>
                <w:b w:val="0"/>
                <w:i w:val="0"/>
                <w:color w:val="1C1E21"/>
                <w:sz w:val="17"/>
              </w:rPr>
              <w:t>元计算、亿元展示</w:t>
            </w:r>
          </w:p>
        </w:tc>
        <w:tc>
          <w:tcPr>
            <w:tcW w:w="2324" w:type="dxa"/>
          </w:tcPr>
          <w:p w14:paraId="41512332">
            <w:pPr>
              <w:spacing w:before="16" w:after="16" w:line="240" w:lineRule="auto"/>
              <w:jc w:val="left"/>
            </w:pPr>
            <w:r>
              <w:rPr>
                <w:rFonts w:ascii="等线" w:hAnsi="等线" w:eastAsia="等线" w:cs="等线"/>
                <w:b w:val="0"/>
                <w:i w:val="0"/>
                <w:color w:val="1C1E21"/>
                <w:sz w:val="17"/>
              </w:rPr>
              <w:t>成本率 0.8679 表示 86.79%</w:t>
            </w:r>
          </w:p>
        </w:tc>
      </w:tr>
    </w:tbl>
    <w:p w14:paraId="09956833">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F9DD10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AAA53B5">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把 6% 输成 6 是项目一最高频的错误。程序会在</w:t>
            </w:r>
            <w:r>
              <w:rPr>
                <w:rFonts w:ascii="微软雅黑" w:hAnsi="微软雅黑" w:eastAsia="微软雅黑" w:cs="微软雅黑"/>
                <w:b/>
                <w:i w:val="0"/>
                <w:color w:val="1C1E21"/>
                <w:sz w:val="19"/>
              </w:rPr>
              <w:t>第二层（硬边界）</w:t>
            </w:r>
            <w:r>
              <w:rPr>
                <w:rFonts w:ascii="华文中宋" w:hAnsi="华文中宋" w:eastAsia="华文中宋" w:cs="华文中宋"/>
                <w:b w:val="0"/>
                <w:i w:val="0"/>
                <w:color w:val="1C1E21"/>
                <w:sz w:val="19"/>
              </w:rPr>
              <w:t>直接拦下它，并给出“错在哪里 + 为什么错 + 怎么改”的三段式提示；但</w:t>
            </w:r>
            <w:r>
              <w:rPr>
                <w:rFonts w:ascii="微软雅黑" w:hAnsi="微软雅黑" w:eastAsia="微软雅黑" w:cs="微软雅黑"/>
                <w:b/>
                <w:i w:val="0"/>
                <w:color w:val="1C1E21"/>
                <w:sz w:val="19"/>
              </w:rPr>
              <w:t>如果你绕过校验直接改代码传参，就会得到一个 600% 的荒谬结果</w:t>
            </w:r>
            <w:r>
              <w:rPr>
                <w:rFonts w:ascii="华文中宋" w:hAnsi="华文中宋" w:eastAsia="华文中宋" w:cs="华文中宋"/>
                <w:b w:val="0"/>
                <w:i w:val="0"/>
                <w:color w:val="1C1E21"/>
                <w:sz w:val="19"/>
              </w:rPr>
              <w:t>。任何时候看到“终值大得离谱”，先回去检查利率是不是小数。</w:t>
            </w:r>
          </w:p>
        </w:tc>
      </w:tr>
    </w:tbl>
    <w:p w14:paraId="137D8103">
      <w:pPr>
        <w:spacing w:after="40"/>
      </w:pPr>
    </w:p>
    <w:p w14:paraId="6595C2C0">
      <w:pPr>
        <w:pStyle w:val="4"/>
      </w:pPr>
      <w:bookmarkStart w:id="6" w:name="_Toc32723"/>
      <w:r>
        <w:rPr>
          <w:rFonts w:ascii="微软雅黑" w:hAnsi="微软雅黑" w:eastAsia="微软雅黑" w:cs="微软雅黑"/>
          <w:b w:val="0"/>
          <w:i w:val="0"/>
          <w:color w:val="1C1E21"/>
          <w:sz w:val="30"/>
        </w:rPr>
        <w:t>0.4　最短路径：如果你只有 30 分钟</w:t>
      </w:r>
      <w:bookmarkEnd w:id="6"/>
    </w:p>
    <w:p w14:paraId="55AD868D">
      <w:pPr>
        <w:spacing w:after="60"/>
        <w:jc w:val="both"/>
      </w:pPr>
      <w:r>
        <w:rPr>
          <w:rFonts w:ascii="华文中宋" w:hAnsi="华文中宋" w:eastAsia="华文中宋" w:cs="华文中宋"/>
          <w:b w:val="0"/>
          <w:i w:val="0"/>
          <w:color w:val="1C1E21"/>
          <w:sz w:val="21"/>
        </w:rPr>
        <w:t>若时间紧张，可以按下面这条最短路径先拿到一份能交差的产物，之后再逐章补齐理解。</w:t>
      </w:r>
    </w:p>
    <w:p w14:paraId="7E19A154">
      <w:pPr>
        <w:spacing w:after="30"/>
        <w:ind w:left="482" w:hanging="340"/>
        <w:jc w:val="both"/>
      </w:pPr>
      <w:r>
        <w:rPr>
          <w:rFonts w:ascii="微软雅黑" w:hAnsi="微软雅黑" w:eastAsia="微软雅黑" w:cs="微软雅黑"/>
          <w:b w:val="0"/>
          <w:i w:val="0"/>
          <w:color w:val="1C4A8C"/>
          <w:sz w:val="20"/>
        </w:rPr>
        <w:t xml:space="preserve">1. </w:t>
      </w:r>
      <w:r>
        <w:rPr>
          <w:rFonts w:ascii="华文中宋" w:hAnsi="华文中宋" w:eastAsia="华文中宋" w:cs="华文中宋"/>
          <w:b w:val="0"/>
          <w:i w:val="0"/>
          <w:color w:val="1C1E21"/>
          <w:sz w:val="20"/>
        </w:rPr>
        <w:t>确认 Python 可用：在终端执行 python -V，能显示版本号即可（1.3 节）。</w:t>
      </w:r>
    </w:p>
    <w:p w14:paraId="72AA73BD">
      <w:pPr>
        <w:spacing w:after="30"/>
        <w:ind w:left="482" w:hanging="340"/>
        <w:jc w:val="both"/>
      </w:pPr>
      <w:r>
        <w:rPr>
          <w:rFonts w:ascii="微软雅黑" w:hAnsi="微软雅黑" w:eastAsia="微软雅黑" w:cs="微软雅黑"/>
          <w:b w:val="0"/>
          <w:i w:val="0"/>
          <w:color w:val="1C4A8C"/>
          <w:sz w:val="20"/>
        </w:rPr>
        <w:t xml:space="preserve">2. </w:t>
      </w:r>
      <w:r>
        <w:rPr>
          <w:rFonts w:ascii="华文中宋" w:hAnsi="华文中宋" w:eastAsia="华文中宋" w:cs="华文中宋"/>
          <w:b w:val="0"/>
          <w:i w:val="0"/>
          <w:color w:val="1C1E21"/>
          <w:sz w:val="20"/>
        </w:rPr>
        <w:t>进入项目一目录并安装依赖：pip install pandas numpy matplotlib openpyxl pillow（1.6 节）。</w:t>
      </w:r>
    </w:p>
    <w:p w14:paraId="69E8D5A2">
      <w:pPr>
        <w:spacing w:after="30"/>
        <w:ind w:left="482" w:hanging="340"/>
        <w:jc w:val="both"/>
      </w:pPr>
      <w:r>
        <w:rPr>
          <w:rFonts w:ascii="微软雅黑" w:hAnsi="微软雅黑" w:eastAsia="微软雅黑" w:cs="微软雅黑"/>
          <w:b w:val="0"/>
          <w:i w:val="0"/>
          <w:color w:val="1C4A8C"/>
          <w:sz w:val="20"/>
        </w:rPr>
        <w:t xml:space="preserve">3. </w:t>
      </w:r>
      <w:r>
        <w:rPr>
          <w:rFonts w:ascii="华文中宋" w:hAnsi="华文中宋" w:eastAsia="华文中宋" w:cs="华文中宋"/>
          <w:b w:val="0"/>
          <w:i w:val="0"/>
          <w:color w:val="1C1E21"/>
          <w:sz w:val="20"/>
        </w:rPr>
        <w:t>在项目一目录执行 python main.py --demo，等待 10 秒左右，outputs/ 目录出现 7 张 PNG 与 2 个 Excel。</w:t>
      </w:r>
    </w:p>
    <w:p w14:paraId="5BA116DC">
      <w:pPr>
        <w:spacing w:after="30"/>
        <w:ind w:left="482" w:hanging="340"/>
        <w:jc w:val="both"/>
      </w:pPr>
      <w:r>
        <w:rPr>
          <w:rFonts w:ascii="微软雅黑" w:hAnsi="微软雅黑" w:eastAsia="微软雅黑" w:cs="微软雅黑"/>
          <w:b w:val="0"/>
          <w:i w:val="0"/>
          <w:color w:val="1C4A8C"/>
          <w:sz w:val="20"/>
        </w:rPr>
        <w:t xml:space="preserve">4. </w:t>
      </w:r>
      <w:r>
        <w:rPr>
          <w:rFonts w:ascii="华文中宋" w:hAnsi="华文中宋" w:eastAsia="华文中宋" w:cs="华文中宋"/>
          <w:b w:val="0"/>
          <w:i w:val="0"/>
          <w:color w:val="1C1E21"/>
          <w:sz w:val="20"/>
        </w:rPr>
        <w:t>把 09_计算结果汇总.xlsx 与其中 2—3 张图复制进实验报告，并在报告里写清运行命令与参数（第 7 章）。</w:t>
      </w:r>
    </w:p>
    <w:p w14:paraId="57E68BEE">
      <w:pPr>
        <w:spacing w:after="30"/>
        <w:ind w:left="482" w:hanging="340"/>
        <w:jc w:val="both"/>
      </w:pPr>
      <w:r>
        <w:rPr>
          <w:rFonts w:ascii="微软雅黑" w:hAnsi="微软雅黑" w:eastAsia="微软雅黑" w:cs="微软雅黑"/>
          <w:b w:val="0"/>
          <w:i w:val="0"/>
          <w:color w:val="1C4A8C"/>
          <w:sz w:val="20"/>
        </w:rPr>
        <w:t xml:space="preserve">5. </w:t>
      </w:r>
      <w:r>
        <w:rPr>
          <w:rFonts w:ascii="华文中宋" w:hAnsi="华文中宋" w:eastAsia="华文中宋" w:cs="华文中宋"/>
          <w:b w:val="0"/>
          <w:i w:val="0"/>
          <w:color w:val="1C1E21"/>
          <w:sz w:val="20"/>
        </w:rPr>
        <w:t>依次对二、三、四、五项目重复第 3 步，各自的一键命令分别是：python main.py、python main.py --scenario all、python run_all.py、python run_all.py --skip-fetch。</w:t>
      </w:r>
    </w:p>
    <w:tbl>
      <w:tblPr>
        <w:tblStyle w:val="36"/>
        <w:tblW w:w="0" w:type="auto"/>
        <w:jc w:val="center"/>
        <w:tblLayout w:type="fixed"/>
        <w:tblCellMar>
          <w:top w:w="90" w:type="dxa"/>
          <w:left w:w="150" w:type="dxa"/>
          <w:bottom w:w="90" w:type="dxa"/>
          <w:right w:w="150" w:type="dxa"/>
        </w:tblCellMar>
      </w:tblPr>
      <w:tblGrid>
        <w:gridCol w:w="9298"/>
      </w:tblGrid>
      <w:tr w14:paraId="27DFC255">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F466E95">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五个项目的一键命令都是“</w:t>
            </w:r>
            <w:r>
              <w:rPr>
                <w:rFonts w:ascii="微软雅黑" w:hAnsi="微软雅黑" w:eastAsia="微软雅黑" w:cs="微软雅黑"/>
                <w:b/>
                <w:i w:val="0"/>
                <w:color w:val="1C1E21"/>
                <w:sz w:val="19"/>
              </w:rPr>
              <w:t>在主程序所在目录执行一条命令，产物自动落盘</w:t>
            </w:r>
            <w:r>
              <w:rPr>
                <w:rFonts w:ascii="华文中宋" w:hAnsi="华文中宋" w:eastAsia="华文中宋" w:cs="华文中宋"/>
                <w:b w:val="0"/>
                <w:i w:val="0"/>
                <w:color w:val="1C1E21"/>
                <w:sz w:val="19"/>
              </w:rPr>
              <w:t>”。记住这一点，后面的章节只是把这条命令展开讲清楚。</w:t>
            </w:r>
          </w:p>
        </w:tc>
      </w:tr>
    </w:tbl>
    <w:p w14:paraId="6189F2A2">
      <w:pPr>
        <w:spacing w:after="40"/>
      </w:pPr>
    </w:p>
    <w:p w14:paraId="3B6532BF">
      <w:pPr>
        <w:pStyle w:val="4"/>
      </w:pPr>
      <w:bookmarkStart w:id="7" w:name="_Toc7588"/>
      <w:r>
        <w:rPr>
          <w:rFonts w:ascii="微软雅黑" w:hAnsi="微软雅黑" w:eastAsia="微软雅黑" w:cs="微软雅黑"/>
          <w:b w:val="0"/>
          <w:i w:val="0"/>
          <w:color w:val="1C1E21"/>
          <w:sz w:val="30"/>
        </w:rPr>
        <w:t>0.5　十一个附录：速查四件（A—D）与根底七件（E—K）</w:t>
      </w:r>
      <w:bookmarkEnd w:id="7"/>
    </w:p>
    <w:p w14:paraId="524A1956">
      <w:pPr>
        <w:spacing w:after="60"/>
        <w:jc w:val="both"/>
      </w:pPr>
      <w:r>
        <w:rPr>
          <w:rFonts w:ascii="华文中宋" w:hAnsi="华文中宋" w:eastAsia="华文中宋" w:cs="华文中宋"/>
          <w:b w:val="0"/>
          <w:i w:val="0"/>
          <w:color w:val="1C1E21"/>
          <w:sz w:val="21"/>
        </w:rPr>
        <w:t>正文六章是“这个项目怎么跑通、怎么从空文件夹写出来”；附录则分两类。</w:t>
      </w:r>
      <w:r>
        <w:rPr>
          <w:rFonts w:ascii="微软雅黑" w:hAnsi="微软雅黑" w:eastAsia="微软雅黑" w:cs="微软雅黑"/>
          <w:b/>
          <w:i w:val="0"/>
          <w:color w:val="1C1E21"/>
          <w:sz w:val="21"/>
        </w:rPr>
        <w:t>A—D 是速查件</w:t>
      </w:r>
      <w:r>
        <w:rPr>
          <w:rFonts w:ascii="华文中宋" w:hAnsi="华文中宋" w:eastAsia="华文中宋" w:cs="华文中宋"/>
          <w:b w:val="0"/>
          <w:i w:val="0"/>
          <w:color w:val="1C1E21"/>
          <w:sz w:val="21"/>
        </w:rPr>
        <w:t>，放在第 9 章里，命令、公式、产物清单、提交清单，用的时候查一眼即可；</w:t>
      </w:r>
      <w:r>
        <w:rPr>
          <w:rFonts w:ascii="微软雅黑" w:hAnsi="微软雅黑" w:eastAsia="微软雅黑" w:cs="微软雅黑"/>
          <w:b/>
          <w:i w:val="0"/>
          <w:color w:val="1C1E21"/>
          <w:sz w:val="21"/>
        </w:rPr>
        <w:t>E—K 是根底件</w:t>
      </w:r>
      <w:r>
        <w:rPr>
          <w:rFonts w:ascii="华文中宋" w:hAnsi="华文中宋" w:eastAsia="华文中宋" w:cs="华文中宋"/>
          <w:b w:val="0"/>
          <w:i w:val="0"/>
          <w:color w:val="1C1E21"/>
          <w:sz w:val="21"/>
        </w:rPr>
        <w:t>，把五个项目里反复出现的技术块与思考方法</w:t>
      </w:r>
      <w:r>
        <w:rPr>
          <w:rFonts w:ascii="微软雅黑" w:hAnsi="微软雅黑" w:eastAsia="微软雅黑" w:cs="微软雅黑"/>
          <w:b/>
          <w:i w:val="0"/>
          <w:color w:val="1C1E21"/>
          <w:sz w:val="21"/>
        </w:rPr>
        <w:t>拆出来系统讲一遍</w:t>
      </w:r>
      <w:r>
        <w:rPr>
          <w:rFonts w:ascii="华文中宋" w:hAnsi="华文中宋" w:eastAsia="华文中宋" w:cs="华文中宋"/>
          <w:b w:val="0"/>
          <w:i w:val="0"/>
          <w:color w:val="1C1E21"/>
          <w:sz w:val="21"/>
        </w:rPr>
        <w:t>，供你写自己选题时当手册查。</w:t>
      </w:r>
    </w:p>
    <w:p w14:paraId="5B1FF615">
      <w:pPr>
        <w:keepNext/>
        <w:spacing w:before="120" w:after="50"/>
        <w:jc w:val="center"/>
      </w:pPr>
      <w:r>
        <w:rPr>
          <w:rFonts w:ascii="等线" w:hAnsi="等线" w:eastAsia="等线" w:cs="等线"/>
          <w:b w:val="0"/>
          <w:i w:val="0"/>
          <w:color w:val="1C1E21"/>
          <w:sz w:val="18"/>
        </w:rPr>
        <w:t>表 0-4　十一个附录的用法</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691"/>
        <w:gridCol w:w="3720"/>
        <w:gridCol w:w="3221"/>
        <w:gridCol w:w="1664"/>
      </w:tblGrid>
      <w:tr w14:paraId="712A34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691" w:type="dxa"/>
            <w:tcBorders>
              <w:bottom w:val="single" w:color="D6DAE0" w:sz="8" w:space="0"/>
            </w:tcBorders>
            <w:shd w:val="clear" w:color="auto" w:fill="F5F7FA"/>
          </w:tcPr>
          <w:p w14:paraId="406F0E31">
            <w:pPr>
              <w:keepNext/>
              <w:spacing w:before="24" w:after="24" w:line="240" w:lineRule="auto"/>
              <w:jc w:val="center"/>
            </w:pPr>
            <w:r>
              <w:rPr>
                <w:rFonts w:ascii="等线" w:hAnsi="等线" w:eastAsia="等线" w:cs="等线"/>
                <w:b/>
                <w:i w:val="0"/>
                <w:color w:val="1C4A8C"/>
                <w:sz w:val="17"/>
              </w:rPr>
              <w:t>层</w:t>
            </w:r>
          </w:p>
        </w:tc>
        <w:tc>
          <w:tcPr>
            <w:tcW w:w="3720" w:type="dxa"/>
            <w:tcBorders>
              <w:bottom w:val="single" w:color="D6DAE0" w:sz="8" w:space="0"/>
            </w:tcBorders>
            <w:shd w:val="clear" w:color="auto" w:fill="F5F7FA"/>
          </w:tcPr>
          <w:p w14:paraId="3FA65A59">
            <w:pPr>
              <w:keepNext/>
              <w:spacing w:before="24" w:after="24" w:line="240" w:lineRule="auto"/>
              <w:jc w:val="left"/>
            </w:pPr>
            <w:r>
              <w:rPr>
                <w:rFonts w:ascii="等线" w:hAnsi="等线" w:eastAsia="等线" w:cs="等线"/>
                <w:b/>
                <w:i w:val="0"/>
                <w:color w:val="1C4A8C"/>
                <w:sz w:val="17"/>
              </w:rPr>
              <w:t>附录</w:t>
            </w:r>
          </w:p>
        </w:tc>
        <w:tc>
          <w:tcPr>
            <w:tcW w:w="3221" w:type="dxa"/>
            <w:tcBorders>
              <w:bottom w:val="single" w:color="D6DAE0" w:sz="8" w:space="0"/>
            </w:tcBorders>
            <w:shd w:val="clear" w:color="auto" w:fill="F5F7FA"/>
          </w:tcPr>
          <w:p w14:paraId="7AA43EA5">
            <w:pPr>
              <w:keepNext/>
              <w:spacing w:before="24" w:after="24" w:line="240" w:lineRule="auto"/>
              <w:jc w:val="left"/>
            </w:pPr>
            <w:r>
              <w:rPr>
                <w:rFonts w:ascii="等线" w:hAnsi="等线" w:eastAsia="等线" w:cs="等线"/>
                <w:b/>
                <w:i w:val="0"/>
                <w:color w:val="1C4A8C"/>
                <w:sz w:val="17"/>
              </w:rPr>
              <w:t>回答的问题</w:t>
            </w:r>
          </w:p>
        </w:tc>
        <w:tc>
          <w:tcPr>
            <w:tcW w:w="1664" w:type="dxa"/>
            <w:tcBorders>
              <w:bottom w:val="single" w:color="D6DAE0" w:sz="8" w:space="0"/>
            </w:tcBorders>
            <w:shd w:val="clear" w:color="auto" w:fill="F5F7FA"/>
          </w:tcPr>
          <w:p w14:paraId="28807731">
            <w:pPr>
              <w:keepNext/>
              <w:spacing w:before="24" w:after="24" w:line="240" w:lineRule="auto"/>
              <w:jc w:val="left"/>
            </w:pPr>
            <w:r>
              <w:rPr>
                <w:rFonts w:ascii="等线" w:hAnsi="等线" w:eastAsia="等线" w:cs="等线"/>
                <w:b/>
                <w:i w:val="0"/>
                <w:color w:val="1C4A8C"/>
                <w:sz w:val="17"/>
              </w:rPr>
              <w:t>什么时候查</w:t>
            </w:r>
          </w:p>
        </w:tc>
      </w:tr>
      <w:tr w14:paraId="1FD291B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91" w:type="dxa"/>
          </w:tcPr>
          <w:p w14:paraId="7E05521B">
            <w:pPr>
              <w:spacing w:before="16" w:after="16" w:line="240" w:lineRule="auto"/>
              <w:jc w:val="center"/>
            </w:pPr>
            <w:r>
              <w:rPr>
                <w:rFonts w:ascii="等线" w:hAnsi="等线" w:eastAsia="等线" w:cs="等线"/>
                <w:b w:val="0"/>
                <w:i w:val="0"/>
                <w:color w:val="1C1E21"/>
                <w:sz w:val="17"/>
              </w:rPr>
              <w:t>速查</w:t>
            </w:r>
          </w:p>
        </w:tc>
        <w:tc>
          <w:tcPr>
            <w:tcW w:w="3720" w:type="dxa"/>
          </w:tcPr>
          <w:p w14:paraId="75D60583">
            <w:pPr>
              <w:spacing w:before="16" w:after="16" w:line="240" w:lineRule="auto"/>
              <w:jc w:val="left"/>
            </w:pPr>
            <w:r>
              <w:rPr>
                <w:rFonts w:ascii="等线" w:hAnsi="等线" w:eastAsia="等线" w:cs="等线"/>
                <w:b w:val="0"/>
                <w:i w:val="0"/>
                <w:color w:val="1C1E21"/>
                <w:sz w:val="17"/>
              </w:rPr>
              <w:t>第 9 章 附录 A—D：命令速查 / 公式与判据 / 产物清单 / 提交自检</w:t>
            </w:r>
          </w:p>
        </w:tc>
        <w:tc>
          <w:tcPr>
            <w:tcW w:w="3221" w:type="dxa"/>
          </w:tcPr>
          <w:p w14:paraId="171D7B3A">
            <w:pPr>
              <w:spacing w:before="16" w:after="16" w:line="240" w:lineRule="auto"/>
              <w:jc w:val="left"/>
            </w:pPr>
            <w:r>
              <w:rPr>
                <w:rFonts w:ascii="等线" w:hAnsi="等线" w:eastAsia="等线" w:cs="等线"/>
                <w:b w:val="0"/>
                <w:i w:val="0"/>
                <w:color w:val="1C1E21"/>
                <w:sz w:val="17"/>
              </w:rPr>
              <w:t>某个命令怎么写、某个判据多少算合格</w:t>
            </w:r>
          </w:p>
        </w:tc>
        <w:tc>
          <w:tcPr>
            <w:tcW w:w="1664" w:type="dxa"/>
          </w:tcPr>
          <w:p w14:paraId="192A4274">
            <w:pPr>
              <w:spacing w:before="16" w:after="16" w:line="240" w:lineRule="auto"/>
              <w:jc w:val="left"/>
            </w:pPr>
            <w:r>
              <w:rPr>
                <w:rFonts w:ascii="等线" w:hAnsi="等线" w:eastAsia="等线" w:cs="等线"/>
                <w:b w:val="0"/>
                <w:i w:val="0"/>
                <w:color w:val="1C1E21"/>
                <w:sz w:val="17"/>
              </w:rPr>
              <w:t>随时查，不必通读</w:t>
            </w:r>
          </w:p>
        </w:tc>
      </w:tr>
      <w:tr w14:paraId="123BE6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91" w:type="dxa"/>
          </w:tcPr>
          <w:p w14:paraId="3C896127">
            <w:pPr>
              <w:spacing w:before="16" w:after="16" w:line="240" w:lineRule="auto"/>
              <w:jc w:val="center"/>
            </w:pPr>
            <w:r>
              <w:rPr>
                <w:rFonts w:ascii="等线" w:hAnsi="等线" w:eastAsia="等线" w:cs="等线"/>
                <w:b w:val="0"/>
                <w:i w:val="0"/>
                <w:color w:val="1C1E21"/>
                <w:sz w:val="17"/>
              </w:rPr>
              <w:t>工程</w:t>
            </w:r>
          </w:p>
        </w:tc>
        <w:tc>
          <w:tcPr>
            <w:tcW w:w="3720" w:type="dxa"/>
          </w:tcPr>
          <w:p w14:paraId="32E4B401">
            <w:pPr>
              <w:spacing w:before="16" w:after="16" w:line="240" w:lineRule="auto"/>
              <w:jc w:val="left"/>
            </w:pPr>
            <w:r>
              <w:rPr>
                <w:rFonts w:ascii="等线" w:hAnsi="等线" w:eastAsia="等线" w:cs="等线"/>
                <w:b w:val="0"/>
                <w:i w:val="0"/>
                <w:color w:val="1C1E21"/>
                <w:sz w:val="17"/>
              </w:rPr>
              <w:t>E　通用方法：从零写任何一个财务 Python 项目</w:t>
            </w:r>
          </w:p>
        </w:tc>
        <w:tc>
          <w:tcPr>
            <w:tcW w:w="3221" w:type="dxa"/>
          </w:tcPr>
          <w:p w14:paraId="3BF74CFA">
            <w:pPr>
              <w:spacing w:before="16" w:after="16" w:line="240" w:lineRule="auto"/>
              <w:jc w:val="left"/>
            </w:pPr>
            <w:r>
              <w:rPr>
                <w:rFonts w:ascii="等线" w:hAnsi="等线" w:eastAsia="等线" w:cs="等线"/>
                <w:b w:val="0"/>
                <w:i w:val="0"/>
                <w:color w:val="1C1E21"/>
                <w:sz w:val="17"/>
              </w:rPr>
              <w:t>七步怎么拆、目录怎么建、入口怎么留</w:t>
            </w:r>
          </w:p>
        </w:tc>
        <w:tc>
          <w:tcPr>
            <w:tcW w:w="1664" w:type="dxa"/>
          </w:tcPr>
          <w:p w14:paraId="3E290F71">
            <w:pPr>
              <w:spacing w:before="16" w:after="16" w:line="240" w:lineRule="auto"/>
              <w:jc w:val="left"/>
            </w:pPr>
            <w:r>
              <w:rPr>
                <w:rFonts w:ascii="等线" w:hAnsi="等线" w:eastAsia="等线" w:cs="等线"/>
                <w:b w:val="0"/>
                <w:i w:val="0"/>
                <w:color w:val="1C1E21"/>
                <w:sz w:val="17"/>
              </w:rPr>
              <w:t>开始自己的选题时</w:t>
            </w:r>
          </w:p>
        </w:tc>
      </w:tr>
      <w:tr w14:paraId="7CFDEF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91" w:type="dxa"/>
          </w:tcPr>
          <w:p w14:paraId="2B2757F8">
            <w:pPr>
              <w:spacing w:before="16" w:after="16" w:line="240" w:lineRule="auto"/>
              <w:jc w:val="center"/>
            </w:pPr>
            <w:r>
              <w:rPr>
                <w:rFonts w:ascii="等线" w:hAnsi="等线" w:eastAsia="等线" w:cs="等线"/>
                <w:b w:val="0"/>
                <w:i w:val="0"/>
                <w:color w:val="1C1E21"/>
                <w:sz w:val="17"/>
              </w:rPr>
              <w:t>语法</w:t>
            </w:r>
          </w:p>
        </w:tc>
        <w:tc>
          <w:tcPr>
            <w:tcW w:w="3720" w:type="dxa"/>
          </w:tcPr>
          <w:p w14:paraId="01D91458">
            <w:pPr>
              <w:spacing w:before="16" w:after="16" w:line="240" w:lineRule="auto"/>
              <w:jc w:val="left"/>
            </w:pPr>
            <w:r>
              <w:rPr>
                <w:rFonts w:ascii="等线" w:hAnsi="等线" w:eastAsia="等线" w:cs="等线"/>
                <w:b w:val="0"/>
                <w:i w:val="0"/>
                <w:color w:val="1C1E21"/>
                <w:sz w:val="17"/>
              </w:rPr>
              <w:t>F　五个项目用到的 Python 要素清单</w:t>
            </w:r>
          </w:p>
        </w:tc>
        <w:tc>
          <w:tcPr>
            <w:tcW w:w="3221" w:type="dxa"/>
          </w:tcPr>
          <w:p w14:paraId="4219DAB8">
            <w:pPr>
              <w:spacing w:before="16" w:after="16" w:line="240" w:lineRule="auto"/>
              <w:jc w:val="left"/>
            </w:pPr>
            <w:r>
              <w:rPr>
                <w:rFonts w:ascii="等线" w:hAnsi="等线" w:eastAsia="等线" w:cs="等线"/>
                <w:b w:val="0"/>
                <w:i w:val="0"/>
                <w:color w:val="1C1E21"/>
                <w:sz w:val="17"/>
              </w:rPr>
              <w:t>究竟需要会多少 Python（答案：38 项）</w:t>
            </w:r>
          </w:p>
        </w:tc>
        <w:tc>
          <w:tcPr>
            <w:tcW w:w="1664" w:type="dxa"/>
          </w:tcPr>
          <w:p w14:paraId="70DBA5AE">
            <w:pPr>
              <w:spacing w:before="16" w:after="16" w:line="240" w:lineRule="auto"/>
              <w:jc w:val="left"/>
            </w:pPr>
            <w:r>
              <w:rPr>
                <w:rFonts w:ascii="等线" w:hAnsi="等线" w:eastAsia="等线" w:cs="等线"/>
                <w:b w:val="0"/>
                <w:i w:val="0"/>
                <w:color w:val="1C1E21"/>
                <w:sz w:val="17"/>
              </w:rPr>
              <w:t>卡在某段代码时</w:t>
            </w:r>
          </w:p>
        </w:tc>
      </w:tr>
      <w:tr w14:paraId="3261BE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91" w:type="dxa"/>
          </w:tcPr>
          <w:p w14:paraId="6E14881C">
            <w:pPr>
              <w:spacing w:before="16" w:after="16" w:line="240" w:lineRule="auto"/>
              <w:jc w:val="center"/>
            </w:pPr>
            <w:r>
              <w:rPr>
                <w:rFonts w:ascii="等线" w:hAnsi="等线" w:eastAsia="等线" w:cs="等线"/>
                <w:b w:val="0"/>
                <w:i w:val="0"/>
                <w:color w:val="1C1E21"/>
                <w:sz w:val="17"/>
              </w:rPr>
              <w:t>交付</w:t>
            </w:r>
          </w:p>
        </w:tc>
        <w:tc>
          <w:tcPr>
            <w:tcW w:w="3720" w:type="dxa"/>
          </w:tcPr>
          <w:p w14:paraId="17A5A522">
            <w:pPr>
              <w:spacing w:before="16" w:after="16" w:line="240" w:lineRule="auto"/>
              <w:jc w:val="left"/>
            </w:pPr>
            <w:r>
              <w:rPr>
                <w:rFonts w:ascii="等线" w:hAnsi="等线" w:eastAsia="等线" w:cs="等线"/>
                <w:b w:val="0"/>
                <w:i w:val="0"/>
                <w:color w:val="1C1E21"/>
                <w:sz w:val="17"/>
              </w:rPr>
              <w:t>G　演示截图补位清单</w:t>
            </w:r>
          </w:p>
        </w:tc>
        <w:tc>
          <w:tcPr>
            <w:tcW w:w="3221" w:type="dxa"/>
          </w:tcPr>
          <w:p w14:paraId="18A497A8">
            <w:pPr>
              <w:spacing w:before="16" w:after="16" w:line="240" w:lineRule="auto"/>
              <w:jc w:val="left"/>
            </w:pPr>
            <w:r>
              <w:rPr>
                <w:rFonts w:ascii="等线" w:hAnsi="等线" w:eastAsia="等线" w:cs="等线"/>
                <w:b w:val="0"/>
                <w:i w:val="0"/>
                <w:color w:val="1C1E21"/>
                <w:sz w:val="17"/>
              </w:rPr>
              <w:t>每一处该截什么图</w:t>
            </w:r>
          </w:p>
        </w:tc>
        <w:tc>
          <w:tcPr>
            <w:tcW w:w="1664" w:type="dxa"/>
          </w:tcPr>
          <w:p w14:paraId="5EFFF549">
            <w:pPr>
              <w:spacing w:before="16" w:after="16" w:line="240" w:lineRule="auto"/>
              <w:jc w:val="left"/>
            </w:pPr>
            <w:r>
              <w:rPr>
                <w:rFonts w:ascii="等线" w:hAnsi="等线" w:eastAsia="等线" w:cs="等线"/>
                <w:b w:val="0"/>
                <w:i w:val="0"/>
                <w:color w:val="1C1E21"/>
                <w:sz w:val="17"/>
              </w:rPr>
              <w:t>写报告配截图时</w:t>
            </w:r>
          </w:p>
        </w:tc>
      </w:tr>
      <w:tr w14:paraId="7FA830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91" w:type="dxa"/>
          </w:tcPr>
          <w:p w14:paraId="1B41D2D9">
            <w:pPr>
              <w:spacing w:before="16" w:after="16" w:line="240" w:lineRule="auto"/>
              <w:jc w:val="center"/>
            </w:pPr>
            <w:r>
              <w:rPr>
                <w:rFonts w:ascii="等线" w:hAnsi="等线" w:eastAsia="等线" w:cs="等线"/>
                <w:b/>
                <w:i w:val="0"/>
                <w:color w:val="1C1E21"/>
                <w:sz w:val="17"/>
              </w:rPr>
              <w:t>根底</w:t>
            </w:r>
          </w:p>
        </w:tc>
        <w:tc>
          <w:tcPr>
            <w:tcW w:w="3720" w:type="dxa"/>
          </w:tcPr>
          <w:p w14:paraId="31500BD7">
            <w:pPr>
              <w:spacing w:before="16" w:after="16" w:line="240" w:lineRule="auto"/>
              <w:jc w:val="left"/>
            </w:pPr>
            <w:r>
              <w:rPr>
                <w:rFonts w:ascii="等线" w:hAnsi="等线" w:eastAsia="等线" w:cs="等线"/>
                <w:b/>
                <w:i w:val="0"/>
                <w:color w:val="1C1E21"/>
                <w:sz w:val="17"/>
              </w:rPr>
              <w:t>H　数据可视化基础（matplotlib）</w:t>
            </w:r>
          </w:p>
        </w:tc>
        <w:tc>
          <w:tcPr>
            <w:tcW w:w="3221" w:type="dxa"/>
          </w:tcPr>
          <w:p w14:paraId="10DA5C6C">
            <w:pPr>
              <w:spacing w:before="16" w:after="16" w:line="240" w:lineRule="auto"/>
              <w:jc w:val="left"/>
            </w:pPr>
            <w:r>
              <w:rPr>
                <w:rFonts w:ascii="等线" w:hAnsi="等线" w:eastAsia="等线" w:cs="等线"/>
                <w:b w:val="0"/>
                <w:i w:val="0"/>
                <w:color w:val="1C1E21"/>
                <w:sz w:val="17"/>
              </w:rPr>
              <w:t>图是怎么搭起来的、怎么画得专业</w:t>
            </w:r>
          </w:p>
        </w:tc>
        <w:tc>
          <w:tcPr>
            <w:tcW w:w="1664" w:type="dxa"/>
          </w:tcPr>
          <w:p w14:paraId="72AE72A6">
            <w:pPr>
              <w:spacing w:before="16" w:after="16" w:line="240" w:lineRule="auto"/>
              <w:jc w:val="left"/>
            </w:pPr>
            <w:r>
              <w:rPr>
                <w:rFonts w:ascii="等线" w:hAnsi="等线" w:eastAsia="等线" w:cs="等线"/>
                <w:b w:val="0"/>
                <w:i w:val="0"/>
                <w:color w:val="1C1E21"/>
                <w:sz w:val="17"/>
              </w:rPr>
              <w:t>项目一/四/五出图前</w:t>
            </w:r>
          </w:p>
        </w:tc>
      </w:tr>
      <w:tr w14:paraId="359299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91" w:type="dxa"/>
          </w:tcPr>
          <w:p w14:paraId="41FD5205">
            <w:pPr>
              <w:spacing w:before="16" w:after="16" w:line="240" w:lineRule="auto"/>
              <w:jc w:val="center"/>
            </w:pPr>
            <w:r>
              <w:rPr>
                <w:rFonts w:ascii="等线" w:hAnsi="等线" w:eastAsia="等线" w:cs="等线"/>
                <w:b/>
                <w:i w:val="0"/>
                <w:color w:val="1C1E21"/>
                <w:sz w:val="17"/>
              </w:rPr>
              <w:t>根底</w:t>
            </w:r>
          </w:p>
        </w:tc>
        <w:tc>
          <w:tcPr>
            <w:tcW w:w="3720" w:type="dxa"/>
          </w:tcPr>
          <w:p w14:paraId="03F3721C">
            <w:pPr>
              <w:spacing w:before="16" w:after="16" w:line="240" w:lineRule="auto"/>
              <w:jc w:val="left"/>
            </w:pPr>
            <w:r>
              <w:rPr>
                <w:rFonts w:ascii="等线" w:hAnsi="等线" w:eastAsia="等线" w:cs="等线"/>
                <w:b/>
                <w:i w:val="0"/>
                <w:color w:val="1C1E21"/>
                <w:sz w:val="17"/>
              </w:rPr>
              <w:t>I　GUI 设计基础（tkinter）</w:t>
            </w:r>
          </w:p>
        </w:tc>
        <w:tc>
          <w:tcPr>
            <w:tcW w:w="3221" w:type="dxa"/>
          </w:tcPr>
          <w:p w14:paraId="4C90519C">
            <w:pPr>
              <w:spacing w:before="16" w:after="16" w:line="240" w:lineRule="auto"/>
              <w:jc w:val="left"/>
            </w:pPr>
            <w:r>
              <w:rPr>
                <w:rFonts w:ascii="等线" w:hAnsi="等线" w:eastAsia="等线" w:cs="等线"/>
                <w:b w:val="0"/>
                <w:i w:val="0"/>
                <w:color w:val="1C1E21"/>
                <w:sz w:val="17"/>
              </w:rPr>
              <w:t>窗口、布局、联动、事件、ttk 美化</w:t>
            </w:r>
          </w:p>
        </w:tc>
        <w:tc>
          <w:tcPr>
            <w:tcW w:w="1664" w:type="dxa"/>
          </w:tcPr>
          <w:p w14:paraId="27BB3BF7">
            <w:pPr>
              <w:spacing w:before="16" w:after="16" w:line="240" w:lineRule="auto"/>
              <w:jc w:val="left"/>
            </w:pPr>
            <w:r>
              <w:rPr>
                <w:rFonts w:ascii="等线" w:hAnsi="等线" w:eastAsia="等线" w:cs="等线"/>
                <w:b w:val="0"/>
                <w:i w:val="0"/>
                <w:color w:val="1C1E21"/>
                <w:sz w:val="17"/>
              </w:rPr>
              <w:t>做项目一的界面时</w:t>
            </w:r>
          </w:p>
        </w:tc>
      </w:tr>
      <w:tr w14:paraId="4679BF2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91" w:type="dxa"/>
          </w:tcPr>
          <w:p w14:paraId="48788C9C">
            <w:pPr>
              <w:spacing w:before="16" w:after="16" w:line="240" w:lineRule="auto"/>
              <w:jc w:val="center"/>
            </w:pPr>
            <w:r>
              <w:rPr>
                <w:rFonts w:ascii="等线" w:hAnsi="等线" w:eastAsia="等线" w:cs="等线"/>
                <w:b/>
                <w:i w:val="0"/>
                <w:color w:val="1C1E21"/>
                <w:sz w:val="17"/>
              </w:rPr>
              <w:t>根底</w:t>
            </w:r>
          </w:p>
        </w:tc>
        <w:tc>
          <w:tcPr>
            <w:tcW w:w="3720" w:type="dxa"/>
          </w:tcPr>
          <w:p w14:paraId="13146E34">
            <w:pPr>
              <w:spacing w:before="16" w:after="16" w:line="240" w:lineRule="auto"/>
              <w:jc w:val="left"/>
            </w:pPr>
            <w:r>
              <w:rPr>
                <w:rFonts w:ascii="等线" w:hAnsi="等线" w:eastAsia="等线" w:cs="等线"/>
                <w:b/>
                <w:i w:val="0"/>
                <w:color w:val="1C1E21"/>
                <w:sz w:val="17"/>
              </w:rPr>
              <w:t>J　数据采集与处理基础</w:t>
            </w:r>
          </w:p>
        </w:tc>
        <w:tc>
          <w:tcPr>
            <w:tcW w:w="3221" w:type="dxa"/>
          </w:tcPr>
          <w:p w14:paraId="3B2B3737">
            <w:pPr>
              <w:spacing w:before="16" w:after="16" w:line="240" w:lineRule="auto"/>
              <w:jc w:val="left"/>
            </w:pPr>
            <w:r>
              <w:rPr>
                <w:rFonts w:ascii="等线" w:hAnsi="等线" w:eastAsia="等线" w:cs="等线"/>
                <w:b w:val="0"/>
                <w:i w:val="0"/>
                <w:color w:val="1C1E21"/>
                <w:sz w:val="17"/>
              </w:rPr>
              <w:t>数据从哪来、清洗哪七件事、双源怎么核对</w:t>
            </w:r>
          </w:p>
        </w:tc>
        <w:tc>
          <w:tcPr>
            <w:tcW w:w="1664" w:type="dxa"/>
          </w:tcPr>
          <w:p w14:paraId="732B89D0">
            <w:pPr>
              <w:spacing w:before="16" w:after="16" w:line="240" w:lineRule="auto"/>
              <w:jc w:val="left"/>
            </w:pPr>
            <w:r>
              <w:rPr>
                <w:rFonts w:ascii="等线" w:hAnsi="等线" w:eastAsia="等线" w:cs="等线"/>
                <w:b w:val="0"/>
                <w:i w:val="0"/>
                <w:color w:val="1C1E21"/>
                <w:sz w:val="17"/>
              </w:rPr>
              <w:t>项目四/五开工前</w:t>
            </w:r>
          </w:p>
        </w:tc>
      </w:tr>
      <w:tr w14:paraId="6702AE3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91" w:type="dxa"/>
          </w:tcPr>
          <w:p w14:paraId="3235554E">
            <w:pPr>
              <w:spacing w:before="16" w:after="16" w:line="240" w:lineRule="auto"/>
              <w:jc w:val="center"/>
            </w:pPr>
            <w:r>
              <w:rPr>
                <w:rFonts w:ascii="等线" w:hAnsi="等线" w:eastAsia="等线" w:cs="等线"/>
                <w:b/>
                <w:i w:val="0"/>
                <w:color w:val="1C1E21"/>
                <w:sz w:val="17"/>
              </w:rPr>
              <w:t>根底</w:t>
            </w:r>
          </w:p>
        </w:tc>
        <w:tc>
          <w:tcPr>
            <w:tcW w:w="3720" w:type="dxa"/>
          </w:tcPr>
          <w:p w14:paraId="12ED8422">
            <w:pPr>
              <w:spacing w:before="16" w:after="16" w:line="240" w:lineRule="auto"/>
              <w:jc w:val="left"/>
            </w:pPr>
            <w:r>
              <w:rPr>
                <w:rFonts w:ascii="等线" w:hAnsi="等线" w:eastAsia="等线" w:cs="等线"/>
                <w:b/>
                <w:i w:val="0"/>
                <w:color w:val="1C1E21"/>
                <w:sz w:val="17"/>
              </w:rPr>
              <w:t>K　分析方法论：商业数据分析五步法</w:t>
            </w:r>
          </w:p>
        </w:tc>
        <w:tc>
          <w:tcPr>
            <w:tcW w:w="3221" w:type="dxa"/>
          </w:tcPr>
          <w:p w14:paraId="001BD7BB">
            <w:pPr>
              <w:spacing w:before="16" w:after="16" w:line="240" w:lineRule="auto"/>
              <w:jc w:val="left"/>
            </w:pPr>
            <w:r>
              <w:rPr>
                <w:rFonts w:ascii="等线" w:hAnsi="等线" w:eastAsia="等线" w:cs="等线"/>
                <w:b w:val="0"/>
                <w:i w:val="0"/>
                <w:color w:val="1C1E21"/>
                <w:sz w:val="17"/>
              </w:rPr>
              <w:t>结论怎么想对、报告怎么写才像内行</w:t>
            </w:r>
          </w:p>
        </w:tc>
        <w:tc>
          <w:tcPr>
            <w:tcW w:w="1664" w:type="dxa"/>
          </w:tcPr>
          <w:p w14:paraId="36A12753">
            <w:pPr>
              <w:spacing w:before="16" w:after="16" w:line="240" w:lineRule="auto"/>
              <w:jc w:val="left"/>
            </w:pPr>
            <w:r>
              <w:rPr>
                <w:rFonts w:ascii="等线" w:hAnsi="等线" w:eastAsia="等线" w:cs="等线"/>
                <w:b w:val="0"/>
                <w:i w:val="0"/>
                <w:color w:val="1C1E21"/>
                <w:sz w:val="17"/>
              </w:rPr>
              <w:t>下笔写报告之前</w:t>
            </w:r>
          </w:p>
        </w:tc>
      </w:tr>
    </w:tbl>
    <w:p w14:paraId="640ABE6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43987DA">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414F7F9">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三个“根底”附录（H/I/J）里的每一段代码都在本机跑过，每一张图都是真实运行窗口或真实程序输出，不是示意图；它们与附录 K 合起来，就是“用 Python 做一次完整的财务分析”所需的全部知识面：</w:t>
            </w:r>
            <w:r>
              <w:rPr>
                <w:rFonts w:ascii="微软雅黑" w:hAnsi="微软雅黑" w:eastAsia="微软雅黑" w:cs="微软雅黑"/>
                <w:b/>
                <w:i w:val="0"/>
                <w:color w:val="1C1E21"/>
                <w:sz w:val="19"/>
              </w:rPr>
              <w:t>附录 E 管工程、F 管语法、G 管截图、H 管呈现、I 管界面、J 管数据、K 管“想什么”。</w:t>
            </w:r>
          </w:p>
        </w:tc>
      </w:tr>
    </w:tbl>
    <w:p w14:paraId="245FCA3D">
      <w:pPr>
        <w:spacing w:after="40"/>
      </w:pPr>
    </w:p>
    <w:p w14:paraId="4661FD47">
      <w:pPr>
        <w:pStyle w:val="3"/>
      </w:pPr>
      <w:bookmarkStart w:id="8" w:name="_Toc5460"/>
      <w:r>
        <w:rPr>
          <w:rFonts w:ascii="微软雅黑" w:hAnsi="微软雅黑" w:eastAsia="微软雅黑" w:cs="微软雅黑"/>
          <w:b w:val="0"/>
          <w:i w:val="0"/>
          <w:color w:val="1C4A8C"/>
          <w:sz w:val="28"/>
        </w:rPr>
        <w:t>第 1 章　</w:t>
      </w:r>
      <w:r>
        <w:rPr>
          <w:rFonts w:ascii="微软雅黑" w:hAnsi="微软雅黑" w:eastAsia="微软雅黑" w:cs="微软雅黑"/>
          <w:b w:val="0"/>
          <w:i w:val="0"/>
          <w:color w:val="1C1E21"/>
          <w:sz w:val="40"/>
        </w:rPr>
        <w:t>开工之前：环境、IDE 与通用约定</w:t>
      </w:r>
      <w:bookmarkEnd w:id="8"/>
    </w:p>
    <w:p w14:paraId="673F1B2E">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工欲善其事，必先利其器。本章把五个项目共同需要的环境一次配好：Python 解释器、虚拟环境、IDE（VS Code）、第三方库、中文字体与目录习惯，并给出五个项目通用的“首次运行自检清单”。配好一次，后面五章都不用再回头折腾环境。本章每一步都配了截图位；已经拍好的直接看，没拍到的按占位框里的提示补一张即可。</w:t>
      </w:r>
    </w:p>
    <w:p w14:paraId="2DD8D642">
      <w:pPr>
        <w:pStyle w:val="4"/>
      </w:pPr>
      <w:bookmarkStart w:id="9" w:name="_Toc19146"/>
      <w:r>
        <w:rPr>
          <w:rFonts w:ascii="微软雅黑" w:hAnsi="微软雅黑" w:eastAsia="微软雅黑" w:cs="微软雅黑"/>
          <w:b w:val="0"/>
          <w:i w:val="0"/>
          <w:color w:val="1C1E21"/>
          <w:sz w:val="30"/>
        </w:rPr>
        <w:t>1.1　先看清楚要装什么</w:t>
      </w:r>
      <w:bookmarkEnd w:id="9"/>
    </w:p>
    <w:p w14:paraId="2C39B5B8">
      <w:pPr>
        <w:spacing w:after="60"/>
        <w:jc w:val="both"/>
      </w:pPr>
      <w:r>
        <w:rPr>
          <w:rFonts w:ascii="华文中宋" w:hAnsi="华文中宋" w:eastAsia="华文中宋" w:cs="华文中宋"/>
          <w:b w:val="0"/>
          <w:i w:val="0"/>
          <w:color w:val="1C1E21"/>
          <w:sz w:val="21"/>
        </w:rPr>
        <w:t>五个项目全部基于 Python 3，依赖的第三方库高度重合。下表是从各项目的 requirements.txt 与 import 语句中逐个核对得到的依赖矩阵。</w:t>
      </w:r>
    </w:p>
    <w:p w14:paraId="2EDF4328">
      <w:pPr>
        <w:keepNext/>
        <w:spacing w:before="120" w:after="50"/>
        <w:jc w:val="center"/>
      </w:pPr>
      <w:r>
        <w:rPr>
          <w:rFonts w:ascii="等线" w:hAnsi="等线" w:eastAsia="等线" w:cs="等线"/>
          <w:b w:val="0"/>
          <w:i w:val="0"/>
          <w:color w:val="1C1E21"/>
          <w:sz w:val="18"/>
        </w:rPr>
        <w:t>表 1-1　依赖矩阵（√ 表示该项目运行时需要）</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328"/>
        <w:gridCol w:w="3378"/>
        <w:gridCol w:w="886"/>
        <w:gridCol w:w="988"/>
        <w:gridCol w:w="979"/>
        <w:gridCol w:w="840"/>
        <w:gridCol w:w="897"/>
      </w:tblGrid>
      <w:tr w14:paraId="42CC8D2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328" w:type="dxa"/>
            <w:tcBorders>
              <w:bottom w:val="single" w:color="D6DAE0" w:sz="8" w:space="0"/>
            </w:tcBorders>
            <w:shd w:val="clear" w:color="auto" w:fill="F5F7FA"/>
          </w:tcPr>
          <w:p w14:paraId="02F1B72A">
            <w:pPr>
              <w:keepNext/>
              <w:spacing w:before="24" w:after="24" w:line="240" w:lineRule="auto"/>
              <w:jc w:val="left"/>
            </w:pPr>
            <w:r>
              <w:rPr>
                <w:rFonts w:ascii="等线" w:hAnsi="等线" w:eastAsia="等线" w:cs="等线"/>
                <w:b/>
                <w:i w:val="0"/>
                <w:color w:val="1C4A8C"/>
                <w:sz w:val="16"/>
              </w:rPr>
              <w:t>库</w:t>
            </w:r>
          </w:p>
        </w:tc>
        <w:tc>
          <w:tcPr>
            <w:tcW w:w="3378" w:type="dxa"/>
            <w:tcBorders>
              <w:bottom w:val="single" w:color="D6DAE0" w:sz="8" w:space="0"/>
            </w:tcBorders>
            <w:shd w:val="clear" w:color="auto" w:fill="F5F7FA"/>
          </w:tcPr>
          <w:p w14:paraId="06DABEF2">
            <w:pPr>
              <w:keepNext/>
              <w:spacing w:before="24" w:after="24" w:line="240" w:lineRule="auto"/>
              <w:jc w:val="left"/>
            </w:pPr>
            <w:r>
              <w:rPr>
                <w:rFonts w:ascii="等线" w:hAnsi="等线" w:eastAsia="等线" w:cs="等线"/>
                <w:b/>
                <w:i w:val="0"/>
                <w:color w:val="1C4A8C"/>
                <w:sz w:val="16"/>
              </w:rPr>
              <w:t>作用</w:t>
            </w:r>
          </w:p>
        </w:tc>
        <w:tc>
          <w:tcPr>
            <w:tcW w:w="886" w:type="dxa"/>
            <w:tcBorders>
              <w:bottom w:val="single" w:color="D6DAE0" w:sz="8" w:space="0"/>
            </w:tcBorders>
            <w:shd w:val="clear" w:color="auto" w:fill="F5F7FA"/>
          </w:tcPr>
          <w:p w14:paraId="30224D06">
            <w:pPr>
              <w:keepNext/>
              <w:spacing w:before="24" w:after="24" w:line="240" w:lineRule="auto"/>
              <w:jc w:val="center"/>
            </w:pPr>
            <w:r>
              <w:rPr>
                <w:rFonts w:ascii="等线" w:hAnsi="等线" w:eastAsia="等线" w:cs="等线"/>
                <w:b/>
                <w:i w:val="0"/>
                <w:color w:val="1C4A8C"/>
                <w:sz w:val="16"/>
              </w:rPr>
              <w:t>项目一</w:t>
            </w:r>
          </w:p>
        </w:tc>
        <w:tc>
          <w:tcPr>
            <w:tcW w:w="988" w:type="dxa"/>
            <w:tcBorders>
              <w:bottom w:val="single" w:color="D6DAE0" w:sz="8" w:space="0"/>
            </w:tcBorders>
            <w:shd w:val="clear" w:color="auto" w:fill="F5F7FA"/>
          </w:tcPr>
          <w:p w14:paraId="2D166AC8">
            <w:pPr>
              <w:keepNext/>
              <w:spacing w:before="24" w:after="24" w:line="240" w:lineRule="auto"/>
              <w:jc w:val="center"/>
            </w:pPr>
            <w:r>
              <w:rPr>
                <w:rFonts w:ascii="等线" w:hAnsi="等线" w:eastAsia="等线" w:cs="等线"/>
                <w:b/>
                <w:i w:val="0"/>
                <w:color w:val="1C4A8C"/>
                <w:sz w:val="16"/>
              </w:rPr>
              <w:t>项目二</w:t>
            </w:r>
          </w:p>
        </w:tc>
        <w:tc>
          <w:tcPr>
            <w:tcW w:w="979" w:type="dxa"/>
            <w:tcBorders>
              <w:bottom w:val="single" w:color="D6DAE0" w:sz="8" w:space="0"/>
            </w:tcBorders>
            <w:shd w:val="clear" w:color="auto" w:fill="F5F7FA"/>
          </w:tcPr>
          <w:p w14:paraId="07B52A1E">
            <w:pPr>
              <w:keepNext/>
              <w:spacing w:before="24" w:after="24" w:line="240" w:lineRule="auto"/>
              <w:jc w:val="center"/>
            </w:pPr>
            <w:r>
              <w:rPr>
                <w:rFonts w:ascii="等线" w:hAnsi="等线" w:eastAsia="等线" w:cs="等线"/>
                <w:b/>
                <w:i w:val="0"/>
                <w:color w:val="1C4A8C"/>
                <w:sz w:val="16"/>
              </w:rPr>
              <w:t>项目三</w:t>
            </w:r>
          </w:p>
        </w:tc>
        <w:tc>
          <w:tcPr>
            <w:tcW w:w="840" w:type="dxa"/>
            <w:tcBorders>
              <w:bottom w:val="single" w:color="D6DAE0" w:sz="8" w:space="0"/>
            </w:tcBorders>
            <w:shd w:val="clear" w:color="auto" w:fill="F5F7FA"/>
          </w:tcPr>
          <w:p w14:paraId="7250414A">
            <w:pPr>
              <w:keepNext/>
              <w:spacing w:before="24" w:after="24" w:line="240" w:lineRule="auto"/>
              <w:jc w:val="center"/>
            </w:pPr>
            <w:r>
              <w:rPr>
                <w:rFonts w:ascii="等线" w:hAnsi="等线" w:eastAsia="等线" w:cs="等线"/>
                <w:b/>
                <w:i w:val="0"/>
                <w:color w:val="1C4A8C"/>
                <w:sz w:val="16"/>
              </w:rPr>
              <w:t>项目四</w:t>
            </w:r>
          </w:p>
        </w:tc>
        <w:tc>
          <w:tcPr>
            <w:tcW w:w="897" w:type="dxa"/>
            <w:tcBorders>
              <w:bottom w:val="single" w:color="D6DAE0" w:sz="8" w:space="0"/>
            </w:tcBorders>
            <w:shd w:val="clear" w:color="auto" w:fill="F5F7FA"/>
          </w:tcPr>
          <w:p w14:paraId="7FF47960">
            <w:pPr>
              <w:keepNext/>
              <w:spacing w:before="24" w:after="24" w:line="240" w:lineRule="auto"/>
              <w:jc w:val="center"/>
            </w:pPr>
            <w:r>
              <w:rPr>
                <w:rFonts w:ascii="等线" w:hAnsi="等线" w:eastAsia="等线" w:cs="等线"/>
                <w:b/>
                <w:i w:val="0"/>
                <w:color w:val="1C4A8C"/>
                <w:sz w:val="16"/>
              </w:rPr>
              <w:t>项目五</w:t>
            </w:r>
          </w:p>
        </w:tc>
      </w:tr>
      <w:tr w14:paraId="346165D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4E67FFA1">
            <w:pPr>
              <w:spacing w:before="16" w:after="16" w:line="240" w:lineRule="auto"/>
              <w:jc w:val="left"/>
            </w:pPr>
            <w:r>
              <w:rPr>
                <w:rFonts w:ascii="等线" w:hAnsi="等线" w:eastAsia="等线" w:cs="等线"/>
                <w:b w:val="0"/>
                <w:i w:val="0"/>
                <w:color w:val="1C1E21"/>
                <w:sz w:val="16"/>
              </w:rPr>
              <w:t>numpy</w:t>
            </w:r>
          </w:p>
        </w:tc>
        <w:tc>
          <w:tcPr>
            <w:tcW w:w="3378" w:type="dxa"/>
          </w:tcPr>
          <w:p w14:paraId="703816D9">
            <w:pPr>
              <w:spacing w:before="16" w:after="16" w:line="240" w:lineRule="auto"/>
              <w:jc w:val="left"/>
            </w:pPr>
            <w:r>
              <w:rPr>
                <w:rFonts w:ascii="等线" w:hAnsi="等线" w:eastAsia="等线" w:cs="等线"/>
                <w:b w:val="0"/>
                <w:i w:val="0"/>
                <w:color w:val="1C1E21"/>
                <w:sz w:val="16"/>
              </w:rPr>
              <w:t>数值计算、对数与幂运算</w:t>
            </w:r>
          </w:p>
        </w:tc>
        <w:tc>
          <w:tcPr>
            <w:tcW w:w="886" w:type="dxa"/>
          </w:tcPr>
          <w:p w14:paraId="5D737E2B">
            <w:pPr>
              <w:spacing w:before="16" w:after="16" w:line="240" w:lineRule="auto"/>
              <w:jc w:val="center"/>
            </w:pPr>
            <w:r>
              <w:rPr>
                <w:rFonts w:ascii="等线" w:hAnsi="等线" w:eastAsia="等线" w:cs="等线"/>
                <w:b w:val="0"/>
                <w:i w:val="0"/>
                <w:color w:val="1C1E21"/>
                <w:sz w:val="16"/>
              </w:rPr>
              <w:t>√</w:t>
            </w:r>
          </w:p>
        </w:tc>
        <w:tc>
          <w:tcPr>
            <w:tcW w:w="988" w:type="dxa"/>
          </w:tcPr>
          <w:p w14:paraId="2A5BFD81">
            <w:pPr>
              <w:spacing w:before="16" w:after="16" w:line="240" w:lineRule="auto"/>
              <w:jc w:val="center"/>
            </w:pPr>
            <w:r>
              <w:rPr>
                <w:rFonts w:ascii="等线" w:hAnsi="等线" w:eastAsia="等线" w:cs="等线"/>
                <w:b w:val="0"/>
                <w:i w:val="0"/>
                <w:color w:val="1C1E21"/>
                <w:sz w:val="16"/>
              </w:rPr>
              <w:t>√</w:t>
            </w:r>
          </w:p>
        </w:tc>
        <w:tc>
          <w:tcPr>
            <w:tcW w:w="979" w:type="dxa"/>
          </w:tcPr>
          <w:p w14:paraId="120538BC">
            <w:pPr>
              <w:spacing w:before="16" w:after="16" w:line="240" w:lineRule="auto"/>
              <w:jc w:val="center"/>
            </w:pPr>
            <w:r>
              <w:rPr>
                <w:rFonts w:ascii="等线" w:hAnsi="等线" w:eastAsia="等线" w:cs="等线"/>
                <w:b w:val="0"/>
                <w:i w:val="0"/>
                <w:color w:val="1C1E21"/>
                <w:sz w:val="16"/>
              </w:rPr>
              <w:t>√</w:t>
            </w:r>
          </w:p>
        </w:tc>
        <w:tc>
          <w:tcPr>
            <w:tcW w:w="840" w:type="dxa"/>
          </w:tcPr>
          <w:p w14:paraId="5E3722D7">
            <w:pPr>
              <w:spacing w:before="16" w:after="16" w:line="240" w:lineRule="auto"/>
              <w:jc w:val="center"/>
            </w:pPr>
            <w:r>
              <w:rPr>
                <w:rFonts w:ascii="等线" w:hAnsi="等线" w:eastAsia="等线" w:cs="等线"/>
                <w:b w:val="0"/>
                <w:i w:val="0"/>
                <w:color w:val="1C1E21"/>
                <w:sz w:val="16"/>
              </w:rPr>
              <w:t>√</w:t>
            </w:r>
          </w:p>
        </w:tc>
        <w:tc>
          <w:tcPr>
            <w:tcW w:w="897" w:type="dxa"/>
          </w:tcPr>
          <w:p w14:paraId="5DD7A47F">
            <w:pPr>
              <w:spacing w:before="16" w:after="16" w:line="240" w:lineRule="auto"/>
              <w:jc w:val="center"/>
            </w:pPr>
            <w:r>
              <w:rPr>
                <w:rFonts w:ascii="等线" w:hAnsi="等线" w:eastAsia="等线" w:cs="等线"/>
                <w:b w:val="0"/>
                <w:i w:val="0"/>
                <w:color w:val="1C1E21"/>
                <w:sz w:val="16"/>
              </w:rPr>
              <w:t>√</w:t>
            </w:r>
          </w:p>
        </w:tc>
      </w:tr>
      <w:tr w14:paraId="05AB1C5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383825D4">
            <w:pPr>
              <w:spacing w:before="16" w:after="16" w:line="240" w:lineRule="auto"/>
              <w:jc w:val="left"/>
            </w:pPr>
            <w:r>
              <w:rPr>
                <w:rFonts w:ascii="等线" w:hAnsi="等线" w:eastAsia="等线" w:cs="等线"/>
                <w:b w:val="0"/>
                <w:i w:val="0"/>
                <w:color w:val="1C1E21"/>
                <w:sz w:val="16"/>
              </w:rPr>
              <w:t>pandas</w:t>
            </w:r>
          </w:p>
        </w:tc>
        <w:tc>
          <w:tcPr>
            <w:tcW w:w="3378" w:type="dxa"/>
          </w:tcPr>
          <w:p w14:paraId="3EA9F9C7">
            <w:pPr>
              <w:spacing w:before="16" w:after="16" w:line="240" w:lineRule="auto"/>
              <w:jc w:val="left"/>
            </w:pPr>
            <w:r>
              <w:rPr>
                <w:rFonts w:ascii="等线" w:hAnsi="等线" w:eastAsia="等线" w:cs="等线"/>
                <w:b w:val="0"/>
                <w:i w:val="0"/>
                <w:color w:val="1C1E21"/>
                <w:sz w:val="16"/>
              </w:rPr>
              <w:t>表格读写、数据清洗</w:t>
            </w:r>
          </w:p>
        </w:tc>
        <w:tc>
          <w:tcPr>
            <w:tcW w:w="886" w:type="dxa"/>
          </w:tcPr>
          <w:p w14:paraId="4B984D1B">
            <w:pPr>
              <w:spacing w:before="16" w:after="16" w:line="240" w:lineRule="auto"/>
              <w:jc w:val="center"/>
            </w:pPr>
            <w:r>
              <w:rPr>
                <w:rFonts w:ascii="等线" w:hAnsi="等线" w:eastAsia="等线" w:cs="等线"/>
                <w:b w:val="0"/>
                <w:i w:val="0"/>
                <w:color w:val="1C1E21"/>
                <w:sz w:val="16"/>
              </w:rPr>
              <w:t>√</w:t>
            </w:r>
          </w:p>
        </w:tc>
        <w:tc>
          <w:tcPr>
            <w:tcW w:w="988" w:type="dxa"/>
          </w:tcPr>
          <w:p w14:paraId="76CAAD49">
            <w:pPr>
              <w:spacing w:before="16" w:after="16" w:line="240" w:lineRule="auto"/>
              <w:jc w:val="center"/>
            </w:pPr>
            <w:r>
              <w:rPr>
                <w:rFonts w:ascii="等线" w:hAnsi="等线" w:eastAsia="等线" w:cs="等线"/>
                <w:b w:val="0"/>
                <w:i w:val="0"/>
                <w:color w:val="1C1E21"/>
                <w:sz w:val="16"/>
              </w:rPr>
              <w:t>√</w:t>
            </w:r>
          </w:p>
        </w:tc>
        <w:tc>
          <w:tcPr>
            <w:tcW w:w="979" w:type="dxa"/>
          </w:tcPr>
          <w:p w14:paraId="23B5B06E">
            <w:pPr>
              <w:spacing w:before="16" w:after="16" w:line="240" w:lineRule="auto"/>
              <w:jc w:val="center"/>
            </w:pPr>
            <w:r>
              <w:rPr>
                <w:rFonts w:ascii="等线" w:hAnsi="等线" w:eastAsia="等线" w:cs="等线"/>
                <w:b w:val="0"/>
                <w:i w:val="0"/>
                <w:color w:val="1C1E21"/>
                <w:sz w:val="16"/>
              </w:rPr>
              <w:t>√</w:t>
            </w:r>
          </w:p>
        </w:tc>
        <w:tc>
          <w:tcPr>
            <w:tcW w:w="840" w:type="dxa"/>
          </w:tcPr>
          <w:p w14:paraId="539C7E88">
            <w:pPr>
              <w:spacing w:before="16" w:after="16" w:line="240" w:lineRule="auto"/>
              <w:jc w:val="center"/>
            </w:pPr>
            <w:r>
              <w:rPr>
                <w:rFonts w:ascii="等线" w:hAnsi="等线" w:eastAsia="等线" w:cs="等线"/>
                <w:b w:val="0"/>
                <w:i w:val="0"/>
                <w:color w:val="1C1E21"/>
                <w:sz w:val="16"/>
              </w:rPr>
              <w:t>√</w:t>
            </w:r>
          </w:p>
        </w:tc>
        <w:tc>
          <w:tcPr>
            <w:tcW w:w="897" w:type="dxa"/>
          </w:tcPr>
          <w:p w14:paraId="0AEBBFD6">
            <w:pPr>
              <w:spacing w:before="16" w:after="16" w:line="240" w:lineRule="auto"/>
              <w:jc w:val="center"/>
            </w:pPr>
            <w:r>
              <w:rPr>
                <w:rFonts w:ascii="等线" w:hAnsi="等线" w:eastAsia="等线" w:cs="等线"/>
                <w:b w:val="0"/>
                <w:i w:val="0"/>
                <w:color w:val="1C1E21"/>
                <w:sz w:val="16"/>
              </w:rPr>
              <w:t>√</w:t>
            </w:r>
          </w:p>
        </w:tc>
      </w:tr>
      <w:tr w14:paraId="5EC23E0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25BF0A53">
            <w:pPr>
              <w:spacing w:before="16" w:after="16" w:line="240" w:lineRule="auto"/>
              <w:jc w:val="left"/>
            </w:pPr>
            <w:r>
              <w:rPr>
                <w:rFonts w:ascii="等线" w:hAnsi="等线" w:eastAsia="等线" w:cs="等线"/>
                <w:b w:val="0"/>
                <w:i w:val="0"/>
                <w:color w:val="1C1E21"/>
                <w:sz w:val="16"/>
              </w:rPr>
              <w:t>matplotlib</w:t>
            </w:r>
          </w:p>
        </w:tc>
        <w:tc>
          <w:tcPr>
            <w:tcW w:w="3378" w:type="dxa"/>
          </w:tcPr>
          <w:p w14:paraId="37318159">
            <w:pPr>
              <w:spacing w:before="16" w:after="16" w:line="240" w:lineRule="auto"/>
              <w:jc w:val="left"/>
            </w:pPr>
            <w:r>
              <w:rPr>
                <w:rFonts w:ascii="等线" w:hAnsi="等线" w:eastAsia="等线" w:cs="等线"/>
                <w:b w:val="0"/>
                <w:i w:val="0"/>
                <w:color w:val="1C1E21"/>
                <w:sz w:val="16"/>
              </w:rPr>
              <w:t>绘制图表</w:t>
            </w:r>
          </w:p>
        </w:tc>
        <w:tc>
          <w:tcPr>
            <w:tcW w:w="886" w:type="dxa"/>
          </w:tcPr>
          <w:p w14:paraId="57F2B8FF">
            <w:pPr>
              <w:spacing w:before="16" w:after="16" w:line="240" w:lineRule="auto"/>
              <w:jc w:val="center"/>
            </w:pPr>
            <w:r>
              <w:rPr>
                <w:rFonts w:ascii="等线" w:hAnsi="等线" w:eastAsia="等线" w:cs="等线"/>
                <w:b w:val="0"/>
                <w:i w:val="0"/>
                <w:color w:val="1C1E21"/>
                <w:sz w:val="16"/>
              </w:rPr>
              <w:t>√</w:t>
            </w:r>
          </w:p>
        </w:tc>
        <w:tc>
          <w:tcPr>
            <w:tcW w:w="988" w:type="dxa"/>
          </w:tcPr>
          <w:p w14:paraId="2A860EC9">
            <w:pPr>
              <w:spacing w:before="16" w:after="16" w:line="240" w:lineRule="auto"/>
              <w:jc w:val="center"/>
            </w:pPr>
            <w:r>
              <w:rPr>
                <w:rFonts w:ascii="等线" w:hAnsi="等线" w:eastAsia="等线" w:cs="等线"/>
                <w:b w:val="0"/>
                <w:i w:val="0"/>
                <w:color w:val="1C1E21"/>
                <w:sz w:val="16"/>
              </w:rPr>
              <w:t>√</w:t>
            </w:r>
          </w:p>
        </w:tc>
        <w:tc>
          <w:tcPr>
            <w:tcW w:w="979" w:type="dxa"/>
          </w:tcPr>
          <w:p w14:paraId="6F2CF2E6">
            <w:pPr>
              <w:spacing w:before="16" w:after="16" w:line="240" w:lineRule="auto"/>
              <w:jc w:val="center"/>
            </w:pPr>
            <w:r>
              <w:rPr>
                <w:rFonts w:ascii="等线" w:hAnsi="等线" w:eastAsia="等线" w:cs="等线"/>
                <w:b w:val="0"/>
                <w:i w:val="0"/>
                <w:color w:val="1C1E21"/>
                <w:sz w:val="16"/>
              </w:rPr>
              <w:t>√</w:t>
            </w:r>
          </w:p>
        </w:tc>
        <w:tc>
          <w:tcPr>
            <w:tcW w:w="840" w:type="dxa"/>
          </w:tcPr>
          <w:p w14:paraId="7854CE89">
            <w:pPr>
              <w:spacing w:before="16" w:after="16" w:line="240" w:lineRule="auto"/>
              <w:jc w:val="center"/>
            </w:pPr>
            <w:r>
              <w:rPr>
                <w:rFonts w:ascii="等线" w:hAnsi="等线" w:eastAsia="等线" w:cs="等线"/>
                <w:b w:val="0"/>
                <w:i w:val="0"/>
                <w:color w:val="1C1E21"/>
                <w:sz w:val="16"/>
              </w:rPr>
              <w:t>√</w:t>
            </w:r>
          </w:p>
        </w:tc>
        <w:tc>
          <w:tcPr>
            <w:tcW w:w="897" w:type="dxa"/>
          </w:tcPr>
          <w:p w14:paraId="0EBA22E7">
            <w:pPr>
              <w:spacing w:before="16" w:after="16" w:line="240" w:lineRule="auto"/>
              <w:jc w:val="center"/>
            </w:pPr>
            <w:r>
              <w:rPr>
                <w:rFonts w:ascii="等线" w:hAnsi="等线" w:eastAsia="等线" w:cs="等线"/>
                <w:b w:val="0"/>
                <w:i w:val="0"/>
                <w:color w:val="1C1E21"/>
                <w:sz w:val="16"/>
              </w:rPr>
              <w:t>√</w:t>
            </w:r>
          </w:p>
        </w:tc>
      </w:tr>
      <w:tr w14:paraId="4F64F12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310EB3B5">
            <w:pPr>
              <w:spacing w:before="16" w:after="16" w:line="240" w:lineRule="auto"/>
              <w:jc w:val="left"/>
            </w:pPr>
            <w:r>
              <w:rPr>
                <w:rFonts w:ascii="等线" w:hAnsi="等线" w:eastAsia="等线" w:cs="等线"/>
                <w:b w:val="0"/>
                <w:i w:val="0"/>
                <w:color w:val="1C1E21"/>
                <w:sz w:val="16"/>
              </w:rPr>
              <w:t>openpyxl</w:t>
            </w:r>
          </w:p>
        </w:tc>
        <w:tc>
          <w:tcPr>
            <w:tcW w:w="3378" w:type="dxa"/>
          </w:tcPr>
          <w:p w14:paraId="3E8FB193">
            <w:pPr>
              <w:spacing w:before="16" w:after="16" w:line="240" w:lineRule="auto"/>
              <w:jc w:val="left"/>
            </w:pPr>
            <w:r>
              <w:rPr>
                <w:rFonts w:ascii="等线" w:hAnsi="等线" w:eastAsia="等线" w:cs="等线"/>
                <w:b w:val="0"/>
                <w:i w:val="0"/>
                <w:color w:val="1C1E21"/>
                <w:sz w:val="16"/>
              </w:rPr>
              <w:t>读写 .xlsx（含多工作表）</w:t>
            </w:r>
          </w:p>
        </w:tc>
        <w:tc>
          <w:tcPr>
            <w:tcW w:w="886" w:type="dxa"/>
          </w:tcPr>
          <w:p w14:paraId="3DC5FD25">
            <w:pPr>
              <w:spacing w:before="16" w:after="16" w:line="240" w:lineRule="auto"/>
              <w:jc w:val="center"/>
            </w:pPr>
            <w:r>
              <w:rPr>
                <w:rFonts w:ascii="等线" w:hAnsi="等线" w:eastAsia="等线" w:cs="等线"/>
                <w:b w:val="0"/>
                <w:i w:val="0"/>
                <w:color w:val="1C1E21"/>
                <w:sz w:val="16"/>
              </w:rPr>
              <w:t>√</w:t>
            </w:r>
          </w:p>
        </w:tc>
        <w:tc>
          <w:tcPr>
            <w:tcW w:w="988" w:type="dxa"/>
          </w:tcPr>
          <w:p w14:paraId="46A0DB2B">
            <w:pPr>
              <w:spacing w:before="16" w:after="16" w:line="240" w:lineRule="auto"/>
              <w:jc w:val="center"/>
            </w:pPr>
            <w:r>
              <w:rPr>
                <w:rFonts w:ascii="等线" w:hAnsi="等线" w:eastAsia="等线" w:cs="等线"/>
                <w:b w:val="0"/>
                <w:i w:val="0"/>
                <w:color w:val="1C1E21"/>
                <w:sz w:val="16"/>
              </w:rPr>
              <w:t>—</w:t>
            </w:r>
          </w:p>
        </w:tc>
        <w:tc>
          <w:tcPr>
            <w:tcW w:w="979" w:type="dxa"/>
          </w:tcPr>
          <w:p w14:paraId="7BDA6D9E">
            <w:pPr>
              <w:spacing w:before="16" w:after="16" w:line="240" w:lineRule="auto"/>
              <w:jc w:val="center"/>
            </w:pPr>
            <w:r>
              <w:rPr>
                <w:rFonts w:ascii="等线" w:hAnsi="等线" w:eastAsia="等线" w:cs="等线"/>
                <w:b w:val="0"/>
                <w:i w:val="0"/>
                <w:color w:val="1C1E21"/>
                <w:sz w:val="16"/>
              </w:rPr>
              <w:t>√</w:t>
            </w:r>
          </w:p>
        </w:tc>
        <w:tc>
          <w:tcPr>
            <w:tcW w:w="840" w:type="dxa"/>
          </w:tcPr>
          <w:p w14:paraId="4565DB7D">
            <w:pPr>
              <w:spacing w:before="16" w:after="16" w:line="240" w:lineRule="auto"/>
              <w:jc w:val="center"/>
            </w:pPr>
            <w:r>
              <w:rPr>
                <w:rFonts w:ascii="等线" w:hAnsi="等线" w:eastAsia="等线" w:cs="等线"/>
                <w:b w:val="0"/>
                <w:i w:val="0"/>
                <w:color w:val="1C1E21"/>
                <w:sz w:val="16"/>
              </w:rPr>
              <w:t>√</w:t>
            </w:r>
          </w:p>
        </w:tc>
        <w:tc>
          <w:tcPr>
            <w:tcW w:w="897" w:type="dxa"/>
          </w:tcPr>
          <w:p w14:paraId="16BCE414">
            <w:pPr>
              <w:spacing w:before="16" w:after="16" w:line="240" w:lineRule="auto"/>
              <w:jc w:val="center"/>
            </w:pPr>
            <w:r>
              <w:rPr>
                <w:rFonts w:ascii="等线" w:hAnsi="等线" w:eastAsia="等线" w:cs="等线"/>
                <w:b w:val="0"/>
                <w:i w:val="0"/>
                <w:color w:val="1C1E21"/>
                <w:sz w:val="16"/>
              </w:rPr>
              <w:t>—</w:t>
            </w:r>
          </w:p>
        </w:tc>
      </w:tr>
      <w:tr w14:paraId="56A4DCD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15C1818C">
            <w:pPr>
              <w:spacing w:before="16" w:after="16" w:line="240" w:lineRule="auto"/>
              <w:jc w:val="left"/>
            </w:pPr>
            <w:r>
              <w:rPr>
                <w:rFonts w:ascii="等线" w:hAnsi="等线" w:eastAsia="等线" w:cs="等线"/>
                <w:b w:val="0"/>
                <w:i w:val="0"/>
                <w:color w:val="1C1E21"/>
                <w:sz w:val="16"/>
              </w:rPr>
              <w:t>python-docx</w:t>
            </w:r>
          </w:p>
        </w:tc>
        <w:tc>
          <w:tcPr>
            <w:tcW w:w="3378" w:type="dxa"/>
          </w:tcPr>
          <w:p w14:paraId="1CFA43DB">
            <w:pPr>
              <w:spacing w:before="16" w:after="16" w:line="240" w:lineRule="auto"/>
              <w:jc w:val="left"/>
            </w:pPr>
            <w:r>
              <w:rPr>
                <w:rFonts w:ascii="等线" w:hAnsi="等线" w:eastAsia="等线" w:cs="等线"/>
                <w:b w:val="0"/>
                <w:i w:val="0"/>
                <w:color w:val="1C1E21"/>
                <w:sz w:val="16"/>
              </w:rPr>
              <w:t>生成 Word 报告</w:t>
            </w:r>
          </w:p>
        </w:tc>
        <w:tc>
          <w:tcPr>
            <w:tcW w:w="886" w:type="dxa"/>
          </w:tcPr>
          <w:p w14:paraId="62C07691">
            <w:pPr>
              <w:spacing w:before="16" w:after="16" w:line="240" w:lineRule="auto"/>
              <w:jc w:val="center"/>
            </w:pPr>
            <w:r>
              <w:rPr>
                <w:rFonts w:ascii="等线" w:hAnsi="等线" w:eastAsia="等线" w:cs="等线"/>
                <w:b w:val="0"/>
                <w:i w:val="0"/>
                <w:color w:val="1C1E21"/>
                <w:sz w:val="16"/>
              </w:rPr>
              <w:t>—</w:t>
            </w:r>
          </w:p>
        </w:tc>
        <w:tc>
          <w:tcPr>
            <w:tcW w:w="988" w:type="dxa"/>
          </w:tcPr>
          <w:p w14:paraId="4036A7D0">
            <w:pPr>
              <w:spacing w:before="16" w:after="16" w:line="240" w:lineRule="auto"/>
              <w:jc w:val="center"/>
            </w:pPr>
            <w:r>
              <w:rPr>
                <w:rFonts w:ascii="等线" w:hAnsi="等线" w:eastAsia="等线" w:cs="等线"/>
                <w:b w:val="0"/>
                <w:i w:val="0"/>
                <w:color w:val="1C1E21"/>
                <w:sz w:val="16"/>
              </w:rPr>
              <w:t>√</w:t>
            </w:r>
          </w:p>
        </w:tc>
        <w:tc>
          <w:tcPr>
            <w:tcW w:w="979" w:type="dxa"/>
          </w:tcPr>
          <w:p w14:paraId="5CB20347">
            <w:pPr>
              <w:spacing w:before="16" w:after="16" w:line="240" w:lineRule="auto"/>
              <w:jc w:val="center"/>
            </w:pPr>
            <w:r>
              <w:rPr>
                <w:rFonts w:ascii="等线" w:hAnsi="等线" w:eastAsia="等线" w:cs="等线"/>
                <w:b w:val="0"/>
                <w:i w:val="0"/>
                <w:color w:val="1C1E21"/>
                <w:sz w:val="16"/>
              </w:rPr>
              <w:t>—</w:t>
            </w:r>
          </w:p>
        </w:tc>
        <w:tc>
          <w:tcPr>
            <w:tcW w:w="840" w:type="dxa"/>
          </w:tcPr>
          <w:p w14:paraId="3D76EA02">
            <w:pPr>
              <w:spacing w:before="16" w:after="16" w:line="240" w:lineRule="auto"/>
              <w:jc w:val="center"/>
            </w:pPr>
            <w:r>
              <w:rPr>
                <w:rFonts w:ascii="等线" w:hAnsi="等线" w:eastAsia="等线" w:cs="等线"/>
                <w:b w:val="0"/>
                <w:i w:val="0"/>
                <w:color w:val="1C1E21"/>
                <w:sz w:val="16"/>
              </w:rPr>
              <w:t>—</w:t>
            </w:r>
          </w:p>
        </w:tc>
        <w:tc>
          <w:tcPr>
            <w:tcW w:w="897" w:type="dxa"/>
          </w:tcPr>
          <w:p w14:paraId="2FE440DA">
            <w:pPr>
              <w:spacing w:before="16" w:after="16" w:line="240" w:lineRule="auto"/>
              <w:jc w:val="center"/>
            </w:pPr>
            <w:r>
              <w:rPr>
                <w:rFonts w:ascii="等线" w:hAnsi="等线" w:eastAsia="等线" w:cs="等线"/>
                <w:b w:val="0"/>
                <w:i w:val="0"/>
                <w:color w:val="1C1E21"/>
                <w:sz w:val="16"/>
              </w:rPr>
              <w:t>√</w:t>
            </w:r>
          </w:p>
        </w:tc>
      </w:tr>
      <w:tr w14:paraId="4DFA229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76AD2247">
            <w:pPr>
              <w:spacing w:before="16" w:after="16" w:line="240" w:lineRule="auto"/>
              <w:jc w:val="left"/>
            </w:pPr>
            <w:r>
              <w:rPr>
                <w:rFonts w:ascii="等线" w:hAnsi="等线" w:eastAsia="等线" w:cs="等线"/>
                <w:b w:val="0"/>
                <w:i w:val="0"/>
                <w:color w:val="1C1E21"/>
                <w:sz w:val="16"/>
              </w:rPr>
              <w:t>scipy</w:t>
            </w:r>
          </w:p>
        </w:tc>
        <w:tc>
          <w:tcPr>
            <w:tcW w:w="3378" w:type="dxa"/>
          </w:tcPr>
          <w:p w14:paraId="6DA1A7DD">
            <w:pPr>
              <w:spacing w:before="16" w:after="16" w:line="240" w:lineRule="auto"/>
              <w:jc w:val="left"/>
            </w:pPr>
            <w:r>
              <w:rPr>
                <w:rFonts w:ascii="等线" w:hAnsi="等线" w:eastAsia="等线" w:cs="等线"/>
                <w:b w:val="0"/>
                <w:i w:val="0"/>
                <w:color w:val="1C1E21"/>
                <w:sz w:val="16"/>
              </w:rPr>
              <w:t>线性规划（场景二资源最优组合）</w:t>
            </w:r>
          </w:p>
        </w:tc>
        <w:tc>
          <w:tcPr>
            <w:tcW w:w="886" w:type="dxa"/>
          </w:tcPr>
          <w:p w14:paraId="53A97252">
            <w:pPr>
              <w:spacing w:before="16" w:after="16" w:line="240" w:lineRule="auto"/>
              <w:jc w:val="center"/>
            </w:pPr>
            <w:r>
              <w:rPr>
                <w:rFonts w:ascii="等线" w:hAnsi="等线" w:eastAsia="等线" w:cs="等线"/>
                <w:b w:val="0"/>
                <w:i w:val="0"/>
                <w:color w:val="1C1E21"/>
                <w:sz w:val="16"/>
              </w:rPr>
              <w:t>—</w:t>
            </w:r>
          </w:p>
        </w:tc>
        <w:tc>
          <w:tcPr>
            <w:tcW w:w="988" w:type="dxa"/>
          </w:tcPr>
          <w:p w14:paraId="7F8B7D2A">
            <w:pPr>
              <w:spacing w:before="16" w:after="16" w:line="240" w:lineRule="auto"/>
              <w:jc w:val="center"/>
            </w:pPr>
            <w:r>
              <w:rPr>
                <w:rFonts w:ascii="等线" w:hAnsi="等线" w:eastAsia="等线" w:cs="等线"/>
                <w:b w:val="0"/>
                <w:i w:val="0"/>
                <w:color w:val="1C1E21"/>
                <w:sz w:val="16"/>
              </w:rPr>
              <w:t>—</w:t>
            </w:r>
          </w:p>
        </w:tc>
        <w:tc>
          <w:tcPr>
            <w:tcW w:w="979" w:type="dxa"/>
          </w:tcPr>
          <w:p w14:paraId="0C228D78">
            <w:pPr>
              <w:spacing w:before="16" w:after="16" w:line="240" w:lineRule="auto"/>
              <w:jc w:val="center"/>
            </w:pPr>
            <w:r>
              <w:rPr>
                <w:rFonts w:ascii="等线" w:hAnsi="等线" w:eastAsia="等线" w:cs="等线"/>
                <w:b w:val="0"/>
                <w:i w:val="0"/>
                <w:color w:val="1C1E21"/>
                <w:sz w:val="16"/>
              </w:rPr>
              <w:t>√</w:t>
            </w:r>
          </w:p>
        </w:tc>
        <w:tc>
          <w:tcPr>
            <w:tcW w:w="840" w:type="dxa"/>
          </w:tcPr>
          <w:p w14:paraId="5BAE5645">
            <w:pPr>
              <w:spacing w:before="16" w:after="16" w:line="240" w:lineRule="auto"/>
              <w:jc w:val="center"/>
            </w:pPr>
            <w:r>
              <w:rPr>
                <w:rFonts w:ascii="等线" w:hAnsi="等线" w:eastAsia="等线" w:cs="等线"/>
                <w:b w:val="0"/>
                <w:i w:val="0"/>
                <w:color w:val="1C1E21"/>
                <w:sz w:val="16"/>
              </w:rPr>
              <w:t>—</w:t>
            </w:r>
          </w:p>
        </w:tc>
        <w:tc>
          <w:tcPr>
            <w:tcW w:w="897" w:type="dxa"/>
          </w:tcPr>
          <w:p w14:paraId="586125DC">
            <w:pPr>
              <w:spacing w:before="16" w:after="16" w:line="240" w:lineRule="auto"/>
              <w:jc w:val="center"/>
            </w:pPr>
            <w:r>
              <w:rPr>
                <w:rFonts w:ascii="等线" w:hAnsi="等线" w:eastAsia="等线" w:cs="等线"/>
                <w:b w:val="0"/>
                <w:i w:val="0"/>
                <w:color w:val="1C1E21"/>
                <w:sz w:val="16"/>
              </w:rPr>
              <w:t>—</w:t>
            </w:r>
          </w:p>
        </w:tc>
      </w:tr>
      <w:tr w14:paraId="6D96EB3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08F08842">
            <w:pPr>
              <w:spacing w:before="16" w:after="16" w:line="240" w:lineRule="auto"/>
              <w:jc w:val="left"/>
            </w:pPr>
            <w:r>
              <w:rPr>
                <w:rFonts w:ascii="等线" w:hAnsi="等线" w:eastAsia="等线" w:cs="等线"/>
                <w:b w:val="0"/>
                <w:i w:val="0"/>
                <w:color w:val="1C1E21"/>
                <w:sz w:val="16"/>
              </w:rPr>
              <w:t>statsmodels</w:t>
            </w:r>
          </w:p>
        </w:tc>
        <w:tc>
          <w:tcPr>
            <w:tcW w:w="3378" w:type="dxa"/>
          </w:tcPr>
          <w:p w14:paraId="102168C9">
            <w:pPr>
              <w:spacing w:before="16" w:after="16" w:line="240" w:lineRule="auto"/>
              <w:jc w:val="left"/>
            </w:pPr>
            <w:r>
              <w:rPr>
                <w:rFonts w:ascii="等线" w:hAnsi="等线" w:eastAsia="等线" w:cs="等线"/>
                <w:b w:val="0"/>
                <w:i w:val="0"/>
                <w:color w:val="1C1E21"/>
                <w:sz w:val="16"/>
              </w:rPr>
              <w:t>ARIMA 与指数平滑</w:t>
            </w:r>
          </w:p>
        </w:tc>
        <w:tc>
          <w:tcPr>
            <w:tcW w:w="886" w:type="dxa"/>
          </w:tcPr>
          <w:p w14:paraId="688C77A8">
            <w:pPr>
              <w:spacing w:before="16" w:after="16" w:line="240" w:lineRule="auto"/>
              <w:jc w:val="center"/>
            </w:pPr>
            <w:r>
              <w:rPr>
                <w:rFonts w:ascii="等线" w:hAnsi="等线" w:eastAsia="等线" w:cs="等线"/>
                <w:b w:val="0"/>
                <w:i w:val="0"/>
                <w:color w:val="1C1E21"/>
                <w:sz w:val="16"/>
              </w:rPr>
              <w:t>—</w:t>
            </w:r>
          </w:p>
        </w:tc>
        <w:tc>
          <w:tcPr>
            <w:tcW w:w="988" w:type="dxa"/>
          </w:tcPr>
          <w:p w14:paraId="6CC9415C">
            <w:pPr>
              <w:spacing w:before="16" w:after="16" w:line="240" w:lineRule="auto"/>
              <w:jc w:val="center"/>
            </w:pPr>
            <w:r>
              <w:rPr>
                <w:rFonts w:ascii="等线" w:hAnsi="等线" w:eastAsia="等线" w:cs="等线"/>
                <w:b w:val="0"/>
                <w:i w:val="0"/>
                <w:color w:val="1C1E21"/>
                <w:sz w:val="16"/>
              </w:rPr>
              <w:t>—</w:t>
            </w:r>
          </w:p>
        </w:tc>
        <w:tc>
          <w:tcPr>
            <w:tcW w:w="979" w:type="dxa"/>
          </w:tcPr>
          <w:p w14:paraId="1652DA6A">
            <w:pPr>
              <w:spacing w:before="16" w:after="16" w:line="240" w:lineRule="auto"/>
              <w:jc w:val="center"/>
            </w:pPr>
            <w:r>
              <w:rPr>
                <w:rFonts w:ascii="等线" w:hAnsi="等线" w:eastAsia="等线" w:cs="等线"/>
                <w:b w:val="0"/>
                <w:i w:val="0"/>
                <w:color w:val="1C1E21"/>
                <w:sz w:val="16"/>
              </w:rPr>
              <w:t>—</w:t>
            </w:r>
          </w:p>
        </w:tc>
        <w:tc>
          <w:tcPr>
            <w:tcW w:w="840" w:type="dxa"/>
          </w:tcPr>
          <w:p w14:paraId="58C5E49A">
            <w:pPr>
              <w:spacing w:before="16" w:after="16" w:line="240" w:lineRule="auto"/>
              <w:jc w:val="center"/>
            </w:pPr>
            <w:r>
              <w:rPr>
                <w:rFonts w:ascii="等线" w:hAnsi="等线" w:eastAsia="等线" w:cs="等线"/>
                <w:b w:val="0"/>
                <w:i w:val="0"/>
                <w:color w:val="1C1E21"/>
                <w:sz w:val="16"/>
              </w:rPr>
              <w:t>—</w:t>
            </w:r>
          </w:p>
        </w:tc>
        <w:tc>
          <w:tcPr>
            <w:tcW w:w="897" w:type="dxa"/>
          </w:tcPr>
          <w:p w14:paraId="5F9817EE">
            <w:pPr>
              <w:spacing w:before="16" w:after="16" w:line="240" w:lineRule="auto"/>
              <w:jc w:val="center"/>
            </w:pPr>
            <w:r>
              <w:rPr>
                <w:rFonts w:ascii="等线" w:hAnsi="等线" w:eastAsia="等线" w:cs="等线"/>
                <w:b w:val="0"/>
                <w:i w:val="0"/>
                <w:color w:val="1C1E21"/>
                <w:sz w:val="16"/>
              </w:rPr>
              <w:t>√</w:t>
            </w:r>
          </w:p>
        </w:tc>
      </w:tr>
      <w:tr w14:paraId="52F83F7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7C3500D3">
            <w:pPr>
              <w:spacing w:before="16" w:after="16" w:line="240" w:lineRule="auto"/>
              <w:jc w:val="left"/>
            </w:pPr>
            <w:r>
              <w:rPr>
                <w:rFonts w:ascii="等线" w:hAnsi="等线" w:eastAsia="等线" w:cs="等线"/>
                <w:b w:val="0"/>
                <w:i w:val="0"/>
                <w:color w:val="1C1E21"/>
                <w:sz w:val="16"/>
              </w:rPr>
              <w:t>requests</w:t>
            </w:r>
          </w:p>
        </w:tc>
        <w:tc>
          <w:tcPr>
            <w:tcW w:w="3378" w:type="dxa"/>
          </w:tcPr>
          <w:p w14:paraId="66871F1C">
            <w:pPr>
              <w:spacing w:before="16" w:after="16" w:line="240" w:lineRule="auto"/>
              <w:jc w:val="left"/>
            </w:pPr>
            <w:r>
              <w:rPr>
                <w:rFonts w:ascii="等线" w:hAnsi="等线" w:eastAsia="等线" w:cs="等线"/>
                <w:b w:val="0"/>
                <w:i w:val="0"/>
                <w:color w:val="1C1E21"/>
                <w:sz w:val="16"/>
              </w:rPr>
              <w:t>抓取公开财务数据</w:t>
            </w:r>
          </w:p>
        </w:tc>
        <w:tc>
          <w:tcPr>
            <w:tcW w:w="886" w:type="dxa"/>
          </w:tcPr>
          <w:p w14:paraId="58AE79EE">
            <w:pPr>
              <w:spacing w:before="16" w:after="16" w:line="240" w:lineRule="auto"/>
              <w:jc w:val="center"/>
            </w:pPr>
            <w:r>
              <w:rPr>
                <w:rFonts w:ascii="等线" w:hAnsi="等线" w:eastAsia="等线" w:cs="等线"/>
                <w:b w:val="0"/>
                <w:i w:val="0"/>
                <w:color w:val="1C1E21"/>
                <w:sz w:val="16"/>
              </w:rPr>
              <w:t>—</w:t>
            </w:r>
          </w:p>
        </w:tc>
        <w:tc>
          <w:tcPr>
            <w:tcW w:w="988" w:type="dxa"/>
          </w:tcPr>
          <w:p w14:paraId="1BEEBF43">
            <w:pPr>
              <w:spacing w:before="16" w:after="16" w:line="240" w:lineRule="auto"/>
              <w:jc w:val="center"/>
            </w:pPr>
            <w:r>
              <w:rPr>
                <w:rFonts w:ascii="等线" w:hAnsi="等线" w:eastAsia="等线" w:cs="等线"/>
                <w:b w:val="0"/>
                <w:i w:val="0"/>
                <w:color w:val="1C1E21"/>
                <w:sz w:val="16"/>
              </w:rPr>
              <w:t>—</w:t>
            </w:r>
          </w:p>
        </w:tc>
        <w:tc>
          <w:tcPr>
            <w:tcW w:w="979" w:type="dxa"/>
          </w:tcPr>
          <w:p w14:paraId="3221A871">
            <w:pPr>
              <w:spacing w:before="16" w:after="16" w:line="240" w:lineRule="auto"/>
              <w:jc w:val="center"/>
            </w:pPr>
            <w:r>
              <w:rPr>
                <w:rFonts w:ascii="等线" w:hAnsi="等线" w:eastAsia="等线" w:cs="等线"/>
                <w:b w:val="0"/>
                <w:i w:val="0"/>
                <w:color w:val="1C1E21"/>
                <w:sz w:val="16"/>
              </w:rPr>
              <w:t>—</w:t>
            </w:r>
          </w:p>
        </w:tc>
        <w:tc>
          <w:tcPr>
            <w:tcW w:w="840" w:type="dxa"/>
          </w:tcPr>
          <w:p w14:paraId="53236BCC">
            <w:pPr>
              <w:spacing w:before="16" w:after="16" w:line="240" w:lineRule="auto"/>
              <w:jc w:val="center"/>
            </w:pPr>
            <w:r>
              <w:rPr>
                <w:rFonts w:ascii="等线" w:hAnsi="等线" w:eastAsia="等线" w:cs="等线"/>
                <w:b w:val="0"/>
                <w:i w:val="0"/>
                <w:color w:val="1C1E21"/>
                <w:sz w:val="16"/>
              </w:rPr>
              <w:t>√</w:t>
            </w:r>
          </w:p>
        </w:tc>
        <w:tc>
          <w:tcPr>
            <w:tcW w:w="897" w:type="dxa"/>
          </w:tcPr>
          <w:p w14:paraId="0417CC50">
            <w:pPr>
              <w:spacing w:before="16" w:after="16" w:line="240" w:lineRule="auto"/>
              <w:jc w:val="center"/>
            </w:pPr>
            <w:r>
              <w:rPr>
                <w:rFonts w:ascii="等线" w:hAnsi="等线" w:eastAsia="等线" w:cs="等线"/>
                <w:b w:val="0"/>
                <w:i w:val="0"/>
                <w:color w:val="1C1E21"/>
                <w:sz w:val="16"/>
              </w:rPr>
              <w:t>—</w:t>
            </w:r>
          </w:p>
        </w:tc>
      </w:tr>
      <w:tr w14:paraId="5043C83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26ABFF3D">
            <w:pPr>
              <w:spacing w:before="16" w:after="16" w:line="240" w:lineRule="auto"/>
              <w:jc w:val="left"/>
            </w:pPr>
            <w:r>
              <w:rPr>
                <w:rFonts w:ascii="等线" w:hAnsi="等线" w:eastAsia="等线" w:cs="等线"/>
                <w:b w:val="0"/>
                <w:i w:val="0"/>
                <w:color w:val="1C1E21"/>
                <w:sz w:val="16"/>
              </w:rPr>
              <w:t>lxml / bs4</w:t>
            </w:r>
          </w:p>
        </w:tc>
        <w:tc>
          <w:tcPr>
            <w:tcW w:w="3378" w:type="dxa"/>
          </w:tcPr>
          <w:p w14:paraId="1B648FE4">
            <w:pPr>
              <w:spacing w:before="16" w:after="16" w:line="240" w:lineRule="auto"/>
              <w:jc w:val="left"/>
            </w:pPr>
            <w:r>
              <w:rPr>
                <w:rFonts w:ascii="等线" w:hAnsi="等线" w:eastAsia="等线" w:cs="等线"/>
                <w:b w:val="0"/>
                <w:i w:val="0"/>
                <w:color w:val="1C1E21"/>
                <w:sz w:val="16"/>
              </w:rPr>
              <w:t>解析新浪报表页面</w:t>
            </w:r>
          </w:p>
        </w:tc>
        <w:tc>
          <w:tcPr>
            <w:tcW w:w="886" w:type="dxa"/>
          </w:tcPr>
          <w:p w14:paraId="2274E4E7">
            <w:pPr>
              <w:spacing w:before="16" w:after="16" w:line="240" w:lineRule="auto"/>
              <w:jc w:val="center"/>
            </w:pPr>
            <w:r>
              <w:rPr>
                <w:rFonts w:ascii="等线" w:hAnsi="等线" w:eastAsia="等线" w:cs="等线"/>
                <w:b w:val="0"/>
                <w:i w:val="0"/>
                <w:color w:val="1C1E21"/>
                <w:sz w:val="16"/>
              </w:rPr>
              <w:t>—</w:t>
            </w:r>
          </w:p>
        </w:tc>
        <w:tc>
          <w:tcPr>
            <w:tcW w:w="988" w:type="dxa"/>
          </w:tcPr>
          <w:p w14:paraId="12E288A0">
            <w:pPr>
              <w:spacing w:before="16" w:after="16" w:line="240" w:lineRule="auto"/>
              <w:jc w:val="center"/>
            </w:pPr>
            <w:r>
              <w:rPr>
                <w:rFonts w:ascii="等线" w:hAnsi="等线" w:eastAsia="等线" w:cs="等线"/>
                <w:b w:val="0"/>
                <w:i w:val="0"/>
                <w:color w:val="1C1E21"/>
                <w:sz w:val="16"/>
              </w:rPr>
              <w:t>—</w:t>
            </w:r>
          </w:p>
        </w:tc>
        <w:tc>
          <w:tcPr>
            <w:tcW w:w="979" w:type="dxa"/>
          </w:tcPr>
          <w:p w14:paraId="4BDE9098">
            <w:pPr>
              <w:spacing w:before="16" w:after="16" w:line="240" w:lineRule="auto"/>
              <w:jc w:val="center"/>
            </w:pPr>
            <w:r>
              <w:rPr>
                <w:rFonts w:ascii="等线" w:hAnsi="等线" w:eastAsia="等线" w:cs="等线"/>
                <w:b w:val="0"/>
                <w:i w:val="0"/>
                <w:color w:val="1C1E21"/>
                <w:sz w:val="16"/>
              </w:rPr>
              <w:t>—</w:t>
            </w:r>
          </w:p>
        </w:tc>
        <w:tc>
          <w:tcPr>
            <w:tcW w:w="840" w:type="dxa"/>
          </w:tcPr>
          <w:p w14:paraId="12E198B5">
            <w:pPr>
              <w:spacing w:before="16" w:after="16" w:line="240" w:lineRule="auto"/>
              <w:jc w:val="center"/>
            </w:pPr>
            <w:r>
              <w:rPr>
                <w:rFonts w:ascii="等线" w:hAnsi="等线" w:eastAsia="等线" w:cs="等线"/>
                <w:b w:val="0"/>
                <w:i w:val="0"/>
                <w:color w:val="1C1E21"/>
                <w:sz w:val="16"/>
              </w:rPr>
              <w:t>√</w:t>
            </w:r>
          </w:p>
        </w:tc>
        <w:tc>
          <w:tcPr>
            <w:tcW w:w="897" w:type="dxa"/>
          </w:tcPr>
          <w:p w14:paraId="408EA670">
            <w:pPr>
              <w:spacing w:before="16" w:after="16" w:line="240" w:lineRule="auto"/>
              <w:jc w:val="center"/>
            </w:pPr>
            <w:r>
              <w:rPr>
                <w:rFonts w:ascii="等线" w:hAnsi="等线" w:eastAsia="等线" w:cs="等线"/>
                <w:b w:val="0"/>
                <w:i w:val="0"/>
                <w:color w:val="1C1E21"/>
                <w:sz w:val="16"/>
              </w:rPr>
              <w:t>—</w:t>
            </w:r>
          </w:p>
        </w:tc>
      </w:tr>
      <w:tr w14:paraId="760B320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14B500AE">
            <w:pPr>
              <w:spacing w:before="16" w:after="16" w:line="240" w:lineRule="auto"/>
              <w:jc w:val="left"/>
            </w:pPr>
            <w:r>
              <w:rPr>
                <w:rFonts w:ascii="等线" w:hAnsi="等线" w:eastAsia="等线" w:cs="等线"/>
                <w:b w:val="0"/>
                <w:i w:val="0"/>
                <w:color w:val="1C1E21"/>
                <w:sz w:val="16"/>
              </w:rPr>
              <w:t>Pillow</w:t>
            </w:r>
          </w:p>
        </w:tc>
        <w:tc>
          <w:tcPr>
            <w:tcW w:w="3378" w:type="dxa"/>
          </w:tcPr>
          <w:p w14:paraId="4B9C346F">
            <w:pPr>
              <w:spacing w:before="16" w:after="16" w:line="240" w:lineRule="auto"/>
              <w:jc w:val="left"/>
            </w:pPr>
            <w:r>
              <w:rPr>
                <w:rFonts w:ascii="等线" w:hAnsi="等线" w:eastAsia="等线" w:cs="等线"/>
                <w:b w:val="0"/>
                <w:i w:val="0"/>
                <w:color w:val="1C1E21"/>
                <w:sz w:val="16"/>
              </w:rPr>
              <w:t>GUI 图片缩放、界面截图</w:t>
            </w:r>
          </w:p>
        </w:tc>
        <w:tc>
          <w:tcPr>
            <w:tcW w:w="886" w:type="dxa"/>
          </w:tcPr>
          <w:p w14:paraId="0860DAED">
            <w:pPr>
              <w:spacing w:before="16" w:after="16" w:line="240" w:lineRule="auto"/>
              <w:jc w:val="center"/>
            </w:pPr>
            <w:r>
              <w:rPr>
                <w:rFonts w:ascii="等线" w:hAnsi="等线" w:eastAsia="等线" w:cs="等线"/>
                <w:b w:val="0"/>
                <w:i w:val="0"/>
                <w:color w:val="1C1E21"/>
                <w:sz w:val="16"/>
              </w:rPr>
              <w:t>√</w:t>
            </w:r>
          </w:p>
        </w:tc>
        <w:tc>
          <w:tcPr>
            <w:tcW w:w="988" w:type="dxa"/>
          </w:tcPr>
          <w:p w14:paraId="51BD491A">
            <w:pPr>
              <w:spacing w:before="16" w:after="16" w:line="240" w:lineRule="auto"/>
              <w:jc w:val="center"/>
            </w:pPr>
            <w:r>
              <w:rPr>
                <w:rFonts w:ascii="等线" w:hAnsi="等线" w:eastAsia="等线" w:cs="等线"/>
                <w:b w:val="0"/>
                <w:i w:val="0"/>
                <w:color w:val="1C1E21"/>
                <w:sz w:val="16"/>
              </w:rPr>
              <w:t>—</w:t>
            </w:r>
          </w:p>
        </w:tc>
        <w:tc>
          <w:tcPr>
            <w:tcW w:w="979" w:type="dxa"/>
          </w:tcPr>
          <w:p w14:paraId="58E7AC35">
            <w:pPr>
              <w:spacing w:before="16" w:after="16" w:line="240" w:lineRule="auto"/>
              <w:jc w:val="center"/>
            </w:pPr>
            <w:r>
              <w:rPr>
                <w:rFonts w:ascii="等线" w:hAnsi="等线" w:eastAsia="等线" w:cs="等线"/>
                <w:b w:val="0"/>
                <w:i w:val="0"/>
                <w:color w:val="1C1E21"/>
                <w:sz w:val="16"/>
              </w:rPr>
              <w:t>—</w:t>
            </w:r>
          </w:p>
        </w:tc>
        <w:tc>
          <w:tcPr>
            <w:tcW w:w="840" w:type="dxa"/>
          </w:tcPr>
          <w:p w14:paraId="5EB14FFF">
            <w:pPr>
              <w:spacing w:before="16" w:after="16" w:line="240" w:lineRule="auto"/>
              <w:jc w:val="center"/>
            </w:pPr>
            <w:r>
              <w:rPr>
                <w:rFonts w:ascii="等线" w:hAnsi="等线" w:eastAsia="等线" w:cs="等线"/>
                <w:b w:val="0"/>
                <w:i w:val="0"/>
                <w:color w:val="1C1E21"/>
                <w:sz w:val="16"/>
              </w:rPr>
              <w:t>—</w:t>
            </w:r>
          </w:p>
        </w:tc>
        <w:tc>
          <w:tcPr>
            <w:tcW w:w="897" w:type="dxa"/>
          </w:tcPr>
          <w:p w14:paraId="47C0BBE1">
            <w:pPr>
              <w:spacing w:before="16" w:after="16" w:line="240" w:lineRule="auto"/>
              <w:jc w:val="center"/>
            </w:pPr>
            <w:r>
              <w:rPr>
                <w:rFonts w:ascii="等线" w:hAnsi="等线" w:eastAsia="等线" w:cs="等线"/>
                <w:b w:val="0"/>
                <w:i w:val="0"/>
                <w:color w:val="1C1E21"/>
                <w:sz w:val="16"/>
              </w:rPr>
              <w:t>√</w:t>
            </w:r>
          </w:p>
        </w:tc>
      </w:tr>
      <w:tr w14:paraId="537267C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1966ED51">
            <w:pPr>
              <w:spacing w:before="16" w:after="16" w:line="240" w:lineRule="auto"/>
              <w:jc w:val="left"/>
            </w:pPr>
            <w:r>
              <w:rPr>
                <w:rFonts w:ascii="等线" w:hAnsi="等线" w:eastAsia="等线" w:cs="等线"/>
                <w:b w:val="0"/>
                <w:i w:val="0"/>
                <w:color w:val="1C1E21"/>
                <w:sz w:val="16"/>
              </w:rPr>
              <w:t>tkinter</w:t>
            </w:r>
          </w:p>
        </w:tc>
        <w:tc>
          <w:tcPr>
            <w:tcW w:w="3378" w:type="dxa"/>
          </w:tcPr>
          <w:p w14:paraId="76D14707">
            <w:pPr>
              <w:spacing w:before="16" w:after="16" w:line="240" w:lineRule="auto"/>
              <w:jc w:val="left"/>
            </w:pPr>
            <w:r>
              <w:rPr>
                <w:rFonts w:ascii="等线" w:hAnsi="等线" w:eastAsia="等线" w:cs="等线"/>
                <w:b w:val="0"/>
                <w:i w:val="0"/>
                <w:color w:val="1C1E21"/>
                <w:sz w:val="16"/>
              </w:rPr>
              <w:t>图形界面（随 Python 自带）</w:t>
            </w:r>
          </w:p>
        </w:tc>
        <w:tc>
          <w:tcPr>
            <w:tcW w:w="886" w:type="dxa"/>
          </w:tcPr>
          <w:p w14:paraId="2A7FF512">
            <w:pPr>
              <w:spacing w:before="16" w:after="16" w:line="240" w:lineRule="auto"/>
              <w:jc w:val="center"/>
            </w:pPr>
            <w:r>
              <w:rPr>
                <w:rFonts w:ascii="等线" w:hAnsi="等线" w:eastAsia="等线" w:cs="等线"/>
                <w:b w:val="0"/>
                <w:i w:val="0"/>
                <w:color w:val="1C1E21"/>
                <w:sz w:val="16"/>
              </w:rPr>
              <w:t>√</w:t>
            </w:r>
          </w:p>
        </w:tc>
        <w:tc>
          <w:tcPr>
            <w:tcW w:w="988" w:type="dxa"/>
          </w:tcPr>
          <w:p w14:paraId="401C7706">
            <w:pPr>
              <w:spacing w:before="16" w:after="16" w:line="240" w:lineRule="auto"/>
              <w:jc w:val="center"/>
            </w:pPr>
            <w:r>
              <w:rPr>
                <w:rFonts w:ascii="等线" w:hAnsi="等线" w:eastAsia="等线" w:cs="等线"/>
                <w:b w:val="0"/>
                <w:i w:val="0"/>
                <w:color w:val="1C1E21"/>
                <w:sz w:val="16"/>
              </w:rPr>
              <w:t>—</w:t>
            </w:r>
          </w:p>
        </w:tc>
        <w:tc>
          <w:tcPr>
            <w:tcW w:w="979" w:type="dxa"/>
          </w:tcPr>
          <w:p w14:paraId="08936A2B">
            <w:pPr>
              <w:spacing w:before="16" w:after="16" w:line="240" w:lineRule="auto"/>
              <w:jc w:val="center"/>
            </w:pPr>
            <w:r>
              <w:rPr>
                <w:rFonts w:ascii="等线" w:hAnsi="等线" w:eastAsia="等线" w:cs="等线"/>
                <w:b w:val="0"/>
                <w:i w:val="0"/>
                <w:color w:val="1C1E21"/>
                <w:sz w:val="16"/>
              </w:rPr>
              <w:t>—</w:t>
            </w:r>
          </w:p>
        </w:tc>
        <w:tc>
          <w:tcPr>
            <w:tcW w:w="840" w:type="dxa"/>
          </w:tcPr>
          <w:p w14:paraId="7277A05C">
            <w:pPr>
              <w:spacing w:before="16" w:after="16" w:line="240" w:lineRule="auto"/>
              <w:jc w:val="center"/>
            </w:pPr>
            <w:r>
              <w:rPr>
                <w:rFonts w:ascii="等线" w:hAnsi="等线" w:eastAsia="等线" w:cs="等线"/>
                <w:b w:val="0"/>
                <w:i w:val="0"/>
                <w:color w:val="1C1E21"/>
                <w:sz w:val="16"/>
              </w:rPr>
              <w:t>—</w:t>
            </w:r>
          </w:p>
        </w:tc>
        <w:tc>
          <w:tcPr>
            <w:tcW w:w="897" w:type="dxa"/>
          </w:tcPr>
          <w:p w14:paraId="2A872661">
            <w:pPr>
              <w:spacing w:before="16" w:after="16" w:line="240" w:lineRule="auto"/>
              <w:jc w:val="center"/>
            </w:pPr>
            <w:r>
              <w:rPr>
                <w:rFonts w:ascii="等线" w:hAnsi="等线" w:eastAsia="等线" w:cs="等线"/>
                <w:b w:val="0"/>
                <w:i w:val="0"/>
                <w:color w:val="1C1E21"/>
                <w:sz w:val="16"/>
              </w:rPr>
              <w:t>—</w:t>
            </w:r>
          </w:p>
        </w:tc>
      </w:tr>
      <w:tr w14:paraId="7AC9E85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328" w:type="dxa"/>
          </w:tcPr>
          <w:p w14:paraId="2B6ECA7E">
            <w:pPr>
              <w:spacing w:before="16" w:after="16" w:line="240" w:lineRule="auto"/>
              <w:jc w:val="left"/>
            </w:pPr>
            <w:r>
              <w:rPr>
                <w:rFonts w:ascii="等线" w:hAnsi="等线" w:eastAsia="等线" w:cs="等线"/>
                <w:b w:val="0"/>
                <w:i w:val="0"/>
                <w:color w:val="1C1E21"/>
                <w:sz w:val="16"/>
              </w:rPr>
              <w:t>Node.js + npx</w:t>
            </w:r>
          </w:p>
        </w:tc>
        <w:tc>
          <w:tcPr>
            <w:tcW w:w="3378" w:type="dxa"/>
          </w:tcPr>
          <w:p w14:paraId="5405A0D8">
            <w:pPr>
              <w:spacing w:before="16" w:after="16" w:line="240" w:lineRule="auto"/>
              <w:jc w:val="left"/>
            </w:pPr>
            <w:r>
              <w:rPr>
                <w:rFonts w:ascii="等线" w:hAnsi="等线" w:eastAsia="等线" w:cs="等线"/>
                <w:b w:val="0"/>
                <w:i w:val="0"/>
                <w:color w:val="1C1E21"/>
                <w:sz w:val="16"/>
              </w:rPr>
              <w:t>项目五取数命令行工具</w:t>
            </w:r>
          </w:p>
        </w:tc>
        <w:tc>
          <w:tcPr>
            <w:tcW w:w="886" w:type="dxa"/>
          </w:tcPr>
          <w:p w14:paraId="25AF733F">
            <w:pPr>
              <w:spacing w:before="16" w:after="16" w:line="240" w:lineRule="auto"/>
              <w:jc w:val="center"/>
            </w:pPr>
            <w:r>
              <w:rPr>
                <w:rFonts w:ascii="等线" w:hAnsi="等线" w:eastAsia="等线" w:cs="等线"/>
                <w:b w:val="0"/>
                <w:i w:val="0"/>
                <w:color w:val="1C1E21"/>
                <w:sz w:val="16"/>
              </w:rPr>
              <w:t>—</w:t>
            </w:r>
          </w:p>
        </w:tc>
        <w:tc>
          <w:tcPr>
            <w:tcW w:w="988" w:type="dxa"/>
          </w:tcPr>
          <w:p w14:paraId="705C4216">
            <w:pPr>
              <w:spacing w:before="16" w:after="16" w:line="240" w:lineRule="auto"/>
              <w:jc w:val="center"/>
            </w:pPr>
            <w:r>
              <w:rPr>
                <w:rFonts w:ascii="等线" w:hAnsi="等线" w:eastAsia="等线" w:cs="等线"/>
                <w:b w:val="0"/>
                <w:i w:val="0"/>
                <w:color w:val="1C1E21"/>
                <w:sz w:val="16"/>
              </w:rPr>
              <w:t>—</w:t>
            </w:r>
          </w:p>
        </w:tc>
        <w:tc>
          <w:tcPr>
            <w:tcW w:w="979" w:type="dxa"/>
          </w:tcPr>
          <w:p w14:paraId="6A4DB341">
            <w:pPr>
              <w:spacing w:before="16" w:after="16" w:line="240" w:lineRule="auto"/>
              <w:jc w:val="center"/>
            </w:pPr>
            <w:r>
              <w:rPr>
                <w:rFonts w:ascii="等线" w:hAnsi="等线" w:eastAsia="等线" w:cs="等线"/>
                <w:b w:val="0"/>
                <w:i w:val="0"/>
                <w:color w:val="1C1E21"/>
                <w:sz w:val="16"/>
              </w:rPr>
              <w:t>—</w:t>
            </w:r>
          </w:p>
        </w:tc>
        <w:tc>
          <w:tcPr>
            <w:tcW w:w="840" w:type="dxa"/>
          </w:tcPr>
          <w:p w14:paraId="3D7FF9BE">
            <w:pPr>
              <w:spacing w:before="16" w:after="16" w:line="240" w:lineRule="auto"/>
              <w:jc w:val="center"/>
            </w:pPr>
            <w:r>
              <w:rPr>
                <w:rFonts w:ascii="等线" w:hAnsi="等线" w:eastAsia="等线" w:cs="等线"/>
                <w:b w:val="0"/>
                <w:i w:val="0"/>
                <w:color w:val="1C1E21"/>
                <w:sz w:val="16"/>
              </w:rPr>
              <w:t>—</w:t>
            </w:r>
          </w:p>
        </w:tc>
        <w:tc>
          <w:tcPr>
            <w:tcW w:w="897" w:type="dxa"/>
          </w:tcPr>
          <w:p w14:paraId="5649D56A">
            <w:pPr>
              <w:spacing w:before="16" w:after="16" w:line="240" w:lineRule="auto"/>
              <w:jc w:val="center"/>
            </w:pPr>
            <w:r>
              <w:rPr>
                <w:rFonts w:ascii="等线" w:hAnsi="等线" w:eastAsia="等线" w:cs="等线"/>
                <w:b w:val="0"/>
                <w:i w:val="0"/>
                <w:color w:val="1C1E21"/>
                <w:sz w:val="16"/>
              </w:rPr>
              <w:t>√</w:t>
            </w:r>
          </w:p>
        </w:tc>
      </w:tr>
    </w:tbl>
    <w:p w14:paraId="636C72D9">
      <w:pPr>
        <w:spacing w:before="40" w:after="100"/>
        <w:jc w:val="center"/>
      </w:pPr>
      <w:r>
        <w:rPr>
          <w:rFonts w:ascii="等线" w:hAnsi="等线" w:eastAsia="等线" w:cs="等线"/>
          <w:b w:val="0"/>
          <w:i w:val="0"/>
          <w:color w:val="626870"/>
          <w:sz w:val="16"/>
        </w:rPr>
        <w:t>tkinter 随 Python 官方安装包自带，不需要用 pip 安装。项目五的数据抓取走的是命令行数据接口（npx），若网络受限可用 --skip-fetch 使用仓库内已落盘的原始数据（见 6.2 节）。</w:t>
      </w:r>
    </w:p>
    <w:tbl>
      <w:tblPr>
        <w:tblStyle w:val="36"/>
        <w:tblW w:w="0" w:type="auto"/>
        <w:jc w:val="center"/>
        <w:tblLayout w:type="fixed"/>
        <w:tblCellMar>
          <w:top w:w="90" w:type="dxa"/>
          <w:left w:w="150" w:type="dxa"/>
          <w:bottom w:w="90" w:type="dxa"/>
          <w:right w:w="150" w:type="dxa"/>
        </w:tblCellMar>
      </w:tblPr>
      <w:tblGrid>
        <w:gridCol w:w="9298"/>
      </w:tblGrid>
      <w:tr w14:paraId="7C9107DC">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9C13191">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只需要跑通某</w:t>
            </w:r>
            <w:r>
              <w:rPr>
                <w:rFonts w:ascii="微软雅黑" w:hAnsi="微软雅黑" w:eastAsia="微软雅黑" w:cs="微软雅黑"/>
                <w:b/>
                <w:i w:val="0"/>
                <w:color w:val="1C1E21"/>
                <w:sz w:val="19"/>
              </w:rPr>
              <w:t>一个</w:t>
            </w:r>
            <w:r>
              <w:rPr>
                <w:rFonts w:ascii="华文中宋" w:hAnsi="华文中宋" w:eastAsia="华文中宋" w:cs="华文中宋"/>
                <w:b w:val="0"/>
                <w:i w:val="0"/>
                <w:color w:val="1C1E21"/>
                <w:sz w:val="19"/>
              </w:rPr>
              <w:t>项目时，按该列打勾的库装即可，不必全装。例如只做项目一，装 pandas、numpy、matplotlib、openpyxl 四个就够；Pillow 只在图形界面缩放图片和截图时用到，缺失时程序会自动降级而不报错。</w:t>
            </w:r>
          </w:p>
        </w:tc>
      </w:tr>
    </w:tbl>
    <w:p w14:paraId="162CBAD4">
      <w:pPr>
        <w:spacing w:after="40"/>
      </w:pPr>
    </w:p>
    <w:p w14:paraId="69188601">
      <w:pPr>
        <w:pStyle w:val="4"/>
      </w:pPr>
      <w:bookmarkStart w:id="10" w:name="_Toc25860"/>
      <w:r>
        <w:rPr>
          <w:rFonts w:ascii="微软雅黑" w:hAnsi="微软雅黑" w:eastAsia="微软雅黑" w:cs="微软雅黑"/>
          <w:b w:val="0"/>
          <w:i w:val="0"/>
          <w:color w:val="1C1E21"/>
          <w:sz w:val="30"/>
        </w:rPr>
        <w:t>1.2　目录与文件的组织习惯</w:t>
      </w:r>
      <w:bookmarkEnd w:id="10"/>
    </w:p>
    <w:p w14:paraId="7F4BB26A">
      <w:pPr>
        <w:spacing w:after="60"/>
        <w:jc w:val="both"/>
      </w:pPr>
      <w:r>
        <w:rPr>
          <w:rFonts w:ascii="华文中宋" w:hAnsi="华文中宋" w:eastAsia="华文中宋" w:cs="华文中宋"/>
          <w:b w:val="0"/>
          <w:i w:val="0"/>
          <w:color w:val="1C1E21"/>
          <w:sz w:val="21"/>
        </w:rPr>
        <w:t>五个项目的目录结构风格接近，都遵循“入口脚本 + 功能模块 + 输出目录”三段式。以项目一为例：</w:t>
      </w:r>
    </w:p>
    <w:p w14:paraId="3042FB71">
      <w:pPr>
        <w:keepNext/>
        <w:spacing w:before="60" w:after="20"/>
      </w:pPr>
      <w:r>
        <w:rPr>
          <w:rFonts w:ascii="等线" w:hAnsi="等线" w:eastAsia="等线" w:cs="等线"/>
          <w:b w:val="0"/>
          <w:i w:val="0"/>
          <w:color w:val="626870"/>
          <w:sz w:val="16"/>
        </w:rPr>
        <w:t>▍目录结构</w:t>
      </w:r>
    </w:p>
    <w:p w14:paraId="7B4B0D18">
      <w:pPr>
        <w:shd w:val="clear" w:color="auto" w:fill="F4F6F8"/>
        <w:spacing w:before="0" w:after="0" w:line="293" w:lineRule="auto"/>
        <w:ind w:left="142"/>
      </w:pPr>
      <w:r>
        <w:rPr>
          <w:rFonts w:ascii="Consolas" w:hAnsi="Consolas" w:eastAsia="等线" w:cs="Consolas"/>
          <w:b w:val="0"/>
          <w:i w:val="0"/>
          <w:color w:val="212629"/>
          <w:sz w:val="17"/>
        </w:rPr>
        <w:t>financial_calculator/</w:t>
      </w:r>
    </w:p>
    <w:p w14:paraId="148F711A">
      <w:pPr>
        <w:shd w:val="clear" w:color="auto" w:fill="F4F6F8"/>
        <w:spacing w:before="0" w:after="0" w:line="293" w:lineRule="auto"/>
        <w:ind w:left="142"/>
      </w:pPr>
      <w:r>
        <w:rPr>
          <w:rFonts w:ascii="Consolas" w:hAnsi="Consolas" w:eastAsia="等线" w:cs="Consolas"/>
          <w:b w:val="0"/>
          <w:i w:val="0"/>
          <w:color w:val="212629"/>
          <w:sz w:val="17"/>
        </w:rPr>
        <w:t xml:space="preserve">├── main.py                入口：命令行菜单与 </w:t>
      </w:r>
      <w:r>
        <w:rPr>
          <w:rFonts w:ascii="Consolas" w:hAnsi="Consolas" w:eastAsia="等线" w:cs="Consolas"/>
          <w:b w:val="0"/>
          <w:i w:val="0"/>
          <w:color w:val="9F6A16"/>
          <w:sz w:val="17"/>
        </w:rPr>
        <w:t>6</w:t>
      </w:r>
      <w:r>
        <w:rPr>
          <w:rFonts w:ascii="Consolas" w:hAnsi="Consolas" w:eastAsia="等线" w:cs="Consolas"/>
          <w:b w:val="0"/>
          <w:i w:val="0"/>
          <w:color w:val="212629"/>
          <w:sz w:val="17"/>
        </w:rPr>
        <w:t xml:space="preserve"> 个场景</w:t>
      </w:r>
    </w:p>
    <w:p w14:paraId="358F96E6">
      <w:pPr>
        <w:shd w:val="clear" w:color="auto" w:fill="F4F6F8"/>
        <w:spacing w:before="0" w:after="0" w:line="293" w:lineRule="auto"/>
        <w:ind w:left="142"/>
      </w:pPr>
      <w:r>
        <w:rPr>
          <w:rFonts w:ascii="Consolas" w:hAnsi="Consolas" w:eastAsia="等线" w:cs="Consolas"/>
          <w:b w:val="0"/>
          <w:i w:val="0"/>
          <w:color w:val="212629"/>
          <w:sz w:val="17"/>
        </w:rPr>
        <w:t>├── gui.py                 入口：tkinter 图形界面（捕获 stdout 复用内核）</w:t>
      </w:r>
    </w:p>
    <w:p w14:paraId="4757FA34">
      <w:pPr>
        <w:shd w:val="clear" w:color="auto" w:fill="F4F6F8"/>
        <w:spacing w:before="0" w:after="0" w:line="293" w:lineRule="auto"/>
        <w:ind w:left="142"/>
      </w:pPr>
      <w:r>
        <w:rPr>
          <w:rFonts w:ascii="Consolas" w:hAnsi="Consolas" w:eastAsia="等线" w:cs="Consolas"/>
          <w:b w:val="0"/>
          <w:i w:val="0"/>
          <w:color w:val="212629"/>
          <w:sz w:val="17"/>
        </w:rPr>
        <w:t>├── core.py                计算内核：13 个纯函数，无界面依赖</w:t>
      </w:r>
    </w:p>
    <w:p w14:paraId="7E06FB40">
      <w:pPr>
        <w:shd w:val="clear" w:color="auto" w:fill="F4F6F8"/>
        <w:spacing w:before="0" w:after="0" w:line="293" w:lineRule="auto"/>
        <w:ind w:left="142"/>
      </w:pPr>
      <w:r>
        <w:rPr>
          <w:rFonts w:ascii="Consolas" w:hAnsi="Consolas" w:eastAsia="等线" w:cs="Consolas"/>
          <w:b w:val="0"/>
          <w:i w:val="0"/>
          <w:color w:val="212629"/>
          <w:sz w:val="17"/>
        </w:rPr>
        <w:t>├── validators.py          三层参数校验 + 业务解读文字</w:t>
      </w:r>
    </w:p>
    <w:p w14:paraId="2D2B279C">
      <w:pPr>
        <w:shd w:val="clear" w:color="auto" w:fill="F4F6F8"/>
        <w:spacing w:before="0" w:after="0" w:line="293" w:lineRule="auto"/>
        <w:ind w:left="142"/>
      </w:pPr>
      <w:r>
        <w:rPr>
          <w:rFonts w:ascii="Consolas" w:hAnsi="Consolas" w:eastAsia="等线" w:cs="Consolas"/>
          <w:b w:val="0"/>
          <w:i w:val="0"/>
          <w:color w:val="212629"/>
          <w:sz w:val="17"/>
        </w:rPr>
        <w:t>├── visualize.py           出图函数（Agg 后端）</w:t>
      </w:r>
    </w:p>
    <w:p w14:paraId="21C3CABC">
      <w:pPr>
        <w:shd w:val="clear" w:color="auto" w:fill="F4F6F8"/>
        <w:spacing w:before="0" w:after="0" w:line="293" w:lineRule="auto"/>
        <w:ind w:left="142"/>
      </w:pPr>
      <w:r>
        <w:rPr>
          <w:rFonts w:ascii="Consolas" w:hAnsi="Consolas" w:eastAsia="等线" w:cs="Consolas"/>
          <w:b w:val="0"/>
          <w:i w:val="0"/>
          <w:color w:val="212629"/>
          <w:sz w:val="17"/>
        </w:rPr>
        <w:t>├── report.py              Excel / Markdown 导出</w:t>
      </w:r>
    </w:p>
    <w:p w14:paraId="5D5A60CE">
      <w:pPr>
        <w:shd w:val="clear" w:color="auto" w:fill="F4F6F8"/>
        <w:spacing w:before="0" w:after="0" w:line="293" w:lineRule="auto"/>
        <w:ind w:left="142"/>
      </w:pPr>
      <w:r>
        <w:rPr>
          <w:rFonts w:ascii="Consolas" w:hAnsi="Consolas" w:eastAsia="等线" w:cs="Consolas"/>
          <w:b w:val="0"/>
          <w:i w:val="0"/>
          <w:color w:val="212629"/>
          <w:sz w:val="17"/>
        </w:rPr>
        <w:t>├── test_cases.py          自检用例（断言 + 用例簿）</w:t>
      </w:r>
    </w:p>
    <w:p w14:paraId="0B6D4BF8">
      <w:pPr>
        <w:shd w:val="clear" w:color="auto" w:fill="F4F6F8"/>
        <w:spacing w:before="0" w:after="0" w:line="293" w:lineRule="auto"/>
        <w:ind w:left="142"/>
      </w:pPr>
      <w:r>
        <w:rPr>
          <w:rFonts w:ascii="Consolas" w:hAnsi="Consolas" w:eastAsia="等线" w:cs="Consolas"/>
          <w:b w:val="0"/>
          <w:i w:val="0"/>
          <w:color w:val="212629"/>
          <w:sz w:val="17"/>
        </w:rPr>
        <w:t>├── requirements.txt       依赖清单</w:t>
      </w:r>
    </w:p>
    <w:p w14:paraId="1D20EF15">
      <w:pPr>
        <w:shd w:val="clear" w:color="auto" w:fill="F4F6F8"/>
        <w:spacing w:before="0" w:after="0" w:line="293" w:lineRule="auto"/>
        <w:ind w:left="142"/>
      </w:pPr>
      <w:r>
        <w:rPr>
          <w:rFonts w:ascii="Consolas" w:hAnsi="Consolas" w:eastAsia="等线" w:cs="Consolas"/>
          <w:b w:val="0"/>
          <w:i w:val="0"/>
          <w:color w:val="212629"/>
          <w:sz w:val="17"/>
        </w:rPr>
        <w:t>└── outputs/               所有产物的落盘位置（脚本自动创建）</w:t>
      </w:r>
    </w:p>
    <w:p w14:paraId="6B60B58E">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092D94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5FF4EBC">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五个项目都把输出目录锚定在</w:t>
            </w:r>
            <w:r>
              <w:rPr>
                <w:rFonts w:ascii="微软雅黑" w:hAnsi="微软雅黑" w:eastAsia="微软雅黑" w:cs="微软雅黑"/>
                <w:b/>
                <w:i w:val="0"/>
                <w:color w:val="1C1E21"/>
                <w:sz w:val="19"/>
              </w:rPr>
              <w:t>脚本自身所在目录</w:t>
            </w:r>
            <w:r>
              <w:rPr>
                <w:rFonts w:ascii="华文中宋" w:hAnsi="华文中宋" w:eastAsia="华文中宋" w:cs="华文中宋"/>
                <w:b w:val="0"/>
                <w:i w:val="0"/>
                <w:color w:val="1C1E21"/>
                <w:sz w:val="19"/>
              </w:rPr>
              <w:t>，而不是终端当前目录。也就是说，无论你在哪个文件夹里敲命令，图和数永远出现在项目自己的 outputs/ 或 output/ 下。找不到产物时，先去项目目录看，不要在当前目录翻。</w:t>
            </w:r>
          </w:p>
        </w:tc>
      </w:tr>
    </w:tbl>
    <w:p w14:paraId="2D6F1E91">
      <w:pPr>
        <w:spacing w:after="40"/>
      </w:pPr>
    </w:p>
    <w:p w14:paraId="22DFD8E2">
      <w:pPr>
        <w:pStyle w:val="4"/>
      </w:pPr>
      <w:bookmarkStart w:id="11" w:name="_Toc30191"/>
      <w:r>
        <w:rPr>
          <w:rFonts w:ascii="微软雅黑" w:hAnsi="微软雅黑" w:eastAsia="微软雅黑" w:cs="微软雅黑"/>
          <w:b w:val="0"/>
          <w:i w:val="0"/>
          <w:color w:val="1C1E21"/>
          <w:sz w:val="30"/>
        </w:rPr>
        <w:t>1.3　安装 Python 解释器</w:t>
      </w:r>
      <w:bookmarkEnd w:id="11"/>
    </w:p>
    <w:p w14:paraId="191F4B06">
      <w:pPr>
        <w:pStyle w:val="5"/>
      </w:pPr>
      <w:bookmarkStart w:id="12" w:name="_Toc13844"/>
      <w:r>
        <w:rPr>
          <w:rFonts w:ascii="微软雅黑" w:hAnsi="微软雅黑" w:eastAsia="微软雅黑" w:cs="微软雅黑"/>
          <w:b w:val="0"/>
          <w:i w:val="0"/>
          <w:color w:val="1C4A8C"/>
          <w:sz w:val="24"/>
        </w:rPr>
        <w:t>1.3.1　下载安装包</w:t>
      </w:r>
      <w:bookmarkEnd w:id="12"/>
    </w:p>
    <w:p w14:paraId="51ECACA5">
      <w:pPr>
        <w:spacing w:after="60"/>
        <w:jc w:val="both"/>
      </w:pPr>
      <w:r>
        <w:rPr>
          <w:rFonts w:ascii="华文中宋" w:hAnsi="华文中宋" w:eastAsia="华文中宋" w:cs="华文中宋"/>
          <w:b w:val="0"/>
          <w:i w:val="0"/>
          <w:color w:val="1C1E21"/>
          <w:sz w:val="21"/>
        </w:rPr>
        <w:t>在使用 Python 之前，需要安装 Python 解释器，到 python.org 的 Downloads 页面下载安装包，注意要下载与自己电脑系统相对应的版本，Windows 下载 .exe，macOS 下载 .pkg，演示操作系统为 Windows 11 24H2，故选择 Windows 64 位安装包，建议 3.9 及以上，这里演示安装 Python 3.12 的版本。</w:t>
      </w:r>
    </w:p>
    <w:p w14:paraId="5C74D652">
      <w:pPr>
        <w:keepNext/>
        <w:spacing w:before="80"/>
        <w:jc w:val="center"/>
      </w:pPr>
      <w:r>
        <w:drawing>
          <wp:inline distT="0" distB="0" distL="114300" distR="114300">
            <wp:extent cx="5399405" cy="3284855"/>
            <wp:effectExtent l="0" t="0" r="1079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00000" cy="3285139"/>
                    </a:xfrm>
                    <a:prstGeom prst="rect">
                      <a:avLst/>
                    </a:prstGeom>
                  </pic:spPr>
                </pic:pic>
              </a:graphicData>
            </a:graphic>
          </wp:inline>
        </w:drawing>
      </w:r>
    </w:p>
    <w:p w14:paraId="5FB0FB25">
      <w:pPr>
        <w:spacing w:before="50" w:after="140"/>
        <w:jc w:val="center"/>
      </w:pPr>
      <w:r>
        <w:rPr>
          <w:rFonts w:ascii="等线" w:hAnsi="等线" w:eastAsia="等线" w:cs="等线"/>
          <w:b w:val="0"/>
          <w:i w:val="0"/>
          <w:color w:val="60666E"/>
          <w:sz w:val="17"/>
        </w:rPr>
        <w:t>图 1-1　python.org 的 Downloads 页面（红框标出 Windows installer 64-bit）</w:t>
      </w:r>
    </w:p>
    <w:p w14:paraId="25FA2D8C">
      <w:pPr>
        <w:pStyle w:val="5"/>
      </w:pPr>
      <w:bookmarkStart w:id="13" w:name="_Toc10212"/>
      <w:r>
        <w:rPr>
          <w:rFonts w:ascii="微软雅黑" w:hAnsi="微软雅黑" w:eastAsia="微软雅黑" w:cs="微软雅黑"/>
          <w:b w:val="0"/>
          <w:i w:val="0"/>
          <w:color w:val="1C4A8C"/>
          <w:sz w:val="24"/>
        </w:rPr>
        <w:t>1.3.2　五步装完（Windows）</w:t>
      </w:r>
      <w:bookmarkEnd w:id="13"/>
    </w:p>
    <w:p w14:paraId="0FC07642">
      <w:pPr>
        <w:keepNext/>
        <w:spacing w:before="100" w:after="40"/>
      </w:pPr>
      <w:r>
        <w:rPr>
          <w:rFonts w:ascii="微软雅黑" w:hAnsi="微软雅黑" w:eastAsia="微软雅黑" w:cs="微软雅黑"/>
          <w:b w:val="0"/>
          <w:i w:val="0"/>
          <w:color w:val="FFFFFF"/>
          <w:sz w:val="19"/>
          <w:shd w:val="clear" w:color="auto" w:fill="1C4A8C"/>
        </w:rPr>
        <w:t xml:space="preserve"> 第 1 步 </w:t>
      </w:r>
      <w:r>
        <w:rPr>
          <w:rFonts w:ascii="微软雅黑" w:hAnsi="微软雅黑" w:eastAsia="微软雅黑" w:cs="微软雅黑"/>
          <w:b w:val="0"/>
          <w:i w:val="0"/>
          <w:color w:val="1C1E21"/>
          <w:sz w:val="22"/>
        </w:rPr>
        <w:t xml:space="preserve">  运行安装程序，勾选 “Add Python to PATH”</w:t>
      </w:r>
    </w:p>
    <w:p w14:paraId="272DF116">
      <w:pPr>
        <w:spacing w:after="60"/>
        <w:jc w:val="both"/>
      </w:pPr>
      <w:r>
        <w:rPr>
          <w:rFonts w:ascii="华文中宋" w:hAnsi="华文中宋" w:eastAsia="华文中宋" w:cs="华文中宋"/>
          <w:b w:val="0"/>
          <w:i w:val="0"/>
          <w:color w:val="1C1E21"/>
          <w:sz w:val="21"/>
        </w:rPr>
        <w:t>运行下载的安装程序（这里以 3.12 为例，最新版过程相同）。</w:t>
      </w:r>
      <w:r>
        <w:rPr>
          <w:rFonts w:ascii="微软雅黑" w:hAnsi="微软雅黑" w:eastAsia="微软雅黑" w:cs="微软雅黑"/>
          <w:b/>
          <w:i w:val="0"/>
          <w:color w:val="1C1E21"/>
          <w:sz w:val="21"/>
        </w:rPr>
        <w:t>一定要勾选底部的 “Add Python to PATH”</w:t>
      </w:r>
      <w:r>
        <w:rPr>
          <w:rFonts w:ascii="华文中宋" w:hAnsi="华文中宋" w:eastAsia="华文中宋" w:cs="华文中宋"/>
          <w:b w:val="0"/>
          <w:i w:val="0"/>
          <w:color w:val="1C1E21"/>
          <w:sz w:val="21"/>
        </w:rPr>
        <w:t>，然后点击 “Customize installation”。这一勾决定了后面能不能直接在终端里敲 python——不勾的话，第 1.3.5 节就得手动改环境变量。</w:t>
      </w:r>
    </w:p>
    <w:p w14:paraId="6F0B82BE">
      <w:pPr>
        <w:keepNext/>
        <w:spacing w:before="80"/>
        <w:jc w:val="center"/>
      </w:pPr>
      <w:r>
        <w:drawing>
          <wp:inline distT="0" distB="0" distL="114300" distR="114300">
            <wp:extent cx="4243070" cy="261239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243070" cy="2612390"/>
                    </a:xfrm>
                    <a:prstGeom prst="rect">
                      <a:avLst/>
                    </a:prstGeom>
                  </pic:spPr>
                </pic:pic>
              </a:graphicData>
            </a:graphic>
          </wp:inline>
        </w:drawing>
      </w:r>
    </w:p>
    <w:p w14:paraId="36380EC9">
      <w:pPr>
        <w:spacing w:before="50" w:after="140"/>
        <w:jc w:val="center"/>
      </w:pPr>
      <w:r>
        <w:rPr>
          <w:rFonts w:ascii="等线" w:hAnsi="等线" w:eastAsia="等线" w:cs="等线"/>
          <w:b w:val="0"/>
          <w:i w:val="0"/>
          <w:color w:val="60666E"/>
          <w:sz w:val="17"/>
        </w:rPr>
        <w:t>图 1-2　安装首屏：勾选 Add Python to PATH 后进入自定义安装</w:t>
      </w:r>
    </w:p>
    <w:p w14:paraId="2FE00EA1">
      <w:pPr>
        <w:keepNext/>
        <w:spacing w:before="100" w:after="40"/>
      </w:pPr>
      <w:r>
        <w:rPr>
          <w:rFonts w:ascii="微软雅黑" w:hAnsi="微软雅黑" w:eastAsia="微软雅黑" w:cs="微软雅黑"/>
          <w:b w:val="0"/>
          <w:i w:val="0"/>
          <w:color w:val="FFFFFF"/>
          <w:sz w:val="19"/>
          <w:shd w:val="clear" w:color="auto" w:fill="1C4A8C"/>
        </w:rPr>
        <w:t xml:space="preserve"> 第 2 步 </w:t>
      </w:r>
      <w:r>
        <w:rPr>
          <w:rFonts w:ascii="微软雅黑" w:hAnsi="微软雅黑" w:eastAsia="微软雅黑" w:cs="微软雅黑"/>
          <w:b w:val="0"/>
          <w:i w:val="0"/>
          <w:color w:val="1C1E21"/>
          <w:sz w:val="22"/>
        </w:rPr>
        <w:t xml:space="preserve">  可选功能保持默认</w:t>
      </w:r>
    </w:p>
    <w:p w14:paraId="0E1D7923">
      <w:pPr>
        <w:spacing w:after="60"/>
        <w:jc w:val="both"/>
      </w:pPr>
      <w:r>
        <w:rPr>
          <w:rFonts w:ascii="华文中宋" w:hAnsi="华文中宋" w:eastAsia="华文中宋" w:cs="华文中宋"/>
          <w:b w:val="0"/>
          <w:i w:val="0"/>
          <w:color w:val="1C1E21"/>
          <w:sz w:val="21"/>
        </w:rPr>
        <w:t>保持默认勾选即可（勾选框里的 Documentation、pip、tcl/tk and IDLE、Python test suite、py launcher 全部保留）。</w:t>
      </w:r>
      <w:r>
        <w:rPr>
          <w:rFonts w:ascii="微软雅黑" w:hAnsi="微软雅黑" w:eastAsia="微软雅黑" w:cs="微软雅黑"/>
          <w:b/>
          <w:i w:val="0"/>
          <w:color w:val="1C1E21"/>
          <w:sz w:val="21"/>
        </w:rPr>
        <w:t>tcl/tk and IDLE 千万不要取消</w:t>
      </w:r>
      <w:r>
        <w:rPr>
          <w:rFonts w:ascii="华文中宋" w:hAnsi="华文中宋" w:eastAsia="华文中宋" w:cs="华文中宋"/>
          <w:b w:val="0"/>
          <w:i w:val="0"/>
          <w:color w:val="1C1E21"/>
          <w:sz w:val="21"/>
        </w:rPr>
        <w:t>，取消后项目一的图形界面会因缺少 tkinter 而无法启动。</w:t>
      </w:r>
    </w:p>
    <w:p w14:paraId="09BD6325">
      <w:pPr>
        <w:keepNext/>
        <w:spacing w:before="80"/>
        <w:jc w:val="center"/>
      </w:pPr>
      <w:r>
        <w:drawing>
          <wp:inline distT="0" distB="0" distL="114300" distR="114300">
            <wp:extent cx="4247515" cy="2626360"/>
            <wp:effectExtent l="0" t="0" r="444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248000" cy="2626680"/>
                    </a:xfrm>
                    <a:prstGeom prst="rect">
                      <a:avLst/>
                    </a:prstGeom>
                  </pic:spPr>
                </pic:pic>
              </a:graphicData>
            </a:graphic>
          </wp:inline>
        </w:drawing>
      </w:r>
    </w:p>
    <w:p w14:paraId="63DCAADF">
      <w:pPr>
        <w:spacing w:before="50" w:after="140"/>
        <w:jc w:val="center"/>
      </w:pPr>
      <w:r>
        <w:rPr>
          <w:rFonts w:ascii="等线" w:hAnsi="等线" w:eastAsia="等线" w:cs="等线"/>
          <w:b w:val="0"/>
          <w:i w:val="0"/>
          <w:color w:val="60666E"/>
          <w:sz w:val="17"/>
        </w:rPr>
        <w:t>图 1-3　Optional Features：全部保持默认勾选</w:t>
      </w:r>
    </w:p>
    <w:p w14:paraId="78580B6B">
      <w:pPr>
        <w:keepNext/>
        <w:spacing w:before="100" w:after="40"/>
      </w:pPr>
      <w:r>
        <w:rPr>
          <w:rFonts w:ascii="微软雅黑" w:hAnsi="微软雅黑" w:eastAsia="微软雅黑" w:cs="微软雅黑"/>
          <w:b w:val="0"/>
          <w:i w:val="0"/>
          <w:color w:val="FFFFFF"/>
          <w:sz w:val="19"/>
          <w:shd w:val="clear" w:color="auto" w:fill="1C4A8C"/>
        </w:rPr>
        <w:t xml:space="preserve"> 第 3 步 </w:t>
      </w:r>
      <w:r>
        <w:rPr>
          <w:rFonts w:ascii="微软雅黑" w:hAnsi="微软雅黑" w:eastAsia="微软雅黑" w:cs="微软雅黑"/>
          <w:b w:val="0"/>
          <w:i w:val="0"/>
          <w:color w:val="1C1E21"/>
          <w:sz w:val="22"/>
        </w:rPr>
        <w:t xml:space="preserve">  选择安装位置，建议装到非系统盘</w:t>
      </w:r>
    </w:p>
    <w:p w14:paraId="39BA917D">
      <w:pPr>
        <w:spacing w:after="60"/>
        <w:jc w:val="both"/>
      </w:pPr>
      <w:r>
        <w:rPr>
          <w:rFonts w:ascii="华文中宋" w:hAnsi="华文中宋" w:eastAsia="华文中宋" w:cs="华文中宋"/>
          <w:b w:val="0"/>
          <w:i w:val="0"/>
          <w:color w:val="1C1E21"/>
          <w:sz w:val="21"/>
        </w:rPr>
        <w:t>建议安装到非系统盘，比如这里选 D 盘。路径</w:t>
      </w:r>
      <w:r>
        <w:rPr>
          <w:rFonts w:ascii="微软雅黑" w:hAnsi="微软雅黑" w:eastAsia="微软雅黑" w:cs="微软雅黑"/>
          <w:b/>
          <w:i w:val="0"/>
          <w:color w:val="1C1E21"/>
          <w:sz w:val="21"/>
        </w:rPr>
        <w:t>尽量不要带中文和空格</w:t>
      </w:r>
      <w:r>
        <w:rPr>
          <w:rFonts w:ascii="华文中宋" w:hAnsi="华文中宋" w:eastAsia="华文中宋" w:cs="华文中宋"/>
          <w:b w:val="0"/>
          <w:i w:val="0"/>
          <w:color w:val="1C1E21"/>
          <w:sz w:val="21"/>
        </w:rPr>
        <w:t>，否则个别第三方库在编译或写缓存时会出问题。改完路径点 Next。</w:t>
      </w:r>
    </w:p>
    <w:p w14:paraId="3EF6D29D">
      <w:pPr>
        <w:keepNext/>
        <w:spacing w:before="80"/>
        <w:jc w:val="center"/>
      </w:pPr>
      <w:r>
        <w:drawing>
          <wp:inline distT="0" distB="0" distL="114300" distR="114300">
            <wp:extent cx="4319905" cy="2670175"/>
            <wp:effectExtent l="0" t="0" r="825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320000" cy="2670545"/>
                    </a:xfrm>
                    <a:prstGeom prst="rect">
                      <a:avLst/>
                    </a:prstGeom>
                  </pic:spPr>
                </pic:pic>
              </a:graphicData>
            </a:graphic>
          </wp:inline>
        </w:drawing>
      </w:r>
    </w:p>
    <w:p w14:paraId="66A31EEA">
      <w:pPr>
        <w:spacing w:before="50" w:after="140"/>
        <w:jc w:val="center"/>
      </w:pPr>
      <w:r>
        <w:rPr>
          <w:rFonts w:ascii="等线" w:hAnsi="等线" w:eastAsia="等线" w:cs="等线"/>
          <w:b w:val="0"/>
          <w:i w:val="0"/>
          <w:color w:val="60666E"/>
          <w:sz w:val="17"/>
        </w:rPr>
        <w:t>图 1-4　Advanced Options：自定义安装路径为 D 盘</w:t>
      </w:r>
    </w:p>
    <w:p w14:paraId="4E399A98">
      <w:pPr>
        <w:keepNext/>
        <w:spacing w:before="100" w:after="40"/>
      </w:pPr>
      <w:r>
        <w:rPr>
          <w:rFonts w:ascii="微软雅黑" w:hAnsi="微软雅黑" w:eastAsia="微软雅黑" w:cs="微软雅黑"/>
          <w:b w:val="0"/>
          <w:i w:val="0"/>
          <w:color w:val="FFFFFF"/>
          <w:sz w:val="19"/>
          <w:shd w:val="clear" w:color="auto" w:fill="1C4A8C"/>
        </w:rPr>
        <w:t xml:space="preserve"> 第 4 步 </w:t>
      </w:r>
      <w:r>
        <w:rPr>
          <w:rFonts w:ascii="微软雅黑" w:hAnsi="微软雅黑" w:eastAsia="微软雅黑" w:cs="微软雅黑"/>
          <w:b w:val="0"/>
          <w:i w:val="0"/>
          <w:color w:val="1C1E21"/>
          <w:sz w:val="22"/>
        </w:rPr>
        <w:t xml:space="preserve">  等待安装完成，点击 “Disable path length limit”</w:t>
      </w:r>
    </w:p>
    <w:p w14:paraId="55D4B96E">
      <w:pPr>
        <w:spacing w:after="60"/>
        <w:jc w:val="both"/>
      </w:pPr>
      <w:r>
        <w:rPr>
          <w:rFonts w:ascii="华文中宋" w:hAnsi="华文中宋" w:eastAsia="华文中宋" w:cs="华文中宋"/>
          <w:b w:val="0"/>
          <w:i w:val="0"/>
          <w:color w:val="1C1E21"/>
          <w:sz w:val="21"/>
        </w:rPr>
        <w:t>安装过程约 1—2 分钟。完成后</w:t>
      </w:r>
      <w:r>
        <w:rPr>
          <w:rFonts w:ascii="微软雅黑" w:hAnsi="微软雅黑" w:eastAsia="微软雅黑" w:cs="微软雅黑"/>
          <w:b/>
          <w:i w:val="0"/>
          <w:color w:val="1C1E21"/>
          <w:sz w:val="21"/>
        </w:rPr>
        <w:t>务必点一下 “Disable path length limit”</w:t>
      </w:r>
      <w:r>
        <w:rPr>
          <w:rFonts w:ascii="华文中宋" w:hAnsi="华文中宋" w:eastAsia="华文中宋" w:cs="华文中宋"/>
          <w:b w:val="0"/>
          <w:i w:val="0"/>
          <w:color w:val="1C1E21"/>
          <w:sz w:val="21"/>
        </w:rPr>
        <w:t>（解除 260 字符路径长度限制），再点 Close。这一步不影响能不能运行，但能避免以后解压深层目录时报“路径过长”。</w:t>
      </w:r>
    </w:p>
    <w:p w14:paraId="787F5569">
      <w:pPr>
        <w:keepNext/>
        <w:spacing w:before="80"/>
        <w:jc w:val="center"/>
      </w:pPr>
      <w:r>
        <w:drawing>
          <wp:inline distT="0" distB="0" distL="114300" distR="114300">
            <wp:extent cx="4391660" cy="2703830"/>
            <wp:effectExtent l="0" t="0" r="1270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391660" cy="2703830"/>
                    </a:xfrm>
                    <a:prstGeom prst="rect">
                      <a:avLst/>
                    </a:prstGeom>
                  </pic:spPr>
                </pic:pic>
              </a:graphicData>
            </a:graphic>
          </wp:inline>
        </w:drawing>
      </w:r>
    </w:p>
    <w:p w14:paraId="5F5404AA">
      <w:pPr>
        <w:spacing w:before="50" w:after="140"/>
        <w:jc w:val="center"/>
      </w:pPr>
      <w:r>
        <w:rPr>
          <w:rFonts w:ascii="等线" w:hAnsi="等线" w:eastAsia="等线" w:cs="等线"/>
          <w:b w:val="0"/>
          <w:i w:val="0"/>
          <w:color w:val="60666E"/>
          <w:sz w:val="17"/>
        </w:rPr>
        <w:t>图 1-5　安装完成页：先 Disable path length limit 再 Close</w:t>
      </w:r>
    </w:p>
    <w:p w14:paraId="2A6025E0">
      <w:pPr>
        <w:keepNext/>
        <w:spacing w:before="100" w:after="40"/>
      </w:pPr>
      <w:r>
        <w:rPr>
          <w:rFonts w:ascii="微软雅黑" w:hAnsi="微软雅黑" w:eastAsia="微软雅黑" w:cs="微软雅黑"/>
          <w:b w:val="0"/>
          <w:i w:val="0"/>
          <w:color w:val="FFFFFF"/>
          <w:sz w:val="19"/>
          <w:shd w:val="clear" w:color="auto" w:fill="1C4A8C"/>
        </w:rPr>
        <w:t xml:space="preserve"> 第 5 步 </w:t>
      </w:r>
      <w:r>
        <w:rPr>
          <w:rFonts w:ascii="微软雅黑" w:hAnsi="微软雅黑" w:eastAsia="微软雅黑" w:cs="微软雅黑"/>
          <w:b w:val="0"/>
          <w:i w:val="0"/>
          <w:color w:val="1C1E21"/>
          <w:sz w:val="22"/>
        </w:rPr>
        <w:t xml:space="preserve">  验证安装</w:t>
      </w:r>
    </w:p>
    <w:p w14:paraId="0D1569C7">
      <w:pPr>
        <w:spacing w:after="60"/>
        <w:jc w:val="both"/>
      </w:pPr>
      <w:r>
        <w:rPr>
          <w:rFonts w:ascii="华文中宋" w:hAnsi="华文中宋" w:eastAsia="华文中宋" w:cs="华文中宋"/>
          <w:b w:val="0"/>
          <w:i w:val="0"/>
          <w:color w:val="1C1E21"/>
          <w:sz w:val="21"/>
        </w:rPr>
        <w:t>按 Win+R 输入 cmd 打开命令行，输入 python --version，如果输出版本号则表示安装成功。也可以按 Win+X 唤出菜单、点“i”进入终端，输入 python -V 查看 Python 版本、输入 pip -V 查看 pip 版本。</w:t>
      </w:r>
    </w:p>
    <w:p w14:paraId="2367C9CF">
      <w:pPr>
        <w:keepNext/>
        <w:spacing w:before="80"/>
        <w:jc w:val="center"/>
      </w:pPr>
      <w:r>
        <w:drawing>
          <wp:inline distT="0" distB="0" distL="114300" distR="114300">
            <wp:extent cx="3405505" cy="1438910"/>
            <wp:effectExtent l="0" t="0" r="825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405505" cy="1438910"/>
                    </a:xfrm>
                    <a:prstGeom prst="rect">
                      <a:avLst/>
                    </a:prstGeom>
                  </pic:spPr>
                </pic:pic>
              </a:graphicData>
            </a:graphic>
          </wp:inline>
        </w:drawing>
      </w:r>
    </w:p>
    <w:p w14:paraId="543DAFB2">
      <w:pPr>
        <w:spacing w:before="50" w:after="140"/>
        <w:jc w:val="center"/>
      </w:pPr>
      <w:r>
        <w:rPr>
          <w:rFonts w:ascii="等线" w:hAnsi="等线" w:eastAsia="等线" w:cs="等线"/>
          <w:b w:val="0"/>
          <w:i w:val="0"/>
          <w:color w:val="60666E"/>
          <w:sz w:val="17"/>
        </w:rPr>
        <w:t>图 1-6　命令行验证：python -V 与 pip -V 均有版本输出</w:t>
      </w:r>
    </w:p>
    <w:tbl>
      <w:tblPr>
        <w:tblStyle w:val="36"/>
        <w:tblW w:w="0" w:type="auto"/>
        <w:jc w:val="center"/>
        <w:tblLayout w:type="fixed"/>
        <w:tblCellMar>
          <w:top w:w="90" w:type="dxa"/>
          <w:left w:w="150" w:type="dxa"/>
          <w:bottom w:w="90" w:type="dxa"/>
          <w:right w:w="150" w:type="dxa"/>
        </w:tblCellMar>
      </w:tblPr>
      <w:tblGrid>
        <w:gridCol w:w="9298"/>
      </w:tblGrid>
      <w:tr w14:paraId="33358079">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38515DB">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若提示“不是内部或外部命令”，请先用 py 启动器试一次：py -V。能出版本号说明 Python 已安装但 PATH 未配置，按 1.3.5 节手动加 PATH；py 也不行的话，说明安装本身失败，重装一次并记得勾选 PATH。</w:t>
            </w:r>
          </w:p>
        </w:tc>
      </w:tr>
    </w:tbl>
    <w:p w14:paraId="1353E98E">
      <w:pPr>
        <w:spacing w:after="40"/>
      </w:pPr>
    </w:p>
    <w:p w14:paraId="0580A1E2">
      <w:pPr>
        <w:pStyle w:val="5"/>
      </w:pPr>
      <w:bookmarkStart w:id="14" w:name="_Toc23273"/>
      <w:r>
        <w:rPr>
          <w:rFonts w:ascii="微软雅黑" w:hAnsi="微软雅黑" w:eastAsia="微软雅黑" w:cs="微软雅黑"/>
          <w:b w:val="0"/>
          <w:i w:val="0"/>
          <w:color w:val="1C4A8C"/>
          <w:sz w:val="24"/>
        </w:rPr>
        <w:t>1.3.3　第一个 Python 程序</w:t>
      </w:r>
      <w:bookmarkEnd w:id="14"/>
    </w:p>
    <w:p w14:paraId="50BAD5E1">
      <w:pPr>
        <w:spacing w:after="60"/>
        <w:jc w:val="both"/>
      </w:pPr>
      <w:r>
        <w:rPr>
          <w:rFonts w:ascii="华文中宋" w:hAnsi="华文中宋" w:eastAsia="华文中宋" w:cs="华文中宋"/>
          <w:b w:val="0"/>
          <w:i w:val="0"/>
          <w:color w:val="1C1E21"/>
          <w:sz w:val="21"/>
        </w:rPr>
        <w:t>安装完先跑一个 “Hello World” 确认解释器可用。在命令行窗口里输入 python 或 python3 进入交互式环境，然后直接敲代码：</w:t>
      </w:r>
    </w:p>
    <w:p w14:paraId="115D47BF">
      <w:pPr>
        <w:keepNext/>
        <w:spacing w:before="60" w:after="20"/>
      </w:pPr>
      <w:r>
        <w:rPr>
          <w:rFonts w:ascii="等线" w:hAnsi="等线" w:eastAsia="等线" w:cs="等线"/>
          <w:b w:val="0"/>
          <w:i w:val="0"/>
          <w:color w:val="626870"/>
          <w:sz w:val="16"/>
        </w:rPr>
        <w:t>▍交互式环境</w:t>
      </w:r>
    </w:p>
    <w:p w14:paraId="5F40F55A">
      <w:pPr>
        <w:shd w:val="clear" w:color="auto" w:fill="F4F6F8"/>
        <w:spacing w:before="0" w:after="0" w:line="293" w:lineRule="auto"/>
        <w:ind w:left="142"/>
      </w:pPr>
      <w:r>
        <w:rPr>
          <w:rFonts w:ascii="Consolas" w:hAnsi="Consolas" w:eastAsia="等线" w:cs="Consolas"/>
          <w:b w:val="0"/>
          <w:i w:val="0"/>
          <w:color w:val="212629"/>
          <w:sz w:val="17"/>
        </w:rPr>
        <w:t xml:space="preserve">&gt;&gt;&gt; </w:t>
      </w:r>
      <w:r>
        <w:rPr>
          <w:rFonts w:ascii="Consolas" w:hAnsi="Consolas" w:eastAsia="等线" w:cs="Consolas"/>
          <w:b w:val="0"/>
          <w:i w:val="0"/>
          <w:color w:val="0057AD"/>
          <w:sz w:val="17"/>
        </w:rPr>
        <w:t>print</w:t>
      </w:r>
      <w:r>
        <w:rPr>
          <w:rFonts w:ascii="Consolas" w:hAnsi="Consolas" w:eastAsia="等线" w:cs="Consolas"/>
          <w:b w:val="0"/>
          <w:i w:val="0"/>
          <w:color w:val="212629"/>
          <w:sz w:val="17"/>
        </w:rPr>
        <w:t>(</w:t>
      </w:r>
      <w:r>
        <w:rPr>
          <w:rFonts w:ascii="Consolas" w:hAnsi="Consolas" w:eastAsia="等线" w:cs="Consolas"/>
          <w:b w:val="0"/>
          <w:i w:val="0"/>
          <w:color w:val="BF454A"/>
          <w:sz w:val="17"/>
        </w:rPr>
        <w:t>"Hello World"</w:t>
      </w:r>
      <w:r>
        <w:rPr>
          <w:rFonts w:ascii="Consolas" w:hAnsi="Consolas" w:eastAsia="等线" w:cs="Consolas"/>
          <w:b w:val="0"/>
          <w:i w:val="0"/>
          <w:color w:val="212629"/>
          <w:sz w:val="17"/>
        </w:rPr>
        <w:t>)</w:t>
      </w:r>
    </w:p>
    <w:p w14:paraId="5A2BCB92">
      <w:pPr>
        <w:shd w:val="clear" w:color="auto" w:fill="F4F6F8"/>
        <w:spacing w:before="0" w:after="0" w:line="293" w:lineRule="auto"/>
        <w:ind w:left="142"/>
      </w:pPr>
      <w:r>
        <w:rPr>
          <w:rFonts w:ascii="Consolas" w:hAnsi="Consolas" w:eastAsia="等线" w:cs="Consolas"/>
          <w:b w:val="0"/>
          <w:i w:val="0"/>
          <w:color w:val="212629"/>
          <w:sz w:val="17"/>
        </w:rPr>
        <w:t>Hello World</w:t>
      </w:r>
    </w:p>
    <w:p w14:paraId="5FF57B31">
      <w:pPr>
        <w:shd w:val="clear" w:color="auto" w:fill="F4F6F8"/>
        <w:spacing w:before="0" w:after="0" w:line="293" w:lineRule="auto"/>
        <w:ind w:left="142"/>
      </w:pPr>
      <w:r>
        <w:rPr>
          <w:rFonts w:ascii="Consolas" w:hAnsi="Consolas" w:eastAsia="等线" w:cs="Consolas"/>
          <w:b w:val="0"/>
          <w:i w:val="0"/>
          <w:color w:val="212629"/>
          <w:sz w:val="17"/>
        </w:rPr>
        <w:t xml:space="preserve">&gt;&gt;&gt;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w:t>
      </w:r>
    </w:p>
    <w:p w14:paraId="146CD85B">
      <w:pPr>
        <w:shd w:val="clear" w:color="auto" w:fill="F4F6F8"/>
        <w:spacing w:before="0" w:after="0" w:line="293" w:lineRule="auto"/>
        <w:ind w:left="142"/>
      </w:pPr>
      <w:r>
        <w:rPr>
          <w:rFonts w:ascii="Consolas" w:hAnsi="Consolas" w:eastAsia="等线" w:cs="Consolas"/>
          <w:b w:val="0"/>
          <w:i w:val="0"/>
          <w:color w:val="9F6A16"/>
          <w:sz w:val="17"/>
        </w:rPr>
        <w:t>2</w:t>
      </w:r>
    </w:p>
    <w:p w14:paraId="326A930E">
      <w:pPr>
        <w:shd w:val="clear" w:color="auto" w:fill="F4F6F8"/>
        <w:spacing w:before="0" w:after="0" w:line="293" w:lineRule="auto"/>
        <w:ind w:left="142"/>
      </w:pPr>
      <w:r>
        <w:rPr>
          <w:rFonts w:ascii="Consolas" w:hAnsi="Consolas" w:eastAsia="等线" w:cs="Consolas"/>
          <w:b w:val="0"/>
          <w:i w:val="0"/>
          <w:color w:val="212629"/>
          <w:sz w:val="17"/>
        </w:rPr>
        <w:t xml:space="preserve">&gt;&gt;&gt; </w:t>
      </w:r>
      <w:r>
        <w:rPr>
          <w:rFonts w:ascii="Consolas" w:hAnsi="Consolas" w:eastAsia="等线" w:cs="Consolas"/>
          <w:b w:val="0"/>
          <w:i w:val="0"/>
          <w:color w:val="0057AD"/>
          <w:sz w:val="17"/>
        </w:rPr>
        <w:t>exit</w:t>
      </w:r>
      <w:r>
        <w:rPr>
          <w:rFonts w:ascii="Consolas" w:hAnsi="Consolas" w:eastAsia="等线" w:cs="Consolas"/>
          <w:b w:val="0"/>
          <w:i w:val="0"/>
          <w:color w:val="212629"/>
          <w:sz w:val="17"/>
        </w:rPr>
        <w:t>()</w:t>
      </w:r>
    </w:p>
    <w:p w14:paraId="71292CA3">
      <w:pPr>
        <w:spacing w:after="40"/>
      </w:pPr>
    </w:p>
    <w:p w14:paraId="602D55F0">
      <w:pPr>
        <w:keepNext/>
        <w:spacing w:before="80"/>
        <w:jc w:val="center"/>
      </w:pPr>
      <w:r>
        <w:drawing>
          <wp:inline distT="0" distB="0" distL="114300" distR="114300">
            <wp:extent cx="4499610" cy="1439545"/>
            <wp:effectExtent l="0" t="0" r="1143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500000" cy="1440000"/>
                    </a:xfrm>
                    <a:prstGeom prst="rect">
                      <a:avLst/>
                    </a:prstGeom>
                  </pic:spPr>
                </pic:pic>
              </a:graphicData>
            </a:graphic>
          </wp:inline>
        </w:drawing>
      </w:r>
    </w:p>
    <w:p w14:paraId="2CBA984B">
      <w:pPr>
        <w:spacing w:before="50" w:after="140"/>
        <w:jc w:val="center"/>
      </w:pPr>
      <w:r>
        <w:rPr>
          <w:rFonts w:ascii="等线" w:hAnsi="等线" w:eastAsia="等线" w:cs="等线"/>
          <w:b w:val="0"/>
          <w:i w:val="0"/>
          <w:color w:val="60666E"/>
          <w:sz w:val="17"/>
        </w:rPr>
        <w:t>图 1-7　Python 交互式环境：&gt;&gt;&gt; 后直接输入语句</w:t>
      </w:r>
    </w:p>
    <w:p w14:paraId="6C161A72">
      <w:pPr>
        <w:spacing w:after="60"/>
        <w:jc w:val="both"/>
      </w:pPr>
      <w:r>
        <w:rPr>
          <w:rFonts w:ascii="华文中宋" w:hAnsi="华文中宋" w:eastAsia="华文中宋" w:cs="华文中宋"/>
          <w:b w:val="0"/>
          <w:i w:val="0"/>
          <w:color w:val="1C1E21"/>
          <w:sz w:val="21"/>
        </w:rPr>
        <w:t>交互式环境适合临时算一下、验证一个表达式，</w:t>
      </w:r>
      <w:r>
        <w:rPr>
          <w:rFonts w:ascii="微软雅黑" w:hAnsi="微软雅黑" w:eastAsia="微软雅黑" w:cs="微软雅黑"/>
          <w:b/>
          <w:i w:val="0"/>
          <w:color w:val="1C1E21"/>
          <w:sz w:val="21"/>
        </w:rPr>
        <w:t>但它不保存代码</w:t>
      </w:r>
      <w:r>
        <w:rPr>
          <w:rFonts w:ascii="华文中宋" w:hAnsi="华文中宋" w:eastAsia="华文中宋" w:cs="华文中宋"/>
          <w:b w:val="0"/>
          <w:i w:val="0"/>
          <w:color w:val="1C1E21"/>
          <w:sz w:val="21"/>
        </w:rPr>
        <w:t>。作业要求“提交程序”时交的是 .py 文件，必须用下面的方式保存并运行。</w:t>
      </w:r>
    </w:p>
    <w:p w14:paraId="3EF06B53">
      <w:pPr>
        <w:pStyle w:val="5"/>
      </w:pPr>
      <w:bookmarkStart w:id="15" w:name="_Toc2794"/>
      <w:r>
        <w:rPr>
          <w:rFonts w:ascii="微软雅黑" w:hAnsi="微软雅黑" w:eastAsia="微软雅黑" w:cs="微软雅黑"/>
          <w:b w:val="0"/>
          <w:i w:val="0"/>
          <w:color w:val="1C4A8C"/>
          <w:sz w:val="24"/>
        </w:rPr>
        <w:t>1.3.4　用 IDLE 编写并运行 .py 文件</w:t>
      </w:r>
      <w:bookmarkEnd w:id="15"/>
    </w:p>
    <w:p w14:paraId="6DC30624">
      <w:pPr>
        <w:spacing w:after="60"/>
        <w:jc w:val="both"/>
      </w:pPr>
      <w:r>
        <w:rPr>
          <w:rFonts w:ascii="华文中宋" w:hAnsi="华文中宋" w:eastAsia="华文中宋" w:cs="华文中宋"/>
          <w:b w:val="0"/>
          <w:i w:val="0"/>
          <w:color w:val="1C1E21"/>
          <w:sz w:val="21"/>
        </w:rPr>
        <w:t>安装 Python 后会自动装一个 IDLE，它是一个 Python Shell（可以在 IDLE 窗口标题栏上看到）。在开始菜单里找到 Python IDLE 打开它，在菜单栏选择 “File → New File”，会打开一个新窗口，可以直接编写 Python 代码。</w:t>
      </w:r>
    </w:p>
    <w:p w14:paraId="1B31CD82">
      <w:pPr>
        <w:keepNext/>
        <w:spacing w:before="80"/>
        <w:jc w:val="center"/>
      </w:pPr>
      <w:r>
        <w:drawing>
          <wp:inline distT="0" distB="0" distL="114300" distR="114300">
            <wp:extent cx="5399405" cy="1866900"/>
            <wp:effectExtent l="0" t="0" r="1079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400000" cy="1867021"/>
                    </a:xfrm>
                    <a:prstGeom prst="rect">
                      <a:avLst/>
                    </a:prstGeom>
                  </pic:spPr>
                </pic:pic>
              </a:graphicData>
            </a:graphic>
          </wp:inline>
        </w:drawing>
      </w:r>
    </w:p>
    <w:p w14:paraId="72E7A31F">
      <w:pPr>
        <w:spacing w:before="50" w:after="140"/>
        <w:jc w:val="center"/>
      </w:pPr>
      <w:r>
        <w:rPr>
          <w:rFonts w:ascii="等线" w:hAnsi="等线" w:eastAsia="等线" w:cs="等线"/>
          <w:b w:val="0"/>
          <w:i w:val="0"/>
          <w:color w:val="60666E"/>
          <w:sz w:val="17"/>
        </w:rPr>
        <w:t>图 1-8　IDLE：Shell 窗口与 New File 编辑窗口</w:t>
      </w:r>
    </w:p>
    <w:p w14:paraId="0712CF8E">
      <w:pPr>
        <w:spacing w:after="60"/>
        <w:jc w:val="both"/>
      </w:pPr>
      <w:r>
        <w:rPr>
          <w:rFonts w:ascii="华文中宋" w:hAnsi="华文中宋" w:eastAsia="华文中宋" w:cs="华文中宋"/>
          <w:b w:val="0"/>
          <w:i w:val="0"/>
          <w:color w:val="1C1E21"/>
          <w:sz w:val="21"/>
        </w:rPr>
        <w:t>编写完成后按 &lt;Ctrl+S&gt; 保存文件（得到一个 .py 文件）。运行也很简单：在新窗口菜单里依次选择 “Run → Run Module”，程序的运行结果会出现在 IDLE Shell 窗口。</w:t>
      </w:r>
    </w:p>
    <w:p w14:paraId="3B9E0025">
      <w:pPr>
        <w:keepNext/>
        <w:spacing w:before="80"/>
        <w:jc w:val="center"/>
      </w:pPr>
      <w:r>
        <w:drawing>
          <wp:inline distT="0" distB="0" distL="114300" distR="114300">
            <wp:extent cx="5399405" cy="2127250"/>
            <wp:effectExtent l="0" t="0" r="1079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400000" cy="2127388"/>
                    </a:xfrm>
                    <a:prstGeom prst="rect">
                      <a:avLst/>
                    </a:prstGeom>
                  </pic:spPr>
                </pic:pic>
              </a:graphicData>
            </a:graphic>
          </wp:inline>
        </w:drawing>
      </w:r>
    </w:p>
    <w:p w14:paraId="4DD076A6">
      <w:pPr>
        <w:spacing w:before="50" w:after="140"/>
        <w:jc w:val="center"/>
      </w:pPr>
      <w:r>
        <w:rPr>
          <w:rFonts w:ascii="等线" w:hAnsi="等线" w:eastAsia="等线" w:cs="等线"/>
          <w:b w:val="0"/>
          <w:i w:val="0"/>
          <w:color w:val="60666E"/>
          <w:sz w:val="17"/>
        </w:rPr>
        <w:t>图 1-9　Run → Run Module 后，结果输出在 Shell 窗口</w:t>
      </w:r>
    </w:p>
    <w:tbl>
      <w:tblPr>
        <w:tblStyle w:val="36"/>
        <w:tblW w:w="0" w:type="auto"/>
        <w:jc w:val="center"/>
        <w:tblLayout w:type="fixed"/>
        <w:tblCellMar>
          <w:top w:w="90" w:type="dxa"/>
          <w:left w:w="150" w:type="dxa"/>
          <w:bottom w:w="90" w:type="dxa"/>
          <w:right w:w="150" w:type="dxa"/>
        </w:tblCellMar>
      </w:tblPr>
      <w:tblGrid>
        <w:gridCol w:w="9298"/>
      </w:tblGrid>
      <w:tr w14:paraId="4D1DF1B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E87A3CF">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IDLE 的功能相对较弱，这里推荐两款热门的 Python IDE 供大家选择：PyCharm 和 VS Code。本课程的手册示例统一用 VS Code（1.5 节），因为它轻量、跨平台、自带集成终端，最适合演示“在项目目录里跑命令”。</w:t>
            </w:r>
          </w:p>
        </w:tc>
      </w:tr>
    </w:tbl>
    <w:p w14:paraId="55F33ABF">
      <w:pPr>
        <w:spacing w:after="40"/>
      </w:pPr>
    </w:p>
    <w:p w14:paraId="659D668E">
      <w:pPr>
        <w:pStyle w:val="5"/>
      </w:pPr>
      <w:bookmarkStart w:id="16" w:name="_Toc14442"/>
      <w:r>
        <w:rPr>
          <w:rFonts w:ascii="微软雅黑" w:hAnsi="微软雅黑" w:eastAsia="微软雅黑" w:cs="微软雅黑"/>
          <w:b w:val="0"/>
          <w:i w:val="0"/>
          <w:color w:val="1C4A8C"/>
          <w:sz w:val="24"/>
        </w:rPr>
        <w:t>1.3.5　常见问题：手动把 Python 加入 PATH</w:t>
      </w:r>
      <w:bookmarkEnd w:id="16"/>
    </w:p>
    <w:p w14:paraId="4226865F">
      <w:pPr>
        <w:spacing w:after="60"/>
        <w:jc w:val="both"/>
      </w:pPr>
      <w:r>
        <w:rPr>
          <w:rFonts w:ascii="华文中宋" w:hAnsi="华文中宋" w:eastAsia="华文中宋" w:cs="华文中宋"/>
          <w:b w:val="0"/>
          <w:i w:val="0"/>
          <w:color w:val="1C1E21"/>
          <w:sz w:val="21"/>
        </w:rPr>
        <w:t>初学者最常遇到的问题就是提示 “'python' 不是内部或外部命令”。解决方法有两个：要么重新安装 Python 并勾选 “Add Python to PATH”，也可以手动把 Python 安装目录加进 PATH 环境变量。这里讲解第二种方式。</w:t>
      </w:r>
    </w:p>
    <w:p w14:paraId="5EC30BDB">
      <w:pPr>
        <w:keepNext/>
        <w:spacing w:before="100" w:after="40"/>
      </w:pPr>
      <w:r>
        <w:rPr>
          <w:rFonts w:ascii="微软雅黑" w:hAnsi="微软雅黑" w:eastAsia="微软雅黑" w:cs="微软雅黑"/>
          <w:b w:val="0"/>
          <w:i w:val="0"/>
          <w:color w:val="FFFFFF"/>
          <w:sz w:val="19"/>
          <w:shd w:val="clear" w:color="auto" w:fill="1C4A8C"/>
        </w:rPr>
        <w:t xml:space="preserve"> 第 1 步 </w:t>
      </w:r>
      <w:r>
        <w:rPr>
          <w:rFonts w:ascii="微软雅黑" w:hAnsi="微软雅黑" w:eastAsia="微软雅黑" w:cs="微软雅黑"/>
          <w:b w:val="0"/>
          <w:i w:val="0"/>
          <w:color w:val="1C1E21"/>
          <w:sz w:val="22"/>
        </w:rPr>
        <w:t xml:space="preserve">  打开系统属性</w:t>
      </w:r>
    </w:p>
    <w:p w14:paraId="7678622C">
      <w:pPr>
        <w:spacing w:after="60"/>
        <w:jc w:val="both"/>
      </w:pPr>
      <w:r>
        <w:rPr>
          <w:rFonts w:ascii="华文中宋" w:hAnsi="华文中宋" w:eastAsia="华文中宋" w:cs="华文中宋"/>
          <w:b w:val="0"/>
          <w:i w:val="0"/>
          <w:color w:val="1C1E21"/>
          <w:sz w:val="21"/>
        </w:rPr>
        <w:t>右键点击“此电脑”或“计算机”，选择“属性”；然后点击“高级系统设置”。</w:t>
      </w:r>
    </w:p>
    <w:p w14:paraId="43B7E843">
      <w:pPr>
        <w:keepNext/>
        <w:spacing w:before="80"/>
        <w:jc w:val="center"/>
      </w:pPr>
      <w:r>
        <w:drawing>
          <wp:inline distT="0" distB="0" distL="114300" distR="114300">
            <wp:extent cx="5399405" cy="2251710"/>
            <wp:effectExtent l="0" t="0" r="1079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400000" cy="2252133"/>
                    </a:xfrm>
                    <a:prstGeom prst="rect">
                      <a:avLst/>
                    </a:prstGeom>
                  </pic:spPr>
                </pic:pic>
              </a:graphicData>
            </a:graphic>
          </wp:inline>
        </w:drawing>
      </w:r>
    </w:p>
    <w:p w14:paraId="02414E00">
      <w:pPr>
        <w:spacing w:before="50" w:after="140"/>
        <w:jc w:val="center"/>
      </w:pPr>
      <w:r>
        <w:rPr>
          <w:rFonts w:ascii="等线" w:hAnsi="等线" w:eastAsia="等线" w:cs="等线"/>
          <w:b w:val="0"/>
          <w:i w:val="0"/>
          <w:color w:val="60666E"/>
          <w:sz w:val="17"/>
        </w:rPr>
        <w:t>图 1-10　系统 → 关于 → 高级系统设置</w:t>
      </w:r>
    </w:p>
    <w:p w14:paraId="3DC7F34F">
      <w:pPr>
        <w:keepNext/>
        <w:spacing w:before="100" w:after="40"/>
      </w:pPr>
      <w:r>
        <w:rPr>
          <w:rFonts w:ascii="微软雅黑" w:hAnsi="微软雅黑" w:eastAsia="微软雅黑" w:cs="微软雅黑"/>
          <w:b w:val="0"/>
          <w:i w:val="0"/>
          <w:color w:val="FFFFFF"/>
          <w:sz w:val="19"/>
          <w:shd w:val="clear" w:color="auto" w:fill="1C4A8C"/>
        </w:rPr>
        <w:t xml:space="preserve"> 第 2 步 </w:t>
      </w:r>
      <w:r>
        <w:rPr>
          <w:rFonts w:ascii="微软雅黑" w:hAnsi="微软雅黑" w:eastAsia="微软雅黑" w:cs="微软雅黑"/>
          <w:b w:val="0"/>
          <w:i w:val="0"/>
          <w:color w:val="1C1E21"/>
          <w:sz w:val="22"/>
        </w:rPr>
        <w:t xml:space="preserve">  进入环境变量编辑</w:t>
      </w:r>
    </w:p>
    <w:p w14:paraId="029387FC">
      <w:pPr>
        <w:spacing w:after="60"/>
        <w:jc w:val="both"/>
      </w:pPr>
      <w:r>
        <w:rPr>
          <w:rFonts w:ascii="华文中宋" w:hAnsi="华文中宋" w:eastAsia="华文中宋" w:cs="华文中宋"/>
          <w:b w:val="0"/>
          <w:i w:val="0"/>
          <w:color w:val="1C1E21"/>
          <w:sz w:val="21"/>
        </w:rPr>
        <w:t>在系统属性窗口中点击“环境变量”按钮；在用户变量或系统变量部分，找到并选中 “Path” 变量，点击“编辑”。</w:t>
      </w:r>
    </w:p>
    <w:p w14:paraId="7ABD2CA6">
      <w:pPr>
        <w:keepNext/>
        <w:spacing w:before="80"/>
        <w:jc w:val="center"/>
      </w:pPr>
      <w:r>
        <w:drawing>
          <wp:inline distT="0" distB="0" distL="114300" distR="114300">
            <wp:extent cx="5170805" cy="2980690"/>
            <wp:effectExtent l="0" t="0" r="1079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170805" cy="2980690"/>
                    </a:xfrm>
                    <a:prstGeom prst="rect">
                      <a:avLst/>
                    </a:prstGeom>
                  </pic:spPr>
                </pic:pic>
              </a:graphicData>
            </a:graphic>
          </wp:inline>
        </w:drawing>
      </w:r>
    </w:p>
    <w:p w14:paraId="0B6CE57F">
      <w:pPr>
        <w:spacing w:before="50" w:after="140"/>
        <w:jc w:val="center"/>
      </w:pPr>
      <w:r>
        <w:rPr>
          <w:rFonts w:ascii="等线" w:hAnsi="等线" w:eastAsia="等线" w:cs="等线"/>
          <w:b w:val="0"/>
          <w:i w:val="0"/>
          <w:color w:val="60666E"/>
          <w:sz w:val="17"/>
        </w:rPr>
        <w:t>图 1-11　环境变量对话框：选中 Path 后点编辑</w:t>
      </w:r>
    </w:p>
    <w:p w14:paraId="27174153">
      <w:pPr>
        <w:keepNext/>
        <w:spacing w:before="100" w:after="40"/>
      </w:pPr>
      <w:r>
        <w:rPr>
          <w:rFonts w:ascii="微软雅黑" w:hAnsi="微软雅黑" w:eastAsia="微软雅黑" w:cs="微软雅黑"/>
          <w:b w:val="0"/>
          <w:i w:val="0"/>
          <w:color w:val="FFFFFF"/>
          <w:sz w:val="19"/>
          <w:shd w:val="clear" w:color="auto" w:fill="1C4A8C"/>
        </w:rPr>
        <w:t xml:space="preserve"> 第 3 步 </w:t>
      </w:r>
      <w:r>
        <w:rPr>
          <w:rFonts w:ascii="微软雅黑" w:hAnsi="微软雅黑" w:eastAsia="微软雅黑" w:cs="微软雅黑"/>
          <w:b w:val="0"/>
          <w:i w:val="0"/>
          <w:color w:val="1C1E21"/>
          <w:sz w:val="22"/>
        </w:rPr>
        <w:t xml:space="preserve">  新建两条路径</w:t>
      </w:r>
    </w:p>
    <w:p w14:paraId="079605F6">
      <w:pPr>
        <w:spacing w:after="60"/>
        <w:jc w:val="both"/>
      </w:pPr>
      <w:r>
        <w:rPr>
          <w:rFonts w:ascii="华文中宋" w:hAnsi="华文中宋" w:eastAsia="华文中宋" w:cs="华文中宋"/>
          <w:b w:val="0"/>
          <w:i w:val="0"/>
          <w:color w:val="1C1E21"/>
          <w:sz w:val="21"/>
        </w:rPr>
        <w:t>点击“新建”，手动添加 “D:\python3.11\” 和 “D:\python3.11\Scripts\”，把 Python 安装路径改成你自己的，然后单击“确定”完成设置。</w:t>
      </w:r>
      <w:r>
        <w:rPr>
          <w:rFonts w:ascii="微软雅黑" w:hAnsi="微软雅黑" w:eastAsia="微软雅黑" w:cs="微软雅黑"/>
          <w:b/>
          <w:i w:val="0"/>
          <w:color w:val="1C1E21"/>
          <w:sz w:val="21"/>
        </w:rPr>
        <w:t>两条都要加</w:t>
      </w:r>
      <w:r>
        <w:rPr>
          <w:rFonts w:ascii="华文中宋" w:hAnsi="华文中宋" w:eastAsia="华文中宋" w:cs="华文中宋"/>
          <w:b w:val="0"/>
          <w:i w:val="0"/>
          <w:color w:val="1C1E21"/>
          <w:sz w:val="21"/>
        </w:rPr>
        <w:t>：第一条让 python 可执行，第二条让 pip 可执行。</w:t>
      </w:r>
    </w:p>
    <w:p w14:paraId="51A5FCD9">
      <w:pPr>
        <w:keepNext/>
        <w:spacing w:before="80"/>
        <w:jc w:val="center"/>
      </w:pPr>
      <w:r>
        <w:drawing>
          <wp:inline distT="0" distB="0" distL="114300" distR="114300">
            <wp:extent cx="3157855" cy="3375660"/>
            <wp:effectExtent l="0" t="0" r="1206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157855" cy="3375660"/>
                    </a:xfrm>
                    <a:prstGeom prst="rect">
                      <a:avLst/>
                    </a:prstGeom>
                  </pic:spPr>
                </pic:pic>
              </a:graphicData>
            </a:graphic>
          </wp:inline>
        </w:drawing>
      </w:r>
    </w:p>
    <w:p w14:paraId="089C77C3">
      <w:pPr>
        <w:spacing w:before="50" w:after="140"/>
        <w:jc w:val="center"/>
      </w:pPr>
      <w:r>
        <w:rPr>
          <w:rFonts w:ascii="等线" w:hAnsi="等线" w:eastAsia="等线" w:cs="等线"/>
          <w:b w:val="0"/>
          <w:i w:val="0"/>
          <w:color w:val="60666E"/>
          <w:sz w:val="17"/>
        </w:rPr>
        <w:t>图 1-12　编辑环境变量：新增安装目录与 Scripts 目录</w:t>
      </w:r>
    </w:p>
    <w:p w14:paraId="7132C9DA">
      <w:pPr>
        <w:keepNext/>
        <w:spacing w:before="100" w:after="40"/>
      </w:pPr>
      <w:r>
        <w:rPr>
          <w:rFonts w:ascii="微软雅黑" w:hAnsi="微软雅黑" w:eastAsia="微软雅黑" w:cs="微软雅黑"/>
          <w:b w:val="0"/>
          <w:i w:val="0"/>
          <w:color w:val="FFFFFF"/>
          <w:sz w:val="19"/>
          <w:shd w:val="clear" w:color="auto" w:fill="1C4A8C"/>
        </w:rPr>
        <w:t xml:space="preserve"> 第 4 步 </w:t>
      </w:r>
      <w:r>
        <w:rPr>
          <w:rFonts w:ascii="微软雅黑" w:hAnsi="微软雅黑" w:eastAsia="微软雅黑" w:cs="微软雅黑"/>
          <w:b w:val="0"/>
          <w:i w:val="0"/>
          <w:color w:val="1C1E21"/>
          <w:sz w:val="22"/>
        </w:rPr>
        <w:t xml:space="preserve">  重开终端验证</w:t>
      </w:r>
    </w:p>
    <w:p w14:paraId="01A901A2">
      <w:pPr>
        <w:spacing w:after="60"/>
        <w:jc w:val="both"/>
      </w:pPr>
      <w:r>
        <w:rPr>
          <w:rFonts w:ascii="华文中宋" w:hAnsi="华文中宋" w:eastAsia="华文中宋" w:cs="华文中宋"/>
          <w:b w:val="0"/>
          <w:i w:val="0"/>
          <w:color w:val="1C1E21"/>
          <w:sz w:val="21"/>
        </w:rPr>
        <w:t>改完 PATH 后</w:t>
      </w:r>
      <w:r>
        <w:rPr>
          <w:rFonts w:ascii="微软雅黑" w:hAnsi="微软雅黑" w:eastAsia="微软雅黑" w:cs="微软雅黑"/>
          <w:b/>
          <w:i w:val="0"/>
          <w:color w:val="1C1E21"/>
          <w:sz w:val="21"/>
        </w:rPr>
        <w:t>必须关掉所有已打开的终端窗口再重开</w:t>
      </w:r>
      <w:r>
        <w:rPr>
          <w:rFonts w:ascii="华文中宋" w:hAnsi="华文中宋" w:eastAsia="华文中宋" w:cs="华文中宋"/>
          <w:b w:val="0"/>
          <w:i w:val="0"/>
          <w:color w:val="1C1E21"/>
          <w:sz w:val="21"/>
        </w:rPr>
        <w:t>（旧窗口不会刷新环境变量），然后重新执行 python -V 与 pip -V。</w:t>
      </w:r>
    </w:p>
    <w:p w14:paraId="22C4FEDD">
      <w:pPr>
        <w:keepNext/>
        <w:spacing w:before="80"/>
        <w:jc w:val="center"/>
      </w:pPr>
      <w:r>
        <w:drawing>
          <wp:inline distT="0" distB="0" distL="114300" distR="114300">
            <wp:extent cx="5399405" cy="1405255"/>
            <wp:effectExtent l="0" t="0" r="10795"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400000" cy="1405831"/>
                    </a:xfrm>
                    <a:prstGeom prst="rect">
                      <a:avLst/>
                    </a:prstGeom>
                  </pic:spPr>
                </pic:pic>
              </a:graphicData>
            </a:graphic>
          </wp:inline>
        </w:drawing>
      </w:r>
    </w:p>
    <w:p w14:paraId="7D3AF1E7">
      <w:pPr>
        <w:spacing w:before="50" w:after="140"/>
        <w:jc w:val="center"/>
      </w:pPr>
      <w:r>
        <w:rPr>
          <w:rFonts w:ascii="等线" w:hAnsi="等线" w:eastAsia="等线" w:cs="等线"/>
          <w:b w:val="0"/>
          <w:i w:val="0"/>
          <w:color w:val="60666E"/>
          <w:sz w:val="17"/>
        </w:rPr>
        <w:t>图 1-13　重开终端后 python -V 成功输出版本号</w:t>
      </w:r>
    </w:p>
    <w:p w14:paraId="32C1D1D4">
      <w:pPr>
        <w:pStyle w:val="4"/>
      </w:pPr>
      <w:bookmarkStart w:id="17" w:name="_Toc27981"/>
      <w:r>
        <w:rPr>
          <w:rFonts w:ascii="微软雅黑" w:hAnsi="微软雅黑" w:eastAsia="微软雅黑" w:cs="微软雅黑"/>
          <w:b w:val="0"/>
          <w:i w:val="0"/>
          <w:color w:val="1C1E21"/>
          <w:sz w:val="30"/>
        </w:rPr>
        <w:t>1.4　虚拟环境：一次配好，五处通用</w:t>
      </w:r>
      <w:bookmarkEnd w:id="17"/>
    </w:p>
    <w:p w14:paraId="5BB2ECD8">
      <w:pPr>
        <w:spacing w:after="60"/>
        <w:jc w:val="both"/>
      </w:pPr>
      <w:r>
        <w:rPr>
          <w:rFonts w:ascii="华文中宋" w:hAnsi="华文中宋" w:eastAsia="华文中宋" w:cs="华文中宋"/>
          <w:b w:val="0"/>
          <w:i w:val="0"/>
          <w:color w:val="1C1E21"/>
          <w:sz w:val="21"/>
        </w:rPr>
        <w:t>虚拟环境（venv）是在项目目录下建一个独立的 Python 副本目录，把依赖装进这个目录，从而不污染系统 Python，也便于不同项目使用不同版本的库。课程实验里它不是强制要求，但一旦某天 pip 装出来的版本和同学不一样导致结果不同，虚拟环境就是最省事的解释方式。</w:t>
      </w:r>
    </w:p>
    <w:p w14:paraId="519F7F3F">
      <w:pPr>
        <w:keepNext/>
        <w:spacing w:before="60" w:after="20"/>
      </w:pPr>
      <w:r>
        <w:rPr>
          <w:rFonts w:ascii="等线" w:hAnsi="等线" w:eastAsia="等线" w:cs="等线"/>
          <w:b w:val="0"/>
          <w:i w:val="0"/>
          <w:color w:val="626870"/>
          <w:sz w:val="16"/>
        </w:rPr>
        <w:t>▍venv 全流程</w:t>
      </w:r>
    </w:p>
    <w:p w14:paraId="141EF9A8">
      <w:pPr>
        <w:shd w:val="clear" w:color="auto" w:fill="F4F6F8"/>
        <w:spacing w:before="0" w:after="0" w:line="293" w:lineRule="auto"/>
        <w:ind w:left="142"/>
      </w:pPr>
      <w:r>
        <w:rPr>
          <w:rFonts w:ascii="Consolas" w:hAnsi="Consolas" w:eastAsia="等线" w:cs="Consolas"/>
          <w:b w:val="0"/>
          <w:i w:val="0"/>
          <w:color w:val="212629"/>
          <w:sz w:val="17"/>
        </w:rPr>
        <w:t>cd /d "F:\（8）Desktop\财务会计实务与应用\Python财务应用\works\01-货币时间价值与资本成本计算器\financial_calculator"</w:t>
      </w:r>
    </w:p>
    <w:p w14:paraId="43951F2F">
      <w:pPr>
        <w:shd w:val="clear" w:color="auto" w:fill="F4F6F8"/>
        <w:spacing w:before="0" w:after="0" w:line="293" w:lineRule="auto"/>
        <w:ind w:left="142"/>
      </w:pPr>
      <w:r>
        <w:rPr>
          <w:rFonts w:ascii="Consolas" w:hAnsi="Consolas" w:eastAsia="等线" w:cs="Consolas"/>
          <w:b w:val="0"/>
          <w:i w:val="0"/>
          <w:color w:val="212629"/>
          <w:sz w:val="17"/>
        </w:rPr>
        <w:t>python -m venv .venv</w:t>
      </w:r>
    </w:p>
    <w:p w14:paraId="674476C0">
      <w:pPr>
        <w:shd w:val="clear" w:color="auto" w:fill="F4F6F8"/>
        <w:spacing w:before="0" w:after="0" w:line="293" w:lineRule="auto"/>
        <w:ind w:left="142"/>
      </w:pPr>
      <w:r>
        <w:rPr>
          <w:rFonts w:ascii="Consolas" w:hAnsi="Consolas" w:eastAsia="等线" w:cs="Consolas"/>
          <w:b w:val="0"/>
          <w:i w:val="0"/>
          <w:color w:val="212629"/>
          <w:sz w:val="17"/>
        </w:rPr>
        <w:t>.venv\Scripts\activate        # CMD</w:t>
      </w:r>
    </w:p>
    <w:p w14:paraId="7560BA2B">
      <w:pPr>
        <w:shd w:val="clear" w:color="auto" w:fill="F4F6F8"/>
        <w:spacing w:before="0" w:after="0" w:line="293" w:lineRule="auto"/>
        <w:ind w:left="142"/>
      </w:pPr>
      <w:r>
        <w:rPr>
          <w:rFonts w:ascii="Consolas" w:hAnsi="Consolas" w:eastAsia="等线" w:cs="Consolas"/>
          <w:b w:val="0"/>
          <w:i w:val="0"/>
          <w:color w:val="212629"/>
          <w:sz w:val="17"/>
        </w:rPr>
        <w:t>.venv\Scripts\Activate.ps1    # PowerShell</w:t>
      </w:r>
    </w:p>
    <w:p w14:paraId="0ACFA3EA">
      <w:pPr>
        <w:shd w:val="clear" w:color="auto" w:fill="F4F6F8"/>
        <w:spacing w:before="0" w:after="0" w:line="293" w:lineRule="auto"/>
        <w:ind w:left="142"/>
      </w:pPr>
      <w:r>
        <w:rPr>
          <w:rFonts w:ascii="Consolas" w:hAnsi="Consolas" w:eastAsia="等线" w:cs="Consolas"/>
          <w:b w:val="0"/>
          <w:i w:val="0"/>
          <w:color w:val="212629"/>
          <w:sz w:val="17"/>
        </w:rPr>
        <w:t>source .venv/bin/activate       # macOS / Linux</w:t>
      </w:r>
    </w:p>
    <w:p w14:paraId="400E53E0">
      <w:pPr>
        <w:shd w:val="clear" w:color="auto" w:fill="F4F6F8"/>
        <w:spacing w:before="0" w:after="0" w:line="293" w:lineRule="auto"/>
        <w:ind w:left="142"/>
      </w:pPr>
      <w:r>
        <w:rPr>
          <w:rFonts w:ascii="Consolas" w:hAnsi="Consolas" w:eastAsia="等线" w:cs="Consolas"/>
          <w:b w:val="0"/>
          <w:i w:val="0"/>
          <w:color w:val="212629"/>
          <w:sz w:val="17"/>
        </w:rPr>
        <w:t>python -m pip install -r requirements.txt</w:t>
      </w:r>
    </w:p>
    <w:p w14:paraId="12540F63">
      <w:pPr>
        <w:shd w:val="clear" w:color="auto" w:fill="F4F6F8"/>
        <w:spacing w:before="0" w:after="0" w:line="293" w:lineRule="auto"/>
        <w:ind w:left="142"/>
      </w:pPr>
      <w:r>
        <w:rPr>
          <w:rFonts w:ascii="Consolas" w:hAnsi="Consolas" w:eastAsia="等线" w:cs="Consolas"/>
          <w:b w:val="0"/>
          <w:i w:val="0"/>
          <w:color w:val="212629"/>
          <w:sz w:val="17"/>
        </w:rPr>
        <w:t>deactivate                      # 用完退出</w:t>
      </w:r>
    </w:p>
    <w:p w14:paraId="18EEBE43">
      <w:pPr>
        <w:spacing w:after="40"/>
      </w:pPr>
    </w:p>
    <w:p w14:paraId="3ED75CE6">
      <w:pPr>
        <w:keepNext/>
        <w:spacing w:before="80"/>
        <w:jc w:val="center"/>
      </w:pPr>
      <w:r>
        <w:drawing>
          <wp:inline distT="0" distB="0" distL="114300" distR="114300">
            <wp:extent cx="5431155" cy="1927225"/>
            <wp:effectExtent l="0" t="0" r="952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431680" cy="1927370"/>
                    </a:xfrm>
                    <a:prstGeom prst="rect">
                      <a:avLst/>
                    </a:prstGeom>
                  </pic:spPr>
                </pic:pic>
              </a:graphicData>
            </a:graphic>
          </wp:inline>
        </w:drawing>
      </w:r>
    </w:p>
    <w:p w14:paraId="6769265D">
      <w:pPr>
        <w:spacing w:before="50" w:after="140"/>
        <w:jc w:val="center"/>
      </w:pPr>
      <w:r>
        <w:rPr>
          <w:rFonts w:ascii="等线" w:hAnsi="等线" w:eastAsia="等线" w:cs="等线"/>
          <w:b w:val="0"/>
          <w:i w:val="0"/>
          <w:color w:val="60666E"/>
          <w:sz w:val="17"/>
        </w:rPr>
        <w:t>图 1-14　虚拟环境的创建、激活与提示符变化</w:t>
      </w:r>
    </w:p>
    <w:p w14:paraId="1D7E0F30">
      <w:pPr>
        <w:spacing w:before="0" w:after="140"/>
        <w:jc w:val="center"/>
      </w:pPr>
      <w:r>
        <w:rPr>
          <w:rFonts w:ascii="等线" w:hAnsi="等线" w:eastAsia="等线" w:cs="等线"/>
          <w:b w:val="0"/>
          <w:i w:val="0"/>
          <w:color w:val="8A9099"/>
          <w:sz w:val="16"/>
        </w:rPr>
        <w:t>本手册自绘</w:t>
      </w:r>
    </w:p>
    <w:p w14:paraId="778700C4">
      <w:pPr>
        <w:keepNext/>
        <w:spacing w:before="120" w:after="50"/>
        <w:jc w:val="center"/>
      </w:pPr>
      <w:r>
        <w:rPr>
          <w:rFonts w:ascii="等线" w:hAnsi="等线" w:eastAsia="等线" w:cs="等线"/>
          <w:b w:val="0"/>
          <w:i w:val="0"/>
          <w:color w:val="1C1E21"/>
          <w:sz w:val="18"/>
        </w:rPr>
        <w:t>表 1-2　各终端下的虚拟环境命令</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4F006A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214" w:type="dxa"/>
            <w:tcBorders>
              <w:bottom w:val="single" w:color="D6DAE0" w:sz="8" w:space="0"/>
            </w:tcBorders>
            <w:shd w:val="clear" w:color="auto" w:fill="F5F7FA"/>
          </w:tcPr>
          <w:p w14:paraId="595426DC">
            <w:pPr>
              <w:keepNext/>
              <w:spacing w:before="24" w:after="24" w:line="240" w:lineRule="auto"/>
              <w:jc w:val="left"/>
            </w:pPr>
            <w:r>
              <w:rPr>
                <w:rFonts w:ascii="等线" w:hAnsi="等线" w:eastAsia="等线" w:cs="等线"/>
                <w:b/>
                <w:i w:val="0"/>
                <w:color w:val="1C4A8C"/>
                <w:sz w:val="17"/>
              </w:rPr>
              <w:t>终端</w:t>
            </w:r>
          </w:p>
        </w:tc>
        <w:tc>
          <w:tcPr>
            <w:tcW w:w="3837" w:type="dxa"/>
            <w:tcBorders>
              <w:bottom w:val="single" w:color="D6DAE0" w:sz="8" w:space="0"/>
            </w:tcBorders>
            <w:shd w:val="clear" w:color="auto" w:fill="F5F7FA"/>
          </w:tcPr>
          <w:p w14:paraId="1A67D320">
            <w:pPr>
              <w:keepNext/>
              <w:spacing w:before="24" w:after="24" w:line="240" w:lineRule="auto"/>
              <w:jc w:val="left"/>
            </w:pPr>
            <w:r>
              <w:rPr>
                <w:rFonts w:ascii="等线" w:hAnsi="等线" w:eastAsia="等线" w:cs="等线"/>
                <w:b/>
                <w:i w:val="0"/>
                <w:color w:val="1C4A8C"/>
                <w:sz w:val="17"/>
              </w:rPr>
              <w:t>激活命令</w:t>
            </w:r>
          </w:p>
        </w:tc>
        <w:tc>
          <w:tcPr>
            <w:tcW w:w="3247" w:type="dxa"/>
            <w:tcBorders>
              <w:bottom w:val="single" w:color="D6DAE0" w:sz="8" w:space="0"/>
            </w:tcBorders>
            <w:shd w:val="clear" w:color="auto" w:fill="F5F7FA"/>
          </w:tcPr>
          <w:p w14:paraId="60751BB5">
            <w:pPr>
              <w:keepNext/>
              <w:spacing w:before="24" w:after="24" w:line="240" w:lineRule="auto"/>
              <w:jc w:val="left"/>
            </w:pPr>
            <w:r>
              <w:rPr>
                <w:rFonts w:ascii="等线" w:hAnsi="等线" w:eastAsia="等线" w:cs="等线"/>
                <w:b/>
                <w:i w:val="0"/>
                <w:color w:val="1C4A8C"/>
                <w:sz w:val="17"/>
              </w:rPr>
              <w:t>成功标志</w:t>
            </w:r>
          </w:p>
        </w:tc>
      </w:tr>
      <w:tr w14:paraId="22E047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282D31AA">
            <w:pPr>
              <w:spacing w:before="16" w:after="16" w:line="240" w:lineRule="auto"/>
              <w:jc w:val="left"/>
            </w:pPr>
            <w:r>
              <w:rPr>
                <w:rFonts w:ascii="等线" w:hAnsi="等线" w:eastAsia="等线" w:cs="等线"/>
                <w:b w:val="0"/>
                <w:i w:val="0"/>
                <w:color w:val="1C1E21"/>
                <w:sz w:val="17"/>
              </w:rPr>
              <w:t>CMD（cmd.exe）</w:t>
            </w:r>
          </w:p>
        </w:tc>
        <w:tc>
          <w:tcPr>
            <w:tcW w:w="3837" w:type="dxa"/>
          </w:tcPr>
          <w:p w14:paraId="306932CF">
            <w:pPr>
              <w:spacing w:before="16" w:after="16" w:line="240" w:lineRule="auto"/>
              <w:jc w:val="left"/>
            </w:pPr>
            <w:r>
              <w:rPr>
                <w:rFonts w:ascii="等线" w:hAnsi="等线" w:eastAsia="等线" w:cs="等线"/>
                <w:b w:val="0"/>
                <w:i w:val="0"/>
                <w:color w:val="1C1E21"/>
                <w:sz w:val="17"/>
              </w:rPr>
              <w:t>.venv\Scripts\activate</w:t>
            </w:r>
          </w:p>
        </w:tc>
        <w:tc>
          <w:tcPr>
            <w:tcW w:w="3247" w:type="dxa"/>
          </w:tcPr>
          <w:p w14:paraId="576CF1C4">
            <w:pPr>
              <w:spacing w:before="16" w:after="16" w:line="240" w:lineRule="auto"/>
              <w:jc w:val="left"/>
            </w:pPr>
            <w:r>
              <w:rPr>
                <w:rFonts w:ascii="等线" w:hAnsi="等线" w:eastAsia="等线" w:cs="等线"/>
                <w:b w:val="0"/>
                <w:i w:val="0"/>
                <w:color w:val="1C1E21"/>
                <w:sz w:val="17"/>
              </w:rPr>
              <w:t>提示符前出现 (.venv) 前缀</w:t>
            </w:r>
          </w:p>
        </w:tc>
      </w:tr>
      <w:tr w14:paraId="7C58C9C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64DD4520">
            <w:pPr>
              <w:spacing w:before="16" w:after="16" w:line="240" w:lineRule="auto"/>
              <w:jc w:val="left"/>
            </w:pPr>
            <w:r>
              <w:rPr>
                <w:rFonts w:ascii="等线" w:hAnsi="等线" w:eastAsia="等线" w:cs="等线"/>
                <w:b w:val="0"/>
                <w:i w:val="0"/>
                <w:color w:val="1C1E21"/>
                <w:sz w:val="17"/>
              </w:rPr>
              <w:t>PowerShell</w:t>
            </w:r>
          </w:p>
        </w:tc>
        <w:tc>
          <w:tcPr>
            <w:tcW w:w="3837" w:type="dxa"/>
          </w:tcPr>
          <w:p w14:paraId="6101DAB0">
            <w:pPr>
              <w:spacing w:before="16" w:after="16" w:line="240" w:lineRule="auto"/>
              <w:jc w:val="left"/>
            </w:pPr>
            <w:r>
              <w:rPr>
                <w:rFonts w:ascii="等线" w:hAnsi="等线" w:eastAsia="等线" w:cs="等线"/>
                <w:b w:val="0"/>
                <w:i w:val="0"/>
                <w:color w:val="1C1E21"/>
                <w:sz w:val="17"/>
              </w:rPr>
              <w:t>.venv\Scripts\Activate.ps1</w:t>
            </w:r>
          </w:p>
        </w:tc>
        <w:tc>
          <w:tcPr>
            <w:tcW w:w="3247" w:type="dxa"/>
          </w:tcPr>
          <w:p w14:paraId="6E6ECFDB">
            <w:pPr>
              <w:spacing w:before="16" w:after="16" w:line="240" w:lineRule="auto"/>
              <w:jc w:val="left"/>
            </w:pPr>
            <w:r>
              <w:rPr>
                <w:rFonts w:ascii="等线" w:hAnsi="等线" w:eastAsia="等线" w:cs="等线"/>
                <w:b w:val="0"/>
                <w:i w:val="0"/>
                <w:color w:val="1C1E21"/>
                <w:sz w:val="17"/>
              </w:rPr>
              <w:t>同上；若被策略拦截见下方提示</w:t>
            </w:r>
          </w:p>
        </w:tc>
      </w:tr>
      <w:tr w14:paraId="135BB2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29569513">
            <w:pPr>
              <w:spacing w:before="16" w:after="16" w:line="240" w:lineRule="auto"/>
              <w:jc w:val="left"/>
            </w:pPr>
            <w:r>
              <w:rPr>
                <w:rFonts w:ascii="等线" w:hAnsi="等线" w:eastAsia="等线" w:cs="等线"/>
                <w:b w:val="0"/>
                <w:i w:val="0"/>
                <w:color w:val="1C1E21"/>
                <w:sz w:val="17"/>
              </w:rPr>
              <w:t>Windows Terminal</w:t>
            </w:r>
          </w:p>
        </w:tc>
        <w:tc>
          <w:tcPr>
            <w:tcW w:w="3837" w:type="dxa"/>
          </w:tcPr>
          <w:p w14:paraId="726FB00C">
            <w:pPr>
              <w:spacing w:before="16" w:after="16" w:line="240" w:lineRule="auto"/>
              <w:jc w:val="left"/>
            </w:pPr>
            <w:r>
              <w:rPr>
                <w:rFonts w:ascii="等线" w:hAnsi="等线" w:eastAsia="等线" w:cs="等线"/>
                <w:b w:val="0"/>
                <w:i w:val="0"/>
                <w:color w:val="1C1E21"/>
                <w:sz w:val="17"/>
              </w:rPr>
              <w:t>随所选 shell 而定</w:t>
            </w:r>
          </w:p>
        </w:tc>
        <w:tc>
          <w:tcPr>
            <w:tcW w:w="3247" w:type="dxa"/>
          </w:tcPr>
          <w:p w14:paraId="55E354B5">
            <w:pPr>
              <w:spacing w:before="16" w:after="16" w:line="240" w:lineRule="auto"/>
              <w:jc w:val="left"/>
            </w:pPr>
            <w:r>
              <w:rPr>
                <w:rFonts w:ascii="等线" w:hAnsi="等线" w:eastAsia="等线" w:cs="等线"/>
                <w:b w:val="0"/>
                <w:i w:val="0"/>
                <w:color w:val="1C1E21"/>
                <w:sz w:val="17"/>
              </w:rPr>
              <w:t>看标签页标题与提示符</w:t>
            </w:r>
          </w:p>
        </w:tc>
      </w:tr>
      <w:tr w14:paraId="628C535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5B05ACE1">
            <w:pPr>
              <w:spacing w:before="16" w:after="16" w:line="240" w:lineRule="auto"/>
              <w:jc w:val="left"/>
            </w:pPr>
            <w:r>
              <w:rPr>
                <w:rFonts w:ascii="等线" w:hAnsi="等线" w:eastAsia="等线" w:cs="等线"/>
                <w:b w:val="0"/>
                <w:i w:val="0"/>
                <w:color w:val="1C1E21"/>
                <w:sz w:val="17"/>
              </w:rPr>
              <w:t>Git Bash</w:t>
            </w:r>
          </w:p>
        </w:tc>
        <w:tc>
          <w:tcPr>
            <w:tcW w:w="3837" w:type="dxa"/>
          </w:tcPr>
          <w:p w14:paraId="387178FF">
            <w:pPr>
              <w:spacing w:before="16" w:after="16" w:line="240" w:lineRule="auto"/>
              <w:jc w:val="left"/>
            </w:pPr>
            <w:r>
              <w:rPr>
                <w:rFonts w:ascii="等线" w:hAnsi="等线" w:eastAsia="等线" w:cs="等线"/>
                <w:b w:val="0"/>
                <w:i w:val="0"/>
                <w:color w:val="1C1E21"/>
                <w:sz w:val="17"/>
              </w:rPr>
              <w:t>source .venv/Scripts/activate</w:t>
            </w:r>
          </w:p>
        </w:tc>
        <w:tc>
          <w:tcPr>
            <w:tcW w:w="3247" w:type="dxa"/>
          </w:tcPr>
          <w:p w14:paraId="37471D3B">
            <w:pPr>
              <w:spacing w:before="16" w:after="16" w:line="240" w:lineRule="auto"/>
              <w:jc w:val="left"/>
            </w:pPr>
            <w:r>
              <w:rPr>
                <w:rFonts w:ascii="等线" w:hAnsi="等线" w:eastAsia="等线" w:cs="等线"/>
                <w:b w:val="0"/>
                <w:i w:val="0"/>
                <w:color w:val="1C1E21"/>
                <w:sz w:val="17"/>
              </w:rPr>
              <w:t>提示符前出现 (.venv)</w:t>
            </w:r>
          </w:p>
        </w:tc>
      </w:tr>
      <w:tr w14:paraId="2C39EF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7279EAE7">
            <w:pPr>
              <w:spacing w:before="16" w:after="16" w:line="240" w:lineRule="auto"/>
              <w:jc w:val="left"/>
            </w:pPr>
            <w:r>
              <w:rPr>
                <w:rFonts w:ascii="等线" w:hAnsi="等线" w:eastAsia="等线" w:cs="等线"/>
                <w:b w:val="0"/>
                <w:i w:val="0"/>
                <w:color w:val="1C1E21"/>
                <w:sz w:val="17"/>
              </w:rPr>
              <w:t>macOS / Linux</w:t>
            </w:r>
          </w:p>
        </w:tc>
        <w:tc>
          <w:tcPr>
            <w:tcW w:w="3837" w:type="dxa"/>
          </w:tcPr>
          <w:p w14:paraId="68676C6A">
            <w:pPr>
              <w:spacing w:before="16" w:after="16" w:line="240" w:lineRule="auto"/>
              <w:jc w:val="left"/>
            </w:pPr>
            <w:r>
              <w:rPr>
                <w:rFonts w:ascii="等线" w:hAnsi="等线" w:eastAsia="等线" w:cs="等线"/>
                <w:b w:val="0"/>
                <w:i w:val="0"/>
                <w:color w:val="1C1E21"/>
                <w:sz w:val="17"/>
              </w:rPr>
              <w:t>source .venv/bin/activate</w:t>
            </w:r>
          </w:p>
        </w:tc>
        <w:tc>
          <w:tcPr>
            <w:tcW w:w="3247" w:type="dxa"/>
          </w:tcPr>
          <w:p w14:paraId="07EFC728">
            <w:pPr>
              <w:spacing w:before="16" w:after="16" w:line="240" w:lineRule="auto"/>
              <w:jc w:val="left"/>
            </w:pPr>
            <w:r>
              <w:rPr>
                <w:rFonts w:ascii="等线" w:hAnsi="等线" w:eastAsia="等线" w:cs="等线"/>
                <w:b w:val="0"/>
                <w:i w:val="0"/>
                <w:color w:val="1C1E21"/>
                <w:sz w:val="17"/>
              </w:rPr>
              <w:t>提示符前出现 (.venv)</w:t>
            </w:r>
          </w:p>
        </w:tc>
      </w:tr>
    </w:tbl>
    <w:p w14:paraId="6ADD994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CA78CCB">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9CE09CE">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PowerShell 首次激活若报“在此系统上禁止运行脚本”，用管理员终端执行一次 Set-ExecutionPolicy -Scope CurrentUser RemoteSigned 即可；不想改策略就换 CMD 或 Git Bash。</w:t>
            </w:r>
            <w:r>
              <w:rPr>
                <w:rFonts w:ascii="微软雅黑" w:hAnsi="微软雅黑" w:eastAsia="微软雅黑" w:cs="微软雅黑"/>
                <w:b/>
                <w:i w:val="0"/>
                <w:color w:val="1C1E21"/>
                <w:sz w:val="19"/>
              </w:rPr>
              <w:t>激活后务必再执行一次 python -V 确认路径变了</w:t>
            </w:r>
            <w:r>
              <w:rPr>
                <w:rFonts w:ascii="华文中宋" w:hAnsi="华文中宋" w:eastAsia="华文中宋" w:cs="华文中宋"/>
                <w:b w:val="0"/>
                <w:i w:val="0"/>
                <w:color w:val="1C1E21"/>
                <w:sz w:val="19"/>
              </w:rPr>
              <w:t>：where python 的第一行应指向 .venv\Scripts\python.exe。</w:t>
            </w:r>
          </w:p>
        </w:tc>
      </w:tr>
    </w:tbl>
    <w:p w14:paraId="7E769A22">
      <w:pPr>
        <w:spacing w:after="40"/>
      </w:pPr>
    </w:p>
    <w:p w14:paraId="7260EBBC">
      <w:pPr>
        <w:keepNext/>
        <w:spacing w:before="80"/>
        <w:jc w:val="both"/>
      </w:pPr>
      <w:r>
        <w:drawing>
          <wp:inline distT="0" distB="0" distL="114300" distR="114300">
            <wp:extent cx="6115050" cy="1398905"/>
            <wp:effectExtent l="0" t="0" r="1143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6115050" cy="1398905"/>
                    </a:xfrm>
                    <a:prstGeom prst="rect">
                      <a:avLst/>
                    </a:prstGeom>
                  </pic:spPr>
                </pic:pic>
              </a:graphicData>
            </a:graphic>
          </wp:inline>
        </w:drawing>
      </w:r>
    </w:p>
    <w:p w14:paraId="2BBAC8B6">
      <w:pPr>
        <w:spacing w:before="50" w:after="140"/>
        <w:jc w:val="center"/>
      </w:pPr>
      <w:r>
        <w:rPr>
          <w:rFonts w:ascii="等线" w:hAnsi="等线" w:eastAsia="等线" w:cs="等线"/>
          <w:b w:val="0"/>
          <w:i w:val="0"/>
          <w:color w:val="60666E"/>
          <w:sz w:val="17"/>
        </w:rPr>
        <w:t>图 1-15　激活前后 where python 输出对比</w:t>
      </w:r>
    </w:p>
    <w:p w14:paraId="34337CA6">
      <w:pPr>
        <w:pStyle w:val="4"/>
      </w:pPr>
      <w:bookmarkStart w:id="18" w:name="_Toc29870"/>
      <w:r>
        <w:rPr>
          <w:rFonts w:ascii="微软雅黑" w:hAnsi="微软雅黑" w:eastAsia="微软雅黑" w:cs="微软雅黑"/>
          <w:b w:val="0"/>
          <w:i w:val="0"/>
          <w:color w:val="1C1E21"/>
          <w:sz w:val="30"/>
        </w:rPr>
        <w:t>1.5　IDE 安装与配置（VS Code）</w:t>
      </w:r>
      <w:bookmarkEnd w:id="18"/>
    </w:p>
    <w:p w14:paraId="10DCCD03">
      <w:pPr>
        <w:pStyle w:val="5"/>
      </w:pPr>
      <w:bookmarkStart w:id="19" w:name="_Toc4573"/>
      <w:r>
        <w:rPr>
          <w:rFonts w:ascii="微软雅黑" w:hAnsi="微软雅黑" w:eastAsia="微软雅黑" w:cs="微软雅黑"/>
          <w:b w:val="0"/>
          <w:i w:val="0"/>
          <w:color w:val="1C4A8C"/>
          <w:sz w:val="24"/>
        </w:rPr>
        <w:t>1.5.1　下载与安装 VS Code</w:t>
      </w:r>
      <w:bookmarkEnd w:id="19"/>
    </w:p>
    <w:p w14:paraId="1E16F5FD">
      <w:pPr>
        <w:spacing w:after="60"/>
        <w:jc w:val="both"/>
      </w:pPr>
      <w:r>
        <w:rPr>
          <w:rFonts w:ascii="华文中宋" w:hAnsi="华文中宋" w:eastAsia="华文中宋" w:cs="华文中宋"/>
          <w:b w:val="0"/>
          <w:i w:val="0"/>
          <w:color w:val="1C1E21"/>
          <w:sz w:val="21"/>
        </w:rPr>
        <w:t>推荐使用开源、轻量的 VS Code 作为本地集成开发环境（IDE）。访问 VS Code 官网（code.visualstudio.com），根据操作系统选择相应版本的 VS Code 进行下载和安装。安装时保持默认选项即可，其中“添加到右键菜单”建议勾上，后面“用 VS Code 打开项目文件夹”会更方便。</w:t>
      </w:r>
    </w:p>
    <w:p w14:paraId="6612C119">
      <w:pPr>
        <w:keepNext/>
        <w:spacing w:before="80"/>
        <w:jc w:val="center"/>
      </w:pPr>
      <w:r>
        <w:drawing>
          <wp:inline distT="0" distB="0" distL="114300" distR="114300">
            <wp:extent cx="4986655" cy="3393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4986655" cy="3393440"/>
                    </a:xfrm>
                    <a:prstGeom prst="rect">
                      <a:avLst/>
                    </a:prstGeom>
                  </pic:spPr>
                </pic:pic>
              </a:graphicData>
            </a:graphic>
          </wp:inline>
        </w:drawing>
      </w:r>
    </w:p>
    <w:p w14:paraId="5A989032">
      <w:pPr>
        <w:spacing w:before="50" w:after="140"/>
        <w:jc w:val="center"/>
      </w:pPr>
      <w:r>
        <w:rPr>
          <w:rFonts w:ascii="等线" w:hAnsi="等线" w:eastAsia="等线" w:cs="等线"/>
          <w:b w:val="0"/>
          <w:i w:val="0"/>
          <w:color w:val="60666E"/>
          <w:sz w:val="17"/>
        </w:rPr>
        <w:t>图 1-16　VS Code 官网下载页：按操作系统选择安装包</w:t>
      </w:r>
    </w:p>
    <w:p w14:paraId="76DA3350">
      <w:pPr>
        <w:pStyle w:val="5"/>
      </w:pPr>
      <w:bookmarkStart w:id="20" w:name="_Toc28687"/>
      <w:r>
        <w:rPr>
          <w:rFonts w:ascii="微软雅黑" w:hAnsi="微软雅黑" w:eastAsia="微软雅黑" w:cs="微软雅黑"/>
          <w:b w:val="0"/>
          <w:i w:val="0"/>
          <w:color w:val="1C4A8C"/>
          <w:sz w:val="24"/>
        </w:rPr>
        <w:t>1.5.2　安装 Python 扩展包</w:t>
      </w:r>
      <w:bookmarkEnd w:id="20"/>
    </w:p>
    <w:p w14:paraId="50C808AE">
      <w:pPr>
        <w:spacing w:after="60"/>
        <w:jc w:val="both"/>
      </w:pPr>
      <w:r>
        <w:rPr>
          <w:rFonts w:ascii="华文中宋" w:hAnsi="华文中宋" w:eastAsia="华文中宋" w:cs="华文中宋"/>
          <w:b w:val="0"/>
          <w:i w:val="0"/>
          <w:color w:val="1C1E21"/>
          <w:sz w:val="21"/>
        </w:rPr>
        <w:t>VS Code 拥有强大的扩展包生态系统，支持大多数编程语言的运行和调试。以 Python 为例，安装 “Python Extension Pack” 扩展包之后，即可进行 Python 代码编写、运行与调试。</w:t>
      </w:r>
    </w:p>
    <w:p w14:paraId="46B721B7">
      <w:pPr>
        <w:spacing w:after="30"/>
        <w:ind w:left="482" w:hanging="340"/>
        <w:jc w:val="both"/>
      </w:pPr>
      <w:r>
        <w:rPr>
          <w:rFonts w:ascii="微软雅黑" w:hAnsi="微软雅黑" w:eastAsia="微软雅黑" w:cs="微软雅黑"/>
          <w:b w:val="0"/>
          <w:i w:val="0"/>
          <w:color w:val="1C4A8C"/>
          <w:sz w:val="20"/>
        </w:rPr>
        <w:t xml:space="preserve">1. </w:t>
      </w:r>
      <w:r>
        <w:rPr>
          <w:rFonts w:ascii="华文中宋" w:hAnsi="华文中宋" w:eastAsia="华文中宋" w:cs="华文中宋"/>
          <w:b w:val="0"/>
          <w:i w:val="0"/>
          <w:color w:val="1C1E21"/>
          <w:sz w:val="20"/>
        </w:rPr>
        <w:t>点左侧活动栏的扩展图标（或按 Ctrl+Shift+X）打开扩展面板；</w:t>
      </w:r>
    </w:p>
    <w:p w14:paraId="38413645">
      <w:pPr>
        <w:spacing w:after="30"/>
        <w:ind w:left="482" w:hanging="340"/>
        <w:jc w:val="both"/>
      </w:pPr>
      <w:r>
        <w:rPr>
          <w:rFonts w:ascii="微软雅黑" w:hAnsi="微软雅黑" w:eastAsia="微软雅黑" w:cs="微软雅黑"/>
          <w:b w:val="0"/>
          <w:i w:val="0"/>
          <w:color w:val="1C4A8C"/>
          <w:sz w:val="20"/>
        </w:rPr>
        <w:t xml:space="preserve">2. </w:t>
      </w:r>
      <w:r>
        <w:rPr>
          <w:rFonts w:ascii="华文中宋" w:hAnsi="华文中宋" w:eastAsia="华文中宋" w:cs="华文中宋"/>
          <w:b w:val="0"/>
          <w:i w:val="0"/>
          <w:color w:val="1C1E21"/>
          <w:sz w:val="20"/>
        </w:rPr>
        <w:t>搜索框输入 Python Extension Pack，认准 Microsoft 发布的那一条；</w:t>
      </w:r>
    </w:p>
    <w:p w14:paraId="56A0FECA">
      <w:pPr>
        <w:spacing w:after="30"/>
        <w:ind w:left="482" w:hanging="340"/>
        <w:jc w:val="both"/>
      </w:pPr>
      <w:r>
        <w:rPr>
          <w:rFonts w:ascii="微软雅黑" w:hAnsi="微软雅黑" w:eastAsia="微软雅黑" w:cs="微软雅黑"/>
          <w:b w:val="0"/>
          <w:i w:val="0"/>
          <w:color w:val="1C4A8C"/>
          <w:sz w:val="20"/>
        </w:rPr>
        <w:t xml:space="preserve">3. </w:t>
      </w:r>
      <w:r>
        <w:rPr>
          <w:rFonts w:ascii="华文中宋" w:hAnsi="华文中宋" w:eastAsia="华文中宋" w:cs="华文中宋"/>
          <w:b w:val="0"/>
          <w:i w:val="0"/>
          <w:color w:val="1C1E21"/>
          <w:sz w:val="20"/>
        </w:rPr>
        <w:t>点击 “Install”，等待右下角提示安装完成（它会带上 Pylance、debugpy 等一组扩展）；</w:t>
      </w:r>
    </w:p>
    <w:p w14:paraId="61518AD9">
      <w:pPr>
        <w:spacing w:after="30"/>
        <w:ind w:left="482" w:hanging="340"/>
        <w:jc w:val="both"/>
      </w:pPr>
      <w:r>
        <w:rPr>
          <w:rFonts w:ascii="微软雅黑" w:hAnsi="微软雅黑" w:eastAsia="微软雅黑" w:cs="微软雅黑"/>
          <w:b w:val="0"/>
          <w:i w:val="0"/>
          <w:color w:val="1C4A8C"/>
          <w:sz w:val="20"/>
        </w:rPr>
        <w:t xml:space="preserve">4. </w:t>
      </w:r>
      <w:r>
        <w:rPr>
          <w:rFonts w:ascii="华文中宋" w:hAnsi="华文中宋" w:eastAsia="华文中宋" w:cs="华文中宋"/>
          <w:b w:val="0"/>
          <w:i w:val="0"/>
          <w:color w:val="1C1E21"/>
          <w:sz w:val="20"/>
        </w:rPr>
        <w:t>安装完重启一次 VS Code（Ctrl+Shift+P → Reload Window）。</w:t>
      </w:r>
    </w:p>
    <w:p w14:paraId="2D1089C6">
      <w:pPr>
        <w:keepNext/>
        <w:spacing w:before="80"/>
        <w:jc w:val="center"/>
      </w:pPr>
      <w:r>
        <w:drawing>
          <wp:inline distT="0" distB="0" distL="114300" distR="114300">
            <wp:extent cx="4872990" cy="34074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4872990" cy="3407410"/>
                    </a:xfrm>
                    <a:prstGeom prst="rect">
                      <a:avLst/>
                    </a:prstGeom>
                  </pic:spPr>
                </pic:pic>
              </a:graphicData>
            </a:graphic>
          </wp:inline>
        </w:drawing>
      </w:r>
    </w:p>
    <w:p w14:paraId="14D87A08">
      <w:pPr>
        <w:spacing w:before="50" w:after="140"/>
        <w:jc w:val="center"/>
      </w:pPr>
      <w:r>
        <w:rPr>
          <w:rFonts w:ascii="等线" w:hAnsi="等线" w:eastAsia="等线" w:cs="等线"/>
          <w:b w:val="0"/>
          <w:i w:val="0"/>
          <w:color w:val="60666E"/>
          <w:sz w:val="17"/>
        </w:rPr>
        <w:t>图 1-17　扩展面板安装 Python Extension Pack</w:t>
      </w:r>
    </w:p>
    <w:p w14:paraId="40C3969C">
      <w:pPr>
        <w:pStyle w:val="5"/>
      </w:pPr>
      <w:bookmarkStart w:id="21" w:name="_Toc1322"/>
      <w:r>
        <w:rPr>
          <w:rFonts w:ascii="微软雅黑" w:hAnsi="微软雅黑" w:eastAsia="微软雅黑" w:cs="微软雅黑"/>
          <w:b w:val="0"/>
          <w:i w:val="0"/>
          <w:color w:val="1C4A8C"/>
          <w:sz w:val="24"/>
        </w:rPr>
        <w:t>1.5.3　打开项目文件夹与多根工作区</w:t>
      </w:r>
      <w:bookmarkEnd w:id="21"/>
    </w:p>
    <w:p w14:paraId="2F698469">
      <w:pPr>
        <w:spacing w:after="60"/>
        <w:jc w:val="both"/>
      </w:pPr>
      <w:r>
        <w:rPr>
          <w:rFonts w:ascii="华文中宋" w:hAnsi="华文中宋" w:eastAsia="华文中宋" w:cs="华文中宋"/>
          <w:b w:val="0"/>
          <w:i w:val="0"/>
          <w:color w:val="1C1E21"/>
          <w:sz w:val="21"/>
        </w:rPr>
        <w:t>如果你不想在终端里来回切换目录，用 VS Code 打开项目文件夹本身是最省心的做法：右下角选择解释器（第一次要指向刚装的 Python 或 .venv），在文件顶部菜单 Terminal → New Terminal 打开的终端会自动位于项目目录，编辑器右上角的 → 运行按钮等价于在终端里执行 python 当前文件。</w:t>
      </w:r>
    </w:p>
    <w:p w14:paraId="0A15DF1D">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文件 → 将文件夹添加到工作区</w:t>
      </w:r>
      <w:r>
        <w:rPr>
          <w:rFonts w:ascii="华文中宋" w:hAnsi="华文中宋" w:eastAsia="华文中宋" w:cs="华文中宋"/>
          <w:b w:val="0"/>
          <w:i w:val="0"/>
          <w:color w:val="1C1E21"/>
          <w:sz w:val="20"/>
        </w:rPr>
        <w:t>：一次把 works/ 下五个项目都加进来，便于横向对照；</w:t>
      </w:r>
    </w:p>
    <w:p w14:paraId="7C6F4571">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Ctrl + Shift + P → Python: Select Interpreter</w:t>
      </w:r>
      <w:r>
        <w:rPr>
          <w:rFonts w:ascii="华文中宋" w:hAnsi="华文中宋" w:eastAsia="华文中宋" w:cs="华文中宋"/>
          <w:b w:val="0"/>
          <w:i w:val="0"/>
          <w:color w:val="1C1E21"/>
          <w:sz w:val="20"/>
        </w:rPr>
        <w:t>：切换解释器，注意选中的就是终端里 python 指向的那个；</w:t>
      </w:r>
    </w:p>
    <w:p w14:paraId="5D98E66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在 .vscode/settings.json 里设 "python.analysis.extraPaths" 指向项目目录，可消除“找不到模块”的红色波浪线（这只是编辑器提示，不影响运行）。</w:t>
      </w:r>
    </w:p>
    <w:p w14:paraId="4AEBD726">
      <w:pPr>
        <w:keepNext/>
        <w:spacing w:before="60" w:after="20"/>
      </w:pPr>
      <w:r>
        <w:rPr>
          <w:rFonts w:ascii="等线" w:hAnsi="等线" w:eastAsia="等线" w:cs="等线"/>
          <w:b w:val="0"/>
          <w:i w:val="0"/>
          <w:color w:val="626870"/>
          <w:sz w:val="16"/>
        </w:rPr>
        <w:t>▍推荐设置</w:t>
      </w:r>
    </w:p>
    <w:p w14:paraId="090E67D5">
      <w:pPr>
        <w:shd w:val="clear" w:color="auto" w:fill="F4F6F8"/>
        <w:spacing w:before="0" w:after="0" w:line="293" w:lineRule="auto"/>
        <w:ind w:left="142"/>
      </w:pPr>
      <w:r>
        <w:rPr>
          <w:rFonts w:ascii="Consolas" w:hAnsi="Consolas" w:eastAsia="等线" w:cs="Consolas"/>
          <w:b w:val="0"/>
          <w:i w:val="0"/>
          <w:color w:val="212629"/>
          <w:sz w:val="17"/>
        </w:rPr>
        <w:t>// .vscode/settings.json</w:t>
      </w:r>
    </w:p>
    <w:p w14:paraId="3F91A52A">
      <w:pPr>
        <w:shd w:val="clear" w:color="auto" w:fill="F4F6F8"/>
        <w:spacing w:before="0" w:after="0" w:line="293" w:lineRule="auto"/>
        <w:ind w:left="142"/>
      </w:pPr>
      <w:r>
        <w:rPr>
          <w:rFonts w:ascii="Consolas" w:hAnsi="Consolas" w:eastAsia="等线" w:cs="Consolas"/>
          <w:b w:val="0"/>
          <w:i w:val="0"/>
          <w:color w:val="212629"/>
          <w:sz w:val="17"/>
        </w:rPr>
        <w:t>{</w:t>
      </w:r>
    </w:p>
    <w:p w14:paraId="72364EF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"python.analysis.extraPaths"</w:t>
      </w:r>
      <w:r>
        <w:rPr>
          <w:rFonts w:ascii="Consolas" w:hAnsi="Consolas" w:eastAsia="等线" w:cs="Consolas"/>
          <w:b w:val="0"/>
          <w:i w:val="0"/>
          <w:color w:val="212629"/>
          <w:sz w:val="17"/>
        </w:rPr>
        <w:t>: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"src"</w:t>
      </w:r>
      <w:r>
        <w:rPr>
          <w:rFonts w:ascii="Consolas" w:hAnsi="Consolas" w:eastAsia="等线" w:cs="Consolas"/>
          <w:b w:val="0"/>
          <w:i w:val="0"/>
          <w:color w:val="212629"/>
          <w:sz w:val="17"/>
        </w:rPr>
        <w:t>],</w:t>
      </w:r>
    </w:p>
    <w:p w14:paraId="0CACF55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"python.defaultInterpreterPath"</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"${workspaceFolder}\\.venv\\Scripts\\python.exe"</w:t>
      </w:r>
      <w:r>
        <w:rPr>
          <w:rFonts w:ascii="Consolas" w:hAnsi="Consolas" w:eastAsia="等线" w:cs="Consolas"/>
          <w:b w:val="0"/>
          <w:i w:val="0"/>
          <w:color w:val="212629"/>
          <w:sz w:val="17"/>
        </w:rPr>
        <w:t>,</w:t>
      </w:r>
    </w:p>
    <w:p w14:paraId="62317FD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"terminal.integrated.cwd"</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"${workspaceFolder}"</w:t>
      </w:r>
      <w:r>
        <w:rPr>
          <w:rFonts w:ascii="Consolas" w:hAnsi="Consolas" w:eastAsia="等线" w:cs="Consolas"/>
          <w:b w:val="0"/>
          <w:i w:val="0"/>
          <w:color w:val="212629"/>
          <w:sz w:val="17"/>
        </w:rPr>
        <w:t>,</w:t>
      </w:r>
    </w:p>
    <w:p w14:paraId="72BD03D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"files.encoding"</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"utf8"</w:t>
      </w:r>
      <w:r>
        <w:rPr>
          <w:rFonts w:ascii="Consolas" w:hAnsi="Consolas" w:eastAsia="等线" w:cs="Consolas"/>
          <w:b w:val="0"/>
          <w:i w:val="0"/>
          <w:color w:val="212629"/>
          <w:sz w:val="17"/>
        </w:rPr>
        <w:t>,</w:t>
      </w:r>
    </w:p>
    <w:p w14:paraId="65FE630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"files.exclude"</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"**/__pycache__"</w:t>
      </w:r>
      <w:r>
        <w:rPr>
          <w:rFonts w:ascii="Consolas" w:hAnsi="Consolas" w:eastAsia="等线" w:cs="Consolas"/>
          <w:b w:val="0"/>
          <w:i w:val="0"/>
          <w:color w:val="212629"/>
          <w:sz w:val="17"/>
        </w:rPr>
        <w:t xml:space="preserve">: true, </w:t>
      </w:r>
      <w:r>
        <w:rPr>
          <w:rFonts w:ascii="Consolas" w:hAnsi="Consolas" w:eastAsia="等线" w:cs="Consolas"/>
          <w:b w:val="0"/>
          <w:i w:val="0"/>
          <w:color w:val="BF454A"/>
          <w:sz w:val="17"/>
        </w:rPr>
        <w:t>"**/.venv"</w:t>
      </w:r>
      <w:r>
        <w:rPr>
          <w:rFonts w:ascii="Consolas" w:hAnsi="Consolas" w:eastAsia="等线" w:cs="Consolas"/>
          <w:b w:val="0"/>
          <w:i w:val="0"/>
          <w:color w:val="212629"/>
          <w:sz w:val="17"/>
        </w:rPr>
        <w:t>: true }</w:t>
      </w:r>
    </w:p>
    <w:p w14:paraId="4AA8CE85">
      <w:pPr>
        <w:shd w:val="clear" w:color="auto" w:fill="F4F6F8"/>
        <w:spacing w:before="0" w:after="0" w:line="293" w:lineRule="auto"/>
        <w:ind w:left="142"/>
      </w:pPr>
      <w:r>
        <w:rPr>
          <w:rFonts w:ascii="Consolas" w:hAnsi="Consolas" w:eastAsia="等线" w:cs="Consolas"/>
          <w:b w:val="0"/>
          <w:i w:val="0"/>
          <w:color w:val="212629"/>
          <w:sz w:val="17"/>
        </w:rPr>
        <w:t>}</w:t>
      </w:r>
    </w:p>
    <w:p w14:paraId="58FE4BD7">
      <w:pPr>
        <w:spacing w:after="40"/>
      </w:pPr>
    </w:p>
    <w:p w14:paraId="3F08653E">
      <w:pPr>
        <w:keepNext/>
        <w:spacing w:before="80"/>
        <w:jc w:val="center"/>
      </w:pPr>
      <w:r>
        <w:drawing>
          <wp:inline distT="0" distB="0" distL="114300" distR="114300">
            <wp:extent cx="5399405" cy="2574925"/>
            <wp:effectExtent l="0" t="0" r="1079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400000" cy="2575050"/>
                    </a:xfrm>
                    <a:prstGeom prst="rect">
                      <a:avLst/>
                    </a:prstGeom>
                  </pic:spPr>
                </pic:pic>
              </a:graphicData>
            </a:graphic>
          </wp:inline>
        </w:drawing>
      </w:r>
    </w:p>
    <w:p w14:paraId="4934FB56">
      <w:pPr>
        <w:spacing w:before="50" w:after="140"/>
        <w:jc w:val="center"/>
      </w:pPr>
      <w:r>
        <w:rPr>
          <w:rFonts w:ascii="等线" w:hAnsi="等线" w:eastAsia="等线" w:cs="等线"/>
          <w:b w:val="0"/>
          <w:i w:val="0"/>
          <w:color w:val="60666E"/>
          <w:sz w:val="17"/>
        </w:rPr>
        <w:t>图 1-18　多根工作区：左侧资源管理器同时列出五个项目文件夹</w:t>
      </w:r>
    </w:p>
    <w:p w14:paraId="44E5850B">
      <w:pPr>
        <w:pStyle w:val="5"/>
      </w:pPr>
      <w:bookmarkStart w:id="22" w:name="_Toc1013"/>
      <w:r>
        <w:rPr>
          <w:rFonts w:ascii="微软雅黑" w:hAnsi="微软雅黑" w:eastAsia="微软雅黑" w:cs="微软雅黑"/>
          <w:b w:val="0"/>
          <w:i w:val="0"/>
          <w:color w:val="1C4A8C"/>
          <w:sz w:val="24"/>
        </w:rPr>
        <w:t>1.5.4　选择解释器与在集成终端里运行</w:t>
      </w:r>
      <w:bookmarkEnd w:id="22"/>
    </w:p>
    <w:p w14:paraId="4B618203">
      <w:pPr>
        <w:spacing w:after="30"/>
        <w:ind w:left="482" w:hanging="340"/>
        <w:jc w:val="both"/>
      </w:pPr>
      <w:r>
        <w:rPr>
          <w:rFonts w:ascii="微软雅黑" w:hAnsi="微软雅黑" w:eastAsia="微软雅黑" w:cs="微软雅黑"/>
          <w:b w:val="0"/>
          <w:i w:val="0"/>
          <w:color w:val="1C4A8C"/>
          <w:sz w:val="20"/>
        </w:rPr>
        <w:t xml:space="preserve">1. </w:t>
      </w:r>
      <w:r>
        <w:rPr>
          <w:rFonts w:ascii="华文中宋" w:hAnsi="华文中宋" w:eastAsia="华文中宋" w:cs="华文中宋"/>
          <w:b w:val="0"/>
          <w:i w:val="0"/>
          <w:color w:val="1C1E21"/>
          <w:sz w:val="20"/>
        </w:rPr>
        <w:t>Ctrl+Shift+P → 输入 Python: Select Interpreter → 选你刚装的那个（或 .venv）；</w:t>
      </w:r>
    </w:p>
    <w:p w14:paraId="3D08BAF5">
      <w:pPr>
        <w:spacing w:after="30"/>
        <w:ind w:left="482" w:hanging="340"/>
        <w:jc w:val="both"/>
      </w:pPr>
      <w:r>
        <w:rPr>
          <w:rFonts w:ascii="微软雅黑" w:hAnsi="微软雅黑" w:eastAsia="微软雅黑" w:cs="微软雅黑"/>
          <w:b w:val="0"/>
          <w:i w:val="0"/>
          <w:color w:val="1C4A8C"/>
          <w:sz w:val="20"/>
        </w:rPr>
        <w:t xml:space="preserve">2. </w:t>
      </w:r>
      <w:r>
        <w:rPr>
          <w:rFonts w:ascii="华文中宋" w:hAnsi="华文中宋" w:eastAsia="华文中宋" w:cs="华文中宋"/>
          <w:b w:val="0"/>
          <w:i w:val="0"/>
          <w:color w:val="1C1E21"/>
          <w:sz w:val="20"/>
        </w:rPr>
        <w:t>看</w:t>
      </w:r>
      <w:r>
        <w:rPr>
          <w:rFonts w:ascii="微软雅黑" w:hAnsi="微软雅黑" w:eastAsia="微软雅黑" w:cs="微软雅黑"/>
          <w:b/>
          <w:i w:val="0"/>
          <w:color w:val="1C1E21"/>
          <w:sz w:val="20"/>
        </w:rPr>
        <w:t>右下角状态栏</w:t>
      </w:r>
      <w:r>
        <w:rPr>
          <w:rFonts w:ascii="华文中宋" w:hAnsi="华文中宋" w:eastAsia="华文中宋" w:cs="华文中宋"/>
          <w:b w:val="0"/>
          <w:i w:val="0"/>
          <w:color w:val="1C1E21"/>
          <w:sz w:val="20"/>
        </w:rPr>
        <w:t>的版本号，它变了才说明切换成功；</w:t>
      </w:r>
    </w:p>
    <w:p w14:paraId="32635D59">
      <w:pPr>
        <w:spacing w:after="30"/>
        <w:ind w:left="482" w:hanging="340"/>
        <w:jc w:val="both"/>
      </w:pPr>
      <w:r>
        <w:rPr>
          <w:rFonts w:ascii="微软雅黑" w:hAnsi="微软雅黑" w:eastAsia="微软雅黑" w:cs="微软雅黑"/>
          <w:b w:val="0"/>
          <w:i w:val="0"/>
          <w:color w:val="1C4A8C"/>
          <w:sz w:val="20"/>
        </w:rPr>
        <w:t xml:space="preserve">3. </w:t>
      </w:r>
      <w:r>
        <w:rPr>
          <w:rFonts w:ascii="华文中宋" w:hAnsi="华文中宋" w:eastAsia="华文中宋" w:cs="华文中宋"/>
          <w:b w:val="0"/>
          <w:i w:val="0"/>
          <w:color w:val="1C1E21"/>
          <w:sz w:val="20"/>
        </w:rPr>
        <w:t>Ctrl+` （反引号）打开集成终端，提示符路径应是项目目录；若不是，说明你打开的不是该项目的窗口，用“文件 → 打开文件夹”重开；</w:t>
      </w:r>
    </w:p>
    <w:p w14:paraId="451AF584">
      <w:pPr>
        <w:spacing w:after="30"/>
        <w:ind w:left="482" w:hanging="340"/>
        <w:jc w:val="both"/>
      </w:pPr>
      <w:r>
        <w:rPr>
          <w:rFonts w:ascii="微软雅黑" w:hAnsi="微软雅黑" w:eastAsia="微软雅黑" w:cs="微软雅黑"/>
          <w:b w:val="0"/>
          <w:i w:val="0"/>
          <w:color w:val="1C4A8C"/>
          <w:sz w:val="20"/>
        </w:rPr>
        <w:t xml:space="preserve">4. </w:t>
      </w:r>
      <w:r>
        <w:rPr>
          <w:rFonts w:ascii="华文中宋" w:hAnsi="华文中宋" w:eastAsia="华文中宋" w:cs="华文中宋"/>
          <w:b w:val="0"/>
          <w:i w:val="0"/>
          <w:color w:val="1C1E21"/>
          <w:sz w:val="20"/>
        </w:rPr>
        <w:t>在终端里执行本手册给出的命令，例如 python main.py --demo；</w:t>
      </w:r>
    </w:p>
    <w:p w14:paraId="02E5F21C">
      <w:pPr>
        <w:spacing w:after="30"/>
        <w:ind w:left="482" w:hanging="340"/>
        <w:jc w:val="both"/>
      </w:pPr>
      <w:r>
        <w:rPr>
          <w:rFonts w:ascii="微软雅黑" w:hAnsi="微软雅黑" w:eastAsia="微软雅黑" w:cs="微软雅黑"/>
          <w:b w:val="0"/>
          <w:i w:val="0"/>
          <w:color w:val="1C4A8C"/>
          <w:sz w:val="20"/>
        </w:rPr>
        <w:t xml:space="preserve">5. </w:t>
      </w:r>
      <w:r>
        <w:rPr>
          <w:rFonts w:ascii="华文中宋" w:hAnsi="华文中宋" w:eastAsia="华文中宋" w:cs="华文中宋"/>
          <w:b w:val="0"/>
          <w:i w:val="0"/>
          <w:color w:val="1C1E21"/>
          <w:sz w:val="20"/>
        </w:rPr>
        <w:t>运行当前文件也可以直接点编辑器右上角的 ▶（等价于 python 当前文件），但</w:t>
      </w:r>
      <w:r>
        <w:rPr>
          <w:rFonts w:ascii="微软雅黑" w:hAnsi="微软雅黑" w:eastAsia="微软雅黑" w:cs="微软雅黑"/>
          <w:b/>
          <w:i w:val="0"/>
          <w:color w:val="1C1E21"/>
          <w:sz w:val="20"/>
        </w:rPr>
        <w:t>带参数的运行必须在终端里敲</w:t>
      </w:r>
      <w:r>
        <w:rPr>
          <w:rFonts w:ascii="华文中宋" w:hAnsi="华文中宋" w:eastAsia="华文中宋" w:cs="华文中宋"/>
          <w:b w:val="0"/>
          <w:i w:val="0"/>
          <w:color w:val="1C1E21"/>
          <w:sz w:val="20"/>
        </w:rPr>
        <w:t>，这就是本手册所有命令都写成终端形式的原因。</w:t>
      </w:r>
    </w:p>
    <w:p w14:paraId="11D4F278">
      <w:pPr>
        <w:keepNext/>
        <w:spacing w:before="80"/>
        <w:jc w:val="center"/>
      </w:pPr>
      <w:r>
        <w:drawing>
          <wp:inline distT="0" distB="0" distL="114300" distR="114300">
            <wp:extent cx="5399405" cy="2976880"/>
            <wp:effectExtent l="0" t="0" r="1079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400000" cy="2976923"/>
                    </a:xfrm>
                    <a:prstGeom prst="rect">
                      <a:avLst/>
                    </a:prstGeom>
                  </pic:spPr>
                </pic:pic>
              </a:graphicData>
            </a:graphic>
          </wp:inline>
        </w:drawing>
      </w:r>
    </w:p>
    <w:p w14:paraId="1C35151A">
      <w:pPr>
        <w:spacing w:before="50" w:after="140"/>
        <w:jc w:val="center"/>
      </w:pPr>
      <w:r>
        <w:rPr>
          <w:rFonts w:ascii="等线" w:hAnsi="等线" w:eastAsia="等线" w:cs="等线"/>
          <w:b w:val="0"/>
          <w:i w:val="0"/>
          <w:color w:val="60666E"/>
          <w:sz w:val="17"/>
        </w:rPr>
        <w:t>图 1-19　右下角解释器标签 + 集成终端执行 python main.py --demo</w:t>
      </w:r>
    </w:p>
    <w:p w14:paraId="7783EBD2">
      <w:pPr>
        <w:pStyle w:val="5"/>
      </w:pPr>
      <w:bookmarkStart w:id="23" w:name="_Toc9649"/>
      <w:r>
        <w:rPr>
          <w:rFonts w:ascii="微软雅黑" w:hAnsi="微软雅黑" w:eastAsia="微软雅黑" w:cs="微软雅黑"/>
          <w:b w:val="0"/>
          <w:i w:val="0"/>
          <w:color w:val="1C4A8C"/>
          <w:sz w:val="24"/>
        </w:rPr>
        <w:t>1.5.5　调试与断点（可选，但很值得会）</w:t>
      </w:r>
      <w:bookmarkEnd w:id="23"/>
    </w:p>
    <w:p w14:paraId="5E3AF34B">
      <w:pPr>
        <w:spacing w:after="60"/>
        <w:jc w:val="both"/>
      </w:pPr>
      <w:r>
        <w:rPr>
          <w:rFonts w:ascii="华文中宋" w:hAnsi="华文中宋" w:eastAsia="华文中宋" w:cs="华文中宋"/>
          <w:b w:val="0"/>
          <w:i w:val="0"/>
          <w:color w:val="1C1E21"/>
          <w:sz w:val="21"/>
        </w:rPr>
        <w:t>五个项目都是命令行程序，出问题时最有用的是调试器而不是 print。三步即可上手：</w:t>
      </w:r>
    </w:p>
    <w:p w14:paraId="60A01DBC">
      <w:pPr>
        <w:spacing w:after="30"/>
        <w:ind w:left="482" w:hanging="340"/>
        <w:jc w:val="both"/>
      </w:pPr>
      <w:r>
        <w:rPr>
          <w:rFonts w:ascii="微软雅黑" w:hAnsi="微软雅黑" w:eastAsia="微软雅黑" w:cs="微软雅黑"/>
          <w:b w:val="0"/>
          <w:i w:val="0"/>
          <w:color w:val="1C4A8C"/>
          <w:sz w:val="20"/>
        </w:rPr>
        <w:t xml:space="preserve">1. </w:t>
      </w:r>
      <w:r>
        <w:rPr>
          <w:rFonts w:ascii="华文中宋" w:hAnsi="华文中宋" w:eastAsia="华文中宋" w:cs="华文中宋"/>
          <w:b w:val="0"/>
          <w:i w:val="0"/>
          <w:color w:val="1C1E21"/>
          <w:sz w:val="20"/>
        </w:rPr>
        <w:t>在可疑的那一行左侧点一下，出现红色圆点（断点）；</w:t>
      </w:r>
    </w:p>
    <w:p w14:paraId="4AB23585">
      <w:pPr>
        <w:spacing w:after="30"/>
        <w:ind w:left="482" w:hanging="340"/>
        <w:jc w:val="both"/>
      </w:pPr>
      <w:r>
        <w:rPr>
          <w:rFonts w:ascii="微软雅黑" w:hAnsi="微软雅黑" w:eastAsia="微软雅黑" w:cs="微软雅黑"/>
          <w:b w:val="0"/>
          <w:i w:val="0"/>
          <w:color w:val="1C4A8C"/>
          <w:sz w:val="20"/>
        </w:rPr>
        <w:t xml:space="preserve">2. </w:t>
      </w:r>
      <w:r>
        <w:rPr>
          <w:rFonts w:ascii="华文中宋" w:hAnsi="华文中宋" w:eastAsia="华文中宋" w:cs="华文中宋"/>
          <w:b w:val="0"/>
          <w:i w:val="0"/>
          <w:color w:val="1C1E21"/>
          <w:sz w:val="20"/>
        </w:rPr>
        <w:t>按 F5，首次会让你选环境，选 “Python File”；如果程序需要菜单输入，改用 “Python: Terminal (integrated)” 配置，否则输入会被吞掉；</w:t>
      </w:r>
    </w:p>
    <w:p w14:paraId="59B118F8">
      <w:pPr>
        <w:spacing w:after="30"/>
        <w:ind w:left="482" w:hanging="340"/>
        <w:jc w:val="both"/>
      </w:pPr>
      <w:r>
        <w:rPr>
          <w:rFonts w:ascii="微软雅黑" w:hAnsi="微软雅黑" w:eastAsia="微软雅黑" w:cs="微软雅黑"/>
          <w:b w:val="0"/>
          <w:i w:val="0"/>
          <w:color w:val="1C4A8C"/>
          <w:sz w:val="20"/>
        </w:rPr>
        <w:t xml:space="preserve">3. </w:t>
      </w:r>
      <w:r>
        <w:rPr>
          <w:rFonts w:ascii="华文中宋" w:hAnsi="华文中宋" w:eastAsia="华文中宋" w:cs="华文中宋"/>
          <w:b w:val="0"/>
          <w:i w:val="0"/>
          <w:color w:val="1C1E21"/>
          <w:sz w:val="20"/>
        </w:rPr>
        <w:t>命中断点后，左侧“变量”窗口能看到每个参数的实际值，F10 单步跳过、F11 步入函数、继续按 F5 跑完。</w:t>
      </w:r>
    </w:p>
    <w:tbl>
      <w:tblPr>
        <w:tblStyle w:val="36"/>
        <w:tblW w:w="0" w:type="auto"/>
        <w:jc w:val="center"/>
        <w:tblLayout w:type="fixed"/>
        <w:tblCellMar>
          <w:top w:w="90" w:type="dxa"/>
          <w:left w:w="150" w:type="dxa"/>
          <w:bottom w:w="90" w:type="dxa"/>
          <w:right w:w="150" w:type="dxa"/>
        </w:tblCellMar>
      </w:tblPr>
      <w:tblGrid>
        <w:gridCol w:w="9298"/>
      </w:tblGrid>
      <w:tr w14:paraId="242C57D2">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518224D">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建议拿项目一的 core.py 里 fv_compound() 试一次：在函数第一行打断点，跑一个场景，看 pv / rate / n 三个参数的真实值——很多人会在这里第一次发现“原来利率传进来是 6 而不是 0.06”。</w:t>
            </w:r>
          </w:p>
        </w:tc>
      </w:tr>
    </w:tbl>
    <w:p w14:paraId="31E52960">
      <w:pPr>
        <w:spacing w:after="40"/>
      </w:pPr>
    </w:p>
    <w:p w14:paraId="5503B5F4">
      <w:pPr>
        <w:keepNext/>
        <w:spacing w:before="80"/>
        <w:jc w:val="center"/>
      </w:pPr>
      <w:r>
        <w:drawing>
          <wp:inline distT="0" distB="0" distL="114300" distR="114300">
            <wp:extent cx="5291455" cy="3083560"/>
            <wp:effectExtent l="0" t="0" r="12065"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291455" cy="3083560"/>
                    </a:xfrm>
                    <a:prstGeom prst="rect">
                      <a:avLst/>
                    </a:prstGeom>
                  </pic:spPr>
                </pic:pic>
              </a:graphicData>
            </a:graphic>
          </wp:inline>
        </w:drawing>
      </w:r>
    </w:p>
    <w:p w14:paraId="37F14769">
      <w:pPr>
        <w:spacing w:before="50" w:after="140"/>
        <w:jc w:val="center"/>
      </w:pPr>
      <w:r>
        <w:rPr>
          <w:rFonts w:ascii="等线" w:hAnsi="等线" w:eastAsia="等线" w:cs="等线"/>
          <w:b w:val="0"/>
          <w:i w:val="0"/>
          <w:color w:val="60666E"/>
          <w:sz w:val="17"/>
        </w:rPr>
        <w:t>图 1-20　F5 调试命中断点：变量面板显示 pv、rate、n 的实际值</w:t>
      </w:r>
    </w:p>
    <w:p w14:paraId="00E05180">
      <w:pPr>
        <w:pStyle w:val="5"/>
      </w:pPr>
      <w:bookmarkStart w:id="24" w:name="_Toc7379"/>
      <w:r>
        <w:rPr>
          <w:rFonts w:ascii="微软雅黑" w:hAnsi="微软雅黑" w:eastAsia="微软雅黑" w:cs="微软雅黑"/>
          <w:b w:val="0"/>
          <w:i w:val="0"/>
          <w:color w:val="1C4A8C"/>
          <w:sz w:val="24"/>
        </w:rPr>
        <w:t>1.5.6　IDE 常见问题</w:t>
      </w:r>
      <w:bookmarkEnd w:id="24"/>
    </w:p>
    <w:p w14:paraId="3E7F7064">
      <w:pPr>
        <w:keepNext/>
        <w:spacing w:before="120" w:after="50"/>
        <w:jc w:val="center"/>
      </w:pPr>
      <w:r>
        <w:rPr>
          <w:rFonts w:ascii="等线" w:hAnsi="等线" w:eastAsia="等线" w:cs="等线"/>
          <w:b w:val="0"/>
          <w:i w:val="0"/>
          <w:color w:val="1C1E21"/>
          <w:sz w:val="18"/>
        </w:rPr>
        <w:t>表 1-3　VS Code 使用五个项目时的常见问题</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870"/>
        <w:gridCol w:w="2576"/>
        <w:gridCol w:w="3851"/>
      </w:tblGrid>
      <w:tr w14:paraId="7975F59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70" w:type="dxa"/>
            <w:tcBorders>
              <w:bottom w:val="single" w:color="D6DAE0" w:sz="8" w:space="0"/>
            </w:tcBorders>
            <w:shd w:val="clear" w:color="auto" w:fill="F5F7FA"/>
          </w:tcPr>
          <w:p w14:paraId="1CCC6DB1">
            <w:pPr>
              <w:keepNext/>
              <w:spacing w:before="24" w:after="24" w:line="240" w:lineRule="auto"/>
              <w:jc w:val="left"/>
            </w:pPr>
            <w:r>
              <w:rPr>
                <w:rFonts w:ascii="等线" w:hAnsi="等线" w:eastAsia="等线" w:cs="等线"/>
                <w:b/>
                <w:i w:val="0"/>
                <w:color w:val="1C4A8C"/>
                <w:sz w:val="17"/>
              </w:rPr>
              <w:t>现象</w:t>
            </w:r>
          </w:p>
        </w:tc>
        <w:tc>
          <w:tcPr>
            <w:tcW w:w="2576" w:type="dxa"/>
            <w:tcBorders>
              <w:bottom w:val="single" w:color="D6DAE0" w:sz="8" w:space="0"/>
            </w:tcBorders>
            <w:shd w:val="clear" w:color="auto" w:fill="F5F7FA"/>
          </w:tcPr>
          <w:p w14:paraId="26153408">
            <w:pPr>
              <w:keepNext/>
              <w:spacing w:before="24" w:after="24" w:line="240" w:lineRule="auto"/>
              <w:jc w:val="left"/>
            </w:pPr>
            <w:r>
              <w:rPr>
                <w:rFonts w:ascii="等线" w:hAnsi="等线" w:eastAsia="等线" w:cs="等线"/>
                <w:b/>
                <w:i w:val="0"/>
                <w:color w:val="1C4A8C"/>
                <w:sz w:val="17"/>
              </w:rPr>
              <w:t>原因</w:t>
            </w:r>
          </w:p>
        </w:tc>
        <w:tc>
          <w:tcPr>
            <w:tcW w:w="3851" w:type="dxa"/>
            <w:tcBorders>
              <w:bottom w:val="single" w:color="D6DAE0" w:sz="8" w:space="0"/>
            </w:tcBorders>
            <w:shd w:val="clear" w:color="auto" w:fill="F5F7FA"/>
          </w:tcPr>
          <w:p w14:paraId="5E8D5CE6">
            <w:pPr>
              <w:keepNext/>
              <w:spacing w:before="24" w:after="24" w:line="240" w:lineRule="auto"/>
              <w:jc w:val="left"/>
            </w:pPr>
            <w:r>
              <w:rPr>
                <w:rFonts w:ascii="等线" w:hAnsi="等线" w:eastAsia="等线" w:cs="等线"/>
                <w:b/>
                <w:i w:val="0"/>
                <w:color w:val="1C4A8C"/>
                <w:sz w:val="17"/>
              </w:rPr>
              <w:t>处理</w:t>
            </w:r>
          </w:p>
        </w:tc>
      </w:tr>
      <w:tr w14:paraId="0CED0D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70" w:type="dxa"/>
          </w:tcPr>
          <w:p w14:paraId="05F4988D">
            <w:pPr>
              <w:spacing w:before="16" w:after="16" w:line="240" w:lineRule="auto"/>
              <w:jc w:val="left"/>
            </w:pPr>
            <w:r>
              <w:rPr>
                <w:rFonts w:ascii="等线" w:hAnsi="等线" w:eastAsia="等线" w:cs="等线"/>
                <w:b w:val="0"/>
                <w:i w:val="0"/>
                <w:color w:val="1C1E21"/>
                <w:sz w:val="17"/>
              </w:rPr>
              <w:t>右上角 ▶ 点了没反应</w:t>
            </w:r>
          </w:p>
        </w:tc>
        <w:tc>
          <w:tcPr>
            <w:tcW w:w="2576" w:type="dxa"/>
          </w:tcPr>
          <w:p w14:paraId="27679A67">
            <w:pPr>
              <w:spacing w:before="16" w:after="16" w:line="240" w:lineRule="auto"/>
              <w:jc w:val="left"/>
            </w:pPr>
            <w:r>
              <w:rPr>
                <w:rFonts w:ascii="等线" w:hAnsi="等线" w:eastAsia="等线" w:cs="等线"/>
                <w:b w:val="0"/>
                <w:i w:val="0"/>
                <w:color w:val="1C1E21"/>
                <w:sz w:val="17"/>
              </w:rPr>
              <w:t>没装 Python 扩展或未选解释器</w:t>
            </w:r>
          </w:p>
        </w:tc>
        <w:tc>
          <w:tcPr>
            <w:tcW w:w="3851" w:type="dxa"/>
          </w:tcPr>
          <w:p w14:paraId="009C46F6">
            <w:pPr>
              <w:spacing w:before="16" w:after="16" w:line="240" w:lineRule="auto"/>
              <w:jc w:val="left"/>
            </w:pPr>
            <w:r>
              <w:rPr>
                <w:rFonts w:ascii="等线" w:hAnsi="等线" w:eastAsia="等线" w:cs="等线"/>
                <w:b w:val="0"/>
                <w:i w:val="0"/>
                <w:color w:val="1C1E21"/>
                <w:sz w:val="17"/>
              </w:rPr>
              <w:t>装扩展 → Ctrl+Shift+P 选解释器</w:t>
            </w:r>
          </w:p>
        </w:tc>
      </w:tr>
      <w:tr w14:paraId="06F291E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70" w:type="dxa"/>
          </w:tcPr>
          <w:p w14:paraId="38896EB1">
            <w:pPr>
              <w:spacing w:before="16" w:after="16" w:line="240" w:lineRule="auto"/>
              <w:jc w:val="left"/>
            </w:pPr>
            <w:r>
              <w:rPr>
                <w:rFonts w:ascii="等线" w:hAnsi="等线" w:eastAsia="等线" w:cs="等线"/>
                <w:b w:val="0"/>
                <w:i w:val="0"/>
                <w:color w:val="1C1E21"/>
                <w:sz w:val="17"/>
              </w:rPr>
              <w:t>终端里 python 与状态栏版本不一致</w:t>
            </w:r>
          </w:p>
        </w:tc>
        <w:tc>
          <w:tcPr>
            <w:tcW w:w="2576" w:type="dxa"/>
          </w:tcPr>
          <w:p w14:paraId="76BB6F7A">
            <w:pPr>
              <w:spacing w:before="16" w:after="16" w:line="240" w:lineRule="auto"/>
              <w:jc w:val="left"/>
            </w:pPr>
            <w:r>
              <w:rPr>
                <w:rFonts w:ascii="等线" w:hAnsi="等线" w:eastAsia="等线" w:cs="等线"/>
                <w:b w:val="0"/>
                <w:i w:val="0"/>
                <w:color w:val="1C1E21"/>
                <w:sz w:val="17"/>
              </w:rPr>
              <w:t>终端是切换解释器之前开的</w:t>
            </w:r>
          </w:p>
        </w:tc>
        <w:tc>
          <w:tcPr>
            <w:tcW w:w="3851" w:type="dxa"/>
          </w:tcPr>
          <w:p w14:paraId="2FE30B22">
            <w:pPr>
              <w:spacing w:before="16" w:after="16" w:line="240" w:lineRule="auto"/>
              <w:jc w:val="left"/>
            </w:pPr>
            <w:r>
              <w:rPr>
                <w:rFonts w:ascii="等线" w:hAnsi="等线" w:eastAsia="等线" w:cs="等线"/>
                <w:b w:val="0"/>
                <w:i w:val="0"/>
                <w:color w:val="1C1E21"/>
                <w:sz w:val="17"/>
              </w:rPr>
              <w:t>关掉该终端重开一个</w:t>
            </w:r>
          </w:p>
        </w:tc>
      </w:tr>
      <w:tr w14:paraId="6F6E64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70" w:type="dxa"/>
          </w:tcPr>
          <w:p w14:paraId="32F5BE82">
            <w:pPr>
              <w:spacing w:before="16" w:after="16" w:line="240" w:lineRule="auto"/>
              <w:jc w:val="left"/>
            </w:pPr>
            <w:r>
              <w:rPr>
                <w:rFonts w:ascii="等线" w:hAnsi="等线" w:eastAsia="等线" w:cs="等线"/>
                <w:b w:val="0"/>
                <w:i w:val="0"/>
                <w:color w:val="1C1E21"/>
                <w:sz w:val="17"/>
              </w:rPr>
              <w:t>import 语句下面红色波浪线</w:t>
            </w:r>
          </w:p>
        </w:tc>
        <w:tc>
          <w:tcPr>
            <w:tcW w:w="2576" w:type="dxa"/>
          </w:tcPr>
          <w:p w14:paraId="73A9F190">
            <w:pPr>
              <w:spacing w:before="16" w:after="16" w:line="240" w:lineRule="auto"/>
              <w:jc w:val="left"/>
            </w:pPr>
            <w:r>
              <w:rPr>
                <w:rFonts w:ascii="等线" w:hAnsi="等线" w:eastAsia="等线" w:cs="等线"/>
                <w:b w:val="0"/>
                <w:i w:val="0"/>
                <w:color w:val="1C1E21"/>
                <w:sz w:val="17"/>
              </w:rPr>
              <w:t>Pylance 找不到模块路径</w:t>
            </w:r>
          </w:p>
        </w:tc>
        <w:tc>
          <w:tcPr>
            <w:tcW w:w="3851" w:type="dxa"/>
          </w:tcPr>
          <w:p w14:paraId="4D599857">
            <w:pPr>
              <w:spacing w:before="16" w:after="16" w:line="240" w:lineRule="auto"/>
              <w:jc w:val="left"/>
            </w:pPr>
            <w:r>
              <w:rPr>
                <w:rFonts w:ascii="等线" w:hAnsi="等线" w:eastAsia="等线" w:cs="等线"/>
                <w:b w:val="0"/>
                <w:i w:val="0"/>
                <w:color w:val="1C1E21"/>
                <w:sz w:val="17"/>
              </w:rPr>
              <w:t>settings.json 里配 extraPaths（见 1.5.3）</w:t>
            </w:r>
          </w:p>
        </w:tc>
      </w:tr>
      <w:tr w14:paraId="0938E5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70" w:type="dxa"/>
          </w:tcPr>
          <w:p w14:paraId="62541567">
            <w:pPr>
              <w:spacing w:before="16" w:after="16" w:line="240" w:lineRule="auto"/>
              <w:jc w:val="left"/>
            </w:pPr>
            <w:r>
              <w:rPr>
                <w:rFonts w:ascii="等线" w:hAnsi="等线" w:eastAsia="等线" w:cs="等线"/>
                <w:b w:val="0"/>
                <w:i w:val="0"/>
                <w:color w:val="1C1E21"/>
                <w:sz w:val="17"/>
              </w:rPr>
              <w:t>中文注释显示成方块</w:t>
            </w:r>
          </w:p>
        </w:tc>
        <w:tc>
          <w:tcPr>
            <w:tcW w:w="2576" w:type="dxa"/>
          </w:tcPr>
          <w:p w14:paraId="5B6DD566">
            <w:pPr>
              <w:spacing w:before="16" w:after="16" w:line="240" w:lineRule="auto"/>
              <w:jc w:val="left"/>
            </w:pPr>
            <w:r>
              <w:rPr>
                <w:rFonts w:ascii="等线" w:hAnsi="等线" w:eastAsia="等线" w:cs="等线"/>
                <w:b w:val="0"/>
                <w:i w:val="0"/>
                <w:color w:val="1C1E21"/>
                <w:sz w:val="17"/>
              </w:rPr>
              <w:t>字体不含中文</w:t>
            </w:r>
          </w:p>
        </w:tc>
        <w:tc>
          <w:tcPr>
            <w:tcW w:w="3851" w:type="dxa"/>
          </w:tcPr>
          <w:p w14:paraId="2A3D9FC5">
            <w:pPr>
              <w:spacing w:before="16" w:after="16" w:line="240" w:lineRule="auto"/>
              <w:jc w:val="left"/>
            </w:pPr>
            <w:r>
              <w:rPr>
                <w:rFonts w:ascii="等线" w:hAnsi="等线" w:eastAsia="等线" w:cs="等线"/>
                <w:b w:val="0"/>
                <w:i w:val="0"/>
                <w:color w:val="1C1E21"/>
                <w:sz w:val="17"/>
              </w:rPr>
              <w:t>设置里把 editor.fontFamily 加上 “Microsoft YaHei”</w:t>
            </w:r>
          </w:p>
        </w:tc>
      </w:tr>
      <w:tr w14:paraId="6B9E45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70" w:type="dxa"/>
          </w:tcPr>
          <w:p w14:paraId="78F7C62C">
            <w:pPr>
              <w:spacing w:before="16" w:after="16" w:line="240" w:lineRule="auto"/>
              <w:jc w:val="left"/>
            </w:pPr>
            <w:r>
              <w:rPr>
                <w:rFonts w:ascii="等线" w:hAnsi="等线" w:eastAsia="等线" w:cs="等线"/>
                <w:b w:val="0"/>
                <w:i w:val="0"/>
                <w:color w:val="1C1E21"/>
                <w:sz w:val="17"/>
              </w:rPr>
              <w:t>文件保存后变乱码</w:t>
            </w:r>
          </w:p>
        </w:tc>
        <w:tc>
          <w:tcPr>
            <w:tcW w:w="2576" w:type="dxa"/>
          </w:tcPr>
          <w:p w14:paraId="78053C1F">
            <w:pPr>
              <w:spacing w:before="16" w:after="16" w:line="240" w:lineRule="auto"/>
              <w:jc w:val="left"/>
            </w:pPr>
            <w:r>
              <w:rPr>
                <w:rFonts w:ascii="等线" w:hAnsi="等线" w:eastAsia="等线" w:cs="等线"/>
                <w:b w:val="0"/>
                <w:i w:val="0"/>
                <w:color w:val="1C1E21"/>
                <w:sz w:val="17"/>
              </w:rPr>
              <w:t>编码不是 UTF-8</w:t>
            </w:r>
          </w:p>
        </w:tc>
        <w:tc>
          <w:tcPr>
            <w:tcW w:w="3851" w:type="dxa"/>
          </w:tcPr>
          <w:p w14:paraId="72204F47">
            <w:pPr>
              <w:spacing w:before="16" w:after="16" w:line="240" w:lineRule="auto"/>
              <w:jc w:val="left"/>
            </w:pPr>
            <w:r>
              <w:rPr>
                <w:rFonts w:ascii="等线" w:hAnsi="等线" w:eastAsia="等线" w:cs="等线"/>
                <w:b w:val="0"/>
                <w:i w:val="0"/>
                <w:color w:val="1C1E21"/>
                <w:sz w:val="17"/>
              </w:rPr>
              <w:t>右下角编码 → Save with encoding → UTF-8</w:t>
            </w:r>
          </w:p>
        </w:tc>
      </w:tr>
      <w:tr w14:paraId="57CF84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70" w:type="dxa"/>
          </w:tcPr>
          <w:p w14:paraId="4872FA37">
            <w:pPr>
              <w:spacing w:before="16" w:after="16" w:line="240" w:lineRule="auto"/>
              <w:jc w:val="left"/>
            </w:pPr>
            <w:r>
              <w:rPr>
                <w:rFonts w:ascii="等线" w:hAnsi="等线" w:eastAsia="等线" w:cs="等线"/>
                <w:b w:val="0"/>
                <w:i w:val="0"/>
                <w:color w:val="1C1E21"/>
                <w:sz w:val="17"/>
              </w:rPr>
              <w:t>F5 卡在等待输入</w:t>
            </w:r>
          </w:p>
        </w:tc>
        <w:tc>
          <w:tcPr>
            <w:tcW w:w="2576" w:type="dxa"/>
          </w:tcPr>
          <w:p w14:paraId="231D8769">
            <w:pPr>
              <w:spacing w:before="16" w:after="16" w:line="240" w:lineRule="auto"/>
              <w:jc w:val="left"/>
            </w:pPr>
            <w:r>
              <w:rPr>
                <w:rFonts w:ascii="等线" w:hAnsi="等线" w:eastAsia="等线" w:cs="等线"/>
                <w:b w:val="0"/>
                <w:i w:val="0"/>
                <w:color w:val="1C1E21"/>
                <w:sz w:val="17"/>
              </w:rPr>
              <w:t>调试配置没用集成终端</w:t>
            </w:r>
          </w:p>
        </w:tc>
        <w:tc>
          <w:tcPr>
            <w:tcW w:w="3851" w:type="dxa"/>
          </w:tcPr>
          <w:p w14:paraId="53D8C93D">
            <w:pPr>
              <w:spacing w:before="16" w:after="16" w:line="240" w:lineRule="auto"/>
              <w:jc w:val="left"/>
            </w:pPr>
            <w:r>
              <w:rPr>
                <w:rFonts w:ascii="等线" w:hAnsi="等线" w:eastAsia="等线" w:cs="等线"/>
                <w:b w:val="0"/>
                <w:i w:val="0"/>
                <w:color w:val="1C1E21"/>
                <w:sz w:val="17"/>
              </w:rPr>
              <w:t>launch.json 里 console 改为 integratedTerminal</w:t>
            </w:r>
          </w:p>
        </w:tc>
      </w:tr>
    </w:tbl>
    <w:p w14:paraId="3B97A91D">
      <w:pPr>
        <w:spacing w:after="40"/>
      </w:pPr>
    </w:p>
    <w:p w14:paraId="1C0DE00E">
      <w:pPr>
        <w:pStyle w:val="4"/>
      </w:pPr>
      <w:bookmarkStart w:id="25" w:name="_Toc15964"/>
      <w:r>
        <w:rPr>
          <w:rFonts w:ascii="微软雅黑" w:hAnsi="微软雅黑" w:eastAsia="微软雅黑" w:cs="微软雅黑"/>
          <w:b w:val="0"/>
          <w:i w:val="0"/>
          <w:color w:val="1C1E21"/>
          <w:sz w:val="30"/>
        </w:rPr>
        <w:t>1.6　安装依赖</w:t>
      </w:r>
      <w:bookmarkEnd w:id="25"/>
    </w:p>
    <w:p w14:paraId="5C81D418">
      <w:pPr>
        <w:spacing w:after="60"/>
        <w:jc w:val="both"/>
      </w:pPr>
      <w:r>
        <w:rPr>
          <w:rFonts w:ascii="华文中宋" w:hAnsi="华文中宋" w:eastAsia="华文中宋" w:cs="华文中宋"/>
          <w:b w:val="0"/>
          <w:i w:val="0"/>
          <w:color w:val="1C1E21"/>
          <w:sz w:val="21"/>
        </w:rPr>
        <w:t>每个项目都自带 requirements.txt，里面列了项目所需的库名。优先用它安装依赖：进入项目文件夹后右键选择“在终端中打开”，这样终端就已经位于项目目录，然后执行 pip install 安装依赖。</w:t>
      </w:r>
    </w:p>
    <w:p w14:paraId="34B26B3D">
      <w:pPr>
        <w:keepNext/>
        <w:spacing w:before="60" w:after="20"/>
      </w:pPr>
      <w:r>
        <w:rPr>
          <w:rFonts w:ascii="等线" w:hAnsi="等线" w:eastAsia="等线" w:cs="等线"/>
          <w:b w:val="0"/>
          <w:i w:val="0"/>
          <w:color w:val="626870"/>
          <w:sz w:val="16"/>
        </w:rPr>
        <w:t>▍三种安装方式</w:t>
      </w:r>
    </w:p>
    <w:p w14:paraId="27D8C590">
      <w:pPr>
        <w:shd w:val="clear" w:color="auto" w:fill="F4F6F8"/>
        <w:spacing w:before="0" w:after="0" w:line="293" w:lineRule="auto"/>
        <w:ind w:left="142"/>
      </w:pPr>
      <w:r>
        <w:rPr>
          <w:rFonts w:ascii="Consolas" w:hAnsi="Consolas" w:eastAsia="等线" w:cs="Consolas"/>
          <w:b w:val="0"/>
          <w:i/>
          <w:color w:val="6E7781"/>
          <w:sz w:val="17"/>
        </w:rPr>
        <w:t># 方式一：用项目自带的清单（推荐）</w:t>
      </w:r>
    </w:p>
    <w:p w14:paraId="32138E18">
      <w:pPr>
        <w:shd w:val="clear" w:color="auto" w:fill="F4F6F8"/>
        <w:spacing w:before="0" w:after="0" w:line="293" w:lineRule="auto"/>
        <w:ind w:left="142"/>
      </w:pPr>
      <w:r>
        <w:rPr>
          <w:rFonts w:ascii="Consolas" w:hAnsi="Consolas" w:eastAsia="等线" w:cs="Consolas"/>
          <w:b w:val="0"/>
          <w:i w:val="0"/>
          <w:color w:val="212629"/>
          <w:sz w:val="17"/>
        </w:rPr>
        <w:t>pip install -r requirements.txt</w:t>
      </w:r>
    </w:p>
    <w:p w14:paraId="6665535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6C42D81">
      <w:pPr>
        <w:shd w:val="clear" w:color="auto" w:fill="F4F6F8"/>
        <w:spacing w:before="0" w:after="0" w:line="293" w:lineRule="auto"/>
        <w:ind w:left="142"/>
      </w:pPr>
      <w:r>
        <w:rPr>
          <w:rFonts w:ascii="Consolas" w:hAnsi="Consolas" w:eastAsia="等线" w:cs="Consolas"/>
          <w:b w:val="0"/>
          <w:i/>
          <w:color w:val="6E7781"/>
          <w:sz w:val="17"/>
        </w:rPr>
        <w:t># 方式二：一次性装齐五个项目的常用库</w:t>
      </w:r>
    </w:p>
    <w:p w14:paraId="7FB177CE">
      <w:pPr>
        <w:shd w:val="clear" w:color="auto" w:fill="F4F6F8"/>
        <w:spacing w:before="0" w:after="0" w:line="293" w:lineRule="auto"/>
        <w:ind w:left="142"/>
      </w:pPr>
      <w:r>
        <w:rPr>
          <w:rFonts w:ascii="Consolas" w:hAnsi="Consolas" w:eastAsia="等线" w:cs="Consolas"/>
          <w:b w:val="0"/>
          <w:i w:val="0"/>
          <w:color w:val="212629"/>
          <w:sz w:val="17"/>
        </w:rPr>
        <w:t>pip install numpy pandas matplotlib openpyxl python-docx scipy statsmodels requests lxml Pillow</w:t>
      </w:r>
    </w:p>
    <w:p w14:paraId="398F92A0">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92F1AB9">
      <w:pPr>
        <w:shd w:val="clear" w:color="auto" w:fill="F4F6F8"/>
        <w:spacing w:before="0" w:after="0" w:line="293" w:lineRule="auto"/>
        <w:ind w:left="142"/>
      </w:pPr>
      <w:r>
        <w:rPr>
          <w:rFonts w:ascii="Consolas" w:hAnsi="Consolas" w:eastAsia="等线" w:cs="Consolas"/>
          <w:b w:val="0"/>
          <w:i/>
          <w:color w:val="6E7781"/>
          <w:sz w:val="17"/>
        </w:rPr>
        <w:t># 方式三：只装项目一所需</w:t>
      </w:r>
    </w:p>
    <w:p w14:paraId="52F3ED24">
      <w:pPr>
        <w:shd w:val="clear" w:color="auto" w:fill="F4F6F8"/>
        <w:spacing w:before="0" w:after="0" w:line="293" w:lineRule="auto"/>
        <w:ind w:left="142"/>
      </w:pPr>
      <w:r>
        <w:rPr>
          <w:rFonts w:ascii="Consolas" w:hAnsi="Consolas" w:eastAsia="等线" w:cs="Consolas"/>
          <w:b w:val="0"/>
          <w:i w:val="0"/>
          <w:color w:val="212629"/>
          <w:sz w:val="17"/>
        </w:rPr>
        <w:t>pip install pandas numpy matplotlib openpyxl</w:t>
      </w:r>
    </w:p>
    <w:p w14:paraId="0D6E2B26">
      <w:pPr>
        <w:spacing w:after="40"/>
      </w:pPr>
    </w:p>
    <w:p w14:paraId="346F4DEC">
      <w:pPr>
        <w:keepNext/>
        <w:spacing w:before="80"/>
        <w:jc w:val="center"/>
      </w:pPr>
      <w:r>
        <w:drawing>
          <wp:inline distT="0" distB="0" distL="114300" distR="114300">
            <wp:extent cx="5546090" cy="2307590"/>
            <wp:effectExtent l="0" t="0" r="127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546090" cy="2307590"/>
                    </a:xfrm>
                    <a:prstGeom prst="rect">
                      <a:avLst/>
                    </a:prstGeom>
                  </pic:spPr>
                </pic:pic>
              </a:graphicData>
            </a:graphic>
          </wp:inline>
        </w:drawing>
      </w:r>
    </w:p>
    <w:p w14:paraId="1BC9ED83">
      <w:pPr>
        <w:spacing w:before="50" w:after="140"/>
        <w:jc w:val="center"/>
      </w:pPr>
      <w:r>
        <w:rPr>
          <w:rFonts w:ascii="等线" w:hAnsi="等线" w:eastAsia="等线" w:cs="等线"/>
          <w:b w:val="0"/>
          <w:i w:val="0"/>
          <w:color w:val="60666E"/>
          <w:sz w:val="17"/>
        </w:rPr>
        <w:t>图 1-21　在项目目录的终端里执行 pip install -r requirements.txt</w:t>
      </w:r>
    </w:p>
    <w:p w14:paraId="2057A9C7">
      <w:pPr>
        <w:spacing w:after="60"/>
        <w:jc w:val="both"/>
      </w:pPr>
      <w:r>
        <w:rPr>
          <w:rFonts w:ascii="华文中宋" w:hAnsi="华文中宋" w:eastAsia="华文中宋" w:cs="华文中宋"/>
          <w:b w:val="0"/>
          <w:i w:val="0"/>
          <w:color w:val="1C1E21"/>
          <w:sz w:val="21"/>
        </w:rPr>
        <w:t>国内网络下建议加镜像参数，否则常见超时后 pip 会反复重试。在方式一、二的末尾添加镜像源网址即可加速下载。</w:t>
      </w:r>
    </w:p>
    <w:p w14:paraId="103630F8">
      <w:pPr>
        <w:keepNext/>
        <w:spacing w:before="60" w:after="20"/>
      </w:pPr>
      <w:r>
        <w:rPr>
          <w:rFonts w:ascii="等线" w:hAnsi="等线" w:eastAsia="等线" w:cs="等线"/>
          <w:b w:val="0"/>
          <w:i w:val="0"/>
          <w:color w:val="626870"/>
          <w:sz w:val="16"/>
        </w:rPr>
        <w:t>▍镜像加速</w:t>
      </w:r>
    </w:p>
    <w:p w14:paraId="11144088">
      <w:pPr>
        <w:shd w:val="clear" w:color="auto" w:fill="F4F6F8"/>
        <w:spacing w:before="0" w:after="0" w:line="293" w:lineRule="auto"/>
        <w:ind w:left="142"/>
      </w:pPr>
      <w:r>
        <w:rPr>
          <w:rFonts w:ascii="Consolas" w:hAnsi="Consolas" w:eastAsia="等线" w:cs="Consolas"/>
          <w:b w:val="0"/>
          <w:i w:val="0"/>
          <w:color w:val="212629"/>
          <w:sz w:val="17"/>
        </w:rPr>
        <w:t>pip install -r requirements.txt -i https://pypi.tuna.tsinghua.edu.cn/simple</w:t>
      </w:r>
    </w:p>
    <w:p w14:paraId="106C3058">
      <w:pPr>
        <w:shd w:val="clear" w:color="auto" w:fill="F4F6F8"/>
        <w:spacing w:before="0" w:after="0" w:line="293" w:lineRule="auto"/>
        <w:ind w:left="142"/>
      </w:pPr>
      <w:r>
        <w:rPr>
          <w:rFonts w:ascii="Consolas" w:hAnsi="Consolas" w:eastAsia="等线" w:cs="Consolas"/>
          <w:b w:val="0"/>
          <w:i w:val="0"/>
          <w:color w:val="212629"/>
          <w:sz w:val="17"/>
        </w:rPr>
        <w:t>pip install scipy -i https://mirrors.aliyun.com/pypi/simple/</w:t>
      </w:r>
    </w:p>
    <w:p w14:paraId="295EABAB">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F23DE7F">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85FC540">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装完先自检，别急着跑项目：</w:t>
            </w:r>
            <w:r>
              <w:rPr>
                <w:rFonts w:ascii="微软雅黑" w:hAnsi="微软雅黑" w:eastAsia="微软雅黑" w:cs="微软雅黑"/>
                <w:b/>
                <w:i w:val="0"/>
                <w:color w:val="1C1E21"/>
                <w:sz w:val="19"/>
              </w:rPr>
              <w:t>python -m pip show pandas</w:t>
            </w:r>
            <w:r>
              <w:rPr>
                <w:rFonts w:ascii="华文中宋" w:hAnsi="华文中宋" w:eastAsia="华文中宋" w:cs="华文中宋"/>
                <w:b w:val="0"/>
                <w:i w:val="0"/>
                <w:color w:val="1C1E21"/>
                <w:sz w:val="19"/>
              </w:rPr>
              <w:t xml:space="preserve"> 能打印出版本号，说明它确实装进了当前解释器。若 show 不到却以为装了，多半是 pip 与 python 指向了两个不同的解释器（见 1.9.2）。</w:t>
            </w:r>
          </w:p>
        </w:tc>
      </w:tr>
    </w:tbl>
    <w:p w14:paraId="3EF8EC77">
      <w:pPr>
        <w:spacing w:after="40"/>
      </w:pPr>
    </w:p>
    <w:p w14:paraId="425F1851">
      <w:pPr>
        <w:pStyle w:val="4"/>
      </w:pPr>
      <w:bookmarkStart w:id="26" w:name="_Toc12584"/>
      <w:r>
        <w:rPr>
          <w:rFonts w:ascii="微软雅黑" w:hAnsi="微软雅黑" w:eastAsia="微软雅黑" w:cs="微软雅黑"/>
          <w:b w:val="0"/>
          <w:i w:val="0"/>
          <w:color w:val="1C1E21"/>
          <w:sz w:val="30"/>
        </w:rPr>
        <w:t>1.7　中文字体：图表不乱码的关键</w:t>
      </w:r>
      <w:bookmarkEnd w:id="26"/>
    </w:p>
    <w:p w14:paraId="0CEF076B">
      <w:pPr>
        <w:spacing w:after="60"/>
        <w:jc w:val="both"/>
      </w:pPr>
      <w:r>
        <w:rPr>
          <w:rFonts w:ascii="华文中宋" w:hAnsi="华文中宋" w:eastAsia="华文中宋" w:cs="华文中宋"/>
          <w:b w:val="0"/>
          <w:i w:val="0"/>
          <w:color w:val="1C1E21"/>
          <w:sz w:val="21"/>
        </w:rPr>
        <w:t>matplotlib 默认字体不含中文字形，因此五个项目都在代码里显式设置了中文字体候选列表。下表是从各项目源码中抄出的真实候选顺序，程序会逐个尝试、命中即用。</w:t>
      </w:r>
    </w:p>
    <w:p w14:paraId="56941BEE">
      <w:pPr>
        <w:keepNext/>
        <w:spacing w:before="120" w:after="50"/>
        <w:jc w:val="center"/>
      </w:pPr>
      <w:r>
        <w:rPr>
          <w:rFonts w:ascii="等线" w:hAnsi="等线" w:eastAsia="等线" w:cs="等线"/>
          <w:b w:val="0"/>
          <w:i w:val="0"/>
          <w:color w:val="1C1E21"/>
          <w:sz w:val="18"/>
        </w:rPr>
        <w:t>表 1-4　各项目 matplotlib 中文字体候选</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60"/>
        <w:gridCol w:w="6157"/>
        <w:gridCol w:w="2180"/>
      </w:tblGrid>
      <w:tr w14:paraId="66E164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60" w:type="dxa"/>
            <w:tcBorders>
              <w:bottom w:val="single" w:color="D6DAE0" w:sz="8" w:space="0"/>
            </w:tcBorders>
            <w:shd w:val="clear" w:color="auto" w:fill="F5F7FA"/>
          </w:tcPr>
          <w:p w14:paraId="7A50EBDC">
            <w:pPr>
              <w:keepNext/>
              <w:spacing w:before="24" w:after="24" w:line="240" w:lineRule="auto"/>
              <w:jc w:val="left"/>
            </w:pPr>
            <w:r>
              <w:rPr>
                <w:rFonts w:ascii="等线" w:hAnsi="等线" w:eastAsia="等线" w:cs="等线"/>
                <w:b/>
                <w:i w:val="0"/>
                <w:color w:val="1C4A8C"/>
                <w:sz w:val="17"/>
              </w:rPr>
              <w:t>项目</w:t>
            </w:r>
          </w:p>
        </w:tc>
        <w:tc>
          <w:tcPr>
            <w:tcW w:w="6157" w:type="dxa"/>
            <w:tcBorders>
              <w:bottom w:val="single" w:color="D6DAE0" w:sz="8" w:space="0"/>
            </w:tcBorders>
            <w:shd w:val="clear" w:color="auto" w:fill="F5F7FA"/>
          </w:tcPr>
          <w:p w14:paraId="32E9B2F3">
            <w:pPr>
              <w:keepNext/>
              <w:spacing w:before="24" w:after="24" w:line="240" w:lineRule="auto"/>
              <w:jc w:val="left"/>
            </w:pPr>
            <w:r>
              <w:rPr>
                <w:rFonts w:ascii="等线" w:hAnsi="等线" w:eastAsia="等线" w:cs="等线"/>
                <w:b/>
                <w:i w:val="0"/>
                <w:color w:val="1C4A8C"/>
                <w:sz w:val="17"/>
              </w:rPr>
              <w:t>源码中设置的中文字体候选</w:t>
            </w:r>
          </w:p>
        </w:tc>
        <w:tc>
          <w:tcPr>
            <w:tcW w:w="2180" w:type="dxa"/>
            <w:tcBorders>
              <w:bottom w:val="single" w:color="D6DAE0" w:sz="8" w:space="0"/>
            </w:tcBorders>
            <w:shd w:val="clear" w:color="auto" w:fill="F5F7FA"/>
          </w:tcPr>
          <w:p w14:paraId="40A24518">
            <w:pPr>
              <w:keepNext/>
              <w:spacing w:before="24" w:after="24" w:line="240" w:lineRule="auto"/>
              <w:jc w:val="center"/>
            </w:pPr>
            <w:r>
              <w:rPr>
                <w:rFonts w:ascii="等线" w:hAnsi="等线" w:eastAsia="等线" w:cs="等线"/>
                <w:b/>
                <w:i w:val="0"/>
                <w:color w:val="1C4A8C"/>
                <w:sz w:val="17"/>
              </w:rPr>
              <w:t>Windows 是否自带</w:t>
            </w:r>
          </w:p>
        </w:tc>
      </w:tr>
      <w:tr w14:paraId="399C43B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60" w:type="dxa"/>
          </w:tcPr>
          <w:p w14:paraId="7A9FE50E">
            <w:pPr>
              <w:spacing w:before="16" w:after="16" w:line="240" w:lineRule="auto"/>
              <w:jc w:val="left"/>
            </w:pPr>
            <w:r>
              <w:rPr>
                <w:rFonts w:ascii="等线" w:hAnsi="等线" w:eastAsia="等线" w:cs="等线"/>
                <w:b w:val="0"/>
                <w:i w:val="0"/>
                <w:color w:val="1C1E21"/>
                <w:sz w:val="17"/>
              </w:rPr>
              <w:t>项目一</w:t>
            </w:r>
          </w:p>
        </w:tc>
        <w:tc>
          <w:tcPr>
            <w:tcW w:w="6157" w:type="dxa"/>
          </w:tcPr>
          <w:p w14:paraId="634D90FA">
            <w:pPr>
              <w:spacing w:before="16" w:after="16" w:line="240" w:lineRule="auto"/>
              <w:jc w:val="left"/>
            </w:pPr>
            <w:r>
              <w:rPr>
                <w:rFonts w:ascii="等线" w:hAnsi="等线" w:eastAsia="等线" w:cs="等线"/>
                <w:b w:val="0"/>
                <w:i w:val="0"/>
                <w:color w:val="1C1E21"/>
                <w:sz w:val="17"/>
              </w:rPr>
              <w:t>Microsoft YaHei, SimHei, Noto Sans CJK SC, WenQuanYi Zen Hei</w:t>
            </w:r>
          </w:p>
        </w:tc>
        <w:tc>
          <w:tcPr>
            <w:tcW w:w="2180" w:type="dxa"/>
          </w:tcPr>
          <w:p w14:paraId="6856DD87">
            <w:pPr>
              <w:spacing w:before="16" w:after="16" w:line="240" w:lineRule="auto"/>
              <w:jc w:val="center"/>
            </w:pPr>
            <w:r>
              <w:rPr>
                <w:rFonts w:ascii="等线" w:hAnsi="等线" w:eastAsia="等线" w:cs="等线"/>
                <w:b w:val="0"/>
                <w:i w:val="0"/>
                <w:color w:val="1C1E21"/>
                <w:sz w:val="17"/>
              </w:rPr>
              <w:t>是（雅黑/黑体）</w:t>
            </w:r>
          </w:p>
        </w:tc>
      </w:tr>
      <w:tr w14:paraId="2E24A93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60" w:type="dxa"/>
          </w:tcPr>
          <w:p w14:paraId="73D9DA83">
            <w:pPr>
              <w:spacing w:before="16" w:after="16" w:line="240" w:lineRule="auto"/>
              <w:jc w:val="left"/>
            </w:pPr>
            <w:r>
              <w:rPr>
                <w:rFonts w:ascii="等线" w:hAnsi="等线" w:eastAsia="等线" w:cs="等线"/>
                <w:b w:val="0"/>
                <w:i w:val="0"/>
                <w:color w:val="1C1E21"/>
                <w:sz w:val="17"/>
              </w:rPr>
              <w:t>项目二</w:t>
            </w:r>
          </w:p>
        </w:tc>
        <w:tc>
          <w:tcPr>
            <w:tcW w:w="6157" w:type="dxa"/>
          </w:tcPr>
          <w:p w14:paraId="4E8BF0F1">
            <w:pPr>
              <w:spacing w:before="16" w:after="16" w:line="240" w:lineRule="auto"/>
              <w:jc w:val="left"/>
            </w:pPr>
            <w:r>
              <w:rPr>
                <w:rFonts w:ascii="等线" w:hAnsi="等线" w:eastAsia="等线" w:cs="等线"/>
                <w:b w:val="0"/>
                <w:i w:val="0"/>
                <w:color w:val="1C1E21"/>
                <w:sz w:val="17"/>
              </w:rPr>
              <w:t>Microsoft YaHei, SimHei, Noto Sans CJK SC, WenQuanYi Zen Hei, Arial Unicode MS, DejaVu Sans</w:t>
            </w:r>
          </w:p>
        </w:tc>
        <w:tc>
          <w:tcPr>
            <w:tcW w:w="2180" w:type="dxa"/>
          </w:tcPr>
          <w:p w14:paraId="7C50B2FF">
            <w:pPr>
              <w:spacing w:before="16" w:after="16" w:line="240" w:lineRule="auto"/>
              <w:jc w:val="center"/>
            </w:pPr>
            <w:r>
              <w:rPr>
                <w:rFonts w:ascii="等线" w:hAnsi="等线" w:eastAsia="等线" w:cs="等线"/>
                <w:b w:val="0"/>
                <w:i w:val="0"/>
                <w:color w:val="1C1E21"/>
                <w:sz w:val="17"/>
              </w:rPr>
              <w:t>是</w:t>
            </w:r>
          </w:p>
        </w:tc>
      </w:tr>
      <w:tr w14:paraId="6E28D62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60" w:type="dxa"/>
          </w:tcPr>
          <w:p w14:paraId="34D3BCA5">
            <w:pPr>
              <w:spacing w:before="16" w:after="16" w:line="240" w:lineRule="auto"/>
              <w:jc w:val="left"/>
            </w:pPr>
            <w:r>
              <w:rPr>
                <w:rFonts w:ascii="等线" w:hAnsi="等线" w:eastAsia="等线" w:cs="等线"/>
                <w:b w:val="0"/>
                <w:i w:val="0"/>
                <w:color w:val="1C1E21"/>
                <w:sz w:val="17"/>
              </w:rPr>
              <w:t>项目三</w:t>
            </w:r>
          </w:p>
        </w:tc>
        <w:tc>
          <w:tcPr>
            <w:tcW w:w="6157" w:type="dxa"/>
          </w:tcPr>
          <w:p w14:paraId="07CD3C25">
            <w:pPr>
              <w:spacing w:before="16" w:after="16" w:line="240" w:lineRule="auto"/>
              <w:jc w:val="left"/>
            </w:pPr>
            <w:r>
              <w:rPr>
                <w:rFonts w:ascii="等线" w:hAnsi="等线" w:eastAsia="等线" w:cs="等线"/>
                <w:b w:val="0"/>
                <w:i w:val="0"/>
                <w:color w:val="1C1E21"/>
                <w:sz w:val="17"/>
              </w:rPr>
              <w:t>Microsoft YaHei, SimHei</w:t>
            </w:r>
          </w:p>
        </w:tc>
        <w:tc>
          <w:tcPr>
            <w:tcW w:w="2180" w:type="dxa"/>
          </w:tcPr>
          <w:p w14:paraId="74BC206E">
            <w:pPr>
              <w:spacing w:before="16" w:after="16" w:line="240" w:lineRule="auto"/>
              <w:jc w:val="center"/>
            </w:pPr>
            <w:r>
              <w:rPr>
                <w:rFonts w:ascii="等线" w:hAnsi="等线" w:eastAsia="等线" w:cs="等线"/>
                <w:b w:val="0"/>
                <w:i w:val="0"/>
                <w:color w:val="1C1E21"/>
                <w:sz w:val="17"/>
              </w:rPr>
              <w:t>是</w:t>
            </w:r>
          </w:p>
        </w:tc>
      </w:tr>
      <w:tr w14:paraId="55DEE0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60" w:type="dxa"/>
          </w:tcPr>
          <w:p w14:paraId="472B8D29">
            <w:pPr>
              <w:spacing w:before="16" w:after="16" w:line="240" w:lineRule="auto"/>
              <w:jc w:val="left"/>
            </w:pPr>
            <w:r>
              <w:rPr>
                <w:rFonts w:ascii="等线" w:hAnsi="等线" w:eastAsia="等线" w:cs="等线"/>
                <w:b w:val="0"/>
                <w:i w:val="0"/>
                <w:color w:val="1C1E21"/>
                <w:sz w:val="17"/>
              </w:rPr>
              <w:t>项目四</w:t>
            </w:r>
          </w:p>
        </w:tc>
        <w:tc>
          <w:tcPr>
            <w:tcW w:w="6157" w:type="dxa"/>
          </w:tcPr>
          <w:p w14:paraId="5FEB5961">
            <w:pPr>
              <w:spacing w:before="16" w:after="16" w:line="240" w:lineRule="auto"/>
              <w:jc w:val="left"/>
            </w:pPr>
            <w:r>
              <w:rPr>
                <w:rFonts w:ascii="等线" w:hAnsi="等线" w:eastAsia="等线" w:cs="等线"/>
                <w:b w:val="0"/>
                <w:i w:val="0"/>
                <w:color w:val="1C1E21"/>
                <w:sz w:val="17"/>
              </w:rPr>
              <w:t>Microsoft YaHei, SimHei, Noto Sans CJK SC</w:t>
            </w:r>
          </w:p>
        </w:tc>
        <w:tc>
          <w:tcPr>
            <w:tcW w:w="2180" w:type="dxa"/>
          </w:tcPr>
          <w:p w14:paraId="78CF9D57">
            <w:pPr>
              <w:spacing w:before="16" w:after="16" w:line="240" w:lineRule="auto"/>
              <w:jc w:val="center"/>
            </w:pPr>
            <w:r>
              <w:rPr>
                <w:rFonts w:ascii="等线" w:hAnsi="等线" w:eastAsia="等线" w:cs="等线"/>
                <w:b w:val="0"/>
                <w:i w:val="0"/>
                <w:color w:val="1C1E21"/>
                <w:sz w:val="17"/>
              </w:rPr>
              <w:t>是</w:t>
            </w:r>
          </w:p>
        </w:tc>
      </w:tr>
      <w:tr w14:paraId="273C536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60" w:type="dxa"/>
          </w:tcPr>
          <w:p w14:paraId="1970D1DC">
            <w:pPr>
              <w:spacing w:before="16" w:after="16" w:line="240" w:lineRule="auto"/>
              <w:jc w:val="left"/>
            </w:pPr>
            <w:r>
              <w:rPr>
                <w:rFonts w:ascii="等线" w:hAnsi="等线" w:eastAsia="等线" w:cs="等线"/>
                <w:b w:val="0"/>
                <w:i w:val="0"/>
                <w:color w:val="1C1E21"/>
                <w:sz w:val="17"/>
              </w:rPr>
              <w:t>项目五</w:t>
            </w:r>
          </w:p>
        </w:tc>
        <w:tc>
          <w:tcPr>
            <w:tcW w:w="6157" w:type="dxa"/>
          </w:tcPr>
          <w:p w14:paraId="6F335DA6">
            <w:pPr>
              <w:spacing w:before="16" w:after="16" w:line="240" w:lineRule="auto"/>
              <w:jc w:val="left"/>
            </w:pPr>
            <w:r>
              <w:rPr>
                <w:rFonts w:ascii="等线" w:hAnsi="等线" w:eastAsia="等线" w:cs="等线"/>
                <w:b w:val="0"/>
                <w:i w:val="0"/>
                <w:color w:val="1C1E21"/>
                <w:sz w:val="17"/>
              </w:rPr>
              <w:t>Microsoft YaHei, SimHei, SimSun, KaiTi, Arial Unicode MS</w:t>
            </w:r>
          </w:p>
        </w:tc>
        <w:tc>
          <w:tcPr>
            <w:tcW w:w="2180" w:type="dxa"/>
          </w:tcPr>
          <w:p w14:paraId="7F9E0AF7">
            <w:pPr>
              <w:spacing w:before="16" w:after="16" w:line="240" w:lineRule="auto"/>
              <w:jc w:val="center"/>
            </w:pPr>
            <w:r>
              <w:rPr>
                <w:rFonts w:ascii="等线" w:hAnsi="等线" w:eastAsia="等线" w:cs="等线"/>
                <w:b w:val="0"/>
                <w:i w:val="0"/>
                <w:color w:val="1C1E21"/>
                <w:sz w:val="17"/>
              </w:rPr>
              <w:t>是</w:t>
            </w:r>
          </w:p>
        </w:tc>
      </w:tr>
    </w:tbl>
    <w:p w14:paraId="6FBB96B2">
      <w:pPr>
        <w:spacing w:after="40"/>
      </w:pPr>
    </w:p>
    <w:p w14:paraId="534B60FD">
      <w:pPr>
        <w:spacing w:after="60"/>
        <w:jc w:val="both"/>
      </w:pPr>
      <w:r>
        <w:rPr>
          <w:rFonts w:ascii="华文中宋" w:hAnsi="华文中宋" w:eastAsia="华文中宋" w:cs="华文中宋"/>
          <w:b w:val="0"/>
          <w:i w:val="0"/>
          <w:color w:val="1C1E21"/>
          <w:sz w:val="21"/>
        </w:rPr>
        <w:t>Windows 中文字体位于 C:\Windows\Fonts；若你用的是精简版系统或 Linux，需要先安装 Noto Sans CJK SC（思源黑体），否则图上的中文会显示成方框。</w:t>
      </w:r>
    </w:p>
    <w:p w14:paraId="2E32188E">
      <w:pPr>
        <w:spacing w:after="60"/>
        <w:jc w:val="both"/>
      </w:pPr>
      <w:r>
        <w:rPr>
          <w:rFonts w:ascii="华文中宋" w:hAnsi="华文中宋" w:eastAsia="华文中宋" w:cs="华文中宋"/>
          <w:b w:val="0"/>
          <w:i w:val="0"/>
          <w:color w:val="1C1E21"/>
          <w:sz w:val="21"/>
        </w:rPr>
        <w:t>验证字体是否生效，最省事的办法是跑一次“一定会出图”的命令，然后放大检查图上的标题：项目一用 python main.py --scene 1，项目二用 python main.py --case CASE-1，项目三用 python main.py --scenario 1，项目四用 python run_all.py --no-charts 之外的完整跑，项目五用 python run_all.py --skip-fetch --no-docx。</w:t>
      </w:r>
    </w:p>
    <w:p w14:paraId="2539F260">
      <w:pPr>
        <w:keepNext/>
        <w:spacing w:before="80"/>
        <w:jc w:val="center"/>
      </w:pPr>
      <w:r>
        <w:drawing>
          <wp:inline distT="0" distB="0" distL="114300" distR="114300">
            <wp:extent cx="5399405" cy="1790065"/>
            <wp:effectExtent l="0" t="0" r="1079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00000" cy="1790582"/>
                    </a:xfrm>
                    <a:prstGeom prst="rect">
                      <a:avLst/>
                    </a:prstGeom>
                  </pic:spPr>
                </pic:pic>
              </a:graphicData>
            </a:graphic>
          </wp:inline>
        </w:drawing>
      </w:r>
    </w:p>
    <w:p w14:paraId="1E706743">
      <w:pPr>
        <w:spacing w:before="50" w:after="140"/>
        <w:jc w:val="center"/>
      </w:pPr>
      <w:r>
        <w:rPr>
          <w:rFonts w:ascii="等线" w:hAnsi="等线" w:eastAsia="等线" w:cs="等线"/>
          <w:b w:val="0"/>
          <w:i w:val="0"/>
          <w:color w:val="60666E"/>
          <w:sz w:val="17"/>
        </w:rPr>
        <w:t>图 1-22　正常图（中文标题清晰）与乱码图（全是方框）的对比</w:t>
      </w:r>
    </w:p>
    <w:tbl>
      <w:tblPr>
        <w:tblStyle w:val="36"/>
        <w:tblW w:w="0" w:type="auto"/>
        <w:jc w:val="center"/>
        <w:tblLayout w:type="fixed"/>
        <w:tblCellMar>
          <w:top w:w="90" w:type="dxa"/>
          <w:left w:w="150" w:type="dxa"/>
          <w:bottom w:w="90" w:type="dxa"/>
          <w:right w:w="150" w:type="dxa"/>
        </w:tblCellMar>
      </w:tblPr>
      <w:tblGrid>
        <w:gridCol w:w="9298"/>
      </w:tblGrid>
      <w:tr w14:paraId="7DCB4E2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AFAF10E">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本项目集的图表</w:t>
            </w:r>
            <w:r>
              <w:rPr>
                <w:rFonts w:ascii="微软雅黑" w:hAnsi="微软雅黑" w:eastAsia="微软雅黑" w:cs="微软雅黑"/>
                <w:b/>
                <w:i w:val="0"/>
                <w:color w:val="1C1E21"/>
                <w:sz w:val="19"/>
              </w:rPr>
              <w:t>配色遵循中国财务与股市惯例：正为红、负为绿</w:t>
            </w:r>
            <w:r>
              <w:rPr>
                <w:rFonts w:ascii="华文中宋" w:hAnsi="华文中宋" w:eastAsia="华文中宋" w:cs="华文中宋"/>
                <w:b w:val="0"/>
                <w:i w:val="0"/>
                <w:color w:val="1C1E21"/>
                <w:sz w:val="19"/>
              </w:rPr>
              <w:t>，与欧美习惯相反。写报告引用图表时最好注明这一点，避免读者误读。</w:t>
            </w:r>
          </w:p>
        </w:tc>
      </w:tr>
    </w:tbl>
    <w:p w14:paraId="29A8808D">
      <w:pPr>
        <w:spacing w:after="40"/>
      </w:pPr>
    </w:p>
    <w:p w14:paraId="49AE1191">
      <w:pPr>
        <w:pStyle w:val="4"/>
      </w:pPr>
      <w:bookmarkStart w:id="27" w:name="_Toc19962"/>
      <w:r>
        <w:rPr>
          <w:rFonts w:ascii="微软雅黑" w:hAnsi="微软雅黑" w:eastAsia="微软雅黑" w:cs="微软雅黑"/>
          <w:b w:val="0"/>
          <w:i w:val="0"/>
          <w:color w:val="1C1E21"/>
          <w:sz w:val="30"/>
        </w:rPr>
        <w:t>1.8　首次运行自检清单</w:t>
      </w:r>
      <w:bookmarkEnd w:id="27"/>
    </w:p>
    <w:p w14:paraId="0717C847">
      <w:pPr>
        <w:spacing w:after="60"/>
        <w:jc w:val="both"/>
      </w:pPr>
      <w:r>
        <w:rPr>
          <w:rFonts w:ascii="华文中宋" w:hAnsi="华文中宋" w:eastAsia="华文中宋" w:cs="华文中宋"/>
          <w:b w:val="0"/>
          <w:i w:val="0"/>
          <w:color w:val="1C1E21"/>
          <w:sz w:val="21"/>
        </w:rPr>
        <w:t>下面这份清单请逐项打勾。它覆盖了这五个项目里见过的全部环境类问题，做完这六项，后续章节就不会再被环境问题打断。</w:t>
      </w:r>
    </w:p>
    <w:p w14:paraId="1B475828">
      <w:pPr>
        <w:keepNext/>
        <w:spacing w:before="120" w:after="50"/>
        <w:jc w:val="center"/>
      </w:pPr>
      <w:r>
        <w:rPr>
          <w:rFonts w:ascii="等线" w:hAnsi="等线" w:eastAsia="等线" w:cs="等线"/>
          <w:b w:val="0"/>
          <w:i w:val="0"/>
          <w:color w:val="1C1E21"/>
          <w:sz w:val="18"/>
        </w:rPr>
        <w:t>表 1-5　首次运行前的六项自检</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654"/>
        <w:gridCol w:w="1726"/>
        <w:gridCol w:w="3212"/>
        <w:gridCol w:w="3704"/>
      </w:tblGrid>
      <w:tr w14:paraId="44ADD40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654" w:type="dxa"/>
            <w:tcBorders>
              <w:bottom w:val="single" w:color="D6DAE0" w:sz="8" w:space="0"/>
            </w:tcBorders>
            <w:shd w:val="clear" w:color="auto" w:fill="F5F7FA"/>
          </w:tcPr>
          <w:p w14:paraId="40517B3E">
            <w:pPr>
              <w:keepNext/>
              <w:spacing w:before="24" w:after="24" w:line="240" w:lineRule="auto"/>
              <w:jc w:val="center"/>
            </w:pPr>
            <w:r>
              <w:rPr>
                <w:rFonts w:ascii="等线" w:hAnsi="等线" w:eastAsia="等线" w:cs="等线"/>
                <w:b/>
                <w:i w:val="0"/>
                <w:color w:val="1C4A8C"/>
                <w:sz w:val="17"/>
              </w:rPr>
              <w:t>序号</w:t>
            </w:r>
          </w:p>
        </w:tc>
        <w:tc>
          <w:tcPr>
            <w:tcW w:w="1726" w:type="dxa"/>
            <w:tcBorders>
              <w:bottom w:val="single" w:color="D6DAE0" w:sz="8" w:space="0"/>
            </w:tcBorders>
            <w:shd w:val="clear" w:color="auto" w:fill="F5F7FA"/>
          </w:tcPr>
          <w:p w14:paraId="7BEEFA5D">
            <w:pPr>
              <w:keepNext/>
              <w:spacing w:before="24" w:after="24" w:line="240" w:lineRule="auto"/>
              <w:jc w:val="left"/>
            </w:pPr>
            <w:r>
              <w:rPr>
                <w:rFonts w:ascii="等线" w:hAnsi="等线" w:eastAsia="等线" w:cs="等线"/>
                <w:b/>
                <w:i w:val="0"/>
                <w:color w:val="1C4A8C"/>
                <w:sz w:val="17"/>
              </w:rPr>
              <w:t>检查项</w:t>
            </w:r>
          </w:p>
        </w:tc>
        <w:tc>
          <w:tcPr>
            <w:tcW w:w="3212" w:type="dxa"/>
            <w:tcBorders>
              <w:bottom w:val="single" w:color="D6DAE0" w:sz="8" w:space="0"/>
            </w:tcBorders>
            <w:shd w:val="clear" w:color="auto" w:fill="F5F7FA"/>
          </w:tcPr>
          <w:p w14:paraId="1EFCC04D">
            <w:pPr>
              <w:keepNext/>
              <w:spacing w:before="24" w:after="24" w:line="240" w:lineRule="auto"/>
              <w:jc w:val="left"/>
            </w:pPr>
            <w:r>
              <w:rPr>
                <w:rFonts w:ascii="等线" w:hAnsi="等线" w:eastAsia="等线" w:cs="等线"/>
                <w:b/>
                <w:i w:val="0"/>
                <w:color w:val="1C4A8C"/>
                <w:sz w:val="17"/>
              </w:rPr>
              <w:t>命令 / 动作</w:t>
            </w:r>
          </w:p>
        </w:tc>
        <w:tc>
          <w:tcPr>
            <w:tcW w:w="3704" w:type="dxa"/>
            <w:tcBorders>
              <w:bottom w:val="single" w:color="D6DAE0" w:sz="8" w:space="0"/>
            </w:tcBorders>
            <w:shd w:val="clear" w:color="auto" w:fill="F5F7FA"/>
          </w:tcPr>
          <w:p w14:paraId="2607679B">
            <w:pPr>
              <w:keepNext/>
              <w:spacing w:before="24" w:after="24" w:line="240" w:lineRule="auto"/>
              <w:jc w:val="left"/>
            </w:pPr>
            <w:r>
              <w:rPr>
                <w:rFonts w:ascii="等线" w:hAnsi="等线" w:eastAsia="等线" w:cs="等线"/>
                <w:b/>
                <w:i w:val="0"/>
                <w:color w:val="1C4A8C"/>
                <w:sz w:val="17"/>
              </w:rPr>
              <w:t>期望结果</w:t>
            </w:r>
          </w:p>
        </w:tc>
      </w:tr>
      <w:tr w14:paraId="2E71B62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54" w:type="dxa"/>
          </w:tcPr>
          <w:p w14:paraId="2BC524A1">
            <w:pPr>
              <w:spacing w:before="16" w:after="16" w:line="240" w:lineRule="auto"/>
              <w:jc w:val="center"/>
            </w:pPr>
            <w:r>
              <w:rPr>
                <w:rFonts w:ascii="等线" w:hAnsi="等线" w:eastAsia="等线" w:cs="等线"/>
                <w:b w:val="0"/>
                <w:i w:val="0"/>
                <w:color w:val="1C1E21"/>
                <w:sz w:val="17"/>
              </w:rPr>
              <w:t>1</w:t>
            </w:r>
          </w:p>
        </w:tc>
        <w:tc>
          <w:tcPr>
            <w:tcW w:w="1726" w:type="dxa"/>
          </w:tcPr>
          <w:p w14:paraId="48DD69A8">
            <w:pPr>
              <w:spacing w:before="16" w:after="16" w:line="240" w:lineRule="auto"/>
              <w:jc w:val="left"/>
            </w:pPr>
            <w:r>
              <w:rPr>
                <w:rFonts w:ascii="等线" w:hAnsi="等线" w:eastAsia="等线" w:cs="等线"/>
                <w:b w:val="0"/>
                <w:i w:val="0"/>
                <w:color w:val="1C1E21"/>
                <w:sz w:val="17"/>
              </w:rPr>
              <w:t>Python 可用</w:t>
            </w:r>
          </w:p>
        </w:tc>
        <w:tc>
          <w:tcPr>
            <w:tcW w:w="3212" w:type="dxa"/>
          </w:tcPr>
          <w:p w14:paraId="59EBD4D5">
            <w:pPr>
              <w:spacing w:before="16" w:after="16" w:line="240" w:lineRule="auto"/>
              <w:jc w:val="left"/>
            </w:pPr>
            <w:r>
              <w:rPr>
                <w:rFonts w:ascii="等线" w:hAnsi="等线" w:eastAsia="等线" w:cs="等线"/>
                <w:b w:val="0"/>
                <w:i w:val="0"/>
                <w:color w:val="1C1E21"/>
                <w:sz w:val="17"/>
              </w:rPr>
              <w:t>python -V</w:t>
            </w:r>
          </w:p>
        </w:tc>
        <w:tc>
          <w:tcPr>
            <w:tcW w:w="3704" w:type="dxa"/>
          </w:tcPr>
          <w:p w14:paraId="794C6455">
            <w:pPr>
              <w:spacing w:before="16" w:after="16" w:line="240" w:lineRule="auto"/>
              <w:jc w:val="left"/>
            </w:pPr>
            <w:r>
              <w:rPr>
                <w:rFonts w:ascii="等线" w:hAnsi="等线" w:eastAsia="等线" w:cs="等线"/>
                <w:b w:val="0"/>
                <w:i w:val="0"/>
                <w:color w:val="1C1E21"/>
                <w:sz w:val="17"/>
              </w:rPr>
              <w:t>显示 3.9 及以上版本号</w:t>
            </w:r>
          </w:p>
        </w:tc>
      </w:tr>
      <w:tr w14:paraId="757FDCB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54" w:type="dxa"/>
          </w:tcPr>
          <w:p w14:paraId="5256ED0D">
            <w:pPr>
              <w:spacing w:before="16" w:after="16" w:line="240" w:lineRule="auto"/>
              <w:jc w:val="center"/>
            </w:pPr>
            <w:r>
              <w:rPr>
                <w:rFonts w:ascii="等线" w:hAnsi="等线" w:eastAsia="等线" w:cs="等线"/>
                <w:b w:val="0"/>
                <w:i w:val="0"/>
                <w:color w:val="1C1E21"/>
                <w:sz w:val="17"/>
              </w:rPr>
              <w:t>2</w:t>
            </w:r>
          </w:p>
        </w:tc>
        <w:tc>
          <w:tcPr>
            <w:tcW w:w="1726" w:type="dxa"/>
          </w:tcPr>
          <w:p w14:paraId="44AECA1D">
            <w:pPr>
              <w:spacing w:before="16" w:after="16" w:line="240" w:lineRule="auto"/>
              <w:jc w:val="left"/>
            </w:pPr>
            <w:r>
              <w:rPr>
                <w:rFonts w:ascii="等线" w:hAnsi="等线" w:eastAsia="等线" w:cs="等线"/>
                <w:b w:val="0"/>
                <w:i w:val="0"/>
                <w:color w:val="1C1E21"/>
                <w:sz w:val="17"/>
              </w:rPr>
              <w:t>pip 与 python 同源</w:t>
            </w:r>
          </w:p>
        </w:tc>
        <w:tc>
          <w:tcPr>
            <w:tcW w:w="3212" w:type="dxa"/>
          </w:tcPr>
          <w:p w14:paraId="18125E2A">
            <w:pPr>
              <w:spacing w:before="16" w:after="16" w:line="240" w:lineRule="auto"/>
              <w:jc w:val="left"/>
            </w:pPr>
            <w:r>
              <w:rPr>
                <w:rFonts w:ascii="等线" w:hAnsi="等线" w:eastAsia="等线" w:cs="等线"/>
                <w:b w:val="0"/>
                <w:i w:val="0"/>
                <w:color w:val="1C1E21"/>
                <w:sz w:val="17"/>
              </w:rPr>
              <w:t>python -m pip -V</w:t>
            </w:r>
          </w:p>
        </w:tc>
        <w:tc>
          <w:tcPr>
            <w:tcW w:w="3704" w:type="dxa"/>
          </w:tcPr>
          <w:p w14:paraId="050DE6EC">
            <w:pPr>
              <w:spacing w:before="16" w:after="16" w:line="240" w:lineRule="auto"/>
              <w:jc w:val="left"/>
            </w:pPr>
            <w:r>
              <w:rPr>
                <w:rFonts w:ascii="等线" w:hAnsi="等线" w:eastAsia="等线" w:cs="等线"/>
                <w:b w:val="0"/>
                <w:i w:val="0"/>
                <w:color w:val="1C1E21"/>
                <w:sz w:val="17"/>
              </w:rPr>
              <w:t>输出路径里的 python 与上一步同一安装目录</w:t>
            </w:r>
          </w:p>
        </w:tc>
      </w:tr>
      <w:tr w14:paraId="2CFAA54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54" w:type="dxa"/>
          </w:tcPr>
          <w:p w14:paraId="6E0D7C57">
            <w:pPr>
              <w:spacing w:before="16" w:after="16" w:line="240" w:lineRule="auto"/>
              <w:jc w:val="center"/>
            </w:pPr>
            <w:r>
              <w:rPr>
                <w:rFonts w:ascii="等线" w:hAnsi="等线" w:eastAsia="等线" w:cs="等线"/>
                <w:b w:val="0"/>
                <w:i w:val="0"/>
                <w:color w:val="1C1E21"/>
                <w:sz w:val="17"/>
              </w:rPr>
              <w:t>3</w:t>
            </w:r>
          </w:p>
        </w:tc>
        <w:tc>
          <w:tcPr>
            <w:tcW w:w="1726" w:type="dxa"/>
          </w:tcPr>
          <w:p w14:paraId="528B2A55">
            <w:pPr>
              <w:spacing w:before="16" w:after="16" w:line="240" w:lineRule="auto"/>
              <w:jc w:val="left"/>
            </w:pPr>
            <w:r>
              <w:rPr>
                <w:rFonts w:ascii="等线" w:hAnsi="等线" w:eastAsia="等线" w:cs="等线"/>
                <w:b w:val="0"/>
                <w:i w:val="0"/>
                <w:color w:val="1C1E21"/>
                <w:sz w:val="17"/>
              </w:rPr>
              <w:t>依赖齐全</w:t>
            </w:r>
          </w:p>
        </w:tc>
        <w:tc>
          <w:tcPr>
            <w:tcW w:w="3212" w:type="dxa"/>
          </w:tcPr>
          <w:p w14:paraId="2B5C55DD">
            <w:pPr>
              <w:spacing w:before="16" w:after="16" w:line="240" w:lineRule="auto"/>
              <w:jc w:val="left"/>
            </w:pPr>
            <w:r>
              <w:rPr>
                <w:rFonts w:ascii="等线" w:hAnsi="等线" w:eastAsia="等线" w:cs="等线"/>
                <w:b w:val="0"/>
                <w:i w:val="0"/>
                <w:color w:val="1C1E21"/>
                <w:sz w:val="17"/>
              </w:rPr>
              <w:t>python -m pip show pandas openpyxl</w:t>
            </w:r>
          </w:p>
        </w:tc>
        <w:tc>
          <w:tcPr>
            <w:tcW w:w="3704" w:type="dxa"/>
          </w:tcPr>
          <w:p w14:paraId="429837D3">
            <w:pPr>
              <w:spacing w:before="16" w:after="16" w:line="240" w:lineRule="auto"/>
              <w:jc w:val="left"/>
            </w:pPr>
            <w:r>
              <w:rPr>
                <w:rFonts w:ascii="等线" w:hAnsi="等线" w:eastAsia="等线" w:cs="等线"/>
                <w:b w:val="0"/>
                <w:i w:val="0"/>
                <w:color w:val="1C1E21"/>
                <w:sz w:val="17"/>
              </w:rPr>
              <w:t>两个都能打印出版本信息</w:t>
            </w:r>
          </w:p>
        </w:tc>
      </w:tr>
      <w:tr w14:paraId="2D9C500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54" w:type="dxa"/>
          </w:tcPr>
          <w:p w14:paraId="7C6016BC">
            <w:pPr>
              <w:spacing w:before="16" w:after="16" w:line="240" w:lineRule="auto"/>
              <w:jc w:val="center"/>
            </w:pPr>
            <w:r>
              <w:rPr>
                <w:rFonts w:ascii="等线" w:hAnsi="等线" w:eastAsia="等线" w:cs="等线"/>
                <w:b w:val="0"/>
                <w:i w:val="0"/>
                <w:color w:val="1C1E21"/>
                <w:sz w:val="17"/>
              </w:rPr>
              <w:t>4</w:t>
            </w:r>
          </w:p>
        </w:tc>
        <w:tc>
          <w:tcPr>
            <w:tcW w:w="1726" w:type="dxa"/>
          </w:tcPr>
          <w:p w14:paraId="20618027">
            <w:pPr>
              <w:spacing w:before="16" w:after="16" w:line="240" w:lineRule="auto"/>
              <w:jc w:val="left"/>
            </w:pPr>
            <w:r>
              <w:rPr>
                <w:rFonts w:ascii="等线" w:hAnsi="等线" w:eastAsia="等线" w:cs="等线"/>
                <w:b w:val="0"/>
                <w:i w:val="0"/>
                <w:color w:val="1C1E21"/>
                <w:sz w:val="17"/>
              </w:rPr>
              <w:t>中文字体可用</w:t>
            </w:r>
          </w:p>
        </w:tc>
        <w:tc>
          <w:tcPr>
            <w:tcW w:w="3212" w:type="dxa"/>
          </w:tcPr>
          <w:p w14:paraId="3148C6CB">
            <w:pPr>
              <w:spacing w:before="16" w:after="16" w:line="240" w:lineRule="auto"/>
              <w:jc w:val="left"/>
            </w:pPr>
            <w:r>
              <w:rPr>
                <w:rFonts w:ascii="等线" w:hAnsi="等线" w:eastAsia="等线" w:cs="等线"/>
                <w:b w:val="0"/>
                <w:i w:val="0"/>
                <w:color w:val="1C1E21"/>
                <w:sz w:val="17"/>
              </w:rPr>
              <w:t>跑任一“一定出图”的命令并放大图标题</w:t>
            </w:r>
          </w:p>
        </w:tc>
        <w:tc>
          <w:tcPr>
            <w:tcW w:w="3704" w:type="dxa"/>
          </w:tcPr>
          <w:p w14:paraId="7B6401CB">
            <w:pPr>
              <w:spacing w:before="16" w:after="16" w:line="240" w:lineRule="auto"/>
              <w:jc w:val="left"/>
            </w:pPr>
            <w:r>
              <w:rPr>
                <w:rFonts w:ascii="等线" w:hAnsi="等线" w:eastAsia="等线" w:cs="等线"/>
                <w:b w:val="0"/>
                <w:i w:val="0"/>
                <w:color w:val="1C1E21"/>
                <w:sz w:val="17"/>
              </w:rPr>
              <w:t>标题中文清晰，无方框</w:t>
            </w:r>
          </w:p>
        </w:tc>
      </w:tr>
      <w:tr w14:paraId="3D3636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54" w:type="dxa"/>
          </w:tcPr>
          <w:p w14:paraId="6E10241C">
            <w:pPr>
              <w:spacing w:before="16" w:after="16" w:line="240" w:lineRule="auto"/>
              <w:jc w:val="center"/>
            </w:pPr>
            <w:r>
              <w:rPr>
                <w:rFonts w:ascii="等线" w:hAnsi="等线" w:eastAsia="等线" w:cs="等线"/>
                <w:b w:val="0"/>
                <w:i w:val="0"/>
                <w:color w:val="1C1E21"/>
                <w:sz w:val="17"/>
              </w:rPr>
              <w:t>5</w:t>
            </w:r>
          </w:p>
        </w:tc>
        <w:tc>
          <w:tcPr>
            <w:tcW w:w="1726" w:type="dxa"/>
          </w:tcPr>
          <w:p w14:paraId="27A23293">
            <w:pPr>
              <w:spacing w:before="16" w:after="16" w:line="240" w:lineRule="auto"/>
              <w:jc w:val="left"/>
            </w:pPr>
            <w:r>
              <w:rPr>
                <w:rFonts w:ascii="等线" w:hAnsi="等线" w:eastAsia="等线" w:cs="等线"/>
                <w:b w:val="0"/>
                <w:i w:val="0"/>
                <w:color w:val="1C1E21"/>
                <w:sz w:val="17"/>
              </w:rPr>
              <w:t>有写文件权限</w:t>
            </w:r>
          </w:p>
        </w:tc>
        <w:tc>
          <w:tcPr>
            <w:tcW w:w="3212" w:type="dxa"/>
          </w:tcPr>
          <w:p w14:paraId="5C655D6D">
            <w:pPr>
              <w:spacing w:before="16" w:after="16" w:line="240" w:lineRule="auto"/>
              <w:jc w:val="left"/>
            </w:pPr>
            <w:r>
              <w:rPr>
                <w:rFonts w:ascii="等线" w:hAnsi="等线" w:eastAsia="等线" w:cs="等线"/>
                <w:b w:val="0"/>
                <w:i w:val="0"/>
                <w:color w:val="1C1E21"/>
                <w:sz w:val="17"/>
              </w:rPr>
              <w:t>在项目目录新建一个文本文件再删除</w:t>
            </w:r>
          </w:p>
        </w:tc>
        <w:tc>
          <w:tcPr>
            <w:tcW w:w="3704" w:type="dxa"/>
          </w:tcPr>
          <w:p w14:paraId="32FB6F0F">
            <w:pPr>
              <w:spacing w:before="16" w:after="16" w:line="240" w:lineRule="auto"/>
              <w:jc w:val="left"/>
            </w:pPr>
            <w:r>
              <w:rPr>
                <w:rFonts w:ascii="等线" w:hAnsi="等线" w:eastAsia="等线" w:cs="等线"/>
                <w:b w:val="0"/>
                <w:i w:val="0"/>
                <w:color w:val="1C1E21"/>
                <w:sz w:val="17"/>
              </w:rPr>
              <w:t>成功；否则见 1.9.4</w:t>
            </w:r>
          </w:p>
        </w:tc>
      </w:tr>
      <w:tr w14:paraId="327849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54" w:type="dxa"/>
          </w:tcPr>
          <w:p w14:paraId="3BC79674">
            <w:pPr>
              <w:spacing w:before="16" w:after="16" w:line="240" w:lineRule="auto"/>
              <w:jc w:val="center"/>
            </w:pPr>
            <w:r>
              <w:rPr>
                <w:rFonts w:ascii="等线" w:hAnsi="等线" w:eastAsia="等线" w:cs="等线"/>
                <w:b w:val="0"/>
                <w:i w:val="0"/>
                <w:color w:val="1C1E21"/>
                <w:sz w:val="17"/>
              </w:rPr>
              <w:t>6</w:t>
            </w:r>
          </w:p>
        </w:tc>
        <w:tc>
          <w:tcPr>
            <w:tcW w:w="1726" w:type="dxa"/>
          </w:tcPr>
          <w:p w14:paraId="71F233D8">
            <w:pPr>
              <w:spacing w:before="16" w:after="16" w:line="240" w:lineRule="auto"/>
              <w:jc w:val="left"/>
            </w:pPr>
            <w:r>
              <w:rPr>
                <w:rFonts w:ascii="等线" w:hAnsi="等线" w:eastAsia="等线" w:cs="等线"/>
                <w:b w:val="0"/>
                <w:i w:val="0"/>
                <w:color w:val="1C1E21"/>
                <w:sz w:val="17"/>
              </w:rPr>
              <w:t>路径能进入</w:t>
            </w:r>
          </w:p>
        </w:tc>
        <w:tc>
          <w:tcPr>
            <w:tcW w:w="3212" w:type="dxa"/>
          </w:tcPr>
          <w:p w14:paraId="470804FE">
            <w:pPr>
              <w:spacing w:before="16" w:after="16" w:line="240" w:lineRule="auto"/>
              <w:jc w:val="left"/>
            </w:pPr>
            <w:r>
              <w:rPr>
                <w:rFonts w:ascii="等线" w:hAnsi="等线" w:eastAsia="等线" w:cs="等线"/>
                <w:b w:val="0"/>
                <w:i w:val="0"/>
                <w:color w:val="1C1E21"/>
                <w:sz w:val="17"/>
              </w:rPr>
              <w:t>cd /d 到项目目录后执行 dir</w:t>
            </w:r>
          </w:p>
        </w:tc>
        <w:tc>
          <w:tcPr>
            <w:tcW w:w="3704" w:type="dxa"/>
          </w:tcPr>
          <w:p w14:paraId="5EF517CD">
            <w:pPr>
              <w:spacing w:before="16" w:after="16" w:line="240" w:lineRule="auto"/>
              <w:jc w:val="left"/>
            </w:pPr>
            <w:r>
              <w:rPr>
                <w:rFonts w:ascii="等线" w:hAnsi="等线" w:eastAsia="等线" w:cs="等线"/>
                <w:b w:val="0"/>
                <w:i w:val="0"/>
                <w:color w:val="1C1E21"/>
                <w:sz w:val="17"/>
              </w:rPr>
              <w:t>能看到 main.py / src 等条目</w:t>
            </w:r>
          </w:p>
        </w:tc>
      </w:tr>
    </w:tbl>
    <w:p w14:paraId="1420209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7E0DB2E">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E150DA7">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把这六条做成一个 check_env.py 放在项目根目录，每次换电脑先跑它。附录 E 给了这个脚本的完整代码，二十行左右，能省掉你之后所有的“为什么跑不起来”。</w:t>
            </w:r>
          </w:p>
        </w:tc>
      </w:tr>
    </w:tbl>
    <w:p w14:paraId="1A4E2949">
      <w:pPr>
        <w:spacing w:after="40"/>
      </w:pPr>
    </w:p>
    <w:p w14:paraId="5A70FB73">
      <w:pPr>
        <w:pStyle w:val="4"/>
      </w:pPr>
      <w:bookmarkStart w:id="28" w:name="_Toc25998"/>
      <w:r>
        <w:rPr>
          <w:rFonts w:ascii="微软雅黑" w:hAnsi="微软雅黑" w:eastAsia="微软雅黑" w:cs="微软雅黑"/>
          <w:b w:val="0"/>
          <w:i w:val="0"/>
          <w:color w:val="1C1E21"/>
          <w:sz w:val="30"/>
        </w:rPr>
        <w:t>1.9　环境类常见问题</w:t>
      </w:r>
      <w:bookmarkEnd w:id="28"/>
    </w:p>
    <w:p w14:paraId="7CA5544D">
      <w:pPr>
        <w:pStyle w:val="5"/>
      </w:pPr>
      <w:bookmarkStart w:id="29" w:name="_Toc11175"/>
      <w:r>
        <w:rPr>
          <w:rFonts w:ascii="微软雅黑" w:hAnsi="微软雅黑" w:eastAsia="微软雅黑" w:cs="微软雅黑"/>
          <w:b w:val="0"/>
          <w:i w:val="0"/>
          <w:color w:val="1C4A8C"/>
          <w:sz w:val="24"/>
        </w:rPr>
        <w:t>1.9.1　'python' 不是内部或外部命令</w:t>
      </w:r>
      <w:bookmarkEnd w:id="29"/>
    </w:p>
    <w:p w14:paraId="14C79044">
      <w:pPr>
        <w:spacing w:after="60"/>
        <w:jc w:val="both"/>
      </w:pPr>
      <w:r>
        <w:rPr>
          <w:rFonts w:ascii="华文中宋" w:hAnsi="华文中宋" w:eastAsia="华文中宋" w:cs="华文中宋"/>
          <w:b w:val="0"/>
          <w:i w:val="0"/>
          <w:color w:val="1C1E21"/>
          <w:sz w:val="21"/>
        </w:rPr>
        <w:t>原因：安装时未勾选 Add python.exe to PATH。三种解法按推荐度排序：</w:t>
      </w:r>
    </w:p>
    <w:p w14:paraId="3091CA18">
      <w:pPr>
        <w:spacing w:after="30"/>
        <w:ind w:left="482" w:hanging="340"/>
        <w:jc w:val="both"/>
      </w:pPr>
      <w:r>
        <w:rPr>
          <w:rFonts w:ascii="微软雅黑" w:hAnsi="微软雅黑" w:eastAsia="微软雅黑" w:cs="微软雅黑"/>
          <w:b w:val="0"/>
          <w:i w:val="0"/>
          <w:color w:val="1C4A8C"/>
          <w:sz w:val="20"/>
        </w:rPr>
        <w:t xml:space="preserve">1. </w:t>
      </w:r>
      <w:r>
        <w:rPr>
          <w:rFonts w:ascii="华文中宋" w:hAnsi="华文中宋" w:eastAsia="华文中宋" w:cs="华文中宋"/>
          <w:b w:val="0"/>
          <w:i w:val="0"/>
          <w:color w:val="1C1E21"/>
          <w:sz w:val="20"/>
        </w:rPr>
        <w:t>改用 py 启动器：把命令里的 python 换成 py（py -m pip install …、py main.py）；</w:t>
      </w:r>
    </w:p>
    <w:p w14:paraId="6CE0B303">
      <w:pPr>
        <w:spacing w:after="30"/>
        <w:ind w:left="482" w:hanging="340"/>
        <w:jc w:val="both"/>
      </w:pPr>
      <w:r>
        <w:rPr>
          <w:rFonts w:ascii="微软雅黑" w:hAnsi="微软雅黑" w:eastAsia="微软雅黑" w:cs="微软雅黑"/>
          <w:b w:val="0"/>
          <w:i w:val="0"/>
          <w:color w:val="1C4A8C"/>
          <w:sz w:val="20"/>
        </w:rPr>
        <w:t xml:space="preserve">2. </w:t>
      </w:r>
      <w:r>
        <w:rPr>
          <w:rFonts w:ascii="华文中宋" w:hAnsi="华文中宋" w:eastAsia="华文中宋" w:cs="华文中宋"/>
          <w:b w:val="0"/>
          <w:i w:val="0"/>
          <w:color w:val="1C1E21"/>
          <w:sz w:val="20"/>
        </w:rPr>
        <w:t>重装 Python 并勾选 PATH 复选框（1.3.2 第 1 步）；</w:t>
      </w:r>
    </w:p>
    <w:p w14:paraId="2B12FB21">
      <w:pPr>
        <w:spacing w:after="30"/>
        <w:ind w:left="482" w:hanging="340"/>
        <w:jc w:val="both"/>
      </w:pPr>
      <w:r>
        <w:rPr>
          <w:rFonts w:ascii="微软雅黑" w:hAnsi="微软雅黑" w:eastAsia="微软雅黑" w:cs="微软雅黑"/>
          <w:b w:val="0"/>
          <w:i w:val="0"/>
          <w:color w:val="1C4A8C"/>
          <w:sz w:val="20"/>
        </w:rPr>
        <w:t xml:space="preserve">3. </w:t>
      </w:r>
      <w:r>
        <w:rPr>
          <w:rFonts w:ascii="华文中宋" w:hAnsi="华文中宋" w:eastAsia="华文中宋" w:cs="华文中宋"/>
          <w:b w:val="0"/>
          <w:i w:val="0"/>
          <w:color w:val="1C1E21"/>
          <w:sz w:val="20"/>
        </w:rPr>
        <w:t>手工把 Python 安装目录与其下 Scripts 目录加入系统环境变量 Path，然后重新打开终端（完整截图步骤见 1.3.5）。</w:t>
      </w:r>
    </w:p>
    <w:p w14:paraId="451D5911">
      <w:pPr>
        <w:pStyle w:val="5"/>
      </w:pPr>
      <w:bookmarkStart w:id="30" w:name="_Toc28174"/>
      <w:r>
        <w:rPr>
          <w:rFonts w:ascii="微软雅黑" w:hAnsi="微软雅黑" w:eastAsia="微软雅黑" w:cs="微软雅黑"/>
          <w:b w:val="0"/>
          <w:i w:val="0"/>
          <w:color w:val="1C4A8C"/>
          <w:sz w:val="24"/>
        </w:rPr>
        <w:t>1.9.2　ModuleNotFoundError: No module named 'pandas'</w:t>
      </w:r>
      <w:bookmarkEnd w:id="30"/>
    </w:p>
    <w:p w14:paraId="07909BE2">
      <w:pPr>
        <w:spacing w:after="60"/>
        <w:jc w:val="both"/>
      </w:pPr>
      <w:r>
        <w:rPr>
          <w:rFonts w:ascii="华文中宋" w:hAnsi="华文中宋" w:eastAsia="华文中宋" w:cs="华文中宋"/>
          <w:b w:val="0"/>
          <w:i w:val="0"/>
          <w:color w:val="1C1E21"/>
          <w:sz w:val="21"/>
        </w:rPr>
        <w:t>原因：pip 装到的解释器与运行脚本的解释器不是同一个。判断方法是把两条命令对照看：</w:t>
      </w:r>
    </w:p>
    <w:p w14:paraId="73DECDAF">
      <w:pPr>
        <w:shd w:val="clear" w:color="auto" w:fill="23272E"/>
        <w:spacing w:before="0" w:after="0" w:line="293" w:lineRule="auto"/>
        <w:ind w:left="142"/>
      </w:pPr>
      <w:r>
        <w:rPr>
          <w:rFonts w:ascii="Consolas" w:hAnsi="Consolas" w:eastAsia="等线" w:cs="Consolas"/>
          <w:b/>
          <w:i w:val="0"/>
          <w:color w:val="8FD3A0"/>
          <w:sz w:val="17"/>
        </w:rPr>
        <w:t>$ python -c "import sys; print(sys.executable)"</w:t>
      </w:r>
    </w:p>
    <w:p w14:paraId="60A8747B">
      <w:pPr>
        <w:shd w:val="clear" w:color="auto" w:fill="23272E"/>
        <w:spacing w:before="0" w:after="0" w:line="293" w:lineRule="auto"/>
        <w:ind w:left="142"/>
      </w:pPr>
      <w:r>
        <w:rPr>
          <w:rFonts w:ascii="Consolas" w:hAnsi="Consolas" w:eastAsia="等线" w:cs="Consolas"/>
          <w:b w:val="0"/>
          <w:i w:val="0"/>
          <w:color w:val="E8EAED"/>
          <w:sz w:val="17"/>
        </w:rPr>
        <w:t>D:\python3.12\python.exe</w:t>
      </w:r>
    </w:p>
    <w:p w14:paraId="7C42ED3F">
      <w:pPr>
        <w:shd w:val="clear" w:color="auto" w:fill="23272E"/>
        <w:spacing w:before="0" w:after="0" w:line="293" w:lineRule="auto"/>
        <w:ind w:left="142"/>
      </w:pPr>
      <w:r>
        <w:rPr>
          <w:rFonts w:ascii="Consolas" w:hAnsi="Consolas" w:eastAsia="等线" w:cs="Consolas"/>
          <w:b/>
          <w:i w:val="0"/>
          <w:color w:val="8FD3A0"/>
          <w:sz w:val="17"/>
        </w:rPr>
        <w:t>$ pip -V</w:t>
      </w:r>
    </w:p>
    <w:p w14:paraId="14CA000A">
      <w:pPr>
        <w:shd w:val="clear" w:color="auto" w:fill="23272E"/>
        <w:spacing w:before="0" w:after="0" w:line="293" w:lineRule="auto"/>
        <w:ind w:left="142"/>
      </w:pPr>
      <w:r>
        <w:rPr>
          <w:rFonts w:ascii="Consolas" w:hAnsi="Consolas" w:eastAsia="等线" w:cs="Consolas"/>
          <w:b w:val="0"/>
          <w:i w:val="0"/>
          <w:color w:val="E8EAED"/>
          <w:sz w:val="17"/>
        </w:rPr>
        <w:t>pip 24.0 from C:\Users\me\AppData\...\site-packages\pip (python 3.11)</w:t>
      </w:r>
    </w:p>
    <w:p w14:paraId="585D12CA">
      <w:pPr>
        <w:spacing w:after="40"/>
      </w:pPr>
    </w:p>
    <w:p w14:paraId="0E19961E">
      <w:pPr>
        <w:spacing w:after="60"/>
        <w:jc w:val="both"/>
      </w:pPr>
      <w:r>
        <w:rPr>
          <w:rFonts w:ascii="华文中宋" w:hAnsi="华文中宋" w:eastAsia="华文中宋" w:cs="华文中宋"/>
          <w:b w:val="0"/>
          <w:i w:val="0"/>
          <w:color w:val="1C1E21"/>
          <w:sz w:val="21"/>
        </w:rPr>
        <w:t>两者路径不一致即确诊。统一办法：</w:t>
      </w:r>
      <w:r>
        <w:rPr>
          <w:rFonts w:ascii="微软雅黑" w:hAnsi="微软雅黑" w:eastAsia="微软雅黑" w:cs="微软雅黑"/>
          <w:b/>
          <w:i w:val="0"/>
          <w:color w:val="1C1E21"/>
          <w:sz w:val="21"/>
        </w:rPr>
        <w:t>始终用 python -m pip install …</w:t>
      </w:r>
      <w:r>
        <w:rPr>
          <w:rFonts w:ascii="华文中宋" w:hAnsi="华文中宋" w:eastAsia="华文中宋" w:cs="华文中宋"/>
          <w:b w:val="0"/>
          <w:i w:val="0"/>
          <w:color w:val="1C1E21"/>
          <w:sz w:val="21"/>
        </w:rPr>
        <w:t>，这样 pip 一定装进当前 python 指向的解释器。</w:t>
      </w:r>
    </w:p>
    <w:p w14:paraId="177BF5B9">
      <w:pPr>
        <w:pStyle w:val="5"/>
      </w:pPr>
      <w:bookmarkStart w:id="31" w:name="_Toc30517"/>
      <w:r>
        <w:rPr>
          <w:rFonts w:ascii="微软雅黑" w:hAnsi="微软雅黑" w:eastAsia="微软雅黑" w:cs="微软雅黑"/>
          <w:b w:val="0"/>
          <w:i w:val="0"/>
          <w:color w:val="1C4A8C"/>
          <w:sz w:val="24"/>
        </w:rPr>
        <w:t>1.9.3　cd 命令跨盘符失败</w:t>
      </w:r>
      <w:bookmarkEnd w:id="31"/>
    </w:p>
    <w:p w14:paraId="6C05BC72">
      <w:pPr>
        <w:spacing w:after="60"/>
        <w:jc w:val="both"/>
      </w:pPr>
      <w:r>
        <w:rPr>
          <w:rFonts w:ascii="华文中宋" w:hAnsi="华文中宋" w:eastAsia="华文中宋" w:cs="华文中宋"/>
          <w:b w:val="0"/>
          <w:i w:val="0"/>
          <w:color w:val="1C1E21"/>
          <w:sz w:val="21"/>
        </w:rPr>
        <w:t>在 CMD 里从 C 盘切到 F 盘需要带 /d：cd /d F:\（8）Desktop\…。PowerShell 不需要。此外 works 的父目录名里带有中文括号（8），整条路径含中文与空格，</w:t>
      </w:r>
      <w:r>
        <w:rPr>
          <w:rFonts w:ascii="微软雅黑" w:hAnsi="微软雅黑" w:eastAsia="微软雅黑" w:cs="微软雅黑"/>
          <w:b/>
          <w:i w:val="0"/>
          <w:color w:val="1C1E21"/>
          <w:sz w:val="21"/>
        </w:rPr>
        <w:t>请务必给整条路径加英文双引号</w:t>
      </w:r>
      <w:r>
        <w:rPr>
          <w:rFonts w:ascii="华文中宋" w:hAnsi="华文中宋" w:eastAsia="华文中宋" w:cs="华文中宋"/>
          <w:b w:val="0"/>
          <w:i w:val="0"/>
          <w:color w:val="1C1E21"/>
          <w:sz w:val="21"/>
        </w:rPr>
        <w:t>。</w:t>
      </w:r>
    </w:p>
    <w:p w14:paraId="3B8AB564">
      <w:pPr>
        <w:pStyle w:val="5"/>
      </w:pPr>
      <w:bookmarkStart w:id="32" w:name="_Toc32602"/>
      <w:r>
        <w:rPr>
          <w:rFonts w:ascii="微软雅黑" w:hAnsi="微软雅黑" w:eastAsia="微软雅黑" w:cs="微软雅黑"/>
          <w:b w:val="0"/>
          <w:i w:val="0"/>
          <w:color w:val="1C4A8C"/>
          <w:sz w:val="24"/>
        </w:rPr>
        <w:t>1.9.4　产物文件被占用：PermissionError</w:t>
      </w:r>
      <w:bookmarkEnd w:id="32"/>
    </w:p>
    <w:p w14:paraId="6CD4F2AE">
      <w:pPr>
        <w:spacing w:after="60"/>
        <w:jc w:val="both"/>
      </w:pPr>
      <w:r>
        <w:rPr>
          <w:rFonts w:ascii="华文中宋" w:hAnsi="华文中宋" w:eastAsia="华文中宋" w:cs="华文中宋"/>
          <w:b w:val="0"/>
          <w:i w:val="0"/>
          <w:color w:val="1C1E21"/>
          <w:sz w:val="21"/>
        </w:rPr>
        <w:t>Excel 打开着 09_计算结果汇总.xlsx 时再次运行程序，写入会失败并抛出 PermissionError。关闭 Excel 即可。同理，图片被 Windows 照片查看器锁定时，覆盖写入也会失败。</w:t>
      </w:r>
    </w:p>
    <w:p w14:paraId="05B5470D">
      <w:pPr>
        <w:pStyle w:val="5"/>
      </w:pPr>
      <w:bookmarkStart w:id="33" w:name="_Toc32275"/>
      <w:r>
        <w:rPr>
          <w:rFonts w:ascii="微软雅黑" w:hAnsi="微软雅黑" w:eastAsia="微软雅黑" w:cs="微软雅黑"/>
          <w:b w:val="0"/>
          <w:i w:val="0"/>
          <w:color w:val="1C4A8C"/>
          <w:sz w:val="24"/>
        </w:rPr>
        <w:t>1.9.5　matplotlib 报找不到后端或无窗口</w:t>
      </w:r>
      <w:bookmarkEnd w:id="33"/>
    </w:p>
    <w:p w14:paraId="551CF232">
      <w:pPr>
        <w:spacing w:after="60"/>
        <w:jc w:val="both"/>
      </w:pPr>
      <w:r>
        <w:rPr>
          <w:rFonts w:ascii="华文中宋" w:hAnsi="华文中宋" w:eastAsia="华文中宋" w:cs="华文中宋"/>
          <w:b w:val="0"/>
          <w:i w:val="0"/>
          <w:color w:val="1C1E21"/>
          <w:sz w:val="21"/>
        </w:rPr>
        <w:t>五个项目出图全部使用无窗口后端（matplotlib.use("Agg")），因此不会弹出图表窗口，图是直接写成 PNG 文件的。如果你以为“没弹窗口 = 没出图”，请到 outputs/ 目录按修改时间排序确认。</w:t>
      </w:r>
    </w:p>
    <w:p w14:paraId="702437B5">
      <w:pPr>
        <w:pStyle w:val="5"/>
      </w:pPr>
      <w:bookmarkStart w:id="34" w:name="_Toc30365"/>
      <w:r>
        <w:rPr>
          <w:rFonts w:ascii="微软雅黑" w:hAnsi="微软雅黑" w:eastAsia="微软雅黑" w:cs="微软雅黑"/>
          <w:b w:val="0"/>
          <w:i w:val="0"/>
          <w:color w:val="1C4A8C"/>
          <w:sz w:val="24"/>
        </w:rPr>
        <w:t>1.9.6　项目五第一阶段报找不到 npx</w:t>
      </w:r>
      <w:bookmarkEnd w:id="34"/>
    </w:p>
    <w:p w14:paraId="452BCED8">
      <w:pPr>
        <w:spacing w:after="60"/>
        <w:jc w:val="both"/>
      </w:pPr>
      <w:r>
        <w:rPr>
          <w:rFonts w:ascii="华文中宋" w:hAnsi="华文中宋" w:eastAsia="华文中宋" w:cs="华文中宋"/>
          <w:b w:val="0"/>
          <w:i w:val="0"/>
          <w:color w:val="1C1E21"/>
          <w:sz w:val="21"/>
        </w:rPr>
        <w:t>项目五用 Node.js 的 npx 调用取数工具。未装 Node.js 或无外网时，直接用 python run_all.py --skip-fetch，仓库里已落盘 2016—2025 的完整数据快照，后七个阶段完全不需要联网。</w:t>
      </w:r>
    </w:p>
    <w:p w14:paraId="5D3E5813">
      <w:pPr>
        <w:pStyle w:val="4"/>
      </w:pPr>
      <w:bookmarkStart w:id="35" w:name="_Toc16461"/>
      <w:r>
        <w:rPr>
          <w:rFonts w:ascii="微软雅黑" w:hAnsi="微软雅黑" w:eastAsia="微软雅黑" w:cs="微软雅黑"/>
          <w:b w:val="0"/>
          <w:i w:val="0"/>
          <w:color w:val="1C1E21"/>
          <w:sz w:val="30"/>
        </w:rPr>
        <w:t>1.10　本章小结</w:t>
      </w:r>
      <w:bookmarkEnd w:id="35"/>
    </w:p>
    <w:p w14:paraId="7ABD72D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五个项目共用 Python 3 + numpy/pandas/matplotlib 三件套，差异只在 openpyxl、python-docx、scipy、statsmodels、requests 与 Node.js；</w:t>
      </w:r>
    </w:p>
    <w:p w14:paraId="4D22694D">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安装 Python 的两个关键动作：</w:t>
      </w:r>
      <w:r>
        <w:rPr>
          <w:rFonts w:ascii="微软雅黑" w:hAnsi="微软雅黑" w:eastAsia="微软雅黑" w:cs="微软雅黑"/>
          <w:b/>
          <w:i w:val="0"/>
          <w:color w:val="1C1E21"/>
          <w:sz w:val="20"/>
        </w:rPr>
        <w:t>勾选 Add Python to PATH</w:t>
      </w:r>
      <w:r>
        <w:rPr>
          <w:rFonts w:ascii="华文中宋" w:hAnsi="华文中宋" w:eastAsia="华文中宋" w:cs="华文中宋"/>
          <w:b w:val="0"/>
          <w:i w:val="0"/>
          <w:color w:val="1C1E21"/>
          <w:sz w:val="20"/>
        </w:rPr>
        <w:t xml:space="preserve"> 与 </w:t>
      </w:r>
      <w:r>
        <w:rPr>
          <w:rFonts w:ascii="微软雅黑" w:hAnsi="微软雅黑" w:eastAsia="微软雅黑" w:cs="微软雅黑"/>
          <w:b/>
          <w:i w:val="0"/>
          <w:color w:val="1C1E21"/>
          <w:sz w:val="20"/>
        </w:rPr>
        <w:t>点击 Disable path length limit</w:t>
      </w:r>
      <w:r>
        <w:rPr>
          <w:rFonts w:ascii="华文中宋" w:hAnsi="华文中宋" w:eastAsia="华文中宋" w:cs="华文中宋"/>
          <w:b w:val="0"/>
          <w:i w:val="0"/>
          <w:color w:val="1C1E21"/>
          <w:sz w:val="20"/>
        </w:rPr>
        <w:t>；</w:t>
      </w:r>
    </w:p>
    <w:p w14:paraId="0466105B">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IDE 用 VS Code：装 Python Extension Pack、打开项目文件夹、在集成终端里跑命令、右下角确认解释器；</w:t>
      </w:r>
    </w:p>
    <w:p w14:paraId="5C9F3016">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依赖一律用 python -m pip install -r requirements.txt，国内加镜像；</w:t>
      </w:r>
    </w:p>
    <w:p w14:paraId="2FBE823D">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输出目录锚定脚本自身位置，产物永远在项目目录下的 outputs/ 或 output/；</w:t>
      </w:r>
    </w:p>
    <w:p w14:paraId="07354779">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利率一律填小数、金额单位在各项目间不同，抄结果前先确认口径（表 0-3）；</w:t>
      </w:r>
    </w:p>
    <w:p w14:paraId="39B63BC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中文字体靠源码里的候选列表自动匹配，Windows 自带雅黑/黑体即可通过；</w:t>
      </w:r>
    </w:p>
    <w:p w14:paraId="17D4B8C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环境类报错（找不到模块、找不到命令、乱码、写文件失败）与业务口径类问题要分开处理，先分清再动手，见第 8 章排障总表。</w:t>
      </w:r>
    </w:p>
    <w:p w14:paraId="7D74A916">
      <w:r>
        <w:br w:type="page"/>
      </w:r>
    </w:p>
    <w:p w14:paraId="2336DC88">
      <w:pPr>
        <w:pStyle w:val="3"/>
        <w:rPr>
          <w:rFonts w:ascii="微软雅黑" w:hAnsi="微软雅黑" w:eastAsia="微软雅黑" w:cs="微软雅黑"/>
          <w:b w:val="0"/>
          <w:i w:val="0"/>
          <w:color w:val="1C4A8C"/>
          <w:sz w:val="28"/>
        </w:rPr>
        <w:sectPr>
          <w:headerReference r:id="rId5" w:type="default"/>
          <w:footerReference r:id="rId6" w:type="default"/>
          <w:pgSz w:w="11906" w:h="16838"/>
          <w:pgMar w:top="1247" w:right="1247" w:bottom="1134" w:left="1361" w:header="680" w:footer="624" w:gutter="0"/>
          <w:pgNumType w:fmt="decimal" w:start="1"/>
          <w:cols w:space="720" w:num="1"/>
          <w:docGrid w:linePitch="360" w:charSpace="0"/>
        </w:sectPr>
      </w:pPr>
    </w:p>
    <w:p w14:paraId="5101F0A0">
      <w:pPr>
        <w:pStyle w:val="3"/>
        <w:rPr>
          <w:rFonts w:ascii="微软雅黑" w:hAnsi="微软雅黑" w:eastAsia="微软雅黑" w:cs="微软雅黑"/>
          <w:b w:val="0"/>
          <w:i w:val="0"/>
          <w:color w:val="1C1E21"/>
          <w:sz w:val="40"/>
        </w:rPr>
      </w:pPr>
      <w:bookmarkStart w:id="255" w:name="_GoBack"/>
      <w:bookmarkEnd w:id="255"/>
      <w:bookmarkStart w:id="36" w:name="_Toc21759"/>
      <w:r>
        <w:rPr>
          <w:rFonts w:ascii="微软雅黑" w:hAnsi="微软雅黑" w:eastAsia="微软雅黑" w:cs="微软雅黑"/>
          <w:b w:val="0"/>
          <w:i w:val="0"/>
          <w:color w:val="1C4A8C"/>
          <w:sz w:val="28"/>
        </w:rPr>
        <w:t>第 2 章　</w:t>
      </w:r>
      <w:r>
        <w:rPr>
          <w:rFonts w:ascii="微软雅黑" w:hAnsi="微软雅黑" w:eastAsia="微软雅黑" w:cs="微软雅黑"/>
          <w:b w:val="0"/>
          <w:i w:val="0"/>
          <w:color w:val="1C1E21"/>
          <w:sz w:val="40"/>
        </w:rPr>
        <w:t>项目一：货币时间价值与资本成本计算器</w:t>
      </w:r>
      <w:bookmarkEnd w:id="36"/>
    </w:p>
    <w:p w14:paraId="77B43973"/>
    <w:p w14:paraId="0D7BD34F">
      <w:pPr>
        <w:jc w:val="center"/>
      </w:pPr>
      <w:r>
        <w:drawing>
          <wp:inline distT="0" distB="0" distL="114300" distR="114300">
            <wp:extent cx="5045075" cy="6726555"/>
            <wp:effectExtent l="0" t="0" r="14605" b="9525"/>
            <wp:docPr id="1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 descr="IMG_256"/>
                    <pic:cNvPicPr>
                      <a:picLocks noChangeAspect="1"/>
                    </pic:cNvPicPr>
                  </pic:nvPicPr>
                  <pic:blipFill>
                    <a:blip r:embed="rId31"/>
                    <a:stretch>
                      <a:fillRect/>
                    </a:stretch>
                  </pic:blipFill>
                  <pic:spPr>
                    <a:xfrm>
                      <a:off x="0" y="0"/>
                      <a:ext cx="5045075" cy="6726555"/>
                    </a:xfrm>
                    <a:prstGeom prst="rect">
                      <a:avLst/>
                    </a:prstGeom>
                    <a:noFill/>
                    <a:ln w="9525">
                      <a:noFill/>
                    </a:ln>
                  </pic:spPr>
                </pic:pic>
              </a:graphicData>
            </a:graphic>
          </wp:inline>
        </w:drawing>
      </w:r>
    </w:p>
    <w:p w14:paraId="32651C3E">
      <w:pPr>
        <w:jc w:val="center"/>
      </w:pPr>
    </w:p>
    <w:p w14:paraId="151DD4C4">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这是五个项目里最容易上手、也最容易被“口径”绊倒的一个。它把第 3 章的复利年金与第 4 章的资本成本做成了一台计算器：命令行、图形界面、单文件版三种入口共用同一套计算内核，算完自动出图、出 Excel，并给出可以直接抄进报告的业务解读。</w:t>
      </w:r>
    </w:p>
    <w:p w14:paraId="250E9955">
      <w:pPr>
        <w:pStyle w:val="4"/>
      </w:pPr>
      <w:bookmarkStart w:id="37" w:name="_Toc24210"/>
      <w:r>
        <w:rPr>
          <w:rFonts w:ascii="微软雅黑" w:hAnsi="微软雅黑" w:eastAsia="微软雅黑" w:cs="微软雅黑"/>
          <w:b w:val="0"/>
          <w:i w:val="0"/>
          <w:color w:val="1C1E21"/>
          <w:sz w:val="30"/>
        </w:rPr>
        <w:t>2.1　项目速览</w:t>
      </w:r>
      <w:bookmarkEnd w:id="37"/>
    </w:p>
    <w:p w14:paraId="1397BD85">
      <w:pPr>
        <w:spacing w:after="60"/>
        <w:jc w:val="both"/>
      </w:pPr>
      <w:r>
        <w:rPr>
          <w:rFonts w:ascii="华文中宋" w:hAnsi="华文中宋" w:eastAsia="华文中宋" w:cs="华文中宋"/>
          <w:b w:val="0"/>
          <w:i w:val="0"/>
          <w:color w:val="1C1E21"/>
          <w:sz w:val="21"/>
        </w:rPr>
        <w:t>项目一解决的是财务计算中最基础的两类问题：</w:t>
      </w:r>
      <w:r>
        <w:rPr>
          <w:rFonts w:ascii="微软雅黑" w:hAnsi="微软雅黑" w:eastAsia="微软雅黑" w:cs="微软雅黑"/>
          <w:b/>
          <w:i w:val="0"/>
          <w:color w:val="1C1E21"/>
          <w:sz w:val="21"/>
        </w:rPr>
        <w:t>一笔钱在时间轴上怎么挪</w:t>
      </w:r>
      <w:r>
        <w:rPr>
          <w:rFonts w:ascii="华文中宋" w:hAnsi="华文中宋" w:eastAsia="华文中宋" w:cs="华文中宋"/>
          <w:b w:val="0"/>
          <w:i w:val="0"/>
          <w:color w:val="1C1E21"/>
          <w:sz w:val="21"/>
        </w:rPr>
        <w:t>（复利与年金），以及</w:t>
      </w:r>
      <w:r>
        <w:rPr>
          <w:rFonts w:ascii="微软雅黑" w:hAnsi="微软雅黑" w:eastAsia="微软雅黑" w:cs="微软雅黑"/>
          <w:b/>
          <w:i w:val="0"/>
          <w:color w:val="1C1E21"/>
          <w:sz w:val="21"/>
        </w:rPr>
        <w:t>企业用钱的代价是多少</w:t>
      </w:r>
      <w:r>
        <w:rPr>
          <w:rFonts w:ascii="华文中宋" w:hAnsi="华文中宋" w:eastAsia="华文中宋" w:cs="华文中宋"/>
          <w:b w:val="0"/>
          <w:i w:val="0"/>
          <w:color w:val="1C1E21"/>
          <w:sz w:val="21"/>
        </w:rPr>
        <w:t>（债务成本、股权成本、加权平均资本成本）。程序把这两类问题做成 6 个场景，每个场景都遵循同一条流水线：</w:t>
      </w:r>
    </w:p>
    <w:p w14:paraId="66CDDD72">
      <w:pPr>
        <w:keepNext/>
        <w:spacing w:before="80"/>
        <w:jc w:val="center"/>
      </w:pPr>
      <w:r>
        <w:drawing>
          <wp:inline distT="0" distB="0" distL="114300" distR="114300">
            <wp:extent cx="5431155" cy="2404110"/>
            <wp:effectExtent l="0" t="0" r="952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431680" cy="2404186"/>
                    </a:xfrm>
                    <a:prstGeom prst="rect">
                      <a:avLst/>
                    </a:prstGeom>
                  </pic:spPr>
                </pic:pic>
              </a:graphicData>
            </a:graphic>
          </wp:inline>
        </w:drawing>
      </w:r>
    </w:p>
    <w:p w14:paraId="0BCAD1B6">
      <w:pPr>
        <w:spacing w:before="50" w:after="140"/>
        <w:jc w:val="center"/>
      </w:pPr>
      <w:r>
        <w:rPr>
          <w:rFonts w:ascii="等线" w:hAnsi="等线" w:eastAsia="等线" w:cs="等线"/>
          <w:b w:val="0"/>
          <w:i w:val="0"/>
          <w:color w:val="60666E"/>
          <w:sz w:val="17"/>
        </w:rPr>
        <w:t>图 2-1　输入 → 三层校验 → 计算 → 解读 → 导出的固定流水线</w:t>
      </w:r>
    </w:p>
    <w:p w14:paraId="6A4FD1A5">
      <w:pPr>
        <w:spacing w:before="0" w:after="140"/>
        <w:jc w:val="center"/>
      </w:pPr>
      <w:r>
        <w:rPr>
          <w:rFonts w:ascii="等线" w:hAnsi="等线" w:eastAsia="等线" w:cs="等线"/>
          <w:b w:val="0"/>
          <w:i w:val="0"/>
          <w:color w:val="8A9099"/>
          <w:sz w:val="16"/>
        </w:rPr>
        <w:t>本手册自绘</w:t>
      </w:r>
    </w:p>
    <w:p w14:paraId="60C9ECE2">
      <w:pPr>
        <w:keepNext/>
        <w:spacing w:before="120" w:after="50"/>
        <w:jc w:val="center"/>
      </w:pPr>
      <w:r>
        <w:rPr>
          <w:rFonts w:ascii="等线" w:hAnsi="等线" w:eastAsia="等线" w:cs="等线"/>
          <w:b w:val="0"/>
          <w:i w:val="0"/>
          <w:color w:val="1C1E21"/>
          <w:sz w:val="18"/>
        </w:rPr>
        <w:t>表 2-1　项目一的文件职责</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66"/>
        <w:gridCol w:w="1218"/>
        <w:gridCol w:w="3788"/>
        <w:gridCol w:w="2324"/>
      </w:tblGrid>
      <w:tr w14:paraId="3425FD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66" w:type="dxa"/>
            <w:tcBorders>
              <w:bottom w:val="single" w:color="D6DAE0" w:sz="8" w:space="0"/>
            </w:tcBorders>
            <w:shd w:val="clear" w:color="auto" w:fill="F5F7FA"/>
          </w:tcPr>
          <w:p w14:paraId="47D041A9">
            <w:pPr>
              <w:keepNext/>
              <w:spacing w:before="24" w:after="24" w:line="240" w:lineRule="auto"/>
              <w:jc w:val="left"/>
            </w:pPr>
            <w:r>
              <w:rPr>
                <w:rFonts w:ascii="等线" w:hAnsi="等线" w:eastAsia="等线" w:cs="等线"/>
                <w:b/>
                <w:i w:val="0"/>
                <w:color w:val="1C4A8C"/>
                <w:sz w:val="17"/>
              </w:rPr>
              <w:t>文件</w:t>
            </w:r>
          </w:p>
        </w:tc>
        <w:tc>
          <w:tcPr>
            <w:tcW w:w="1218" w:type="dxa"/>
            <w:tcBorders>
              <w:bottom w:val="single" w:color="D6DAE0" w:sz="8" w:space="0"/>
            </w:tcBorders>
            <w:shd w:val="clear" w:color="auto" w:fill="F5F7FA"/>
          </w:tcPr>
          <w:p w14:paraId="0A0C0F97">
            <w:pPr>
              <w:keepNext/>
              <w:spacing w:before="24" w:after="24" w:line="240" w:lineRule="auto"/>
              <w:jc w:val="center"/>
            </w:pPr>
            <w:r>
              <w:rPr>
                <w:rFonts w:ascii="等线" w:hAnsi="等线" w:eastAsia="等线" w:cs="等线"/>
                <w:b/>
                <w:i w:val="0"/>
                <w:color w:val="1C4A8C"/>
                <w:sz w:val="17"/>
              </w:rPr>
              <w:t>行数级别</w:t>
            </w:r>
          </w:p>
        </w:tc>
        <w:tc>
          <w:tcPr>
            <w:tcW w:w="3788" w:type="dxa"/>
            <w:tcBorders>
              <w:bottom w:val="single" w:color="D6DAE0" w:sz="8" w:space="0"/>
            </w:tcBorders>
            <w:shd w:val="clear" w:color="auto" w:fill="F5F7FA"/>
          </w:tcPr>
          <w:p w14:paraId="49380530">
            <w:pPr>
              <w:keepNext/>
              <w:spacing w:before="24" w:after="24" w:line="240" w:lineRule="auto"/>
              <w:jc w:val="left"/>
            </w:pPr>
            <w:r>
              <w:rPr>
                <w:rFonts w:ascii="等线" w:hAnsi="等线" w:eastAsia="等线" w:cs="等线"/>
                <w:b/>
                <w:i w:val="0"/>
                <w:color w:val="1C4A8C"/>
                <w:sz w:val="17"/>
              </w:rPr>
              <w:t>职责</w:t>
            </w:r>
          </w:p>
        </w:tc>
        <w:tc>
          <w:tcPr>
            <w:tcW w:w="2324" w:type="dxa"/>
            <w:tcBorders>
              <w:bottom w:val="single" w:color="D6DAE0" w:sz="8" w:space="0"/>
            </w:tcBorders>
            <w:shd w:val="clear" w:color="auto" w:fill="F5F7FA"/>
          </w:tcPr>
          <w:p w14:paraId="111DDEA8">
            <w:pPr>
              <w:keepNext/>
              <w:spacing w:before="24" w:after="24" w:line="240" w:lineRule="auto"/>
              <w:jc w:val="left"/>
            </w:pPr>
            <w:r>
              <w:rPr>
                <w:rFonts w:ascii="等线" w:hAnsi="等线" w:eastAsia="等线" w:cs="等线"/>
                <w:b/>
                <w:i w:val="0"/>
                <w:color w:val="1C4A8C"/>
                <w:sz w:val="17"/>
              </w:rPr>
              <w:t>你什么时候需要打开它</w:t>
            </w:r>
          </w:p>
        </w:tc>
      </w:tr>
      <w:tr w14:paraId="63EBCED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6" w:type="dxa"/>
          </w:tcPr>
          <w:p w14:paraId="39A87ABF">
            <w:pPr>
              <w:spacing w:before="16" w:after="16" w:line="240" w:lineRule="auto"/>
              <w:jc w:val="left"/>
            </w:pPr>
            <w:r>
              <w:rPr>
                <w:rFonts w:ascii="等线" w:hAnsi="等线" w:eastAsia="等线" w:cs="等线"/>
                <w:b w:val="0"/>
                <w:i w:val="0"/>
                <w:color w:val="1C1E21"/>
                <w:sz w:val="17"/>
              </w:rPr>
              <w:t>main.py</w:t>
            </w:r>
          </w:p>
        </w:tc>
        <w:tc>
          <w:tcPr>
            <w:tcW w:w="1218" w:type="dxa"/>
          </w:tcPr>
          <w:p w14:paraId="7A3D27FD">
            <w:pPr>
              <w:spacing w:before="16" w:after="16" w:line="240" w:lineRule="auto"/>
              <w:jc w:val="center"/>
            </w:pPr>
            <w:r>
              <w:rPr>
                <w:rFonts w:ascii="等线" w:hAnsi="等线" w:eastAsia="等线" w:cs="等线"/>
                <w:b w:val="0"/>
                <w:i w:val="0"/>
                <w:color w:val="1C1E21"/>
                <w:sz w:val="17"/>
              </w:rPr>
              <w:t>约 730 行</w:t>
            </w:r>
          </w:p>
        </w:tc>
        <w:tc>
          <w:tcPr>
            <w:tcW w:w="3788" w:type="dxa"/>
          </w:tcPr>
          <w:p w14:paraId="6E38A581">
            <w:pPr>
              <w:spacing w:before="16" w:after="16" w:line="240" w:lineRule="auto"/>
              <w:jc w:val="left"/>
            </w:pPr>
            <w:r>
              <w:rPr>
                <w:rFonts w:ascii="等线" w:hAnsi="等线" w:eastAsia="等线" w:cs="等线"/>
                <w:b w:val="0"/>
                <w:i w:val="0"/>
                <w:color w:val="1C1E21"/>
                <w:sz w:val="17"/>
              </w:rPr>
              <w:t>命令行入口：菜单、6 个场景的问答与结果排版</w:t>
            </w:r>
          </w:p>
        </w:tc>
        <w:tc>
          <w:tcPr>
            <w:tcW w:w="2324" w:type="dxa"/>
          </w:tcPr>
          <w:p w14:paraId="66F8E461">
            <w:pPr>
              <w:spacing w:before="16" w:after="16" w:line="240" w:lineRule="auto"/>
              <w:jc w:val="left"/>
            </w:pPr>
            <w:r>
              <w:rPr>
                <w:rFonts w:ascii="等线" w:hAnsi="等线" w:eastAsia="等线" w:cs="等线"/>
                <w:b w:val="0"/>
                <w:i w:val="0"/>
                <w:color w:val="1C1E21"/>
                <w:sz w:val="17"/>
              </w:rPr>
              <w:t>想知道某个场景会问你什么、输出长什么样</w:t>
            </w:r>
          </w:p>
        </w:tc>
      </w:tr>
      <w:tr w14:paraId="6183C12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6" w:type="dxa"/>
          </w:tcPr>
          <w:p w14:paraId="2254A2D9">
            <w:pPr>
              <w:spacing w:before="16" w:after="16" w:line="240" w:lineRule="auto"/>
              <w:jc w:val="left"/>
            </w:pPr>
            <w:r>
              <w:rPr>
                <w:rFonts w:ascii="等线" w:hAnsi="等线" w:eastAsia="等线" w:cs="等线"/>
                <w:b w:val="0"/>
                <w:i w:val="0"/>
                <w:color w:val="1C1E21"/>
                <w:sz w:val="17"/>
              </w:rPr>
              <w:t>gui.py</w:t>
            </w:r>
          </w:p>
        </w:tc>
        <w:tc>
          <w:tcPr>
            <w:tcW w:w="1218" w:type="dxa"/>
          </w:tcPr>
          <w:p w14:paraId="6F38AF04">
            <w:pPr>
              <w:spacing w:before="16" w:after="16" w:line="240" w:lineRule="auto"/>
              <w:jc w:val="center"/>
            </w:pPr>
            <w:r>
              <w:rPr>
                <w:rFonts w:ascii="等线" w:hAnsi="等线" w:eastAsia="等线" w:cs="等线"/>
                <w:b w:val="0"/>
                <w:i w:val="0"/>
                <w:color w:val="1C1E21"/>
                <w:sz w:val="17"/>
              </w:rPr>
              <w:t>约 1180 行</w:t>
            </w:r>
          </w:p>
        </w:tc>
        <w:tc>
          <w:tcPr>
            <w:tcW w:w="3788" w:type="dxa"/>
          </w:tcPr>
          <w:p w14:paraId="4A4BF940">
            <w:pPr>
              <w:spacing w:before="16" w:after="16" w:line="240" w:lineRule="auto"/>
              <w:jc w:val="left"/>
            </w:pPr>
            <w:r>
              <w:rPr>
                <w:rFonts w:ascii="等线" w:hAnsi="等线" w:eastAsia="等线" w:cs="等线"/>
                <w:b w:val="0"/>
                <w:i w:val="0"/>
                <w:color w:val="1C1E21"/>
                <w:sz w:val="17"/>
              </w:rPr>
              <w:t>tkinter 图形界面：7 个页签，复用 main.py 的场景函数</w:t>
            </w:r>
          </w:p>
        </w:tc>
        <w:tc>
          <w:tcPr>
            <w:tcW w:w="2324" w:type="dxa"/>
          </w:tcPr>
          <w:p w14:paraId="13F5DF44">
            <w:pPr>
              <w:spacing w:before="16" w:after="16" w:line="240" w:lineRule="auto"/>
              <w:jc w:val="left"/>
            </w:pPr>
            <w:r>
              <w:rPr>
                <w:rFonts w:ascii="等线" w:hAnsi="等线" w:eastAsia="等线" w:cs="等线"/>
                <w:b w:val="0"/>
                <w:i w:val="0"/>
                <w:color w:val="1C1E21"/>
                <w:sz w:val="17"/>
              </w:rPr>
              <w:t>不想在终端里敲参数，或要做界面演示</w:t>
            </w:r>
          </w:p>
        </w:tc>
      </w:tr>
      <w:tr w14:paraId="1AC488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6" w:type="dxa"/>
          </w:tcPr>
          <w:p w14:paraId="6E422EA9">
            <w:pPr>
              <w:spacing w:before="16" w:after="16" w:line="240" w:lineRule="auto"/>
              <w:jc w:val="left"/>
            </w:pPr>
            <w:r>
              <w:rPr>
                <w:rFonts w:ascii="等线" w:hAnsi="等线" w:eastAsia="等线" w:cs="等线"/>
                <w:b w:val="0"/>
                <w:i w:val="0"/>
                <w:color w:val="1C1E21"/>
                <w:sz w:val="17"/>
              </w:rPr>
              <w:t>core.py</w:t>
            </w:r>
          </w:p>
        </w:tc>
        <w:tc>
          <w:tcPr>
            <w:tcW w:w="1218" w:type="dxa"/>
          </w:tcPr>
          <w:p w14:paraId="6BCB2BF3">
            <w:pPr>
              <w:spacing w:before="16" w:after="16" w:line="240" w:lineRule="auto"/>
              <w:jc w:val="center"/>
            </w:pPr>
            <w:r>
              <w:rPr>
                <w:rFonts w:ascii="等线" w:hAnsi="等线" w:eastAsia="等线" w:cs="等线"/>
                <w:b w:val="0"/>
                <w:i w:val="0"/>
                <w:color w:val="1C1E21"/>
                <w:sz w:val="17"/>
              </w:rPr>
              <w:t>约 300 行</w:t>
            </w:r>
          </w:p>
        </w:tc>
        <w:tc>
          <w:tcPr>
            <w:tcW w:w="3788" w:type="dxa"/>
          </w:tcPr>
          <w:p w14:paraId="6CF8370E">
            <w:pPr>
              <w:spacing w:before="16" w:after="16" w:line="240" w:lineRule="auto"/>
              <w:jc w:val="left"/>
            </w:pPr>
            <w:r>
              <w:rPr>
                <w:rFonts w:ascii="等线" w:hAnsi="等线" w:eastAsia="等线" w:cs="等线"/>
                <w:b w:val="0"/>
                <w:i w:val="0"/>
                <w:color w:val="1C1E21"/>
                <w:sz w:val="17"/>
              </w:rPr>
              <w:t>13 个纯计算函数（复利、年金、YTM、CAPM、DDM、WACC、等额本息、NPV/IRR）</w:t>
            </w:r>
          </w:p>
        </w:tc>
        <w:tc>
          <w:tcPr>
            <w:tcW w:w="2324" w:type="dxa"/>
          </w:tcPr>
          <w:p w14:paraId="3FDD4189">
            <w:pPr>
              <w:spacing w:before="16" w:after="16" w:line="240" w:lineRule="auto"/>
              <w:jc w:val="left"/>
            </w:pPr>
            <w:r>
              <w:rPr>
                <w:rFonts w:ascii="等线" w:hAnsi="等线" w:eastAsia="等线" w:cs="等线"/>
                <w:b w:val="0"/>
                <w:i w:val="0"/>
                <w:color w:val="1C1E21"/>
                <w:sz w:val="17"/>
              </w:rPr>
              <w:t>想手工复核某个数、或把函数搬进自己的作业代码</w:t>
            </w:r>
          </w:p>
        </w:tc>
      </w:tr>
      <w:tr w14:paraId="1EE4E50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6" w:type="dxa"/>
          </w:tcPr>
          <w:p w14:paraId="791CA8D5">
            <w:pPr>
              <w:spacing w:before="16" w:after="16" w:line="240" w:lineRule="auto"/>
              <w:jc w:val="left"/>
            </w:pPr>
            <w:r>
              <w:rPr>
                <w:rFonts w:ascii="等线" w:hAnsi="等线" w:eastAsia="等线" w:cs="等线"/>
                <w:b w:val="0"/>
                <w:i w:val="0"/>
                <w:color w:val="1C1E21"/>
                <w:sz w:val="17"/>
              </w:rPr>
              <w:t>validators.py</w:t>
            </w:r>
          </w:p>
        </w:tc>
        <w:tc>
          <w:tcPr>
            <w:tcW w:w="1218" w:type="dxa"/>
          </w:tcPr>
          <w:p w14:paraId="1C5A6F1B">
            <w:pPr>
              <w:spacing w:before="16" w:after="16" w:line="240" w:lineRule="auto"/>
              <w:jc w:val="center"/>
            </w:pPr>
            <w:r>
              <w:rPr>
                <w:rFonts w:ascii="等线" w:hAnsi="等线" w:eastAsia="等线" w:cs="等线"/>
                <w:b w:val="0"/>
                <w:i w:val="0"/>
                <w:color w:val="1C1E21"/>
                <w:sz w:val="17"/>
              </w:rPr>
              <w:t>约 260 行</w:t>
            </w:r>
          </w:p>
        </w:tc>
        <w:tc>
          <w:tcPr>
            <w:tcW w:w="3788" w:type="dxa"/>
          </w:tcPr>
          <w:p w14:paraId="2E99CA71">
            <w:pPr>
              <w:spacing w:before="16" w:after="16" w:line="240" w:lineRule="auto"/>
              <w:jc w:val="left"/>
            </w:pPr>
            <w:r>
              <w:rPr>
                <w:rFonts w:ascii="等线" w:hAnsi="等线" w:eastAsia="等线" w:cs="等线"/>
                <w:b w:val="0"/>
                <w:i w:val="0"/>
                <w:color w:val="1C1E21"/>
                <w:sz w:val="17"/>
              </w:rPr>
              <w:t>RULES 声明式校验规则 + 4 个业务解读函数</w:t>
            </w:r>
          </w:p>
        </w:tc>
        <w:tc>
          <w:tcPr>
            <w:tcW w:w="2324" w:type="dxa"/>
          </w:tcPr>
          <w:p w14:paraId="1A2E796E">
            <w:pPr>
              <w:spacing w:before="16" w:after="16" w:line="240" w:lineRule="auto"/>
              <w:jc w:val="left"/>
            </w:pPr>
            <w:r>
              <w:rPr>
                <w:rFonts w:ascii="等线" w:hAnsi="等线" w:eastAsia="等线" w:cs="等线"/>
                <w:b w:val="0"/>
                <w:i w:val="0"/>
                <w:color w:val="1C1E21"/>
                <w:sz w:val="17"/>
              </w:rPr>
              <w:t>被程序拦下不知道原因，或想调整合理区间</w:t>
            </w:r>
          </w:p>
        </w:tc>
      </w:tr>
      <w:tr w14:paraId="008950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6" w:type="dxa"/>
          </w:tcPr>
          <w:p w14:paraId="460D2B41">
            <w:pPr>
              <w:spacing w:before="16" w:after="16" w:line="240" w:lineRule="auto"/>
              <w:jc w:val="left"/>
            </w:pPr>
            <w:r>
              <w:rPr>
                <w:rFonts w:ascii="等线" w:hAnsi="等线" w:eastAsia="等线" w:cs="等线"/>
                <w:b w:val="0"/>
                <w:i w:val="0"/>
                <w:color w:val="1C1E21"/>
                <w:sz w:val="17"/>
              </w:rPr>
              <w:t>visualize.py</w:t>
            </w:r>
          </w:p>
        </w:tc>
        <w:tc>
          <w:tcPr>
            <w:tcW w:w="1218" w:type="dxa"/>
          </w:tcPr>
          <w:p w14:paraId="091FB26A">
            <w:pPr>
              <w:spacing w:before="16" w:after="16" w:line="240" w:lineRule="auto"/>
              <w:jc w:val="center"/>
            </w:pPr>
            <w:r>
              <w:rPr>
                <w:rFonts w:ascii="等线" w:hAnsi="等线" w:eastAsia="等线" w:cs="等线"/>
                <w:b w:val="0"/>
                <w:i w:val="0"/>
                <w:color w:val="1C1E21"/>
                <w:sz w:val="17"/>
              </w:rPr>
              <w:t>约 400 行</w:t>
            </w:r>
          </w:p>
        </w:tc>
        <w:tc>
          <w:tcPr>
            <w:tcW w:w="3788" w:type="dxa"/>
          </w:tcPr>
          <w:p w14:paraId="09F70871">
            <w:pPr>
              <w:spacing w:before="16" w:after="16" w:line="240" w:lineRule="auto"/>
              <w:jc w:val="left"/>
            </w:pPr>
            <w:r>
              <w:rPr>
                <w:rFonts w:ascii="等线" w:hAnsi="等线" w:eastAsia="等线" w:cs="等线"/>
                <w:b w:val="0"/>
                <w:i w:val="0"/>
                <w:color w:val="1C1E21"/>
                <w:sz w:val="17"/>
              </w:rPr>
              <w:t>8 个绘图函数（Agg 后端，中文字体）</w:t>
            </w:r>
          </w:p>
        </w:tc>
        <w:tc>
          <w:tcPr>
            <w:tcW w:w="2324" w:type="dxa"/>
          </w:tcPr>
          <w:p w14:paraId="7D44491A">
            <w:pPr>
              <w:spacing w:before="16" w:after="16" w:line="240" w:lineRule="auto"/>
              <w:jc w:val="left"/>
            </w:pPr>
            <w:r>
              <w:rPr>
                <w:rFonts w:ascii="等线" w:hAnsi="等线" w:eastAsia="等线" w:cs="等线"/>
                <w:b w:val="0"/>
                <w:i w:val="0"/>
                <w:color w:val="1C1E21"/>
                <w:sz w:val="17"/>
              </w:rPr>
              <w:t>想改图的样式或加一张图</w:t>
            </w:r>
          </w:p>
        </w:tc>
      </w:tr>
      <w:tr w14:paraId="36B267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6" w:type="dxa"/>
          </w:tcPr>
          <w:p w14:paraId="0362C0E7">
            <w:pPr>
              <w:spacing w:before="16" w:after="16" w:line="240" w:lineRule="auto"/>
              <w:jc w:val="left"/>
            </w:pPr>
            <w:r>
              <w:rPr>
                <w:rFonts w:ascii="等线" w:hAnsi="等线" w:eastAsia="等线" w:cs="等线"/>
                <w:b w:val="0"/>
                <w:i w:val="0"/>
                <w:color w:val="1C1E21"/>
                <w:sz w:val="17"/>
              </w:rPr>
              <w:t>report.py</w:t>
            </w:r>
          </w:p>
        </w:tc>
        <w:tc>
          <w:tcPr>
            <w:tcW w:w="1218" w:type="dxa"/>
          </w:tcPr>
          <w:p w14:paraId="4AC8980C">
            <w:pPr>
              <w:spacing w:before="16" w:after="16" w:line="240" w:lineRule="auto"/>
              <w:jc w:val="center"/>
            </w:pPr>
            <w:r>
              <w:rPr>
                <w:rFonts w:ascii="等线" w:hAnsi="等线" w:eastAsia="等线" w:cs="等线"/>
                <w:b w:val="0"/>
                <w:i w:val="0"/>
                <w:color w:val="1C1E21"/>
                <w:sz w:val="17"/>
              </w:rPr>
              <w:t>约 250 行</w:t>
            </w:r>
          </w:p>
        </w:tc>
        <w:tc>
          <w:tcPr>
            <w:tcW w:w="3788" w:type="dxa"/>
          </w:tcPr>
          <w:p w14:paraId="0F5584A9">
            <w:pPr>
              <w:spacing w:before="16" w:after="16" w:line="240" w:lineRule="auto"/>
              <w:jc w:val="left"/>
            </w:pPr>
            <w:r>
              <w:rPr>
                <w:rFonts w:ascii="等线" w:hAnsi="等线" w:eastAsia="等线" w:cs="等线"/>
                <w:b w:val="0"/>
                <w:i w:val="0"/>
                <w:color w:val="1C1E21"/>
                <w:sz w:val="17"/>
              </w:rPr>
              <w:t>Excel 与 Markdown 导出（多工作表）</w:t>
            </w:r>
          </w:p>
        </w:tc>
        <w:tc>
          <w:tcPr>
            <w:tcW w:w="2324" w:type="dxa"/>
          </w:tcPr>
          <w:p w14:paraId="00FB3FBA">
            <w:pPr>
              <w:spacing w:before="16" w:after="16" w:line="240" w:lineRule="auto"/>
              <w:jc w:val="left"/>
            </w:pPr>
            <w:r>
              <w:rPr>
                <w:rFonts w:ascii="等线" w:hAnsi="等线" w:eastAsia="等线" w:cs="等线"/>
                <w:b w:val="0"/>
                <w:i w:val="0"/>
                <w:color w:val="1C1E21"/>
                <w:sz w:val="17"/>
              </w:rPr>
              <w:t>想把结果整理成附表</w:t>
            </w:r>
          </w:p>
        </w:tc>
      </w:tr>
      <w:tr w14:paraId="0E9B23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6" w:type="dxa"/>
          </w:tcPr>
          <w:p w14:paraId="1C593FF9">
            <w:pPr>
              <w:spacing w:before="16" w:after="16" w:line="240" w:lineRule="auto"/>
              <w:jc w:val="left"/>
            </w:pPr>
            <w:r>
              <w:rPr>
                <w:rFonts w:ascii="等线" w:hAnsi="等线" w:eastAsia="等线" w:cs="等线"/>
                <w:b w:val="0"/>
                <w:i w:val="0"/>
                <w:color w:val="1C1E21"/>
                <w:sz w:val="17"/>
              </w:rPr>
              <w:t>test_cases.py</w:t>
            </w:r>
          </w:p>
        </w:tc>
        <w:tc>
          <w:tcPr>
            <w:tcW w:w="1218" w:type="dxa"/>
          </w:tcPr>
          <w:p w14:paraId="2C96572F">
            <w:pPr>
              <w:spacing w:before="16" w:after="16" w:line="240" w:lineRule="auto"/>
              <w:jc w:val="center"/>
            </w:pPr>
            <w:r>
              <w:rPr>
                <w:rFonts w:ascii="等线" w:hAnsi="等线" w:eastAsia="等线" w:cs="等线"/>
                <w:b w:val="0"/>
                <w:i w:val="0"/>
                <w:color w:val="1C1E21"/>
                <w:sz w:val="17"/>
              </w:rPr>
              <w:t>约 430 行</w:t>
            </w:r>
          </w:p>
        </w:tc>
        <w:tc>
          <w:tcPr>
            <w:tcW w:w="3788" w:type="dxa"/>
          </w:tcPr>
          <w:p w14:paraId="368F0020">
            <w:pPr>
              <w:spacing w:before="16" w:after="16" w:line="240" w:lineRule="auto"/>
              <w:jc w:val="left"/>
            </w:pPr>
            <w:r>
              <w:rPr>
                <w:rFonts w:ascii="等线" w:hAnsi="等线" w:eastAsia="等线" w:cs="等线"/>
                <w:b w:val="0"/>
                <w:i w:val="0"/>
                <w:color w:val="1C1E21"/>
                <w:sz w:val="17"/>
              </w:rPr>
              <w:t>6 组用例 + 附加校验测试，断言通过才继续</w:t>
            </w:r>
          </w:p>
        </w:tc>
        <w:tc>
          <w:tcPr>
            <w:tcW w:w="2324" w:type="dxa"/>
          </w:tcPr>
          <w:p w14:paraId="12EF6547">
            <w:pPr>
              <w:spacing w:before="16" w:after="16" w:line="240" w:lineRule="auto"/>
              <w:jc w:val="left"/>
            </w:pPr>
            <w:r>
              <w:rPr>
                <w:rFonts w:ascii="等线" w:hAnsi="等线" w:eastAsia="等线" w:cs="等线"/>
                <w:b w:val="0"/>
                <w:i w:val="0"/>
                <w:color w:val="1C1E21"/>
                <w:sz w:val="17"/>
              </w:rPr>
              <w:t>交作业前做一次数值自检</w:t>
            </w:r>
          </w:p>
        </w:tc>
      </w:tr>
      <w:tr w14:paraId="79CC5B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6" w:type="dxa"/>
          </w:tcPr>
          <w:p w14:paraId="6235F1F6">
            <w:pPr>
              <w:spacing w:before="16" w:after="16" w:line="240" w:lineRule="auto"/>
              <w:jc w:val="left"/>
            </w:pPr>
            <w:r>
              <w:rPr>
                <w:rFonts w:ascii="等线" w:hAnsi="等线" w:eastAsia="等线" w:cs="等线"/>
                <w:b w:val="0"/>
                <w:i w:val="0"/>
                <w:color w:val="1C1E21"/>
                <w:sz w:val="17"/>
              </w:rPr>
              <w:t>financial_calculator.pyw</w:t>
            </w:r>
          </w:p>
        </w:tc>
        <w:tc>
          <w:tcPr>
            <w:tcW w:w="1218" w:type="dxa"/>
          </w:tcPr>
          <w:p w14:paraId="7D065864">
            <w:pPr>
              <w:spacing w:before="16" w:after="16" w:line="240" w:lineRule="auto"/>
              <w:jc w:val="center"/>
            </w:pPr>
            <w:r>
              <w:rPr>
                <w:rFonts w:ascii="等线" w:hAnsi="等线" w:eastAsia="等线" w:cs="等线"/>
                <w:b w:val="0"/>
                <w:i w:val="0"/>
                <w:color w:val="1C1E21"/>
                <w:sz w:val="17"/>
              </w:rPr>
              <w:t>约 3070 行</w:t>
            </w:r>
          </w:p>
        </w:tc>
        <w:tc>
          <w:tcPr>
            <w:tcW w:w="3788" w:type="dxa"/>
          </w:tcPr>
          <w:p w14:paraId="727D9ECA">
            <w:pPr>
              <w:spacing w:before="16" w:after="16" w:line="240" w:lineRule="auto"/>
              <w:jc w:val="left"/>
            </w:pPr>
            <w:r>
              <w:rPr>
                <w:rFonts w:ascii="等线" w:hAnsi="等线" w:eastAsia="等线" w:cs="等线"/>
                <w:b w:val="0"/>
                <w:i w:val="0"/>
                <w:color w:val="1C1E21"/>
                <w:sz w:val="17"/>
              </w:rPr>
              <w:t>单文件版（计算+界面+图表全部内联）</w:t>
            </w:r>
          </w:p>
        </w:tc>
        <w:tc>
          <w:tcPr>
            <w:tcW w:w="2324" w:type="dxa"/>
          </w:tcPr>
          <w:p w14:paraId="1390ED7F">
            <w:pPr>
              <w:spacing w:before="16" w:after="16" w:line="240" w:lineRule="auto"/>
              <w:jc w:val="left"/>
            </w:pPr>
            <w:r>
              <w:rPr>
                <w:rFonts w:ascii="等线" w:hAnsi="等线" w:eastAsia="等线" w:cs="等线"/>
                <w:b w:val="0"/>
                <w:i w:val="0"/>
                <w:color w:val="1C1E21"/>
                <w:sz w:val="17"/>
              </w:rPr>
              <w:t>只想双击运行、不关心代码结构</w:t>
            </w:r>
          </w:p>
        </w:tc>
      </w:tr>
    </w:tbl>
    <w:p w14:paraId="1A6C7C87">
      <w:pPr>
        <w:spacing w:after="40"/>
      </w:pPr>
    </w:p>
    <w:p w14:paraId="7F88BD54">
      <w:pPr>
        <w:keepNext/>
        <w:spacing w:before="80"/>
        <w:jc w:val="center"/>
      </w:pPr>
      <w:r>
        <w:drawing>
          <wp:inline distT="0" distB="0" distL="114300" distR="114300">
            <wp:extent cx="5431155" cy="2627630"/>
            <wp:effectExtent l="0" t="0" r="952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3"/>
                    <a:stretch>
                      <a:fillRect/>
                    </a:stretch>
                  </pic:blipFill>
                  <pic:spPr>
                    <a:xfrm>
                      <a:off x="0" y="0"/>
                      <a:ext cx="5431680" cy="2628232"/>
                    </a:xfrm>
                    <a:prstGeom prst="rect">
                      <a:avLst/>
                    </a:prstGeom>
                  </pic:spPr>
                </pic:pic>
              </a:graphicData>
            </a:graphic>
          </wp:inline>
        </w:drawing>
      </w:r>
    </w:p>
    <w:p w14:paraId="6B9651F7">
      <w:pPr>
        <w:spacing w:before="50" w:after="140"/>
        <w:jc w:val="center"/>
      </w:pPr>
      <w:r>
        <w:rPr>
          <w:rFonts w:ascii="等线" w:hAnsi="等线" w:eastAsia="等线" w:cs="等线"/>
          <w:b w:val="0"/>
          <w:i w:val="0"/>
          <w:color w:val="60666E"/>
          <w:sz w:val="17"/>
        </w:rPr>
        <w:t>图 2-2　项目一分层架构：三种入口共用同一内核</w:t>
      </w:r>
    </w:p>
    <w:p w14:paraId="4C3CDEA2">
      <w:pPr>
        <w:spacing w:before="0" w:after="140"/>
        <w:jc w:val="center"/>
      </w:pPr>
      <w:r>
        <w:rPr>
          <w:rFonts w:ascii="等线" w:hAnsi="等线" w:eastAsia="等线" w:cs="等线"/>
          <w:b w:val="0"/>
          <w:i w:val="0"/>
          <w:color w:val="8A9099"/>
          <w:sz w:val="16"/>
        </w:rPr>
        <w:t>本手册自绘</w:t>
      </w:r>
    </w:p>
    <w:p w14:paraId="016AD81F">
      <w:pPr>
        <w:pStyle w:val="4"/>
      </w:pPr>
      <w:bookmarkStart w:id="38" w:name="_Toc21520"/>
      <w:r>
        <w:rPr>
          <w:rFonts w:ascii="微软雅黑" w:hAnsi="微软雅黑" w:eastAsia="微软雅黑" w:cs="微软雅黑"/>
          <w:b w:val="0"/>
          <w:i w:val="0"/>
          <w:color w:val="1C1E21"/>
          <w:sz w:val="30"/>
        </w:rPr>
        <w:t>2.2　三分钟跑通第一次</w:t>
      </w:r>
      <w:bookmarkEnd w:id="38"/>
    </w:p>
    <w:p w14:paraId="1768BF2A">
      <w:pPr>
        <w:keepNext/>
        <w:spacing w:before="100" w:after="40"/>
      </w:pPr>
      <w:r>
        <w:rPr>
          <w:rFonts w:ascii="微软雅黑" w:hAnsi="微软雅黑" w:eastAsia="微软雅黑" w:cs="微软雅黑"/>
          <w:b w:val="0"/>
          <w:i w:val="0"/>
          <w:color w:val="FFFFFF"/>
          <w:sz w:val="19"/>
          <w:shd w:val="clear" w:color="auto" w:fill="1C4A8C"/>
        </w:rPr>
        <w:t xml:space="preserve"> 第 1 步 </w:t>
      </w:r>
      <w:r>
        <w:rPr>
          <w:rFonts w:ascii="微软雅黑" w:hAnsi="微软雅黑" w:eastAsia="微软雅黑" w:cs="微软雅黑"/>
          <w:b w:val="0"/>
          <w:i w:val="0"/>
          <w:color w:val="1C1E21"/>
          <w:sz w:val="22"/>
        </w:rPr>
        <w:t xml:space="preserve">  进入项目目录</w:t>
      </w:r>
    </w:p>
    <w:p w14:paraId="4A7CFF73">
      <w:pPr>
        <w:keepNext/>
        <w:spacing w:before="60" w:after="20"/>
      </w:pPr>
      <w:r>
        <w:rPr>
          <w:rFonts w:ascii="等线" w:hAnsi="等线" w:eastAsia="等线" w:cs="等线"/>
          <w:b w:val="0"/>
          <w:i w:val="0"/>
          <w:color w:val="626870"/>
          <w:sz w:val="16"/>
        </w:rPr>
        <w:t>▍CMD</w:t>
      </w:r>
    </w:p>
    <w:p w14:paraId="3F0AB3A3">
      <w:pPr>
        <w:shd w:val="clear" w:color="auto" w:fill="F4F6F8"/>
        <w:spacing w:before="0" w:after="0" w:line="293" w:lineRule="auto"/>
        <w:ind w:left="142"/>
      </w:pPr>
      <w:r>
        <w:rPr>
          <w:rFonts w:ascii="Consolas" w:hAnsi="Consolas" w:eastAsia="等线" w:cs="Consolas"/>
          <w:b w:val="0"/>
          <w:i w:val="0"/>
          <w:color w:val="212629"/>
          <w:sz w:val="17"/>
        </w:rPr>
        <w:t xml:space="preserve">cd /d </w:t>
      </w:r>
      <w:r>
        <w:rPr>
          <w:rFonts w:ascii="Consolas" w:hAnsi="Consolas" w:eastAsia="等线" w:cs="Consolas"/>
          <w:b w:val="0"/>
          <w:i w:val="0"/>
          <w:color w:val="BF454A"/>
          <w:sz w:val="17"/>
        </w:rPr>
        <w:t>"F:\（8）Desktop\财务会计实务与应用\Python财务应用\works\01-货币时间价值与资本成本计算器\financial_calculator"</w:t>
      </w:r>
    </w:p>
    <w:p w14:paraId="2D7194CF">
      <w:pPr>
        <w:spacing w:after="40"/>
      </w:pPr>
    </w:p>
    <w:p w14:paraId="12577082">
      <w:pPr>
        <w:spacing w:after="60"/>
        <w:jc w:val="both"/>
      </w:pPr>
      <w:r>
        <w:rPr>
          <w:rFonts w:ascii="华文中宋" w:hAnsi="华文中宋" w:eastAsia="华文中宋" w:cs="华文中宋"/>
          <w:b w:val="0"/>
          <w:i w:val="0"/>
          <w:color w:val="1C1E21"/>
          <w:sz w:val="21"/>
        </w:rPr>
        <w:t>PowerShell 用户去掉 /d 即可。若嫌路径长，可在资源管理器地址栏输入 cmd 回车直接打开。</w:t>
      </w:r>
    </w:p>
    <w:p w14:paraId="77AF16D0">
      <w:pPr>
        <w:keepNext/>
        <w:spacing w:before="100" w:after="40"/>
      </w:pPr>
      <w:r>
        <w:rPr>
          <w:rFonts w:ascii="微软雅黑" w:hAnsi="微软雅黑" w:eastAsia="微软雅黑" w:cs="微软雅黑"/>
          <w:b w:val="0"/>
          <w:i w:val="0"/>
          <w:color w:val="FFFFFF"/>
          <w:sz w:val="19"/>
          <w:shd w:val="clear" w:color="auto" w:fill="1C4A8C"/>
        </w:rPr>
        <w:t xml:space="preserve"> 第 2 步 </w:t>
      </w:r>
      <w:r>
        <w:rPr>
          <w:rFonts w:ascii="微软雅黑" w:hAnsi="微软雅黑" w:eastAsia="微软雅黑" w:cs="微软雅黑"/>
          <w:b w:val="0"/>
          <w:i w:val="0"/>
          <w:color w:val="1C1E21"/>
          <w:sz w:val="22"/>
        </w:rPr>
        <w:t xml:space="preserve">  安装依赖</w:t>
      </w:r>
    </w:p>
    <w:p w14:paraId="313B9371">
      <w:pPr>
        <w:shd w:val="clear" w:color="auto" w:fill="F4F6F8"/>
        <w:spacing w:before="0" w:after="0" w:line="293" w:lineRule="auto"/>
        <w:ind w:left="142"/>
      </w:pPr>
      <w:r>
        <w:rPr>
          <w:rFonts w:ascii="Consolas" w:hAnsi="Consolas" w:eastAsia="等线" w:cs="Consolas"/>
          <w:b w:val="0"/>
          <w:i w:val="0"/>
          <w:color w:val="212629"/>
          <w:sz w:val="17"/>
        </w:rPr>
        <w:t>pip install -r requirements.txt</w:t>
      </w:r>
    </w:p>
    <w:p w14:paraId="60542995">
      <w:pPr>
        <w:spacing w:after="40"/>
      </w:pPr>
    </w:p>
    <w:p w14:paraId="7D6F2FDD">
      <w:pPr>
        <w:spacing w:after="60"/>
        <w:jc w:val="both"/>
      </w:pPr>
      <w:r>
        <w:rPr>
          <w:rFonts w:ascii="华文中宋" w:hAnsi="华文中宋" w:eastAsia="华文中宋" w:cs="华文中宋"/>
          <w:b w:val="0"/>
          <w:i w:val="0"/>
          <w:color w:val="1C1E21"/>
          <w:sz w:val="21"/>
        </w:rPr>
        <w:t>requirements.txt 里列了 numpy、pandas、matplotlib、openpyxl 与 pillow 五项；tkinter 随 Python 自带，不在清单中。</w:t>
      </w:r>
    </w:p>
    <w:p w14:paraId="6D6C4FD4">
      <w:pPr>
        <w:keepNext/>
        <w:spacing w:before="100" w:after="40"/>
      </w:pPr>
      <w:r>
        <w:rPr>
          <w:rFonts w:ascii="微软雅黑" w:hAnsi="微软雅黑" w:eastAsia="微软雅黑" w:cs="微软雅黑"/>
          <w:b w:val="0"/>
          <w:i w:val="0"/>
          <w:color w:val="FFFFFF"/>
          <w:sz w:val="19"/>
          <w:shd w:val="clear" w:color="auto" w:fill="1C4A8C"/>
        </w:rPr>
        <w:t xml:space="preserve"> 第 3 步 </w:t>
      </w:r>
      <w:r>
        <w:rPr>
          <w:rFonts w:ascii="微软雅黑" w:hAnsi="微软雅黑" w:eastAsia="微软雅黑" w:cs="微软雅黑"/>
          <w:b w:val="0"/>
          <w:i w:val="0"/>
          <w:color w:val="1C1E21"/>
          <w:sz w:val="22"/>
        </w:rPr>
        <w:t xml:space="preserve">  一键运行全部场景</w:t>
      </w:r>
    </w:p>
    <w:p w14:paraId="7286DC6C">
      <w:pPr>
        <w:shd w:val="clear" w:color="auto" w:fill="F4F6F8"/>
        <w:spacing w:before="0" w:after="0" w:line="293" w:lineRule="auto"/>
        <w:ind w:left="142"/>
      </w:pPr>
      <w:r>
        <w:rPr>
          <w:rFonts w:ascii="Consolas" w:hAnsi="Consolas" w:eastAsia="等线" w:cs="Consolas"/>
          <w:b w:val="0"/>
          <w:i w:val="0"/>
          <w:color w:val="212629"/>
          <w:sz w:val="17"/>
        </w:rPr>
        <w:t>python main.py --demo</w:t>
      </w:r>
    </w:p>
    <w:p w14:paraId="1BCC6DDF">
      <w:pPr>
        <w:spacing w:after="40"/>
      </w:pPr>
    </w:p>
    <w:p w14:paraId="7A08FEFB">
      <w:pPr>
        <w:spacing w:after="60"/>
        <w:jc w:val="both"/>
      </w:pPr>
      <w:r>
        <w:rPr>
          <w:rFonts w:ascii="华文中宋" w:hAnsi="华文中宋" w:eastAsia="华文中宋" w:cs="华文中宋"/>
          <w:b w:val="0"/>
          <w:i w:val="0"/>
          <w:color w:val="1C1E21"/>
          <w:sz w:val="21"/>
        </w:rPr>
        <w:t>这条命令会按内置示例参数依次跑完 6 个场景，生成 7 张 PNG、2 个 Excel 与 1 个 Markdown 汇总，全程不需要输入。终端最后会列出本次生成的产物文件名。</w:t>
      </w:r>
    </w:p>
    <w:p w14:paraId="0E814F82">
      <w:pPr>
        <w:shd w:val="clear" w:color="auto" w:fill="23272E"/>
        <w:spacing w:before="0" w:after="0" w:line="293" w:lineRule="auto"/>
        <w:ind w:left="142"/>
        <w:outlineLvl w:val="2"/>
      </w:pPr>
      <w:bookmarkStart w:id="39" w:name="_Toc16741"/>
      <w:r>
        <w:rPr>
          <w:rFonts w:ascii="Consolas" w:hAnsi="Consolas" w:eastAsia="等线" w:cs="Consolas"/>
          <w:b/>
          <w:i w:val="0"/>
          <w:color w:val="8FD3A0"/>
          <w:sz w:val="17"/>
        </w:rPr>
        <w:t>$ python main.py --demo</w:t>
      </w:r>
      <w:bookmarkEnd w:id="39"/>
    </w:p>
    <w:p w14:paraId="4185BF84">
      <w:pPr>
        <w:shd w:val="clear" w:color="auto" w:fill="23272E"/>
        <w:spacing w:before="0" w:after="0" w:line="293" w:lineRule="auto"/>
        <w:ind w:left="142"/>
      </w:pPr>
      <w:r>
        <w:rPr>
          <w:rFonts w:ascii="Consolas" w:hAnsi="Consolas" w:eastAsia="等线" w:cs="Consolas"/>
          <w:b w:val="0"/>
          <w:i w:val="0"/>
          <w:color w:val="E8EAED"/>
          <w:sz w:val="17"/>
        </w:rPr>
        <w:t xml:space="preserve">  ✔ 01_复利增长曲线.png</w:t>
      </w:r>
    </w:p>
    <w:p w14:paraId="2B254454">
      <w:pPr>
        <w:shd w:val="clear" w:color="auto" w:fill="23272E"/>
        <w:spacing w:before="0" w:after="0" w:line="293" w:lineRule="auto"/>
        <w:ind w:left="142"/>
      </w:pPr>
      <w:r>
        <w:rPr>
          <w:rFonts w:ascii="Consolas" w:hAnsi="Consolas" w:eastAsia="等线" w:cs="Consolas"/>
          <w:b w:val="0"/>
          <w:i w:val="0"/>
          <w:color w:val="E8EAED"/>
          <w:sz w:val="17"/>
        </w:rPr>
        <w:t xml:space="preserve">  ✔ 02_年金现金流时间轴.png</w:t>
      </w:r>
    </w:p>
    <w:p w14:paraId="3A3AAFB6">
      <w:pPr>
        <w:shd w:val="clear" w:color="auto" w:fill="23272E"/>
        <w:spacing w:before="0" w:after="0" w:line="293" w:lineRule="auto"/>
        <w:ind w:left="142"/>
      </w:pPr>
      <w:r>
        <w:rPr>
          <w:rFonts w:ascii="Consolas" w:hAnsi="Consolas" w:eastAsia="等线" w:cs="Consolas"/>
          <w:b w:val="0"/>
          <w:i w:val="0"/>
          <w:color w:val="E8EAED"/>
          <w:sz w:val="17"/>
        </w:rPr>
        <w:t xml:space="preserve">  ✔ 03_债权资本成本曲线.png</w:t>
      </w:r>
    </w:p>
    <w:p w14:paraId="76EB5A1B">
      <w:pPr>
        <w:shd w:val="clear" w:color="auto" w:fill="23272E"/>
        <w:spacing w:before="0" w:after="0" w:line="293" w:lineRule="auto"/>
        <w:ind w:left="142"/>
      </w:pPr>
      <w:r>
        <w:rPr>
          <w:rFonts w:ascii="Consolas" w:hAnsi="Consolas" w:eastAsia="等线" w:cs="Consolas"/>
          <w:b w:val="0"/>
          <w:i w:val="0"/>
          <w:color w:val="E8EAED"/>
          <w:sz w:val="17"/>
        </w:rPr>
        <w:t xml:space="preserve">  ✔ 04_WACC结构分解.png</w:t>
      </w:r>
    </w:p>
    <w:p w14:paraId="78A0707C">
      <w:pPr>
        <w:shd w:val="clear" w:color="auto" w:fill="23272E"/>
        <w:spacing w:before="0" w:after="0" w:line="293" w:lineRule="auto"/>
        <w:ind w:left="142"/>
      </w:pPr>
      <w:r>
        <w:rPr>
          <w:rFonts w:ascii="Consolas" w:hAnsi="Consolas" w:eastAsia="等线" w:cs="Consolas"/>
          <w:b w:val="0"/>
          <w:i w:val="0"/>
          <w:color w:val="E8EAED"/>
          <w:sz w:val="17"/>
        </w:rPr>
        <w:t xml:space="preserve">  ✔ 05_WACC敏感性分析.png</w:t>
      </w:r>
    </w:p>
    <w:p w14:paraId="598F1F1C">
      <w:pPr>
        <w:shd w:val="clear" w:color="auto" w:fill="23272E"/>
        <w:spacing w:before="0" w:after="0" w:line="293" w:lineRule="auto"/>
        <w:ind w:left="142"/>
      </w:pPr>
      <w:r>
        <w:rPr>
          <w:rFonts w:ascii="Consolas" w:hAnsi="Consolas" w:eastAsia="等线" w:cs="Consolas"/>
          <w:b w:val="0"/>
          <w:i w:val="0"/>
          <w:color w:val="E8EAED"/>
          <w:sz w:val="17"/>
        </w:rPr>
        <w:t xml:space="preserve">  ✔ 06_资本结构优化对比.png</w:t>
      </w:r>
    </w:p>
    <w:p w14:paraId="525AC57A">
      <w:pPr>
        <w:shd w:val="clear" w:color="auto" w:fill="23272E"/>
        <w:spacing w:before="0" w:after="0" w:line="293" w:lineRule="auto"/>
        <w:ind w:left="142"/>
      </w:pPr>
      <w:r>
        <w:rPr>
          <w:rFonts w:ascii="Consolas" w:hAnsi="Consolas" w:eastAsia="等线" w:cs="Consolas"/>
          <w:b w:val="0"/>
          <w:i w:val="0"/>
          <w:color w:val="E8EAED"/>
          <w:sz w:val="17"/>
        </w:rPr>
        <w:t xml:space="preserve">  ✔ 07_贷款还款计划.xlsx　08_还款结构.png</w:t>
      </w:r>
    </w:p>
    <w:p w14:paraId="7DD92DED">
      <w:pPr>
        <w:shd w:val="clear" w:color="auto" w:fill="23272E"/>
        <w:spacing w:before="0" w:after="0" w:line="293" w:lineRule="auto"/>
        <w:ind w:left="142"/>
      </w:pPr>
      <w:r>
        <w:rPr>
          <w:rFonts w:ascii="Consolas" w:hAnsi="Consolas" w:eastAsia="等线" w:cs="Consolas"/>
          <w:b w:val="0"/>
          <w:i w:val="0"/>
          <w:color w:val="E8EAED"/>
          <w:sz w:val="17"/>
        </w:rPr>
        <w:t xml:space="preserve">  ✔ 09_计算结果汇总.xlsx　计算结果汇总.md</w:t>
      </w:r>
    </w:p>
    <w:p w14:paraId="587F97AB">
      <w:pPr>
        <w:shd w:val="clear" w:color="auto" w:fill="23272E"/>
        <w:spacing w:before="0" w:after="0" w:line="293" w:lineRule="auto"/>
        <w:ind w:left="142"/>
      </w:pPr>
      <w:r>
        <w:rPr>
          <w:rFonts w:ascii="Consolas" w:hAnsi="Consolas" w:eastAsia="等线" w:cs="Consolas"/>
          <w:b w:val="0"/>
          <w:i w:val="0"/>
          <w:color w:val="E8EAED"/>
          <w:sz w:val="17"/>
        </w:rPr>
        <w:t>全部场景执行完毕，产物目录：…\financial_calculator\outputs</w:t>
      </w:r>
    </w:p>
    <w:p w14:paraId="5BD316B3">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67B4113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DDDA325">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--demo 用的是</w:t>
            </w:r>
            <w:r>
              <w:rPr>
                <w:rFonts w:ascii="微软雅黑" w:hAnsi="微软雅黑" w:eastAsia="微软雅黑" w:cs="微软雅黑"/>
                <w:b/>
                <w:i w:val="0"/>
                <w:color w:val="1C1E21"/>
                <w:sz w:val="19"/>
              </w:rPr>
              <w:t>示例参数</w:t>
            </w:r>
            <w:r>
              <w:rPr>
                <w:rFonts w:ascii="华文中宋" w:hAnsi="华文中宋" w:eastAsia="华文中宋" w:cs="华文中宋"/>
                <w:b w:val="0"/>
                <w:i w:val="0"/>
                <w:color w:val="1C1E21"/>
                <w:sz w:val="19"/>
              </w:rPr>
              <w:t>，不是你作业里的参数。跑通它只是为了确认环境没问题；真正做作业时要用 2.4 节的交互模式或 2.5 节的图形界面逐项输入。</w:t>
            </w:r>
          </w:p>
        </w:tc>
      </w:tr>
    </w:tbl>
    <w:p w14:paraId="0C1A1566">
      <w:pPr>
        <w:spacing w:after="40"/>
      </w:pPr>
    </w:p>
    <w:p w14:paraId="58704BED">
      <w:pPr>
        <w:pStyle w:val="4"/>
      </w:pPr>
      <w:bookmarkStart w:id="40" w:name="_Toc17071"/>
      <w:r>
        <w:rPr>
          <w:rFonts w:ascii="微软雅黑" w:hAnsi="微软雅黑" w:eastAsia="微软雅黑" w:cs="微软雅黑"/>
          <w:b w:val="0"/>
          <w:i w:val="0"/>
          <w:color w:val="1C1E21"/>
          <w:sz w:val="30"/>
        </w:rPr>
        <w:t>2.3　全部启动方式与参数</w:t>
      </w:r>
      <w:bookmarkEnd w:id="40"/>
    </w:p>
    <w:p w14:paraId="7107EA91">
      <w:pPr>
        <w:keepNext/>
        <w:spacing w:before="120" w:after="50"/>
        <w:jc w:val="center"/>
      </w:pPr>
      <w:r>
        <w:rPr>
          <w:rFonts w:ascii="等线" w:hAnsi="等线" w:eastAsia="等线" w:cs="等线"/>
          <w:b w:val="0"/>
          <w:i w:val="0"/>
          <w:color w:val="1C1E21"/>
          <w:sz w:val="18"/>
        </w:rPr>
        <w:t>表 2-2　项目一的 10 种启动方式</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768"/>
        <w:gridCol w:w="2430"/>
      </w:tblGrid>
      <w:tr w14:paraId="2AFB9B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45F5047C">
            <w:pPr>
              <w:keepNext/>
              <w:spacing w:before="24" w:after="24" w:line="240" w:lineRule="auto"/>
              <w:jc w:val="left"/>
            </w:pPr>
            <w:r>
              <w:rPr>
                <w:rFonts w:ascii="等线" w:hAnsi="等线" w:eastAsia="等线" w:cs="等线"/>
                <w:b/>
                <w:i w:val="0"/>
                <w:color w:val="1C4A8C"/>
                <w:sz w:val="17"/>
              </w:rPr>
              <w:t>命令</w:t>
            </w:r>
          </w:p>
        </w:tc>
        <w:tc>
          <w:tcPr>
            <w:tcW w:w="3768" w:type="dxa"/>
            <w:tcBorders>
              <w:bottom w:val="single" w:color="D6DAE0" w:sz="8" w:space="0"/>
            </w:tcBorders>
            <w:shd w:val="clear" w:color="auto" w:fill="F5F7FA"/>
          </w:tcPr>
          <w:p w14:paraId="397DC75F">
            <w:pPr>
              <w:keepNext/>
              <w:spacing w:before="24" w:after="24" w:line="240" w:lineRule="auto"/>
              <w:jc w:val="left"/>
            </w:pPr>
            <w:r>
              <w:rPr>
                <w:rFonts w:ascii="等线" w:hAnsi="等线" w:eastAsia="等线" w:cs="等线"/>
                <w:b/>
                <w:i w:val="0"/>
                <w:color w:val="1C4A8C"/>
                <w:sz w:val="17"/>
              </w:rPr>
              <w:t>效果</w:t>
            </w:r>
          </w:p>
        </w:tc>
        <w:tc>
          <w:tcPr>
            <w:tcW w:w="2430" w:type="dxa"/>
            <w:tcBorders>
              <w:bottom w:val="single" w:color="D6DAE0" w:sz="8" w:space="0"/>
            </w:tcBorders>
            <w:shd w:val="clear" w:color="auto" w:fill="F5F7FA"/>
          </w:tcPr>
          <w:p w14:paraId="7B8D71AB">
            <w:pPr>
              <w:keepNext/>
              <w:spacing w:before="24" w:after="24" w:line="240" w:lineRule="auto"/>
              <w:jc w:val="left"/>
            </w:pPr>
            <w:r>
              <w:rPr>
                <w:rFonts w:ascii="等线" w:hAnsi="等线" w:eastAsia="等线" w:cs="等线"/>
                <w:b/>
                <w:i w:val="0"/>
                <w:color w:val="1C4A8C"/>
                <w:sz w:val="17"/>
              </w:rPr>
              <w:t>适合场景</w:t>
            </w:r>
          </w:p>
        </w:tc>
      </w:tr>
      <w:tr w14:paraId="1119C9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CE4C5CB">
            <w:pPr>
              <w:spacing w:before="16" w:after="16" w:line="240" w:lineRule="auto"/>
              <w:jc w:val="left"/>
            </w:pPr>
            <w:r>
              <w:rPr>
                <w:rFonts w:ascii="等线" w:hAnsi="等线" w:eastAsia="等线" w:cs="等线"/>
                <w:b w:val="0"/>
                <w:i w:val="0"/>
                <w:color w:val="1C1E21"/>
                <w:sz w:val="17"/>
              </w:rPr>
              <w:t>python main.py</w:t>
            </w:r>
          </w:p>
        </w:tc>
        <w:tc>
          <w:tcPr>
            <w:tcW w:w="3768" w:type="dxa"/>
          </w:tcPr>
          <w:p w14:paraId="57D9D8EE">
            <w:pPr>
              <w:spacing w:before="16" w:after="16" w:line="240" w:lineRule="auto"/>
              <w:jc w:val="left"/>
            </w:pPr>
            <w:r>
              <w:rPr>
                <w:rFonts w:ascii="等线" w:hAnsi="等线" w:eastAsia="等线" w:cs="等线"/>
                <w:b w:val="0"/>
                <w:i w:val="0"/>
                <w:color w:val="1C1E21"/>
                <w:sz w:val="17"/>
              </w:rPr>
              <w:t>进入交互式菜单，按编号选场景</w:t>
            </w:r>
          </w:p>
        </w:tc>
        <w:tc>
          <w:tcPr>
            <w:tcW w:w="2430" w:type="dxa"/>
          </w:tcPr>
          <w:p w14:paraId="1DB084E4">
            <w:pPr>
              <w:spacing w:before="16" w:after="16" w:line="240" w:lineRule="auto"/>
              <w:jc w:val="left"/>
            </w:pPr>
            <w:r>
              <w:rPr>
                <w:rFonts w:ascii="等线" w:hAnsi="等线" w:eastAsia="等线" w:cs="等线"/>
                <w:b w:val="0"/>
                <w:i w:val="0"/>
                <w:color w:val="1C1E21"/>
                <w:sz w:val="17"/>
              </w:rPr>
              <w:t>做作业、逐项输入自己的参数</w:t>
            </w:r>
          </w:p>
        </w:tc>
      </w:tr>
      <w:tr w14:paraId="1C94BFE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FFC03C3">
            <w:pPr>
              <w:spacing w:before="16" w:after="16" w:line="240" w:lineRule="auto"/>
              <w:jc w:val="left"/>
            </w:pPr>
            <w:r>
              <w:rPr>
                <w:rFonts w:ascii="等线" w:hAnsi="等线" w:eastAsia="等线" w:cs="等线"/>
                <w:b w:val="0"/>
                <w:i w:val="0"/>
                <w:color w:val="1C1E21"/>
                <w:sz w:val="17"/>
              </w:rPr>
              <w:t>python main.py --demo</w:t>
            </w:r>
          </w:p>
        </w:tc>
        <w:tc>
          <w:tcPr>
            <w:tcW w:w="3768" w:type="dxa"/>
          </w:tcPr>
          <w:p w14:paraId="031D4307">
            <w:pPr>
              <w:spacing w:before="16" w:after="16" w:line="240" w:lineRule="auto"/>
              <w:jc w:val="left"/>
            </w:pPr>
            <w:r>
              <w:rPr>
                <w:rFonts w:ascii="等线" w:hAnsi="等线" w:eastAsia="等线" w:cs="等线"/>
                <w:b w:val="0"/>
                <w:i w:val="0"/>
                <w:color w:val="1C1E21"/>
                <w:sz w:val="17"/>
              </w:rPr>
              <w:t>用示例参数跑完 6 个场景并导出全部产物</w:t>
            </w:r>
          </w:p>
        </w:tc>
        <w:tc>
          <w:tcPr>
            <w:tcW w:w="2430" w:type="dxa"/>
          </w:tcPr>
          <w:p w14:paraId="1CC19868">
            <w:pPr>
              <w:spacing w:before="16" w:after="16" w:line="240" w:lineRule="auto"/>
              <w:jc w:val="left"/>
            </w:pPr>
            <w:r>
              <w:rPr>
                <w:rFonts w:ascii="等线" w:hAnsi="等线" w:eastAsia="等线" w:cs="等线"/>
                <w:b w:val="0"/>
                <w:i w:val="0"/>
                <w:color w:val="1C1E21"/>
                <w:sz w:val="17"/>
              </w:rPr>
              <w:t>第一次验证环境、演示</w:t>
            </w:r>
          </w:p>
        </w:tc>
      </w:tr>
      <w:tr w14:paraId="02A9525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E06AE87">
            <w:pPr>
              <w:spacing w:before="16" w:after="16" w:line="240" w:lineRule="auto"/>
              <w:jc w:val="left"/>
            </w:pPr>
            <w:r>
              <w:rPr>
                <w:rFonts w:ascii="等线" w:hAnsi="等线" w:eastAsia="等线" w:cs="等线"/>
                <w:b w:val="0"/>
                <w:i w:val="0"/>
                <w:color w:val="1C1E21"/>
                <w:sz w:val="17"/>
              </w:rPr>
              <w:t>python main.py --scene 3</w:t>
            </w:r>
          </w:p>
        </w:tc>
        <w:tc>
          <w:tcPr>
            <w:tcW w:w="3768" w:type="dxa"/>
          </w:tcPr>
          <w:p w14:paraId="3BE50630">
            <w:pPr>
              <w:spacing w:before="16" w:after="16" w:line="240" w:lineRule="auto"/>
              <w:jc w:val="left"/>
            </w:pPr>
            <w:r>
              <w:rPr>
                <w:rFonts w:ascii="等线" w:hAnsi="等线" w:eastAsia="等线" w:cs="等线"/>
                <w:b w:val="0"/>
                <w:i w:val="0"/>
                <w:color w:val="1C1E21"/>
                <w:sz w:val="17"/>
              </w:rPr>
              <w:t>非交互地只跑第 3 个场景（1—6 可选）</w:t>
            </w:r>
          </w:p>
        </w:tc>
        <w:tc>
          <w:tcPr>
            <w:tcW w:w="2430" w:type="dxa"/>
          </w:tcPr>
          <w:p w14:paraId="11304E56">
            <w:pPr>
              <w:spacing w:before="16" w:after="16" w:line="240" w:lineRule="auto"/>
              <w:jc w:val="left"/>
            </w:pPr>
            <w:r>
              <w:rPr>
                <w:rFonts w:ascii="等线" w:hAnsi="等线" w:eastAsia="等线" w:cs="等线"/>
                <w:b w:val="0"/>
                <w:i w:val="0"/>
                <w:color w:val="1C1E21"/>
                <w:sz w:val="17"/>
              </w:rPr>
              <w:t>重做某一个场景</w:t>
            </w:r>
          </w:p>
        </w:tc>
      </w:tr>
      <w:tr w14:paraId="284785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9755096">
            <w:pPr>
              <w:spacing w:before="16" w:after="16" w:line="240" w:lineRule="auto"/>
              <w:jc w:val="left"/>
            </w:pPr>
            <w:r>
              <w:rPr>
                <w:rFonts w:ascii="等线" w:hAnsi="等线" w:eastAsia="等线" w:cs="等线"/>
                <w:b w:val="0"/>
                <w:i w:val="0"/>
                <w:color w:val="1C1E21"/>
                <w:sz w:val="17"/>
              </w:rPr>
              <w:t>python main.py --gui</w:t>
            </w:r>
          </w:p>
        </w:tc>
        <w:tc>
          <w:tcPr>
            <w:tcW w:w="3768" w:type="dxa"/>
          </w:tcPr>
          <w:p w14:paraId="3CBBAC4D">
            <w:pPr>
              <w:spacing w:before="16" w:after="16" w:line="240" w:lineRule="auto"/>
              <w:jc w:val="left"/>
            </w:pPr>
            <w:r>
              <w:rPr>
                <w:rFonts w:ascii="等线" w:hAnsi="等线" w:eastAsia="等线" w:cs="等线"/>
                <w:b w:val="0"/>
                <w:i w:val="0"/>
                <w:color w:val="1C1E21"/>
                <w:sz w:val="17"/>
              </w:rPr>
              <w:t>启动图形界面（等价于 python gui.py）</w:t>
            </w:r>
          </w:p>
        </w:tc>
        <w:tc>
          <w:tcPr>
            <w:tcW w:w="2430" w:type="dxa"/>
          </w:tcPr>
          <w:p w14:paraId="3F27166F">
            <w:pPr>
              <w:spacing w:before="16" w:after="16" w:line="240" w:lineRule="auto"/>
              <w:jc w:val="left"/>
            </w:pPr>
            <w:r>
              <w:rPr>
                <w:rFonts w:ascii="等线" w:hAnsi="等线" w:eastAsia="等线" w:cs="等线"/>
                <w:b w:val="0"/>
                <w:i w:val="0"/>
                <w:color w:val="1C1E21"/>
                <w:sz w:val="17"/>
              </w:rPr>
              <w:t>习惯点鼠标</w:t>
            </w:r>
          </w:p>
        </w:tc>
      </w:tr>
      <w:tr w14:paraId="316633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48AA428">
            <w:pPr>
              <w:spacing w:before="16" w:after="16" w:line="240" w:lineRule="auto"/>
              <w:jc w:val="left"/>
            </w:pPr>
            <w:r>
              <w:rPr>
                <w:rFonts w:ascii="等线" w:hAnsi="等线" w:eastAsia="等线" w:cs="等线"/>
                <w:b w:val="0"/>
                <w:i w:val="0"/>
                <w:color w:val="1C1E21"/>
                <w:sz w:val="17"/>
              </w:rPr>
              <w:t>python gui.py</w:t>
            </w:r>
          </w:p>
        </w:tc>
        <w:tc>
          <w:tcPr>
            <w:tcW w:w="3768" w:type="dxa"/>
          </w:tcPr>
          <w:p w14:paraId="7A755326">
            <w:pPr>
              <w:spacing w:before="16" w:after="16" w:line="240" w:lineRule="auto"/>
              <w:jc w:val="left"/>
            </w:pPr>
            <w:r>
              <w:rPr>
                <w:rFonts w:ascii="等线" w:hAnsi="等线" w:eastAsia="等线" w:cs="等线"/>
                <w:b w:val="0"/>
                <w:i w:val="0"/>
                <w:color w:val="1C1E21"/>
                <w:sz w:val="17"/>
              </w:rPr>
              <w:t>直接启动图形界面</w:t>
            </w:r>
          </w:p>
        </w:tc>
        <w:tc>
          <w:tcPr>
            <w:tcW w:w="2430" w:type="dxa"/>
          </w:tcPr>
          <w:p w14:paraId="425FB2D3">
            <w:pPr>
              <w:spacing w:before="16" w:after="16" w:line="240" w:lineRule="auto"/>
              <w:jc w:val="left"/>
            </w:pPr>
            <w:r>
              <w:rPr>
                <w:rFonts w:ascii="等线" w:hAnsi="等线" w:eastAsia="等线" w:cs="等线"/>
                <w:b w:val="0"/>
                <w:i w:val="0"/>
                <w:color w:val="1C1E21"/>
                <w:sz w:val="17"/>
              </w:rPr>
              <w:t>同上</w:t>
            </w:r>
          </w:p>
        </w:tc>
      </w:tr>
      <w:tr w14:paraId="380938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DBB1C96">
            <w:pPr>
              <w:spacing w:before="16" w:after="16" w:line="240" w:lineRule="auto"/>
              <w:jc w:val="left"/>
            </w:pPr>
            <w:r>
              <w:rPr>
                <w:rFonts w:ascii="等线" w:hAnsi="等线" w:eastAsia="等线" w:cs="等线"/>
                <w:b w:val="0"/>
                <w:i w:val="0"/>
                <w:color w:val="1C1E21"/>
                <w:sz w:val="17"/>
              </w:rPr>
              <w:t>python gui.py --screenshot 路径.png</w:t>
            </w:r>
          </w:p>
        </w:tc>
        <w:tc>
          <w:tcPr>
            <w:tcW w:w="3768" w:type="dxa"/>
          </w:tcPr>
          <w:p w14:paraId="7BAF26B8">
            <w:pPr>
              <w:spacing w:before="16" w:after="16" w:line="240" w:lineRule="auto"/>
              <w:jc w:val="left"/>
            </w:pPr>
            <w:r>
              <w:rPr>
                <w:rFonts w:ascii="等线" w:hAnsi="等线" w:eastAsia="等线" w:cs="等线"/>
                <w:b w:val="0"/>
                <w:i w:val="0"/>
                <w:color w:val="1C1E21"/>
                <w:sz w:val="17"/>
              </w:rPr>
              <w:t>无人值守渲染界面并截图</w:t>
            </w:r>
          </w:p>
        </w:tc>
        <w:tc>
          <w:tcPr>
            <w:tcW w:w="2430" w:type="dxa"/>
          </w:tcPr>
          <w:p w14:paraId="25DD44EB">
            <w:pPr>
              <w:spacing w:before="16" w:after="16" w:line="240" w:lineRule="auto"/>
              <w:jc w:val="left"/>
            </w:pPr>
            <w:r>
              <w:rPr>
                <w:rFonts w:ascii="等线" w:hAnsi="等线" w:eastAsia="等线" w:cs="等线"/>
                <w:b w:val="0"/>
                <w:i w:val="0"/>
                <w:color w:val="1C1E21"/>
                <w:sz w:val="17"/>
              </w:rPr>
              <w:t>写报告需要界面截图</w:t>
            </w:r>
          </w:p>
        </w:tc>
      </w:tr>
      <w:tr w14:paraId="62FC08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03AD0B7">
            <w:pPr>
              <w:spacing w:before="16" w:after="16" w:line="240" w:lineRule="auto"/>
              <w:jc w:val="left"/>
            </w:pPr>
            <w:r>
              <w:rPr>
                <w:rFonts w:ascii="等线" w:hAnsi="等线" w:eastAsia="等线" w:cs="等线"/>
                <w:b w:val="0"/>
                <w:i w:val="0"/>
                <w:color w:val="1C1E21"/>
                <w:sz w:val="17"/>
              </w:rPr>
              <w:t>python gui.py --check</w:t>
            </w:r>
          </w:p>
        </w:tc>
        <w:tc>
          <w:tcPr>
            <w:tcW w:w="3768" w:type="dxa"/>
          </w:tcPr>
          <w:p w14:paraId="64E2A10A">
            <w:pPr>
              <w:spacing w:before="16" w:after="16" w:line="240" w:lineRule="auto"/>
              <w:jc w:val="left"/>
            </w:pPr>
            <w:r>
              <w:rPr>
                <w:rFonts w:ascii="等线" w:hAnsi="等线" w:eastAsia="等线" w:cs="等线"/>
                <w:b w:val="0"/>
                <w:i w:val="0"/>
                <w:color w:val="1C1E21"/>
                <w:sz w:val="17"/>
              </w:rPr>
              <w:t>检查依赖与中文字体是否齐备</w:t>
            </w:r>
          </w:p>
        </w:tc>
        <w:tc>
          <w:tcPr>
            <w:tcW w:w="2430" w:type="dxa"/>
          </w:tcPr>
          <w:p w14:paraId="5919585B">
            <w:pPr>
              <w:spacing w:before="16" w:after="16" w:line="240" w:lineRule="auto"/>
              <w:jc w:val="left"/>
            </w:pPr>
            <w:r>
              <w:rPr>
                <w:rFonts w:ascii="等线" w:hAnsi="等线" w:eastAsia="等线" w:cs="等线"/>
                <w:b w:val="0"/>
                <w:i w:val="0"/>
                <w:color w:val="1C1E21"/>
                <w:sz w:val="17"/>
              </w:rPr>
              <w:t>界面打不开时先跑它</w:t>
            </w:r>
          </w:p>
        </w:tc>
      </w:tr>
      <w:tr w14:paraId="21448F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C5A8BA2">
            <w:pPr>
              <w:spacing w:before="16" w:after="16" w:line="240" w:lineRule="auto"/>
              <w:jc w:val="left"/>
            </w:pPr>
            <w:r>
              <w:rPr>
                <w:rFonts w:ascii="等线" w:hAnsi="等线" w:eastAsia="等线" w:cs="等线"/>
                <w:b w:val="0"/>
                <w:i w:val="0"/>
                <w:color w:val="1C1E21"/>
                <w:sz w:val="17"/>
              </w:rPr>
              <w:t>python test_cases.py</w:t>
            </w:r>
          </w:p>
        </w:tc>
        <w:tc>
          <w:tcPr>
            <w:tcW w:w="3768" w:type="dxa"/>
          </w:tcPr>
          <w:p w14:paraId="17DD3332">
            <w:pPr>
              <w:spacing w:before="16" w:after="16" w:line="240" w:lineRule="auto"/>
              <w:jc w:val="left"/>
            </w:pPr>
            <w:r>
              <w:rPr>
                <w:rFonts w:ascii="等线" w:hAnsi="等线" w:eastAsia="等线" w:cs="等线"/>
                <w:b w:val="0"/>
                <w:i w:val="0"/>
                <w:color w:val="1C1E21"/>
                <w:sz w:val="17"/>
              </w:rPr>
              <w:t>执行 6 组用例断言并导出 10_测试用例明细.xlsx</w:t>
            </w:r>
          </w:p>
        </w:tc>
        <w:tc>
          <w:tcPr>
            <w:tcW w:w="2430" w:type="dxa"/>
          </w:tcPr>
          <w:p w14:paraId="6CEE8BC9">
            <w:pPr>
              <w:spacing w:before="16" w:after="16" w:line="240" w:lineRule="auto"/>
              <w:jc w:val="left"/>
            </w:pPr>
            <w:r>
              <w:rPr>
                <w:rFonts w:ascii="等线" w:hAnsi="等线" w:eastAsia="等线" w:cs="等线"/>
                <w:b w:val="0"/>
                <w:i w:val="0"/>
                <w:color w:val="1C1E21"/>
                <w:sz w:val="17"/>
              </w:rPr>
              <w:t>交作业前自检</w:t>
            </w:r>
          </w:p>
        </w:tc>
      </w:tr>
      <w:tr w14:paraId="7EF8EB3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41D2C85A">
            <w:pPr>
              <w:spacing w:before="16" w:after="16" w:line="240" w:lineRule="auto"/>
              <w:jc w:val="left"/>
            </w:pPr>
            <w:r>
              <w:rPr>
                <w:rFonts w:ascii="等线" w:hAnsi="等线" w:eastAsia="等线" w:cs="等线"/>
                <w:b w:val="0"/>
                <w:i w:val="0"/>
                <w:color w:val="1C1E21"/>
                <w:sz w:val="17"/>
              </w:rPr>
              <w:t>双击 财务计算器GUI.pyw</w:t>
            </w:r>
          </w:p>
        </w:tc>
        <w:tc>
          <w:tcPr>
            <w:tcW w:w="3768" w:type="dxa"/>
          </w:tcPr>
          <w:p w14:paraId="359E19C5">
            <w:pPr>
              <w:spacing w:before="16" w:after="16" w:line="240" w:lineRule="auto"/>
              <w:jc w:val="left"/>
            </w:pPr>
            <w:r>
              <w:rPr>
                <w:rFonts w:ascii="等线" w:hAnsi="等线" w:eastAsia="等线" w:cs="等线"/>
                <w:b w:val="0"/>
                <w:i w:val="0"/>
                <w:color w:val="1C1E21"/>
                <w:sz w:val="17"/>
              </w:rPr>
              <w:t>无控制台窗口地启动图形界面</w:t>
            </w:r>
          </w:p>
        </w:tc>
        <w:tc>
          <w:tcPr>
            <w:tcW w:w="2430" w:type="dxa"/>
          </w:tcPr>
          <w:p w14:paraId="6DD9BE5D">
            <w:pPr>
              <w:spacing w:before="16" w:after="16" w:line="240" w:lineRule="auto"/>
              <w:jc w:val="left"/>
            </w:pPr>
            <w:r>
              <w:rPr>
                <w:rFonts w:ascii="等线" w:hAnsi="等线" w:eastAsia="等线" w:cs="等线"/>
                <w:b w:val="0"/>
                <w:i w:val="0"/>
                <w:color w:val="1C1E21"/>
                <w:sz w:val="17"/>
              </w:rPr>
              <w:t>演示时不想看到黑框</w:t>
            </w:r>
          </w:p>
        </w:tc>
      </w:tr>
      <w:tr w14:paraId="0555125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45001671">
            <w:pPr>
              <w:spacing w:before="16" w:after="16" w:line="240" w:lineRule="auto"/>
              <w:jc w:val="left"/>
            </w:pPr>
            <w:r>
              <w:rPr>
                <w:rFonts w:ascii="等线" w:hAnsi="等线" w:eastAsia="等线" w:cs="等线"/>
                <w:b w:val="0"/>
                <w:i w:val="0"/>
                <w:color w:val="1C1E21"/>
                <w:sz w:val="17"/>
              </w:rPr>
              <w:t>python financial_calculator.pyw --demo</w:t>
            </w:r>
          </w:p>
        </w:tc>
        <w:tc>
          <w:tcPr>
            <w:tcW w:w="3768" w:type="dxa"/>
          </w:tcPr>
          <w:p w14:paraId="1A47B045">
            <w:pPr>
              <w:spacing w:before="16" w:after="16" w:line="240" w:lineRule="auto"/>
              <w:jc w:val="left"/>
            </w:pPr>
            <w:r>
              <w:rPr>
                <w:rFonts w:ascii="等线" w:hAnsi="等线" w:eastAsia="等线" w:cs="等线"/>
                <w:b w:val="0"/>
                <w:i w:val="0"/>
                <w:color w:val="1C1E21"/>
                <w:sz w:val="17"/>
              </w:rPr>
              <w:t>单文件版跑演示（另有 --selftest、--check-imports）</w:t>
            </w:r>
          </w:p>
        </w:tc>
        <w:tc>
          <w:tcPr>
            <w:tcW w:w="2430" w:type="dxa"/>
          </w:tcPr>
          <w:p w14:paraId="35008CC4">
            <w:pPr>
              <w:spacing w:before="16" w:after="16" w:line="240" w:lineRule="auto"/>
              <w:jc w:val="left"/>
            </w:pPr>
            <w:r>
              <w:rPr>
                <w:rFonts w:ascii="等线" w:hAnsi="等线" w:eastAsia="等线" w:cs="等线"/>
                <w:b w:val="0"/>
                <w:i w:val="0"/>
                <w:color w:val="1C1E21"/>
                <w:sz w:val="17"/>
              </w:rPr>
              <w:t>只有.pyw 文件、没有源码目录时</w:t>
            </w:r>
          </w:p>
        </w:tc>
      </w:tr>
    </w:tbl>
    <w:p w14:paraId="41EEE180">
      <w:pPr>
        <w:spacing w:after="40"/>
      </w:pPr>
    </w:p>
    <w:p w14:paraId="4D2CF730">
      <w:pPr>
        <w:pStyle w:val="4"/>
      </w:pPr>
      <w:bookmarkStart w:id="41" w:name="_Toc2788"/>
      <w:r>
        <w:rPr>
          <w:rFonts w:ascii="微软雅黑" w:hAnsi="微软雅黑" w:eastAsia="微软雅黑" w:cs="微软雅黑"/>
          <w:b w:val="0"/>
          <w:i w:val="0"/>
          <w:color w:val="1C1E21"/>
          <w:sz w:val="30"/>
        </w:rPr>
        <w:t>2.4　输入口径与三层校验</w:t>
      </w:r>
      <w:bookmarkEnd w:id="41"/>
    </w:p>
    <w:p w14:paraId="1E376ADB">
      <w:pPr>
        <w:spacing w:after="60"/>
        <w:jc w:val="both"/>
      </w:pPr>
      <w:r>
        <w:rPr>
          <w:rFonts w:ascii="华文中宋" w:hAnsi="华文中宋" w:eastAsia="华文中宋" w:cs="华文中宋"/>
          <w:b w:val="0"/>
          <w:i w:val="0"/>
          <w:color w:val="1C1E21"/>
          <w:sz w:val="21"/>
        </w:rPr>
        <w:t>程序在算之前会检查每个参数，检查分三层，</w:t>
      </w:r>
      <w:r>
        <w:rPr>
          <w:rFonts w:ascii="微软雅黑" w:hAnsi="微软雅黑" w:eastAsia="微软雅黑" w:cs="微软雅黑"/>
          <w:b/>
          <w:i w:val="0"/>
          <w:color w:val="1C1E21"/>
          <w:sz w:val="21"/>
        </w:rPr>
        <w:t>第一、二层不通过就阻断计算，第三层只警告不阻断</w:t>
      </w:r>
      <w:r>
        <w:rPr>
          <w:rFonts w:ascii="华文中宋" w:hAnsi="华文中宋" w:eastAsia="华文中宋" w:cs="华文中宋"/>
          <w:b w:val="0"/>
          <w:i w:val="0"/>
          <w:color w:val="1C1E21"/>
          <w:sz w:val="21"/>
        </w:rPr>
        <w:t>。下表是从 validators.py 的 RULES 中逐条抄出的 12 条规则区间。</w:t>
      </w:r>
    </w:p>
    <w:p w14:paraId="01534A2C">
      <w:pPr>
        <w:keepNext/>
        <w:spacing w:before="120" w:after="50"/>
        <w:jc w:val="center"/>
      </w:pPr>
      <w:r>
        <w:rPr>
          <w:rFonts w:ascii="等线" w:hAnsi="等线" w:eastAsia="等线" w:cs="等线"/>
          <w:b w:val="0"/>
          <w:i w:val="0"/>
          <w:color w:val="1C1E21"/>
          <w:sz w:val="18"/>
        </w:rPr>
        <w:t>表 2-3　validators.RULES 的 12 条规则</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4B5158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64" w:type="dxa"/>
            <w:tcBorders>
              <w:bottom w:val="single" w:color="D6DAE0" w:sz="8" w:space="0"/>
            </w:tcBorders>
            <w:shd w:val="clear" w:color="auto" w:fill="F5F7FA"/>
          </w:tcPr>
          <w:p w14:paraId="138616CD">
            <w:pPr>
              <w:keepNext/>
              <w:spacing w:before="24" w:after="24" w:line="240" w:lineRule="auto"/>
              <w:jc w:val="left"/>
            </w:pPr>
            <w:r>
              <w:rPr>
                <w:rFonts w:ascii="等线" w:hAnsi="等线" w:eastAsia="等线" w:cs="等线"/>
                <w:b/>
                <w:i w:val="0"/>
                <w:color w:val="1C4A8C"/>
                <w:sz w:val="17"/>
              </w:rPr>
              <w:t>规则名</w:t>
            </w:r>
          </w:p>
        </w:tc>
        <w:tc>
          <w:tcPr>
            <w:tcW w:w="2095" w:type="dxa"/>
            <w:tcBorders>
              <w:bottom w:val="single" w:color="D6DAE0" w:sz="8" w:space="0"/>
            </w:tcBorders>
            <w:shd w:val="clear" w:color="auto" w:fill="F5F7FA"/>
          </w:tcPr>
          <w:p w14:paraId="45E070A2">
            <w:pPr>
              <w:keepNext/>
              <w:spacing w:before="24" w:after="24" w:line="240" w:lineRule="auto"/>
              <w:jc w:val="left"/>
            </w:pPr>
            <w:r>
              <w:rPr>
                <w:rFonts w:ascii="等线" w:hAnsi="等线" w:eastAsia="等线" w:cs="等线"/>
                <w:b/>
                <w:i w:val="0"/>
                <w:color w:val="1C4A8C"/>
                <w:sz w:val="17"/>
              </w:rPr>
              <w:t>含义</w:t>
            </w:r>
          </w:p>
        </w:tc>
        <w:tc>
          <w:tcPr>
            <w:tcW w:w="2619" w:type="dxa"/>
            <w:tcBorders>
              <w:bottom w:val="single" w:color="D6DAE0" w:sz="8" w:space="0"/>
            </w:tcBorders>
            <w:shd w:val="clear" w:color="auto" w:fill="F5F7FA"/>
          </w:tcPr>
          <w:p w14:paraId="520133B6">
            <w:pPr>
              <w:keepNext/>
              <w:spacing w:before="24" w:after="24" w:line="240" w:lineRule="auto"/>
              <w:jc w:val="left"/>
            </w:pPr>
            <w:r>
              <w:rPr>
                <w:rFonts w:ascii="等线" w:hAnsi="等线" w:eastAsia="等线" w:cs="等线"/>
                <w:b/>
                <w:i w:val="0"/>
                <w:color w:val="1C4A8C"/>
                <w:sz w:val="17"/>
              </w:rPr>
              <w:t>硬边界（超出即报错）</w:t>
            </w:r>
          </w:p>
        </w:tc>
        <w:tc>
          <w:tcPr>
            <w:tcW w:w="2619" w:type="dxa"/>
            <w:tcBorders>
              <w:bottom w:val="single" w:color="D6DAE0" w:sz="8" w:space="0"/>
            </w:tcBorders>
            <w:shd w:val="clear" w:color="auto" w:fill="F5F7FA"/>
          </w:tcPr>
          <w:p w14:paraId="6EE03480">
            <w:pPr>
              <w:keepNext/>
              <w:spacing w:before="24" w:after="24" w:line="240" w:lineRule="auto"/>
              <w:jc w:val="left"/>
            </w:pPr>
            <w:r>
              <w:rPr>
                <w:rFonts w:ascii="等线" w:hAnsi="等线" w:eastAsia="等线" w:cs="等线"/>
                <w:b/>
                <w:i w:val="0"/>
                <w:color w:val="1C4A8C"/>
                <w:sz w:val="17"/>
              </w:rPr>
              <w:t>常见区间（超出仅提示）</w:t>
            </w:r>
          </w:p>
        </w:tc>
      </w:tr>
      <w:tr w14:paraId="11CA60C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147D0BEC">
            <w:pPr>
              <w:spacing w:before="16" w:after="16" w:line="240" w:lineRule="auto"/>
              <w:jc w:val="left"/>
            </w:pPr>
            <w:r>
              <w:rPr>
                <w:rFonts w:ascii="等线" w:hAnsi="等线" w:eastAsia="等线" w:cs="等线"/>
                <w:b w:val="0"/>
                <w:i w:val="0"/>
                <w:color w:val="1C1E21"/>
                <w:sz w:val="17"/>
              </w:rPr>
              <w:t>positive_amount</w:t>
            </w:r>
          </w:p>
        </w:tc>
        <w:tc>
          <w:tcPr>
            <w:tcW w:w="2095" w:type="dxa"/>
          </w:tcPr>
          <w:p w14:paraId="327F5027">
            <w:pPr>
              <w:spacing w:before="16" w:after="16" w:line="240" w:lineRule="auto"/>
              <w:jc w:val="left"/>
            </w:pPr>
            <w:r>
              <w:rPr>
                <w:rFonts w:ascii="等线" w:hAnsi="等线" w:eastAsia="等线" w:cs="等线"/>
                <w:b w:val="0"/>
                <w:i w:val="0"/>
                <w:color w:val="1C1E21"/>
                <w:sz w:val="17"/>
              </w:rPr>
              <w:t>金额（须为正）</w:t>
            </w:r>
          </w:p>
        </w:tc>
        <w:tc>
          <w:tcPr>
            <w:tcW w:w="2619" w:type="dxa"/>
          </w:tcPr>
          <w:p w14:paraId="0E4C4BEB">
            <w:pPr>
              <w:spacing w:before="16" w:after="16" w:line="240" w:lineRule="auto"/>
              <w:jc w:val="left"/>
            </w:pPr>
            <w:r>
              <w:rPr>
                <w:rFonts w:ascii="等线" w:hAnsi="等线" w:eastAsia="等线" w:cs="等线"/>
                <w:b w:val="0"/>
                <w:i w:val="0"/>
                <w:color w:val="1C1E21"/>
                <w:sz w:val="17"/>
              </w:rPr>
              <w:t>1e-9 ~ 1e15 元</w:t>
            </w:r>
          </w:p>
        </w:tc>
        <w:tc>
          <w:tcPr>
            <w:tcW w:w="2619" w:type="dxa"/>
          </w:tcPr>
          <w:p w14:paraId="0E0D49F3">
            <w:pPr>
              <w:spacing w:before="16" w:after="16" w:line="240" w:lineRule="auto"/>
              <w:jc w:val="left"/>
            </w:pPr>
            <w:r>
              <w:rPr>
                <w:rFonts w:ascii="等线" w:hAnsi="等线" w:eastAsia="等线" w:cs="等线"/>
                <w:b w:val="0"/>
                <w:i w:val="0"/>
                <w:color w:val="1C1E21"/>
                <w:sz w:val="17"/>
              </w:rPr>
              <w:t>≤ 1e12 元</w:t>
            </w:r>
          </w:p>
        </w:tc>
      </w:tr>
      <w:tr w14:paraId="02D1276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1C79EE98">
            <w:pPr>
              <w:spacing w:before="16" w:after="16" w:line="240" w:lineRule="auto"/>
              <w:jc w:val="left"/>
            </w:pPr>
            <w:r>
              <w:rPr>
                <w:rFonts w:ascii="等线" w:hAnsi="等线" w:eastAsia="等线" w:cs="等线"/>
                <w:b w:val="0"/>
                <w:i w:val="0"/>
                <w:color w:val="1C1E21"/>
                <w:sz w:val="17"/>
              </w:rPr>
              <w:t>rate</w:t>
            </w:r>
          </w:p>
        </w:tc>
        <w:tc>
          <w:tcPr>
            <w:tcW w:w="2095" w:type="dxa"/>
          </w:tcPr>
          <w:p w14:paraId="438F38F3">
            <w:pPr>
              <w:spacing w:before="16" w:after="16" w:line="240" w:lineRule="auto"/>
              <w:jc w:val="left"/>
            </w:pPr>
            <w:r>
              <w:rPr>
                <w:rFonts w:ascii="等线" w:hAnsi="等线" w:eastAsia="等线" w:cs="等线"/>
                <w:b w:val="0"/>
                <w:i w:val="0"/>
                <w:color w:val="1C1E21"/>
                <w:sz w:val="17"/>
              </w:rPr>
              <w:t>利率</w:t>
            </w:r>
          </w:p>
        </w:tc>
        <w:tc>
          <w:tcPr>
            <w:tcW w:w="2619" w:type="dxa"/>
          </w:tcPr>
          <w:p w14:paraId="165C4913">
            <w:pPr>
              <w:spacing w:before="16" w:after="16" w:line="240" w:lineRule="auto"/>
              <w:jc w:val="left"/>
            </w:pPr>
            <w:r>
              <w:rPr>
                <w:rFonts w:ascii="等线" w:hAnsi="等线" w:eastAsia="等线" w:cs="等线"/>
                <w:b w:val="0"/>
                <w:i w:val="0"/>
                <w:color w:val="1C1E21"/>
                <w:sz w:val="17"/>
              </w:rPr>
              <w:t>-0.99 ~ 1.00</w:t>
            </w:r>
          </w:p>
        </w:tc>
        <w:tc>
          <w:tcPr>
            <w:tcW w:w="2619" w:type="dxa"/>
          </w:tcPr>
          <w:p w14:paraId="216E978C">
            <w:pPr>
              <w:spacing w:before="16" w:after="16" w:line="240" w:lineRule="auto"/>
              <w:jc w:val="left"/>
            </w:pPr>
            <w:r>
              <w:rPr>
                <w:rFonts w:ascii="等线" w:hAnsi="等线" w:eastAsia="等线" w:cs="等线"/>
                <w:b w:val="0"/>
                <w:i w:val="0"/>
                <w:color w:val="1C1E21"/>
                <w:sz w:val="17"/>
              </w:rPr>
              <w:t>-0.05 ~ 0.30</w:t>
            </w:r>
          </w:p>
        </w:tc>
      </w:tr>
      <w:tr w14:paraId="02ABAC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0F1F1499">
            <w:pPr>
              <w:spacing w:before="16" w:after="16" w:line="240" w:lineRule="auto"/>
              <w:jc w:val="left"/>
            </w:pPr>
            <w:r>
              <w:rPr>
                <w:rFonts w:ascii="等线" w:hAnsi="等线" w:eastAsia="等线" w:cs="等线"/>
                <w:b w:val="0"/>
                <w:i w:val="0"/>
                <w:color w:val="1C1E21"/>
                <w:sz w:val="17"/>
              </w:rPr>
              <w:t>discount_rate</w:t>
            </w:r>
          </w:p>
        </w:tc>
        <w:tc>
          <w:tcPr>
            <w:tcW w:w="2095" w:type="dxa"/>
          </w:tcPr>
          <w:p w14:paraId="312B5227">
            <w:pPr>
              <w:spacing w:before="16" w:after="16" w:line="240" w:lineRule="auto"/>
              <w:jc w:val="left"/>
            </w:pPr>
            <w:r>
              <w:rPr>
                <w:rFonts w:ascii="等线" w:hAnsi="等线" w:eastAsia="等线" w:cs="等线"/>
                <w:b w:val="0"/>
                <w:i w:val="0"/>
                <w:color w:val="1C1E21"/>
                <w:sz w:val="17"/>
              </w:rPr>
              <w:t>折现率</w:t>
            </w:r>
          </w:p>
        </w:tc>
        <w:tc>
          <w:tcPr>
            <w:tcW w:w="2619" w:type="dxa"/>
          </w:tcPr>
          <w:p w14:paraId="4A6B0B32">
            <w:pPr>
              <w:spacing w:before="16" w:after="16" w:line="240" w:lineRule="auto"/>
              <w:jc w:val="left"/>
            </w:pPr>
            <w:r>
              <w:rPr>
                <w:rFonts w:ascii="等线" w:hAnsi="等线" w:eastAsia="等线" w:cs="等线"/>
                <w:b w:val="0"/>
                <w:i w:val="0"/>
                <w:color w:val="1C1E21"/>
                <w:sz w:val="17"/>
              </w:rPr>
              <w:t>0 ~ 1.00</w:t>
            </w:r>
          </w:p>
        </w:tc>
        <w:tc>
          <w:tcPr>
            <w:tcW w:w="2619" w:type="dxa"/>
          </w:tcPr>
          <w:p w14:paraId="07311CFB">
            <w:pPr>
              <w:spacing w:before="16" w:after="16" w:line="240" w:lineRule="auto"/>
              <w:jc w:val="left"/>
            </w:pPr>
            <w:r>
              <w:rPr>
                <w:rFonts w:ascii="等线" w:hAnsi="等线" w:eastAsia="等线" w:cs="等线"/>
                <w:b w:val="0"/>
                <w:i w:val="0"/>
                <w:color w:val="1C1E21"/>
                <w:sz w:val="17"/>
              </w:rPr>
              <w:t>0.01 ~ 0.30</w:t>
            </w:r>
          </w:p>
        </w:tc>
      </w:tr>
      <w:tr w14:paraId="7E96F0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468C637E">
            <w:pPr>
              <w:spacing w:before="16" w:after="16" w:line="240" w:lineRule="auto"/>
              <w:jc w:val="left"/>
            </w:pPr>
            <w:r>
              <w:rPr>
                <w:rFonts w:ascii="等线" w:hAnsi="等线" w:eastAsia="等线" w:cs="等线"/>
                <w:b w:val="0"/>
                <w:i w:val="0"/>
                <w:color w:val="1C1E21"/>
                <w:sz w:val="17"/>
              </w:rPr>
              <w:t>coupon_rate</w:t>
            </w:r>
          </w:p>
        </w:tc>
        <w:tc>
          <w:tcPr>
            <w:tcW w:w="2095" w:type="dxa"/>
          </w:tcPr>
          <w:p w14:paraId="256396A3">
            <w:pPr>
              <w:spacing w:before="16" w:after="16" w:line="240" w:lineRule="auto"/>
              <w:jc w:val="left"/>
            </w:pPr>
            <w:r>
              <w:rPr>
                <w:rFonts w:ascii="等线" w:hAnsi="等线" w:eastAsia="等线" w:cs="等线"/>
                <w:b w:val="0"/>
                <w:i w:val="0"/>
                <w:color w:val="1C1E21"/>
                <w:sz w:val="17"/>
              </w:rPr>
              <w:t>票面利率</w:t>
            </w:r>
          </w:p>
        </w:tc>
        <w:tc>
          <w:tcPr>
            <w:tcW w:w="2619" w:type="dxa"/>
          </w:tcPr>
          <w:p w14:paraId="5549803D">
            <w:pPr>
              <w:spacing w:before="16" w:after="16" w:line="240" w:lineRule="auto"/>
              <w:jc w:val="left"/>
            </w:pPr>
            <w:r>
              <w:rPr>
                <w:rFonts w:ascii="等线" w:hAnsi="等线" w:eastAsia="等线" w:cs="等线"/>
                <w:b w:val="0"/>
                <w:i w:val="0"/>
                <w:color w:val="1C1E21"/>
                <w:sz w:val="17"/>
              </w:rPr>
              <w:t>0 ~ 0.50</w:t>
            </w:r>
          </w:p>
        </w:tc>
        <w:tc>
          <w:tcPr>
            <w:tcW w:w="2619" w:type="dxa"/>
          </w:tcPr>
          <w:p w14:paraId="362E91D0">
            <w:pPr>
              <w:spacing w:before="16" w:after="16" w:line="240" w:lineRule="auto"/>
              <w:jc w:val="left"/>
            </w:pPr>
            <w:r>
              <w:rPr>
                <w:rFonts w:ascii="等线" w:hAnsi="等线" w:eastAsia="等线" w:cs="等线"/>
                <w:b w:val="0"/>
                <w:i w:val="0"/>
                <w:color w:val="1C1E21"/>
                <w:sz w:val="17"/>
              </w:rPr>
              <w:t>0.01 ~ 0.12</w:t>
            </w:r>
          </w:p>
        </w:tc>
      </w:tr>
      <w:tr w14:paraId="2DD235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494900B4">
            <w:pPr>
              <w:spacing w:before="16" w:after="16" w:line="240" w:lineRule="auto"/>
              <w:jc w:val="left"/>
            </w:pPr>
            <w:r>
              <w:rPr>
                <w:rFonts w:ascii="等线" w:hAnsi="等线" w:eastAsia="等线" w:cs="等线"/>
                <w:b w:val="0"/>
                <w:i w:val="0"/>
                <w:color w:val="1C1E21"/>
                <w:sz w:val="17"/>
              </w:rPr>
              <w:t>rf</w:t>
            </w:r>
          </w:p>
        </w:tc>
        <w:tc>
          <w:tcPr>
            <w:tcW w:w="2095" w:type="dxa"/>
          </w:tcPr>
          <w:p w14:paraId="00300FBE">
            <w:pPr>
              <w:spacing w:before="16" w:after="16" w:line="240" w:lineRule="auto"/>
              <w:jc w:val="left"/>
            </w:pPr>
            <w:r>
              <w:rPr>
                <w:rFonts w:ascii="等线" w:hAnsi="等线" w:eastAsia="等线" w:cs="等线"/>
                <w:b w:val="0"/>
                <w:i w:val="0"/>
                <w:color w:val="1C1E21"/>
                <w:sz w:val="17"/>
              </w:rPr>
              <w:t>无风险利率</w:t>
            </w:r>
          </w:p>
        </w:tc>
        <w:tc>
          <w:tcPr>
            <w:tcW w:w="2619" w:type="dxa"/>
          </w:tcPr>
          <w:p w14:paraId="1DD3C18B">
            <w:pPr>
              <w:spacing w:before="16" w:after="16" w:line="240" w:lineRule="auto"/>
              <w:jc w:val="left"/>
            </w:pPr>
            <w:r>
              <w:rPr>
                <w:rFonts w:ascii="等线" w:hAnsi="等线" w:eastAsia="等线" w:cs="等线"/>
                <w:b w:val="0"/>
                <w:i w:val="0"/>
                <w:color w:val="1C1E21"/>
                <w:sz w:val="17"/>
              </w:rPr>
              <w:t>0 ~ 0.20</w:t>
            </w:r>
          </w:p>
        </w:tc>
        <w:tc>
          <w:tcPr>
            <w:tcW w:w="2619" w:type="dxa"/>
          </w:tcPr>
          <w:p w14:paraId="0E0975CC">
            <w:pPr>
              <w:spacing w:before="16" w:after="16" w:line="240" w:lineRule="auto"/>
              <w:jc w:val="left"/>
            </w:pPr>
            <w:r>
              <w:rPr>
                <w:rFonts w:ascii="等线" w:hAnsi="等线" w:eastAsia="等线" w:cs="等线"/>
                <w:b w:val="0"/>
                <w:i w:val="0"/>
                <w:color w:val="1C1E21"/>
                <w:sz w:val="17"/>
              </w:rPr>
              <w:t>0.015 ~ 0.06</w:t>
            </w:r>
          </w:p>
        </w:tc>
      </w:tr>
      <w:tr w14:paraId="5D27E1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7AC5FEAF">
            <w:pPr>
              <w:spacing w:before="16" w:after="16" w:line="240" w:lineRule="auto"/>
              <w:jc w:val="left"/>
            </w:pPr>
            <w:r>
              <w:rPr>
                <w:rFonts w:ascii="等线" w:hAnsi="等线" w:eastAsia="等线" w:cs="等线"/>
                <w:b w:val="0"/>
                <w:i w:val="0"/>
                <w:color w:val="1C1E21"/>
                <w:sz w:val="17"/>
              </w:rPr>
              <w:t>rm</w:t>
            </w:r>
          </w:p>
        </w:tc>
        <w:tc>
          <w:tcPr>
            <w:tcW w:w="2095" w:type="dxa"/>
          </w:tcPr>
          <w:p w14:paraId="289A46C1">
            <w:pPr>
              <w:spacing w:before="16" w:after="16" w:line="240" w:lineRule="auto"/>
              <w:jc w:val="left"/>
            </w:pPr>
            <w:r>
              <w:rPr>
                <w:rFonts w:ascii="等线" w:hAnsi="等线" w:eastAsia="等线" w:cs="等线"/>
                <w:b w:val="0"/>
                <w:i w:val="0"/>
                <w:color w:val="1C1E21"/>
                <w:sz w:val="17"/>
              </w:rPr>
              <w:t>市场期望收益率</w:t>
            </w:r>
          </w:p>
        </w:tc>
        <w:tc>
          <w:tcPr>
            <w:tcW w:w="2619" w:type="dxa"/>
          </w:tcPr>
          <w:p w14:paraId="5DD18B73">
            <w:pPr>
              <w:spacing w:before="16" w:after="16" w:line="240" w:lineRule="auto"/>
              <w:jc w:val="left"/>
            </w:pPr>
            <w:r>
              <w:rPr>
                <w:rFonts w:ascii="等线" w:hAnsi="等线" w:eastAsia="等线" w:cs="等线"/>
                <w:b w:val="0"/>
                <w:i w:val="0"/>
                <w:color w:val="1C1E21"/>
                <w:sz w:val="17"/>
              </w:rPr>
              <w:t>-0.5 ~ 0.60</w:t>
            </w:r>
          </w:p>
        </w:tc>
        <w:tc>
          <w:tcPr>
            <w:tcW w:w="2619" w:type="dxa"/>
          </w:tcPr>
          <w:p w14:paraId="6D179E26">
            <w:pPr>
              <w:spacing w:before="16" w:after="16" w:line="240" w:lineRule="auto"/>
              <w:jc w:val="left"/>
            </w:pPr>
            <w:r>
              <w:rPr>
                <w:rFonts w:ascii="等线" w:hAnsi="等线" w:eastAsia="等线" w:cs="等线"/>
                <w:b w:val="0"/>
                <w:i w:val="0"/>
                <w:color w:val="1C1E21"/>
                <w:sz w:val="17"/>
              </w:rPr>
              <w:t>0.05 ~ 0.20</w:t>
            </w:r>
          </w:p>
        </w:tc>
      </w:tr>
      <w:tr w14:paraId="77F12F3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52956A18">
            <w:pPr>
              <w:spacing w:before="16" w:after="16" w:line="240" w:lineRule="auto"/>
              <w:jc w:val="left"/>
            </w:pPr>
            <w:r>
              <w:rPr>
                <w:rFonts w:ascii="等线" w:hAnsi="等线" w:eastAsia="等线" w:cs="等线"/>
                <w:b w:val="0"/>
                <w:i w:val="0"/>
                <w:color w:val="1C1E21"/>
                <w:sz w:val="17"/>
              </w:rPr>
              <w:t>beta</w:t>
            </w:r>
          </w:p>
        </w:tc>
        <w:tc>
          <w:tcPr>
            <w:tcW w:w="2095" w:type="dxa"/>
          </w:tcPr>
          <w:p w14:paraId="0BDDF5AC">
            <w:pPr>
              <w:spacing w:before="16" w:after="16" w:line="240" w:lineRule="auto"/>
              <w:jc w:val="left"/>
            </w:pPr>
            <w:r>
              <w:rPr>
                <w:rFonts w:ascii="等线" w:hAnsi="等线" w:eastAsia="等线" w:cs="等线"/>
                <w:b w:val="0"/>
                <w:i w:val="0"/>
                <w:color w:val="1C1E21"/>
                <w:sz w:val="17"/>
              </w:rPr>
              <w:t>β 系数</w:t>
            </w:r>
          </w:p>
        </w:tc>
        <w:tc>
          <w:tcPr>
            <w:tcW w:w="2619" w:type="dxa"/>
          </w:tcPr>
          <w:p w14:paraId="052372E8">
            <w:pPr>
              <w:spacing w:before="16" w:after="16" w:line="240" w:lineRule="auto"/>
              <w:jc w:val="left"/>
            </w:pPr>
            <w:r>
              <w:rPr>
                <w:rFonts w:ascii="等线" w:hAnsi="等线" w:eastAsia="等线" w:cs="等线"/>
                <w:b w:val="0"/>
                <w:i w:val="0"/>
                <w:color w:val="1C1E21"/>
                <w:sz w:val="17"/>
              </w:rPr>
              <w:t>0 ~ 5.0</w:t>
            </w:r>
          </w:p>
        </w:tc>
        <w:tc>
          <w:tcPr>
            <w:tcW w:w="2619" w:type="dxa"/>
          </w:tcPr>
          <w:p w14:paraId="1D619937">
            <w:pPr>
              <w:spacing w:before="16" w:after="16" w:line="240" w:lineRule="auto"/>
              <w:jc w:val="left"/>
            </w:pPr>
            <w:r>
              <w:rPr>
                <w:rFonts w:ascii="等线" w:hAnsi="等线" w:eastAsia="等线" w:cs="等线"/>
                <w:b w:val="0"/>
                <w:i w:val="0"/>
                <w:color w:val="1C1E21"/>
                <w:sz w:val="17"/>
              </w:rPr>
              <w:t>0.3 ~ 2.5</w:t>
            </w:r>
          </w:p>
        </w:tc>
      </w:tr>
      <w:tr w14:paraId="61D297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335DDFFF">
            <w:pPr>
              <w:spacing w:before="16" w:after="16" w:line="240" w:lineRule="auto"/>
              <w:jc w:val="left"/>
            </w:pPr>
            <w:r>
              <w:rPr>
                <w:rFonts w:ascii="等线" w:hAnsi="等线" w:eastAsia="等线" w:cs="等线"/>
                <w:b w:val="0"/>
                <w:i w:val="0"/>
                <w:color w:val="1C1E21"/>
                <w:sz w:val="17"/>
              </w:rPr>
              <w:t>tax_rate</w:t>
            </w:r>
          </w:p>
        </w:tc>
        <w:tc>
          <w:tcPr>
            <w:tcW w:w="2095" w:type="dxa"/>
          </w:tcPr>
          <w:p w14:paraId="4DFD03D1">
            <w:pPr>
              <w:spacing w:before="16" w:after="16" w:line="240" w:lineRule="auto"/>
              <w:jc w:val="left"/>
            </w:pPr>
            <w:r>
              <w:rPr>
                <w:rFonts w:ascii="等线" w:hAnsi="等线" w:eastAsia="等线" w:cs="等线"/>
                <w:b w:val="0"/>
                <w:i w:val="0"/>
                <w:color w:val="1C1E21"/>
                <w:sz w:val="17"/>
              </w:rPr>
              <w:t>所得税税率</w:t>
            </w:r>
          </w:p>
        </w:tc>
        <w:tc>
          <w:tcPr>
            <w:tcW w:w="2619" w:type="dxa"/>
          </w:tcPr>
          <w:p w14:paraId="18A07672">
            <w:pPr>
              <w:spacing w:before="16" w:after="16" w:line="240" w:lineRule="auto"/>
              <w:jc w:val="left"/>
            </w:pPr>
            <w:r>
              <w:rPr>
                <w:rFonts w:ascii="等线" w:hAnsi="等线" w:eastAsia="等线" w:cs="等线"/>
                <w:b w:val="0"/>
                <w:i w:val="0"/>
                <w:color w:val="1C1E21"/>
                <w:sz w:val="17"/>
              </w:rPr>
              <w:t>0 ~ 0.99</w:t>
            </w:r>
          </w:p>
        </w:tc>
        <w:tc>
          <w:tcPr>
            <w:tcW w:w="2619" w:type="dxa"/>
          </w:tcPr>
          <w:p w14:paraId="22510888">
            <w:pPr>
              <w:spacing w:before="16" w:after="16" w:line="240" w:lineRule="auto"/>
              <w:jc w:val="left"/>
            </w:pPr>
            <w:r>
              <w:rPr>
                <w:rFonts w:ascii="等线" w:hAnsi="等线" w:eastAsia="等线" w:cs="等线"/>
                <w:b w:val="0"/>
                <w:i w:val="0"/>
                <w:color w:val="1C1E21"/>
                <w:sz w:val="17"/>
              </w:rPr>
              <w:t>0 ~ 0.35</w:t>
            </w:r>
          </w:p>
        </w:tc>
      </w:tr>
      <w:tr w14:paraId="728770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317A1649">
            <w:pPr>
              <w:spacing w:before="16" w:after="16" w:line="240" w:lineRule="auto"/>
              <w:jc w:val="left"/>
            </w:pPr>
            <w:r>
              <w:rPr>
                <w:rFonts w:ascii="等线" w:hAnsi="等线" w:eastAsia="等线" w:cs="等线"/>
                <w:b w:val="0"/>
                <w:i w:val="0"/>
                <w:color w:val="1C1E21"/>
                <w:sz w:val="17"/>
              </w:rPr>
              <w:t>growth</w:t>
            </w:r>
          </w:p>
        </w:tc>
        <w:tc>
          <w:tcPr>
            <w:tcW w:w="2095" w:type="dxa"/>
          </w:tcPr>
          <w:p w14:paraId="5BE236E4">
            <w:pPr>
              <w:spacing w:before="16" w:after="16" w:line="240" w:lineRule="auto"/>
              <w:jc w:val="left"/>
            </w:pPr>
            <w:r>
              <w:rPr>
                <w:rFonts w:ascii="等线" w:hAnsi="等线" w:eastAsia="等线" w:cs="等线"/>
                <w:b w:val="0"/>
                <w:i w:val="0"/>
                <w:color w:val="1C1E21"/>
                <w:sz w:val="17"/>
              </w:rPr>
              <w:t>增长率</w:t>
            </w:r>
          </w:p>
        </w:tc>
        <w:tc>
          <w:tcPr>
            <w:tcW w:w="2619" w:type="dxa"/>
          </w:tcPr>
          <w:p w14:paraId="26140654">
            <w:pPr>
              <w:spacing w:before="16" w:after="16" w:line="240" w:lineRule="auto"/>
              <w:jc w:val="left"/>
            </w:pPr>
            <w:r>
              <w:rPr>
                <w:rFonts w:ascii="等线" w:hAnsi="等线" w:eastAsia="等线" w:cs="等线"/>
                <w:b w:val="0"/>
                <w:i w:val="0"/>
                <w:color w:val="1C1E21"/>
                <w:sz w:val="17"/>
              </w:rPr>
              <w:t>-0.5 ~ 1.0</w:t>
            </w:r>
          </w:p>
        </w:tc>
        <w:tc>
          <w:tcPr>
            <w:tcW w:w="2619" w:type="dxa"/>
          </w:tcPr>
          <w:p w14:paraId="1E774C50">
            <w:pPr>
              <w:spacing w:before="16" w:after="16" w:line="240" w:lineRule="auto"/>
              <w:jc w:val="left"/>
            </w:pPr>
            <w:r>
              <w:rPr>
                <w:rFonts w:ascii="等线" w:hAnsi="等线" w:eastAsia="等线" w:cs="等线"/>
                <w:b w:val="0"/>
                <w:i w:val="0"/>
                <w:color w:val="1C1E21"/>
                <w:sz w:val="17"/>
              </w:rPr>
              <w:t>-0.1 ~ 0.15</w:t>
            </w:r>
          </w:p>
        </w:tc>
      </w:tr>
      <w:tr w14:paraId="5D577C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3BB37141">
            <w:pPr>
              <w:spacing w:before="16" w:after="16" w:line="240" w:lineRule="auto"/>
              <w:jc w:val="left"/>
            </w:pPr>
            <w:r>
              <w:rPr>
                <w:rFonts w:ascii="等线" w:hAnsi="等线" w:eastAsia="等线" w:cs="等线"/>
                <w:b w:val="0"/>
                <w:i w:val="0"/>
                <w:color w:val="1C1E21"/>
                <w:sz w:val="17"/>
              </w:rPr>
              <w:t>years</w:t>
            </w:r>
          </w:p>
        </w:tc>
        <w:tc>
          <w:tcPr>
            <w:tcW w:w="2095" w:type="dxa"/>
          </w:tcPr>
          <w:p w14:paraId="70914F73">
            <w:pPr>
              <w:spacing w:before="16" w:after="16" w:line="240" w:lineRule="auto"/>
              <w:jc w:val="left"/>
            </w:pPr>
            <w:r>
              <w:rPr>
                <w:rFonts w:ascii="等线" w:hAnsi="等线" w:eastAsia="等线" w:cs="等线"/>
                <w:b w:val="0"/>
                <w:i w:val="0"/>
                <w:color w:val="1C1E21"/>
                <w:sz w:val="17"/>
              </w:rPr>
              <w:t>年数（正整数）</w:t>
            </w:r>
          </w:p>
        </w:tc>
        <w:tc>
          <w:tcPr>
            <w:tcW w:w="2619" w:type="dxa"/>
          </w:tcPr>
          <w:p w14:paraId="1AE9D1C2">
            <w:pPr>
              <w:spacing w:before="16" w:after="16" w:line="240" w:lineRule="auto"/>
              <w:jc w:val="left"/>
            </w:pPr>
            <w:r>
              <w:rPr>
                <w:rFonts w:ascii="等线" w:hAnsi="等线" w:eastAsia="等线" w:cs="等线"/>
                <w:b w:val="0"/>
                <w:i w:val="0"/>
                <w:color w:val="1C1E21"/>
                <w:sz w:val="17"/>
              </w:rPr>
              <w:t>1 ~ 100</w:t>
            </w:r>
          </w:p>
        </w:tc>
        <w:tc>
          <w:tcPr>
            <w:tcW w:w="2619" w:type="dxa"/>
          </w:tcPr>
          <w:p w14:paraId="2FA7AF35">
            <w:pPr>
              <w:spacing w:before="16" w:after="16" w:line="240" w:lineRule="auto"/>
              <w:jc w:val="left"/>
            </w:pPr>
            <w:r>
              <w:rPr>
                <w:rFonts w:ascii="等线" w:hAnsi="等线" w:eastAsia="等线" w:cs="等线"/>
                <w:b w:val="0"/>
                <w:i w:val="0"/>
                <w:color w:val="1C1E21"/>
                <w:sz w:val="17"/>
              </w:rPr>
              <w:t>1 ~ 50</w:t>
            </w:r>
          </w:p>
        </w:tc>
      </w:tr>
      <w:tr w14:paraId="43A445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01ECBD1C">
            <w:pPr>
              <w:spacing w:before="16" w:after="16" w:line="240" w:lineRule="auto"/>
              <w:jc w:val="left"/>
            </w:pPr>
            <w:r>
              <w:rPr>
                <w:rFonts w:ascii="等线" w:hAnsi="等线" w:eastAsia="等线" w:cs="等线"/>
                <w:b w:val="0"/>
                <w:i w:val="0"/>
                <w:color w:val="1C1E21"/>
                <w:sz w:val="17"/>
              </w:rPr>
              <w:t>periods</w:t>
            </w:r>
          </w:p>
        </w:tc>
        <w:tc>
          <w:tcPr>
            <w:tcW w:w="2095" w:type="dxa"/>
          </w:tcPr>
          <w:p w14:paraId="78C9AD5F">
            <w:pPr>
              <w:spacing w:before="16" w:after="16" w:line="240" w:lineRule="auto"/>
              <w:jc w:val="left"/>
            </w:pPr>
            <w:r>
              <w:rPr>
                <w:rFonts w:ascii="等线" w:hAnsi="等线" w:eastAsia="等线" w:cs="等线"/>
                <w:b w:val="0"/>
                <w:i w:val="0"/>
                <w:color w:val="1C1E21"/>
                <w:sz w:val="17"/>
              </w:rPr>
              <w:t>期数（正整数）</w:t>
            </w:r>
          </w:p>
        </w:tc>
        <w:tc>
          <w:tcPr>
            <w:tcW w:w="2619" w:type="dxa"/>
          </w:tcPr>
          <w:p w14:paraId="0363FB42">
            <w:pPr>
              <w:spacing w:before="16" w:after="16" w:line="240" w:lineRule="auto"/>
              <w:jc w:val="left"/>
            </w:pPr>
            <w:r>
              <w:rPr>
                <w:rFonts w:ascii="等线" w:hAnsi="等线" w:eastAsia="等线" w:cs="等线"/>
                <w:b w:val="0"/>
                <w:i w:val="0"/>
                <w:color w:val="1C1E21"/>
                <w:sz w:val="17"/>
              </w:rPr>
              <w:t>1 ~ 1200</w:t>
            </w:r>
          </w:p>
        </w:tc>
        <w:tc>
          <w:tcPr>
            <w:tcW w:w="2619" w:type="dxa"/>
          </w:tcPr>
          <w:p w14:paraId="370AC1B6">
            <w:pPr>
              <w:spacing w:before="16" w:after="16" w:line="240" w:lineRule="auto"/>
              <w:jc w:val="left"/>
            </w:pPr>
            <w:r>
              <w:rPr>
                <w:rFonts w:ascii="等线" w:hAnsi="等线" w:eastAsia="等线" w:cs="等线"/>
                <w:b w:val="0"/>
                <w:i w:val="0"/>
                <w:color w:val="1C1E21"/>
                <w:sz w:val="17"/>
              </w:rPr>
              <w:t>1 ~ 600</w:t>
            </w:r>
          </w:p>
        </w:tc>
      </w:tr>
      <w:tr w14:paraId="0784FE7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36BF0BE3">
            <w:pPr>
              <w:spacing w:before="16" w:after="16" w:line="240" w:lineRule="auto"/>
              <w:jc w:val="left"/>
            </w:pPr>
            <w:r>
              <w:rPr>
                <w:rFonts w:ascii="等线" w:hAnsi="等线" w:eastAsia="等线" w:cs="等线"/>
                <w:b w:val="0"/>
                <w:i w:val="0"/>
                <w:color w:val="1C1E21"/>
                <w:sz w:val="17"/>
              </w:rPr>
              <w:t>weight</w:t>
            </w:r>
          </w:p>
        </w:tc>
        <w:tc>
          <w:tcPr>
            <w:tcW w:w="2095" w:type="dxa"/>
          </w:tcPr>
          <w:p w14:paraId="4D1B1CB8">
            <w:pPr>
              <w:spacing w:before="16" w:after="16" w:line="240" w:lineRule="auto"/>
              <w:jc w:val="left"/>
            </w:pPr>
            <w:r>
              <w:rPr>
                <w:rFonts w:ascii="等线" w:hAnsi="等线" w:eastAsia="等线" w:cs="等线"/>
                <w:b w:val="0"/>
                <w:i w:val="0"/>
                <w:color w:val="1C1E21"/>
                <w:sz w:val="17"/>
              </w:rPr>
              <w:t>权重</w:t>
            </w:r>
          </w:p>
        </w:tc>
        <w:tc>
          <w:tcPr>
            <w:tcW w:w="2619" w:type="dxa"/>
          </w:tcPr>
          <w:p w14:paraId="1576D920">
            <w:pPr>
              <w:spacing w:before="16" w:after="16" w:line="240" w:lineRule="auto"/>
              <w:jc w:val="left"/>
            </w:pPr>
            <w:r>
              <w:rPr>
                <w:rFonts w:ascii="等线" w:hAnsi="等线" w:eastAsia="等线" w:cs="等线"/>
                <w:b w:val="0"/>
                <w:i w:val="0"/>
                <w:color w:val="1C1E21"/>
                <w:sz w:val="17"/>
              </w:rPr>
              <w:t>0 ~ 1</w:t>
            </w:r>
          </w:p>
        </w:tc>
        <w:tc>
          <w:tcPr>
            <w:tcW w:w="2619" w:type="dxa"/>
          </w:tcPr>
          <w:p w14:paraId="253A5C89">
            <w:pPr>
              <w:spacing w:before="16" w:after="16" w:line="240" w:lineRule="auto"/>
              <w:jc w:val="left"/>
            </w:pPr>
            <w:r>
              <w:rPr>
                <w:rFonts w:ascii="等线" w:hAnsi="等线" w:eastAsia="等线" w:cs="等线"/>
                <w:b w:val="0"/>
                <w:i w:val="0"/>
                <w:color w:val="1C1E21"/>
                <w:sz w:val="17"/>
              </w:rPr>
              <w:t>0 ~ 1</w:t>
            </w:r>
          </w:p>
        </w:tc>
      </w:tr>
    </w:tbl>
    <w:p w14:paraId="5E680683">
      <w:pPr>
        <w:spacing w:before="40" w:after="100"/>
        <w:jc w:val="center"/>
      </w:pPr>
      <w:r>
        <w:rPr>
          <w:rFonts w:ascii="等线" w:hAnsi="等线" w:eastAsia="等线" w:cs="等线"/>
          <w:b w:val="0"/>
          <w:i w:val="0"/>
          <w:color w:val="626870"/>
          <w:sz w:val="16"/>
        </w:rPr>
        <w:t>所有利率类参数的单位都是“小数”，即 0.06 表示 6%。这是表 2-3 中所有区间的计量前提。</w:t>
      </w:r>
    </w:p>
    <w:p w14:paraId="382118DF">
      <w:pPr>
        <w:spacing w:after="60"/>
        <w:jc w:val="both"/>
      </w:pPr>
      <w:r>
        <w:rPr>
          <w:rFonts w:ascii="华文中宋" w:hAnsi="华文中宋" w:eastAsia="华文中宋" w:cs="华文中宋"/>
          <w:b w:val="0"/>
          <w:i w:val="0"/>
          <w:color w:val="1C1E21"/>
          <w:sz w:val="21"/>
        </w:rPr>
        <w:t>当输入不合法时，程序给出的提示遵循三段式：错在哪里、为什么错、应如何修正。例如把年利率输成 6（超出硬边界 -0.99 ~ 1.00）：</w:t>
      </w:r>
    </w:p>
    <w:p w14:paraId="462A1F44">
      <w:pPr>
        <w:shd w:val="clear" w:color="auto" w:fill="23272E"/>
        <w:spacing w:before="0" w:after="0" w:line="293" w:lineRule="auto"/>
        <w:ind w:left="142"/>
      </w:pPr>
      <w:r>
        <w:rPr>
          <w:rFonts w:ascii="Consolas" w:hAnsi="Consolas" w:eastAsia="等线" w:cs="Consolas"/>
          <w:b w:val="0"/>
          <w:i w:val="0"/>
          <w:color w:val="E8EAED"/>
          <w:sz w:val="17"/>
        </w:rPr>
        <w:t>请输入 年利率 r [0.06]: 6</w:t>
      </w:r>
    </w:p>
    <w:p w14:paraId="00D90539">
      <w:pPr>
        <w:shd w:val="clear" w:color="auto" w:fill="23272E"/>
        <w:spacing w:before="0" w:after="0" w:line="293" w:lineRule="auto"/>
        <w:ind w:left="142"/>
      </w:pPr>
      <w:r>
        <w:rPr>
          <w:rFonts w:ascii="Consolas" w:hAnsi="Consolas" w:eastAsia="等线" w:cs="Consolas"/>
          <w:b w:val="0"/>
          <w:i w:val="0"/>
          <w:color w:val="E8EAED"/>
          <w:sz w:val="17"/>
        </w:rPr>
        <w:t xml:space="preserve">  ✘ 【利率】取值 6.0 超出有效范围 [-0.99, 1.0]（单位：小数（0.05 表示 5%））。该值会使</w:t>
      </w:r>
    </w:p>
    <w:p w14:paraId="1A65B0B5">
      <w:pPr>
        <w:shd w:val="clear" w:color="auto" w:fill="23272E"/>
        <w:spacing w:before="0" w:after="0" w:line="293" w:lineRule="auto"/>
        <w:ind w:left="142"/>
      </w:pPr>
      <w:r>
        <w:rPr>
          <w:rFonts w:ascii="Consolas" w:hAnsi="Consolas" w:eastAsia="等线" w:cs="Consolas"/>
          <w:b w:val="0"/>
          <w:i w:val="0"/>
          <w:color w:val="E8EAED"/>
          <w:sz w:val="17"/>
        </w:rPr>
        <w:t xml:space="preserve">     财务模型失去数学或经济意义，请检查是否混淆了“小数”与“百分数”口径（例如 6% 应输入</w:t>
      </w:r>
    </w:p>
    <w:p w14:paraId="158F6685">
      <w:pPr>
        <w:shd w:val="clear" w:color="auto" w:fill="23272E"/>
        <w:spacing w:before="0" w:after="0" w:line="293" w:lineRule="auto"/>
        <w:ind w:left="142"/>
        <w:outlineLvl w:val="1"/>
      </w:pPr>
      <w:r>
        <w:rPr>
          <w:rFonts w:ascii="Consolas" w:hAnsi="Consolas" w:eastAsia="等线" w:cs="Consolas"/>
          <w:b w:val="0"/>
          <w:i w:val="0"/>
          <w:color w:val="E8EAED"/>
          <w:sz w:val="17"/>
        </w:rPr>
        <w:t xml:space="preserve">     </w:t>
      </w:r>
      <w:bookmarkStart w:id="42" w:name="_Toc5689"/>
      <w:r>
        <w:rPr>
          <w:rFonts w:ascii="Consolas" w:hAnsi="Consolas" w:eastAsia="等线" w:cs="Consolas"/>
          <w:b w:val="0"/>
          <w:i w:val="0"/>
          <w:color w:val="E8EAED"/>
          <w:sz w:val="17"/>
        </w:rPr>
        <w:t>0.06 而非 6）。</w:t>
      </w:r>
      <w:bookmarkEnd w:id="42"/>
    </w:p>
    <w:p w14:paraId="460CB4EB">
      <w:pPr>
        <w:spacing w:after="40"/>
      </w:pPr>
    </w:p>
    <w:p w14:paraId="72638843">
      <w:pPr>
        <w:spacing w:after="60"/>
        <w:jc w:val="both"/>
      </w:pPr>
      <w:r>
        <w:rPr>
          <w:rFonts w:ascii="华文中宋" w:hAnsi="华文中宋" w:eastAsia="华文中宋" w:cs="华文中宋"/>
          <w:b w:val="0"/>
          <w:i w:val="0"/>
          <w:color w:val="1C1E21"/>
          <w:sz w:val="21"/>
        </w:rPr>
        <w:t>而如果输入的是 0.5（在硬边界内、但超出常见区间 -0.05 ~ 0.30），程序只给出警告并继续计算：</w:t>
      </w:r>
    </w:p>
    <w:p w14:paraId="21695C15">
      <w:pPr>
        <w:shd w:val="clear" w:color="auto" w:fill="23272E"/>
        <w:spacing w:before="0" w:after="0" w:line="293" w:lineRule="auto"/>
        <w:ind w:left="142"/>
      </w:pPr>
      <w:r>
        <w:rPr>
          <w:rFonts w:ascii="Consolas" w:hAnsi="Consolas" w:eastAsia="等线" w:cs="Consolas"/>
          <w:b w:val="0"/>
          <w:i w:val="0"/>
          <w:color w:val="E8EAED"/>
          <w:sz w:val="17"/>
        </w:rPr>
        <w:t>请输入 年利率 r [0.06]: 0.5</w:t>
      </w:r>
    </w:p>
    <w:p w14:paraId="07FCE7FF">
      <w:pPr>
        <w:shd w:val="clear" w:color="auto" w:fill="23272E"/>
        <w:spacing w:before="0" w:after="0" w:line="293" w:lineRule="auto"/>
        <w:ind w:left="142"/>
      </w:pPr>
      <w:r>
        <w:rPr>
          <w:rFonts w:ascii="Consolas" w:hAnsi="Consolas" w:eastAsia="等线" w:cs="Consolas"/>
          <w:b w:val="0"/>
          <w:i w:val="0"/>
          <w:color w:val="E8EAED"/>
          <w:sz w:val="17"/>
        </w:rPr>
        <w:t xml:space="preserve">  ⚠ 【利率】取值 0.5 偏离常见业务区间 [-0.05, 0.3]（单位：小数（0.05 表示 5%）），</w:t>
      </w:r>
    </w:p>
    <w:p w14:paraId="5DC5D70D">
      <w:pPr>
        <w:shd w:val="clear" w:color="auto" w:fill="23272E"/>
        <w:spacing w:before="0" w:after="0" w:line="293" w:lineRule="auto"/>
        <w:ind w:left="142"/>
      </w:pPr>
      <w:r>
        <w:rPr>
          <w:rFonts w:ascii="Consolas" w:hAnsi="Consolas" w:eastAsia="等线" w:cs="Consolas"/>
          <w:b w:val="0"/>
          <w:i w:val="0"/>
          <w:color w:val="E8EAED"/>
          <w:sz w:val="17"/>
        </w:rPr>
        <w:t xml:space="preserve">     数值可计算但较为极端，建议核对数据来源。</w:t>
      </w:r>
    </w:p>
    <w:p w14:paraId="6FEF3D89">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D553DA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7D112E3">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第三层（合理性）只警告、不阻断，因此你</w:t>
            </w:r>
            <w:r>
              <w:rPr>
                <w:rFonts w:ascii="微软雅黑" w:hAnsi="微软雅黑" w:eastAsia="微软雅黑" w:cs="微软雅黑"/>
                <w:b/>
                <w:i w:val="0"/>
                <w:color w:val="1C1E21"/>
                <w:sz w:val="19"/>
              </w:rPr>
              <w:t>仍然会得到一个结果</w:t>
            </w:r>
            <w:r>
              <w:rPr>
                <w:rFonts w:ascii="华文中宋" w:hAnsi="华文中宋" w:eastAsia="华文中宋" w:cs="华文中宋"/>
                <w:b w:val="0"/>
                <w:i w:val="0"/>
                <w:color w:val="1C1E21"/>
                <w:sz w:val="19"/>
              </w:rPr>
              <w:t>。这在作业里很危险：β = 3.0、年数 = 80 都能算，但结论未必站得住。凡是看到 ⚠ 提示，都要回头确认数据来源，不要直接抄结果。</w:t>
            </w:r>
          </w:p>
        </w:tc>
      </w:tr>
    </w:tbl>
    <w:p w14:paraId="687D0927">
      <w:pPr>
        <w:spacing w:after="40"/>
      </w:pPr>
    </w:p>
    <w:p w14:paraId="687858DA">
      <w:pPr>
        <w:pStyle w:val="4"/>
      </w:pPr>
      <w:bookmarkStart w:id="43" w:name="_Toc12241"/>
      <w:r>
        <w:rPr>
          <w:rFonts w:ascii="微软雅黑" w:hAnsi="微软雅黑" w:eastAsia="微软雅黑" w:cs="微软雅黑"/>
          <w:b w:val="0"/>
          <w:i w:val="0"/>
          <w:color w:val="1C1E21"/>
          <w:sz w:val="30"/>
        </w:rPr>
        <w:t>2.5　六个场景逐个操作</w:t>
      </w:r>
      <w:bookmarkEnd w:id="43"/>
    </w:p>
    <w:p w14:paraId="53A737AF">
      <w:pPr>
        <w:spacing w:after="60"/>
        <w:jc w:val="both"/>
      </w:pPr>
      <w:r>
        <w:rPr>
          <w:rFonts w:ascii="华文中宋" w:hAnsi="华文中宋" w:eastAsia="华文中宋" w:cs="华文中宋"/>
          <w:b w:val="0"/>
          <w:i w:val="0"/>
          <w:color w:val="1C1E21"/>
          <w:sz w:val="21"/>
        </w:rPr>
        <w:t>交互菜单把六个场景按课程章节分组显示（第 3 章：1、2、6；第 4 章：3、4、5）。下面逐个说明：方括号 [ ] 中的数字是</w:t>
      </w:r>
      <w:r>
        <w:rPr>
          <w:rFonts w:ascii="微软雅黑" w:hAnsi="微软雅黑" w:eastAsia="微软雅黑" w:cs="微软雅黑"/>
          <w:b/>
          <w:i w:val="0"/>
          <w:color w:val="1C1E21"/>
          <w:sz w:val="21"/>
        </w:rPr>
        <w:t>直接回车即采用的默认值</w:t>
      </w:r>
      <w:r>
        <w:rPr>
          <w:rFonts w:ascii="华文中宋" w:hAnsi="华文中宋" w:eastAsia="华文中宋" w:cs="华文中宋"/>
          <w:b w:val="0"/>
          <w:i w:val="0"/>
          <w:color w:val="1C1E21"/>
          <w:sz w:val="21"/>
        </w:rPr>
        <w:t>。</w:t>
      </w:r>
    </w:p>
    <w:p w14:paraId="07F5F2FD">
      <w:pPr>
        <w:keepNext/>
        <w:spacing w:before="80"/>
        <w:jc w:val="center"/>
      </w:pPr>
      <w:r>
        <w:drawing>
          <wp:inline distT="0" distB="0" distL="114300" distR="114300">
            <wp:extent cx="5431155" cy="2670810"/>
            <wp:effectExtent l="0" t="0" r="952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4"/>
                    <a:stretch>
                      <a:fillRect/>
                    </a:stretch>
                  </pic:blipFill>
                  <pic:spPr>
                    <a:xfrm>
                      <a:off x="0" y="0"/>
                      <a:ext cx="5431680" cy="2671318"/>
                    </a:xfrm>
                    <a:prstGeom prst="rect">
                      <a:avLst/>
                    </a:prstGeom>
                  </pic:spPr>
                </pic:pic>
              </a:graphicData>
            </a:graphic>
          </wp:inline>
        </w:drawing>
      </w:r>
    </w:p>
    <w:p w14:paraId="4836C873">
      <w:pPr>
        <w:spacing w:before="50" w:after="140"/>
        <w:jc w:val="center"/>
      </w:pPr>
      <w:r>
        <w:rPr>
          <w:rFonts w:ascii="等线" w:hAnsi="等线" w:eastAsia="等线" w:cs="等线"/>
          <w:b w:val="0"/>
          <w:i w:val="0"/>
          <w:color w:val="60666E"/>
          <w:sz w:val="17"/>
        </w:rPr>
        <w:t>图 2-3　菜单编号、场景与产物的对应关系</w:t>
      </w:r>
    </w:p>
    <w:p w14:paraId="6099810F">
      <w:pPr>
        <w:spacing w:before="0" w:after="140"/>
        <w:jc w:val="center"/>
      </w:pPr>
      <w:r>
        <w:rPr>
          <w:rFonts w:ascii="等线" w:hAnsi="等线" w:eastAsia="等线" w:cs="等线"/>
          <w:b w:val="0"/>
          <w:i w:val="0"/>
          <w:color w:val="8A9099"/>
          <w:sz w:val="16"/>
        </w:rPr>
        <w:t>本手册自绘</w:t>
      </w:r>
    </w:p>
    <w:p w14:paraId="787482DD">
      <w:pPr>
        <w:pStyle w:val="5"/>
      </w:pPr>
      <w:bookmarkStart w:id="44" w:name="_Toc14836"/>
      <w:r>
        <w:rPr>
          <w:rFonts w:ascii="微软雅黑" w:hAnsi="微软雅黑" w:eastAsia="微软雅黑" w:cs="微软雅黑"/>
          <w:b w:val="0"/>
          <w:i w:val="0"/>
          <w:color w:val="1C4A8C"/>
          <w:sz w:val="24"/>
        </w:rPr>
        <w:t>2.5.1　场景 1：复利终值与现值</w:t>
      </w:r>
      <w:bookmarkEnd w:id="44"/>
    </w:p>
    <w:p w14:paraId="1A1BF13C">
      <w:pPr>
        <w:shd w:val="clear" w:color="auto" w:fill="F4F6F8"/>
        <w:spacing w:before="0" w:after="0" w:line="293" w:lineRule="auto"/>
        <w:ind w:left="142"/>
      </w:pPr>
      <w:r>
        <w:rPr>
          <w:rFonts w:ascii="Consolas" w:hAnsi="Consolas" w:eastAsia="等线" w:cs="Consolas"/>
          <w:b w:val="0"/>
          <w:i w:val="0"/>
          <w:color w:val="212629"/>
          <w:sz w:val="17"/>
        </w:rPr>
        <w:t xml:space="preserve">请选择功能编号: </w:t>
      </w:r>
      <w:r>
        <w:rPr>
          <w:rFonts w:ascii="Consolas" w:hAnsi="Consolas" w:eastAsia="等线" w:cs="Consolas"/>
          <w:b w:val="0"/>
          <w:i w:val="0"/>
          <w:color w:val="9F6A16"/>
          <w:sz w:val="17"/>
        </w:rPr>
        <w:t>1</w:t>
      </w:r>
    </w:p>
    <w:p w14:paraId="2F481754">
      <w:pPr>
        <w:shd w:val="clear" w:color="auto" w:fill="F4F6F8"/>
        <w:spacing w:before="0" w:after="0" w:line="293" w:lineRule="auto"/>
        <w:ind w:left="142"/>
      </w:pPr>
      <w:r>
        <w:rPr>
          <w:rFonts w:ascii="Consolas" w:hAnsi="Consolas" w:eastAsia="等线" w:cs="Consolas"/>
          <w:b w:val="0"/>
          <w:i w:val="0"/>
          <w:color w:val="212629"/>
          <w:sz w:val="17"/>
        </w:rPr>
        <w:t xml:space="preserve">提示：利率请输入小数形式，例如 </w:t>
      </w:r>
      <w:r>
        <w:rPr>
          <w:rFonts w:ascii="Consolas" w:hAnsi="Consolas" w:eastAsia="等线" w:cs="Consolas"/>
          <w:b w:val="0"/>
          <w:i w:val="0"/>
          <w:color w:val="9F6A16"/>
          <w:sz w:val="17"/>
        </w:rPr>
        <w:t>6</w:t>
      </w:r>
      <w:r>
        <w:rPr>
          <w:rFonts w:ascii="Consolas" w:hAnsi="Consolas" w:eastAsia="等线" w:cs="Consolas"/>
          <w:b w:val="0"/>
          <w:i w:val="0"/>
          <w:color w:val="212629"/>
          <w:sz w:val="17"/>
        </w:rPr>
        <w:t xml:space="preserve">% 输入 </w:t>
      </w:r>
      <w:r>
        <w:rPr>
          <w:rFonts w:ascii="Consolas" w:hAnsi="Consolas" w:eastAsia="等线" w:cs="Consolas"/>
          <w:b w:val="0"/>
          <w:i w:val="0"/>
          <w:color w:val="9F6A16"/>
          <w:sz w:val="17"/>
        </w:rPr>
        <w:t>0.06</w:t>
      </w:r>
      <w:r>
        <w:rPr>
          <w:rFonts w:ascii="Consolas" w:hAnsi="Consolas" w:eastAsia="等线" w:cs="Consolas"/>
          <w:b w:val="0"/>
          <w:i w:val="0"/>
          <w:color w:val="212629"/>
          <w:sz w:val="17"/>
        </w:rPr>
        <w:t>；期数请输入正整数。</w:t>
      </w:r>
    </w:p>
    <w:p w14:paraId="48AFE58B">
      <w:pPr>
        <w:shd w:val="clear" w:color="auto" w:fill="F4F6F8"/>
        <w:spacing w:before="0" w:after="0" w:line="293" w:lineRule="auto"/>
        <w:ind w:left="142"/>
      </w:pPr>
      <w:r>
        <w:rPr>
          <w:rFonts w:ascii="Consolas" w:hAnsi="Consolas" w:eastAsia="等线" w:cs="Consolas"/>
          <w:b w:val="0"/>
          <w:i w:val="0"/>
          <w:color w:val="212629"/>
          <w:sz w:val="17"/>
        </w:rPr>
        <w:t xml:space="preserve">请输入 现值 </w:t>
      </w:r>
      <w:r>
        <w:rPr>
          <w:rFonts w:ascii="Consolas" w:hAnsi="Consolas" w:eastAsia="等线" w:cs="Consolas"/>
          <w:b w:val="0"/>
          <w:i w:val="0"/>
          <w:color w:val="0A7A5C"/>
          <w:sz w:val="17"/>
        </w:rPr>
        <w:t>PV（元）</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100000</w:t>
      </w:r>
      <w:r>
        <w:rPr>
          <w:rFonts w:ascii="Consolas" w:hAnsi="Consolas" w:eastAsia="等线" w:cs="Consolas"/>
          <w:b w:val="0"/>
          <w:i w:val="0"/>
          <w:color w:val="212629"/>
          <w:sz w:val="17"/>
        </w:rPr>
        <w:t>]:</w:t>
      </w:r>
    </w:p>
    <w:p w14:paraId="44A2E9D1">
      <w:pPr>
        <w:shd w:val="clear" w:color="auto" w:fill="F4F6F8"/>
        <w:spacing w:before="0" w:after="0" w:line="293" w:lineRule="auto"/>
        <w:ind w:left="142"/>
      </w:pPr>
      <w:r>
        <w:rPr>
          <w:rFonts w:ascii="Consolas" w:hAnsi="Consolas" w:eastAsia="等线" w:cs="Consolas"/>
          <w:b w:val="0"/>
          <w:i w:val="0"/>
          <w:color w:val="212629"/>
          <w:sz w:val="17"/>
        </w:rPr>
        <w:t>请输入 年利率 r [</w:t>
      </w:r>
      <w:r>
        <w:rPr>
          <w:rFonts w:ascii="Consolas" w:hAnsi="Consolas" w:eastAsia="等线" w:cs="Consolas"/>
          <w:b w:val="0"/>
          <w:i w:val="0"/>
          <w:color w:val="9F6A16"/>
          <w:sz w:val="17"/>
        </w:rPr>
        <w:t>0.06</w:t>
      </w:r>
      <w:r>
        <w:rPr>
          <w:rFonts w:ascii="Consolas" w:hAnsi="Consolas" w:eastAsia="等线" w:cs="Consolas"/>
          <w:b w:val="0"/>
          <w:i w:val="0"/>
          <w:color w:val="212629"/>
          <w:sz w:val="17"/>
        </w:rPr>
        <w:t>]:</w:t>
      </w:r>
    </w:p>
    <w:p w14:paraId="167EB017">
      <w:pPr>
        <w:shd w:val="clear" w:color="auto" w:fill="F4F6F8"/>
        <w:spacing w:before="0" w:after="0" w:line="293" w:lineRule="auto"/>
        <w:ind w:left="142"/>
      </w:pPr>
      <w:r>
        <w:rPr>
          <w:rFonts w:ascii="Consolas" w:hAnsi="Consolas" w:eastAsia="等线" w:cs="Consolas"/>
          <w:b w:val="0"/>
          <w:i w:val="0"/>
          <w:color w:val="212629"/>
          <w:sz w:val="17"/>
        </w:rPr>
        <w:t>请输入 年数 n [</w:t>
      </w:r>
      <w:r>
        <w:rPr>
          <w:rFonts w:ascii="Consolas" w:hAnsi="Consolas" w:eastAsia="等线" w:cs="Consolas"/>
          <w:b w:val="0"/>
          <w:i w:val="0"/>
          <w:color w:val="9F6A16"/>
          <w:sz w:val="17"/>
        </w:rPr>
        <w:t>10</w:t>
      </w:r>
      <w:r>
        <w:rPr>
          <w:rFonts w:ascii="Consolas" w:hAnsi="Consolas" w:eastAsia="等线" w:cs="Consolas"/>
          <w:b w:val="0"/>
          <w:i w:val="0"/>
          <w:color w:val="212629"/>
          <w:sz w:val="17"/>
        </w:rPr>
        <w:t>]:</w:t>
      </w:r>
    </w:p>
    <w:p w14:paraId="4071063D">
      <w:pPr>
        <w:shd w:val="clear" w:color="auto" w:fill="F4F6F8"/>
        <w:spacing w:before="0" w:after="0" w:line="293" w:lineRule="auto"/>
        <w:ind w:left="142"/>
      </w:pPr>
      <w:r>
        <w:rPr>
          <w:rFonts w:ascii="Consolas" w:hAnsi="Consolas" w:eastAsia="等线" w:cs="Consolas"/>
          <w:b w:val="0"/>
          <w:i w:val="0"/>
          <w:color w:val="212629"/>
          <w:sz w:val="17"/>
        </w:rPr>
        <w:t>请输入 每年计息次数 m（1=年/</w:t>
      </w:r>
      <w:r>
        <w:rPr>
          <w:rFonts w:ascii="Consolas" w:hAnsi="Consolas" w:eastAsia="等线" w:cs="Consolas"/>
          <w:b w:val="0"/>
          <w:i w:val="0"/>
          <w:color w:val="9F6A16"/>
          <w:sz w:val="17"/>
        </w:rPr>
        <w:t>2</w:t>
      </w:r>
      <w:r>
        <w:rPr>
          <w:rFonts w:ascii="Consolas" w:hAnsi="Consolas" w:eastAsia="等线" w:cs="Consolas"/>
          <w:b w:val="0"/>
          <w:i w:val="0"/>
          <w:color w:val="212629"/>
          <w:sz w:val="17"/>
        </w:rPr>
        <w:t>=半年/</w:t>
      </w:r>
      <w:r>
        <w:rPr>
          <w:rFonts w:ascii="Consolas" w:hAnsi="Consolas" w:eastAsia="等线" w:cs="Consolas"/>
          <w:b w:val="0"/>
          <w:i w:val="0"/>
          <w:color w:val="9F6A16"/>
          <w:sz w:val="17"/>
        </w:rPr>
        <w:t>4</w:t>
      </w:r>
      <w:r>
        <w:rPr>
          <w:rFonts w:ascii="Consolas" w:hAnsi="Consolas" w:eastAsia="等线" w:cs="Consolas"/>
          <w:b w:val="0"/>
          <w:i w:val="0"/>
          <w:color w:val="212629"/>
          <w:sz w:val="17"/>
        </w:rPr>
        <w:t>=季/</w:t>
      </w:r>
      <w:r>
        <w:rPr>
          <w:rFonts w:ascii="Consolas" w:hAnsi="Consolas" w:eastAsia="等线" w:cs="Consolas"/>
          <w:b w:val="0"/>
          <w:i w:val="0"/>
          <w:color w:val="9F6A16"/>
          <w:sz w:val="17"/>
        </w:rPr>
        <w:t>12</w:t>
      </w:r>
      <w:r>
        <w:rPr>
          <w:rFonts w:ascii="Consolas" w:hAnsi="Consolas" w:eastAsia="等线" w:cs="Consolas"/>
          <w:b w:val="0"/>
          <w:i w:val="0"/>
          <w:color w:val="212629"/>
          <w:sz w:val="17"/>
        </w:rPr>
        <w:t>=月）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6C6ABF74">
      <w:pPr>
        <w:spacing w:after="40"/>
      </w:pPr>
    </w:p>
    <w:p w14:paraId="4E878AFD">
      <w:pPr>
        <w:spacing w:after="60"/>
        <w:jc w:val="both"/>
      </w:pPr>
      <w:r>
        <w:rPr>
          <w:rFonts w:ascii="华文中宋" w:hAnsi="华文中宋" w:eastAsia="华文中宋" w:cs="华文中宋"/>
          <w:b w:val="0"/>
          <w:i w:val="0"/>
          <w:color w:val="1C1E21"/>
          <w:sz w:val="21"/>
        </w:rPr>
        <w:t xml:space="preserve">全部采用默认值时，程序算出 FV = 100,000 × (1 + 0.06)^10 = </w:t>
      </w:r>
      <w:r>
        <w:rPr>
          <w:rFonts w:ascii="微软雅黑" w:hAnsi="微软雅黑" w:eastAsia="微软雅黑" w:cs="微软雅黑"/>
          <w:b/>
          <w:i w:val="0"/>
          <w:color w:val="1C1E21"/>
          <w:sz w:val="21"/>
        </w:rPr>
        <w:t>179,084.77 元</w:t>
      </w:r>
      <w:r>
        <w:rPr>
          <w:rFonts w:ascii="华文中宋" w:hAnsi="华文中宋" w:eastAsia="华文中宋" w:cs="华文中宋"/>
          <w:b w:val="0"/>
          <w:i w:val="0"/>
          <w:color w:val="1C1E21"/>
          <w:sz w:val="21"/>
        </w:rPr>
        <w:t xml:space="preserve">；若把 m 改成 12（按月复利），终值变为 </w:t>
      </w:r>
      <w:r>
        <w:rPr>
          <w:rFonts w:ascii="微软雅黑" w:hAnsi="微软雅黑" w:eastAsia="微软雅黑" w:cs="微软雅黑"/>
          <w:b/>
          <w:i w:val="0"/>
          <w:color w:val="1C1E21"/>
          <w:sz w:val="21"/>
        </w:rPr>
        <w:t>181,939.67 元</w:t>
      </w:r>
      <w:r>
        <w:rPr>
          <w:rFonts w:ascii="华文中宋" w:hAnsi="华文中宋" w:eastAsia="华文中宋" w:cs="华文中宋"/>
          <w:b w:val="0"/>
          <w:i w:val="0"/>
          <w:color w:val="1C1E21"/>
          <w:sz w:val="21"/>
        </w:rPr>
        <w:t xml:space="preserve">，对应的实际年利率 EAR = (1 + 0.06/12)^12 − 1 = </w:t>
      </w:r>
      <w:r>
        <w:rPr>
          <w:rFonts w:ascii="微软雅黑" w:hAnsi="微软雅黑" w:eastAsia="微软雅黑" w:cs="微软雅黑"/>
          <w:b/>
          <w:i w:val="0"/>
          <w:color w:val="1C1E21"/>
          <w:sz w:val="21"/>
        </w:rPr>
        <w:t>6.1678%</w:t>
      </w:r>
      <w:r>
        <w:rPr>
          <w:rFonts w:ascii="华文中宋" w:hAnsi="华文中宋" w:eastAsia="华文中宋" w:cs="华文中宋"/>
          <w:b w:val="0"/>
          <w:i w:val="0"/>
          <w:color w:val="1C1E21"/>
          <w:sz w:val="21"/>
        </w:rPr>
        <w:t>。本场景生成 01_复利增长曲线.png。</w:t>
      </w:r>
    </w:p>
    <w:tbl>
      <w:tblPr>
        <w:tblStyle w:val="36"/>
        <w:tblW w:w="0" w:type="auto"/>
        <w:jc w:val="center"/>
        <w:tblLayout w:type="fixed"/>
        <w:tblCellMar>
          <w:top w:w="90" w:type="dxa"/>
          <w:left w:w="150" w:type="dxa"/>
          <w:bottom w:w="90" w:type="dxa"/>
          <w:right w:w="150" w:type="dxa"/>
        </w:tblCellMar>
      </w:tblPr>
      <w:tblGrid>
        <w:gridCol w:w="9298"/>
      </w:tblGrid>
      <w:tr w14:paraId="59B271D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8140AC0">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把 PV 改成 100000、r 改成 0.07、n 改成 1，验证结果是否等于 107,000 元——这正是教材里“一年后本利和”的经典例子，可用它确认计算器没算错。</w:t>
            </w:r>
          </w:p>
        </w:tc>
      </w:tr>
    </w:tbl>
    <w:p w14:paraId="792C2BD8">
      <w:pPr>
        <w:spacing w:after="40"/>
      </w:pPr>
    </w:p>
    <w:p w14:paraId="51724C57">
      <w:pPr>
        <w:pStyle w:val="5"/>
      </w:pPr>
      <w:bookmarkStart w:id="45" w:name="_Toc14776"/>
      <w:r>
        <w:rPr>
          <w:rFonts w:ascii="微软雅黑" w:hAnsi="微软雅黑" w:eastAsia="微软雅黑" w:cs="微软雅黑"/>
          <w:b w:val="0"/>
          <w:i w:val="0"/>
          <w:color w:val="1C4A8C"/>
          <w:sz w:val="24"/>
        </w:rPr>
        <w:t>2.5.2　场景 2：年金终值与现值</w:t>
      </w:r>
      <w:bookmarkEnd w:id="45"/>
    </w:p>
    <w:p w14:paraId="3638AC52">
      <w:pPr>
        <w:spacing w:after="60"/>
        <w:jc w:val="both"/>
      </w:pPr>
      <w:r>
        <w:rPr>
          <w:rFonts w:ascii="华文中宋" w:hAnsi="华文中宋" w:eastAsia="华文中宋" w:cs="华文中宋"/>
          <w:b w:val="0"/>
          <w:i w:val="0"/>
          <w:color w:val="1C1E21"/>
          <w:sz w:val="21"/>
        </w:rPr>
        <w:t>依次询问：每期现金流 PMT [10000]、每期利率 r [0.08]、期数 n [10]，并询问普通年金（期末）还是预付年金（期初）。默认参数下：</w:t>
      </w:r>
    </w:p>
    <w:p w14:paraId="06C2E2FC">
      <w:pPr>
        <w:shd w:val="clear" w:color="auto" w:fill="F7F8FA"/>
        <w:spacing w:before="80" w:after="20"/>
        <w:jc w:val="center"/>
      </w:pPr>
      <w:r>
        <w:rPr>
          <w:rFonts w:ascii="仿宋" w:hAnsi="仿宋" w:eastAsia="仿宋" w:cs="仿宋"/>
          <w:b w:val="0"/>
          <w:i w:val="0"/>
          <w:color w:val="1C1E21"/>
          <w:sz w:val="22"/>
        </w:rPr>
        <w:t>FVA = A × [ (1 + r)^n − 1 ] / r</w:t>
      </w:r>
    </w:p>
    <w:p w14:paraId="7605E293">
      <w:pPr>
        <w:spacing w:after="80"/>
        <w:jc w:val="center"/>
      </w:pPr>
      <w:r>
        <w:rPr>
          <w:rFonts w:ascii="华文中宋" w:hAnsi="华文中宋" w:eastAsia="华文中宋" w:cs="华文中宋"/>
          <w:b w:val="0"/>
          <w:i w:val="0"/>
          <w:color w:val="626870"/>
          <w:sz w:val="17"/>
        </w:rPr>
        <w:t>普通年金终值；预付年金终值 = FVA × (1 + r)</w:t>
      </w:r>
    </w:p>
    <w:p w14:paraId="0097F603">
      <w:pPr>
        <w:shd w:val="clear" w:color="auto" w:fill="F7F8FA"/>
        <w:spacing w:before="80" w:after="20"/>
        <w:jc w:val="center"/>
      </w:pPr>
      <w:r>
        <w:rPr>
          <w:rFonts w:ascii="仿宋" w:hAnsi="仿宋" w:eastAsia="仿宋" w:cs="仿宋"/>
          <w:b w:val="0"/>
          <w:i w:val="0"/>
          <w:color w:val="1C1E21"/>
          <w:sz w:val="22"/>
        </w:rPr>
        <w:t>PVA = A × [ 1 − (1 + r)^(-n) ] / r</w:t>
      </w:r>
    </w:p>
    <w:p w14:paraId="13CD0FDE">
      <w:pPr>
        <w:spacing w:after="80"/>
        <w:jc w:val="center"/>
      </w:pPr>
      <w:r>
        <w:rPr>
          <w:rFonts w:ascii="华文中宋" w:hAnsi="华文中宋" w:eastAsia="华文中宋" w:cs="华文中宋"/>
          <w:b w:val="0"/>
          <w:i w:val="0"/>
          <w:color w:val="626870"/>
          <w:sz w:val="17"/>
        </w:rPr>
        <w:t>普通年金现值；预付年金现值 = PVA × (1 + r)</w:t>
      </w:r>
    </w:p>
    <w:p w14:paraId="77160D61">
      <w:pPr>
        <w:keepNext/>
        <w:spacing w:before="120" w:after="50"/>
        <w:jc w:val="center"/>
      </w:pPr>
      <w:r>
        <w:rPr>
          <w:rFonts w:ascii="等线" w:hAnsi="等线" w:eastAsia="等线" w:cs="等线"/>
          <w:b w:val="0"/>
          <w:i w:val="0"/>
          <w:color w:val="1C1E21"/>
          <w:sz w:val="18"/>
        </w:rPr>
        <w:t>表 2-4　场景 2 默认参数下的三种结果</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6B42B8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441" w:type="dxa"/>
            <w:tcBorders>
              <w:bottom w:val="single" w:color="D6DAE0" w:sz="8" w:space="0"/>
            </w:tcBorders>
            <w:shd w:val="clear" w:color="auto" w:fill="F5F7FA"/>
          </w:tcPr>
          <w:p w14:paraId="4CA6B458">
            <w:pPr>
              <w:keepNext/>
              <w:spacing w:before="24" w:after="24" w:line="240" w:lineRule="auto"/>
              <w:jc w:val="left"/>
            </w:pPr>
            <w:r>
              <w:rPr>
                <w:rFonts w:ascii="等线" w:hAnsi="等线" w:eastAsia="等线" w:cs="等线"/>
                <w:b/>
                <w:i w:val="0"/>
                <w:color w:val="1C4A8C"/>
                <w:sz w:val="17"/>
              </w:rPr>
              <w:t>口径</w:t>
            </w:r>
          </w:p>
        </w:tc>
        <w:tc>
          <w:tcPr>
            <w:tcW w:w="2220" w:type="dxa"/>
            <w:tcBorders>
              <w:bottom w:val="single" w:color="D6DAE0" w:sz="8" w:space="0"/>
            </w:tcBorders>
            <w:shd w:val="clear" w:color="auto" w:fill="F5F7FA"/>
          </w:tcPr>
          <w:p w14:paraId="6F8F5967">
            <w:pPr>
              <w:keepNext/>
              <w:spacing w:before="24" w:after="24" w:line="240" w:lineRule="auto"/>
              <w:jc w:val="right"/>
            </w:pPr>
            <w:r>
              <w:rPr>
                <w:rFonts w:ascii="等线" w:hAnsi="等线" w:eastAsia="等线" w:cs="等线"/>
                <w:b/>
                <w:i w:val="0"/>
                <w:color w:val="1C4A8C"/>
                <w:sz w:val="17"/>
              </w:rPr>
              <w:t>系数</w:t>
            </w:r>
          </w:p>
        </w:tc>
        <w:tc>
          <w:tcPr>
            <w:tcW w:w="2637" w:type="dxa"/>
            <w:tcBorders>
              <w:bottom w:val="single" w:color="D6DAE0" w:sz="8" w:space="0"/>
            </w:tcBorders>
            <w:shd w:val="clear" w:color="auto" w:fill="F5F7FA"/>
          </w:tcPr>
          <w:p w14:paraId="2AF42248">
            <w:pPr>
              <w:keepNext/>
              <w:spacing w:before="24" w:after="24" w:line="240" w:lineRule="auto"/>
              <w:jc w:val="right"/>
            </w:pPr>
            <w:r>
              <w:rPr>
                <w:rFonts w:ascii="等线" w:hAnsi="等线" w:eastAsia="等线" w:cs="等线"/>
                <w:b/>
                <w:i w:val="0"/>
                <w:color w:val="1C4A8C"/>
                <w:sz w:val="17"/>
              </w:rPr>
              <w:t>金额（默认参数）</w:t>
            </w:r>
          </w:p>
        </w:tc>
      </w:tr>
      <w:tr w14:paraId="7317153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290AF95C">
            <w:pPr>
              <w:spacing w:before="16" w:after="16" w:line="240" w:lineRule="auto"/>
              <w:jc w:val="left"/>
            </w:pPr>
            <w:r>
              <w:rPr>
                <w:rFonts w:ascii="等线" w:hAnsi="等线" w:eastAsia="等线" w:cs="等线"/>
                <w:b w:val="0"/>
                <w:i w:val="0"/>
                <w:color w:val="1C1E21"/>
                <w:sz w:val="17"/>
              </w:rPr>
              <w:t>普通年金终值 (F/A, 8%, 10)</w:t>
            </w:r>
          </w:p>
        </w:tc>
        <w:tc>
          <w:tcPr>
            <w:tcW w:w="2220" w:type="dxa"/>
          </w:tcPr>
          <w:p w14:paraId="32CB845A">
            <w:pPr>
              <w:spacing w:before="16" w:after="16" w:line="240" w:lineRule="auto"/>
              <w:jc w:val="right"/>
            </w:pPr>
            <w:r>
              <w:rPr>
                <w:rFonts w:ascii="等线" w:hAnsi="等线" w:eastAsia="等线" w:cs="等线"/>
                <w:b w:val="0"/>
                <w:i w:val="0"/>
                <w:color w:val="1C1E21"/>
                <w:sz w:val="17"/>
              </w:rPr>
              <w:t>14.486562</w:t>
            </w:r>
          </w:p>
        </w:tc>
        <w:tc>
          <w:tcPr>
            <w:tcW w:w="2637" w:type="dxa"/>
          </w:tcPr>
          <w:p w14:paraId="41344CC6">
            <w:pPr>
              <w:spacing w:before="16" w:after="16" w:line="240" w:lineRule="auto"/>
              <w:jc w:val="right"/>
            </w:pPr>
            <w:r>
              <w:rPr>
                <w:rFonts w:ascii="等线" w:hAnsi="等线" w:eastAsia="等线" w:cs="等线"/>
                <w:b w:val="0"/>
                <w:i w:val="0"/>
                <w:color w:val="1C1E21"/>
                <w:sz w:val="17"/>
              </w:rPr>
              <w:t>144,865.62 元</w:t>
            </w:r>
          </w:p>
        </w:tc>
      </w:tr>
      <w:tr w14:paraId="076A3FC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1E49EBE0">
            <w:pPr>
              <w:spacing w:before="16" w:after="16" w:line="240" w:lineRule="auto"/>
              <w:jc w:val="left"/>
            </w:pPr>
            <w:r>
              <w:rPr>
                <w:rFonts w:ascii="等线" w:hAnsi="等线" w:eastAsia="等线" w:cs="等线"/>
                <w:b w:val="0"/>
                <w:i w:val="0"/>
                <w:color w:val="1C1E21"/>
                <w:sz w:val="17"/>
              </w:rPr>
              <w:t>预付年金终值</w:t>
            </w:r>
          </w:p>
        </w:tc>
        <w:tc>
          <w:tcPr>
            <w:tcW w:w="2220" w:type="dxa"/>
          </w:tcPr>
          <w:p w14:paraId="1332BC91">
            <w:pPr>
              <w:spacing w:before="16" w:after="16" w:line="240" w:lineRule="auto"/>
              <w:jc w:val="right"/>
            </w:pPr>
            <w:r>
              <w:rPr>
                <w:rFonts w:ascii="等线" w:hAnsi="等线" w:eastAsia="等线" w:cs="等线"/>
                <w:b w:val="0"/>
                <w:i w:val="0"/>
                <w:color w:val="1C1E21"/>
                <w:sz w:val="17"/>
              </w:rPr>
              <w:t>15.645487</w:t>
            </w:r>
          </w:p>
        </w:tc>
        <w:tc>
          <w:tcPr>
            <w:tcW w:w="2637" w:type="dxa"/>
          </w:tcPr>
          <w:p w14:paraId="6FAC9E27">
            <w:pPr>
              <w:spacing w:before="16" w:after="16" w:line="240" w:lineRule="auto"/>
              <w:jc w:val="right"/>
            </w:pPr>
            <w:r>
              <w:rPr>
                <w:rFonts w:ascii="等线" w:hAnsi="等线" w:eastAsia="等线" w:cs="等线"/>
                <w:b w:val="0"/>
                <w:i w:val="0"/>
                <w:color w:val="1C1E21"/>
                <w:sz w:val="17"/>
              </w:rPr>
              <w:t>156,454.87 元</w:t>
            </w:r>
          </w:p>
        </w:tc>
      </w:tr>
      <w:tr w14:paraId="024528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51CB3007">
            <w:pPr>
              <w:spacing w:before="16" w:after="16" w:line="240" w:lineRule="auto"/>
              <w:jc w:val="left"/>
            </w:pPr>
            <w:r>
              <w:rPr>
                <w:rFonts w:ascii="等线" w:hAnsi="等线" w:eastAsia="等线" w:cs="等线"/>
                <w:b w:val="0"/>
                <w:i w:val="0"/>
                <w:color w:val="1C1E21"/>
                <w:sz w:val="17"/>
              </w:rPr>
              <w:t>普通年金现值 (P/A, 8%, 10)</w:t>
            </w:r>
          </w:p>
        </w:tc>
        <w:tc>
          <w:tcPr>
            <w:tcW w:w="2220" w:type="dxa"/>
          </w:tcPr>
          <w:p w14:paraId="03062962">
            <w:pPr>
              <w:spacing w:before="16" w:after="16" w:line="240" w:lineRule="auto"/>
              <w:jc w:val="right"/>
            </w:pPr>
            <w:r>
              <w:rPr>
                <w:rFonts w:ascii="等线" w:hAnsi="等线" w:eastAsia="等线" w:cs="等线"/>
                <w:b w:val="0"/>
                <w:i w:val="0"/>
                <w:color w:val="1C1E21"/>
                <w:sz w:val="17"/>
              </w:rPr>
              <w:t>6.710081</w:t>
            </w:r>
          </w:p>
        </w:tc>
        <w:tc>
          <w:tcPr>
            <w:tcW w:w="2637" w:type="dxa"/>
          </w:tcPr>
          <w:p w14:paraId="2183A300">
            <w:pPr>
              <w:spacing w:before="16" w:after="16" w:line="240" w:lineRule="auto"/>
              <w:jc w:val="right"/>
            </w:pPr>
            <w:r>
              <w:rPr>
                <w:rFonts w:ascii="等线" w:hAnsi="等线" w:eastAsia="等线" w:cs="等线"/>
                <w:b w:val="0"/>
                <w:i w:val="0"/>
                <w:color w:val="1C1E21"/>
                <w:sz w:val="17"/>
              </w:rPr>
              <w:t>67,100.81 元</w:t>
            </w:r>
          </w:p>
        </w:tc>
      </w:tr>
    </w:tbl>
    <w:p w14:paraId="1BB6EE16">
      <w:pPr>
        <w:spacing w:before="40" w:after="100"/>
        <w:jc w:val="center"/>
      </w:pPr>
      <w:r>
        <w:rPr>
          <w:rFonts w:ascii="等线" w:hAnsi="等线" w:eastAsia="等线" w:cs="等线"/>
          <w:b w:val="0"/>
          <w:i w:val="0"/>
          <w:color w:val="626870"/>
          <w:sz w:val="16"/>
        </w:rPr>
        <w:t>系数与教材附表一致，可用来交叉核对：查表法与程序法应当完全相同。</w:t>
      </w:r>
    </w:p>
    <w:p w14:paraId="789537CD">
      <w:pPr>
        <w:spacing w:after="60"/>
        <w:jc w:val="both"/>
      </w:pPr>
      <w:r>
        <w:rPr>
          <w:rFonts w:ascii="华文中宋" w:hAnsi="华文中宋" w:eastAsia="华文中宋" w:cs="华文中宋"/>
          <w:b w:val="0"/>
          <w:i w:val="0"/>
          <w:color w:val="1C1E21"/>
          <w:sz w:val="21"/>
        </w:rPr>
        <w:t>本场景生成 02_年金现金流时间轴.png，图上把每笔现金流按发生时刻画成竖线，期末与期初的差别一眼可见。</w:t>
      </w:r>
    </w:p>
    <w:p w14:paraId="45C0E2EB">
      <w:pPr>
        <w:pStyle w:val="5"/>
      </w:pPr>
      <w:bookmarkStart w:id="46" w:name="_Toc14103"/>
      <w:r>
        <w:rPr>
          <w:rFonts w:ascii="微软雅黑" w:hAnsi="微软雅黑" w:eastAsia="微软雅黑" w:cs="微软雅黑"/>
          <w:b w:val="0"/>
          <w:i w:val="0"/>
          <w:color w:val="1C4A8C"/>
          <w:sz w:val="24"/>
        </w:rPr>
        <w:t>2.5.3　场景 3：债权资本成本（含税盾）</w:t>
      </w:r>
      <w:bookmarkEnd w:id="46"/>
    </w:p>
    <w:p w14:paraId="146ED436">
      <w:pPr>
        <w:spacing w:after="60"/>
        <w:jc w:val="both"/>
      </w:pPr>
      <w:r>
        <w:rPr>
          <w:rFonts w:ascii="华文中宋" w:hAnsi="华文中宋" w:eastAsia="华文中宋" w:cs="华文中宋"/>
          <w:b w:val="0"/>
          <w:i w:val="0"/>
          <w:color w:val="1C1E21"/>
          <w:sz w:val="21"/>
        </w:rPr>
        <w:t>询问五个参数：债券面值 F [1000]、票面利率 [0.06]、期限 [5]、发行价/净筹资额 [950]、所得税税率 [0.25]。程序用两条路算债务成本：</w:t>
      </w:r>
    </w:p>
    <w:p w14:paraId="171FCCBC">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贴现模式（YTM/IRR 法）</w:t>
      </w:r>
      <w:r>
        <w:rPr>
          <w:rFonts w:ascii="华文中宋" w:hAnsi="华文中宋" w:eastAsia="华文中宋" w:cs="华文中宋"/>
          <w:b w:val="0"/>
          <w:i w:val="0"/>
          <w:color w:val="1C1E21"/>
          <w:sz w:val="20"/>
        </w:rPr>
        <w:t>：解方程使未来现金流现值等于净筹资额，程序用牛顿迭代求解；</w:t>
      </w:r>
    </w:p>
    <w:p w14:paraId="2331576A">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近似公式法</w:t>
      </w:r>
      <w:r>
        <w:rPr>
          <w:rFonts w:ascii="华文中宋" w:hAnsi="华文中宋" w:eastAsia="华文中宋" w:cs="华文中宋"/>
          <w:b w:val="0"/>
          <w:i w:val="0"/>
          <w:color w:val="1C1E21"/>
          <w:sz w:val="20"/>
        </w:rPr>
        <w:t>：Kd = [I(1−T) + (F−N)/n] / [(F+N)/2]，作为快速校核。</w:t>
      </w:r>
    </w:p>
    <w:p w14:paraId="5F711738">
      <w:pPr>
        <w:keepNext/>
        <w:spacing w:before="120" w:after="50"/>
        <w:jc w:val="center"/>
      </w:pPr>
      <w:r>
        <w:rPr>
          <w:rFonts w:ascii="等线" w:hAnsi="等线" w:eastAsia="等线" w:cs="等线"/>
          <w:b w:val="0"/>
          <w:i w:val="0"/>
          <w:color w:val="1C1E21"/>
          <w:sz w:val="18"/>
        </w:rPr>
        <w:t>表 2-5　三种发行价下的债务成本（面值 1000、票面 6%、5 年期）</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697"/>
        <w:gridCol w:w="1357"/>
        <w:gridCol w:w="2760"/>
        <w:gridCol w:w="3482"/>
      </w:tblGrid>
      <w:tr w14:paraId="4962C8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697" w:type="dxa"/>
            <w:tcBorders>
              <w:bottom w:val="single" w:color="D6DAE0" w:sz="8" w:space="0"/>
            </w:tcBorders>
            <w:shd w:val="clear" w:color="auto" w:fill="F5F7FA"/>
          </w:tcPr>
          <w:p w14:paraId="195F3D29">
            <w:pPr>
              <w:keepNext/>
              <w:spacing w:before="24" w:after="24" w:line="240" w:lineRule="auto"/>
              <w:jc w:val="left"/>
            </w:pPr>
            <w:r>
              <w:rPr>
                <w:rFonts w:ascii="等线" w:hAnsi="等线" w:eastAsia="等线" w:cs="等线"/>
                <w:b/>
                <w:i w:val="0"/>
                <w:color w:val="1C4A8C"/>
                <w:sz w:val="17"/>
              </w:rPr>
              <w:t>发行价</w:t>
            </w:r>
          </w:p>
        </w:tc>
        <w:tc>
          <w:tcPr>
            <w:tcW w:w="1357" w:type="dxa"/>
            <w:tcBorders>
              <w:bottom w:val="single" w:color="D6DAE0" w:sz="8" w:space="0"/>
            </w:tcBorders>
            <w:shd w:val="clear" w:color="auto" w:fill="F5F7FA"/>
          </w:tcPr>
          <w:p w14:paraId="4008990D">
            <w:pPr>
              <w:keepNext/>
              <w:spacing w:before="24" w:after="24" w:line="240" w:lineRule="auto"/>
              <w:jc w:val="right"/>
            </w:pPr>
            <w:r>
              <w:rPr>
                <w:rFonts w:ascii="等线" w:hAnsi="等线" w:eastAsia="等线" w:cs="等线"/>
                <w:b/>
                <w:i w:val="0"/>
                <w:color w:val="1C4A8C"/>
                <w:sz w:val="17"/>
              </w:rPr>
              <w:t>税前资本成本</w:t>
            </w:r>
          </w:p>
        </w:tc>
        <w:tc>
          <w:tcPr>
            <w:tcW w:w="2760" w:type="dxa"/>
            <w:tcBorders>
              <w:bottom w:val="single" w:color="D6DAE0" w:sz="8" w:space="0"/>
            </w:tcBorders>
            <w:shd w:val="clear" w:color="auto" w:fill="F5F7FA"/>
          </w:tcPr>
          <w:p w14:paraId="4EE49A29">
            <w:pPr>
              <w:keepNext/>
              <w:spacing w:before="24" w:after="24" w:line="240" w:lineRule="auto"/>
              <w:jc w:val="right"/>
            </w:pPr>
            <w:r>
              <w:rPr>
                <w:rFonts w:ascii="等线" w:hAnsi="等线" w:eastAsia="等线" w:cs="等线"/>
                <w:b/>
                <w:i w:val="0"/>
                <w:color w:val="1C4A8C"/>
                <w:sz w:val="17"/>
              </w:rPr>
              <w:t>税后资本成本（T=25%）</w:t>
            </w:r>
          </w:p>
        </w:tc>
        <w:tc>
          <w:tcPr>
            <w:tcW w:w="3482" w:type="dxa"/>
            <w:tcBorders>
              <w:bottom w:val="single" w:color="D6DAE0" w:sz="8" w:space="0"/>
            </w:tcBorders>
            <w:shd w:val="clear" w:color="auto" w:fill="F5F7FA"/>
          </w:tcPr>
          <w:p w14:paraId="26BE4DBD">
            <w:pPr>
              <w:keepNext/>
              <w:spacing w:before="24" w:after="24" w:line="240" w:lineRule="auto"/>
              <w:jc w:val="left"/>
            </w:pPr>
            <w:r>
              <w:rPr>
                <w:rFonts w:ascii="等线" w:hAnsi="等线" w:eastAsia="等线" w:cs="等线"/>
                <w:b/>
                <w:i w:val="0"/>
                <w:color w:val="1C4A8C"/>
                <w:sz w:val="17"/>
              </w:rPr>
              <w:t>说明</w:t>
            </w:r>
          </w:p>
        </w:tc>
      </w:tr>
      <w:tr w14:paraId="009DF7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97" w:type="dxa"/>
          </w:tcPr>
          <w:p w14:paraId="3BC3D742">
            <w:pPr>
              <w:spacing w:before="16" w:after="16" w:line="240" w:lineRule="auto"/>
              <w:jc w:val="left"/>
            </w:pPr>
            <w:r>
              <w:rPr>
                <w:rFonts w:ascii="等线" w:hAnsi="等线" w:eastAsia="等线" w:cs="等线"/>
                <w:b w:val="0"/>
                <w:i w:val="0"/>
                <w:color w:val="1C1E21"/>
                <w:sz w:val="17"/>
              </w:rPr>
              <w:t>950 元（折价）</w:t>
            </w:r>
          </w:p>
        </w:tc>
        <w:tc>
          <w:tcPr>
            <w:tcW w:w="1357" w:type="dxa"/>
          </w:tcPr>
          <w:p w14:paraId="3FB36932">
            <w:pPr>
              <w:spacing w:before="16" w:after="16" w:line="240" w:lineRule="auto"/>
              <w:jc w:val="right"/>
            </w:pPr>
            <w:r>
              <w:rPr>
                <w:rFonts w:ascii="等线" w:hAnsi="等线" w:eastAsia="等线" w:cs="等线"/>
                <w:b w:val="0"/>
                <w:i w:val="0"/>
                <w:color w:val="1C1E21"/>
                <w:sz w:val="17"/>
              </w:rPr>
              <w:t>7.2269%</w:t>
            </w:r>
          </w:p>
        </w:tc>
        <w:tc>
          <w:tcPr>
            <w:tcW w:w="2760" w:type="dxa"/>
          </w:tcPr>
          <w:p w14:paraId="274B5914">
            <w:pPr>
              <w:spacing w:before="16" w:after="16" w:line="240" w:lineRule="auto"/>
              <w:jc w:val="right"/>
            </w:pPr>
            <w:r>
              <w:rPr>
                <w:rFonts w:ascii="等线" w:hAnsi="等线" w:eastAsia="等线" w:cs="等线"/>
                <w:b w:val="0"/>
                <w:i w:val="0"/>
                <w:color w:val="1C1E21"/>
                <w:sz w:val="17"/>
              </w:rPr>
              <w:t>5.4202%</w:t>
            </w:r>
          </w:p>
        </w:tc>
        <w:tc>
          <w:tcPr>
            <w:tcW w:w="3482" w:type="dxa"/>
          </w:tcPr>
          <w:p w14:paraId="602C6C67">
            <w:pPr>
              <w:spacing w:before="16" w:after="16" w:line="240" w:lineRule="auto"/>
              <w:jc w:val="left"/>
            </w:pPr>
            <w:r>
              <w:rPr>
                <w:rFonts w:ascii="等线" w:hAnsi="等线" w:eastAsia="等线" w:cs="等线"/>
                <w:b w:val="0"/>
                <w:i w:val="0"/>
                <w:color w:val="1C1E21"/>
                <w:sz w:val="17"/>
              </w:rPr>
              <w:t>折价发行使实际成本高于票面 6%</w:t>
            </w:r>
          </w:p>
        </w:tc>
      </w:tr>
      <w:tr w14:paraId="7B05A0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97" w:type="dxa"/>
          </w:tcPr>
          <w:p w14:paraId="5221DE10">
            <w:pPr>
              <w:spacing w:before="16" w:after="16" w:line="240" w:lineRule="auto"/>
              <w:jc w:val="left"/>
            </w:pPr>
            <w:r>
              <w:rPr>
                <w:rFonts w:ascii="等线" w:hAnsi="等线" w:eastAsia="等线" w:cs="等线"/>
                <w:b w:val="0"/>
                <w:i w:val="0"/>
                <w:color w:val="1C1E21"/>
                <w:sz w:val="17"/>
              </w:rPr>
              <w:t>980 元</w:t>
            </w:r>
          </w:p>
        </w:tc>
        <w:tc>
          <w:tcPr>
            <w:tcW w:w="1357" w:type="dxa"/>
          </w:tcPr>
          <w:p w14:paraId="542F0656">
            <w:pPr>
              <w:spacing w:before="16" w:after="16" w:line="240" w:lineRule="auto"/>
              <w:jc w:val="right"/>
            </w:pPr>
            <w:r>
              <w:rPr>
                <w:rFonts w:ascii="等线" w:hAnsi="等线" w:eastAsia="等线" w:cs="等线"/>
                <w:b w:val="0"/>
                <w:i w:val="0"/>
                <w:color w:val="1C1E21"/>
                <w:sz w:val="17"/>
              </w:rPr>
              <w:t>6.4810%</w:t>
            </w:r>
          </w:p>
        </w:tc>
        <w:tc>
          <w:tcPr>
            <w:tcW w:w="2760" w:type="dxa"/>
          </w:tcPr>
          <w:p w14:paraId="32566876">
            <w:pPr>
              <w:spacing w:before="16" w:after="16" w:line="240" w:lineRule="auto"/>
              <w:jc w:val="right"/>
            </w:pPr>
            <w:r>
              <w:rPr>
                <w:rFonts w:ascii="等线" w:hAnsi="等线" w:eastAsia="等线" w:cs="等线"/>
                <w:b w:val="0"/>
                <w:i w:val="0"/>
                <w:color w:val="1C1E21"/>
                <w:sz w:val="17"/>
              </w:rPr>
              <w:t>4.8608%</w:t>
            </w:r>
          </w:p>
        </w:tc>
        <w:tc>
          <w:tcPr>
            <w:tcW w:w="3482" w:type="dxa"/>
          </w:tcPr>
          <w:p w14:paraId="18D7A99A">
            <w:pPr>
              <w:spacing w:before="16" w:after="16" w:line="240" w:lineRule="auto"/>
              <w:jc w:val="left"/>
            </w:pPr>
            <w:r>
              <w:rPr>
                <w:rFonts w:ascii="等线" w:hAnsi="等线" w:eastAsia="等线" w:cs="等线"/>
                <w:b w:val="0"/>
                <w:i w:val="0"/>
                <w:color w:val="1C1E21"/>
                <w:sz w:val="17"/>
              </w:rPr>
              <w:t>场景 5 默认使用的口径</w:t>
            </w:r>
          </w:p>
        </w:tc>
      </w:tr>
      <w:tr w14:paraId="10B73B4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97" w:type="dxa"/>
          </w:tcPr>
          <w:p w14:paraId="7DA82A03">
            <w:pPr>
              <w:spacing w:before="16" w:after="16" w:line="240" w:lineRule="auto"/>
              <w:jc w:val="left"/>
            </w:pPr>
            <w:r>
              <w:rPr>
                <w:rFonts w:ascii="等线" w:hAnsi="等线" w:eastAsia="等线" w:cs="等线"/>
                <w:b w:val="0"/>
                <w:i w:val="0"/>
                <w:color w:val="1C1E21"/>
                <w:sz w:val="17"/>
              </w:rPr>
              <w:t>1000 元（平价）</w:t>
            </w:r>
          </w:p>
        </w:tc>
        <w:tc>
          <w:tcPr>
            <w:tcW w:w="1357" w:type="dxa"/>
          </w:tcPr>
          <w:p w14:paraId="3031199A">
            <w:pPr>
              <w:spacing w:before="16" w:after="16" w:line="240" w:lineRule="auto"/>
              <w:jc w:val="right"/>
            </w:pPr>
            <w:r>
              <w:rPr>
                <w:rFonts w:ascii="等线" w:hAnsi="等线" w:eastAsia="等线" w:cs="等线"/>
                <w:b w:val="0"/>
                <w:i w:val="0"/>
                <w:color w:val="1C1E21"/>
                <w:sz w:val="17"/>
              </w:rPr>
              <w:t>6.0000%</w:t>
            </w:r>
          </w:p>
        </w:tc>
        <w:tc>
          <w:tcPr>
            <w:tcW w:w="2760" w:type="dxa"/>
          </w:tcPr>
          <w:p w14:paraId="559611AC">
            <w:pPr>
              <w:spacing w:before="16" w:after="16" w:line="240" w:lineRule="auto"/>
              <w:jc w:val="right"/>
            </w:pPr>
            <w:r>
              <w:rPr>
                <w:rFonts w:ascii="等线" w:hAnsi="等线" w:eastAsia="等线" w:cs="等线"/>
                <w:b w:val="0"/>
                <w:i w:val="0"/>
                <w:color w:val="1C1E21"/>
                <w:sz w:val="17"/>
              </w:rPr>
              <w:t>4.5000%</w:t>
            </w:r>
          </w:p>
        </w:tc>
        <w:tc>
          <w:tcPr>
            <w:tcW w:w="3482" w:type="dxa"/>
          </w:tcPr>
          <w:p w14:paraId="1695B240">
            <w:pPr>
              <w:spacing w:before="16" w:after="16" w:line="240" w:lineRule="auto"/>
              <w:jc w:val="left"/>
            </w:pPr>
            <w:r>
              <w:rPr>
                <w:rFonts w:ascii="等线" w:hAnsi="等线" w:eastAsia="等线" w:cs="等线"/>
                <w:b w:val="0"/>
                <w:i w:val="0"/>
                <w:color w:val="1C1E21"/>
                <w:sz w:val="17"/>
              </w:rPr>
              <w:t>平价时税前成本恰等于票面利率</w:t>
            </w:r>
          </w:p>
        </w:tc>
      </w:tr>
    </w:tbl>
    <w:p w14:paraId="089A5BAE">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697EC7D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D290260">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税盾的效果就是“税后成本 = 税前成本 × (1 − T)”。在报告里写这一节时，务必同时给出税前与税后两个数，并说明</w:t>
            </w:r>
            <w:r>
              <w:rPr>
                <w:rFonts w:ascii="微软雅黑" w:hAnsi="微软雅黑" w:eastAsia="微软雅黑" w:cs="微软雅黑"/>
                <w:b/>
                <w:i w:val="0"/>
                <w:color w:val="1C1E21"/>
                <w:sz w:val="19"/>
              </w:rPr>
              <w:t>WACC 里用的是税后成本</w:t>
            </w:r>
            <w:r>
              <w:rPr>
                <w:rFonts w:ascii="华文中宋" w:hAnsi="华文中宋" w:eastAsia="华文中宋" w:cs="华文中宋"/>
                <w:b w:val="0"/>
                <w:i w:val="0"/>
                <w:color w:val="1C1E21"/>
                <w:sz w:val="19"/>
              </w:rPr>
              <w:t>。</w:t>
            </w:r>
          </w:p>
        </w:tc>
      </w:tr>
    </w:tbl>
    <w:p w14:paraId="0A07AEBE">
      <w:pPr>
        <w:spacing w:after="40"/>
      </w:pPr>
    </w:p>
    <w:p w14:paraId="1E67E544">
      <w:pPr>
        <w:spacing w:after="60"/>
        <w:jc w:val="both"/>
      </w:pPr>
      <w:r>
        <w:rPr>
          <w:rFonts w:ascii="华文中宋" w:hAnsi="华文中宋" w:eastAsia="华文中宋" w:cs="华文中宋"/>
          <w:b w:val="0"/>
          <w:i w:val="0"/>
          <w:color w:val="1C1E21"/>
          <w:sz w:val="21"/>
        </w:rPr>
        <w:t>本场景生成 03_债权资本成本曲线.png：横轴是发行价，纵轴是税前与税后资本成本，两条线之间的缺口就是税盾。</w:t>
      </w:r>
    </w:p>
    <w:p w14:paraId="6558C92D">
      <w:pPr>
        <w:pStyle w:val="5"/>
      </w:pPr>
      <w:bookmarkStart w:id="47" w:name="_Toc869"/>
      <w:r>
        <w:rPr>
          <w:rFonts w:ascii="微软雅黑" w:hAnsi="微软雅黑" w:eastAsia="微软雅黑" w:cs="微软雅黑"/>
          <w:b w:val="0"/>
          <w:i w:val="0"/>
          <w:color w:val="1C4A8C"/>
          <w:sz w:val="24"/>
        </w:rPr>
        <w:t>2.5.4　场景 4：股权资本成本（CAPM 与 DDM 交叉验证）</w:t>
      </w:r>
      <w:bookmarkEnd w:id="47"/>
    </w:p>
    <w:p w14:paraId="4480950A">
      <w:pPr>
        <w:spacing w:after="60"/>
        <w:jc w:val="both"/>
      </w:pPr>
      <w:r>
        <w:rPr>
          <w:rFonts w:ascii="华文中宋" w:hAnsi="华文中宋" w:eastAsia="华文中宋" w:cs="华文中宋"/>
          <w:b w:val="0"/>
          <w:i w:val="0"/>
          <w:color w:val="1C1E21"/>
          <w:sz w:val="21"/>
        </w:rPr>
        <w:t>询问七个参数：无风险利率 Rf [0.025]、β 系数 [1.2]、市场期望收益率 Rm [0.095]、规模/流动性附加溢价 [0]，以及用于 DDM 交叉验证的 D1 [0.5]、P0 [12.0]、g [0.04]。</w:t>
      </w:r>
    </w:p>
    <w:p w14:paraId="6DAFFCE5">
      <w:pPr>
        <w:shd w:val="clear" w:color="auto" w:fill="F7F8FA"/>
        <w:spacing w:before="80" w:after="20"/>
        <w:jc w:val="center"/>
      </w:pPr>
      <w:r>
        <w:rPr>
          <w:rFonts w:ascii="仿宋" w:hAnsi="仿宋" w:eastAsia="仿宋" w:cs="仿宋"/>
          <w:b w:val="0"/>
          <w:i w:val="0"/>
          <w:color w:val="1C1E21"/>
          <w:sz w:val="22"/>
        </w:rPr>
        <w:t>Ks = Rf + β × (Rm − Rf) + 附加溢价</w:t>
      </w:r>
    </w:p>
    <w:p w14:paraId="7F09B58B">
      <w:pPr>
        <w:spacing w:after="80"/>
        <w:jc w:val="center"/>
      </w:pPr>
      <w:r>
        <w:rPr>
          <w:rFonts w:ascii="华文中宋" w:hAnsi="华文中宋" w:eastAsia="华文中宋" w:cs="华文中宋"/>
          <w:b w:val="0"/>
          <w:i w:val="0"/>
          <w:color w:val="626870"/>
          <w:sz w:val="17"/>
        </w:rPr>
        <w:t>资本资产定价模型（CAPM）</w:t>
      </w:r>
    </w:p>
    <w:p w14:paraId="6F782D56">
      <w:pPr>
        <w:shd w:val="clear" w:color="auto" w:fill="F7F8FA"/>
        <w:spacing w:before="80" w:after="20"/>
        <w:jc w:val="center"/>
      </w:pPr>
      <w:r>
        <w:rPr>
          <w:rFonts w:ascii="仿宋" w:hAnsi="仿宋" w:eastAsia="仿宋" w:cs="仿宋"/>
          <w:b w:val="0"/>
          <w:i w:val="0"/>
          <w:color w:val="1C1E21"/>
          <w:sz w:val="22"/>
        </w:rPr>
        <w:t>Ks = D1 / P0 + g</w:t>
      </w:r>
    </w:p>
    <w:p w14:paraId="45311DAB">
      <w:pPr>
        <w:spacing w:after="80"/>
        <w:jc w:val="center"/>
      </w:pPr>
      <w:r>
        <w:rPr>
          <w:rFonts w:ascii="华文中宋" w:hAnsi="华文中宋" w:eastAsia="华文中宋" w:cs="华文中宋"/>
          <w:b w:val="0"/>
          <w:i w:val="0"/>
          <w:color w:val="626870"/>
          <w:sz w:val="17"/>
        </w:rPr>
        <w:t>股利增长模型（DDM，固定增长）</w:t>
      </w:r>
    </w:p>
    <w:p w14:paraId="34122384">
      <w:pPr>
        <w:spacing w:after="60"/>
        <w:jc w:val="both"/>
      </w:pPr>
      <w:r>
        <w:rPr>
          <w:rFonts w:ascii="华文中宋" w:hAnsi="华文中宋" w:eastAsia="华文中宋" w:cs="华文中宋"/>
          <w:b w:val="0"/>
          <w:i w:val="0"/>
          <w:color w:val="1C1E21"/>
          <w:sz w:val="21"/>
        </w:rPr>
        <w:t xml:space="preserve">默认参数下：市场风险溢价 = 0.095 − 0.025 = 7.00%，CAPM 股权成本 = 0.025 + 1.2 × 0.07 = </w:t>
      </w:r>
      <w:r>
        <w:rPr>
          <w:rFonts w:ascii="微软雅黑" w:hAnsi="微软雅黑" w:eastAsia="微软雅黑" w:cs="微软雅黑"/>
          <w:b/>
          <w:i w:val="0"/>
          <w:color w:val="1C1E21"/>
          <w:sz w:val="21"/>
        </w:rPr>
        <w:t>10.90%</w:t>
      </w:r>
      <w:r>
        <w:rPr>
          <w:rFonts w:ascii="华文中宋" w:hAnsi="华文中宋" w:eastAsia="华文中宋" w:cs="华文中宋"/>
          <w:b w:val="0"/>
          <w:i w:val="0"/>
          <w:color w:val="1C1E21"/>
          <w:sz w:val="21"/>
        </w:rPr>
        <w:t xml:space="preserve">；DDM 交叉验证值 = 0.5 / 12 + 0.04 = </w:t>
      </w:r>
      <w:r>
        <w:rPr>
          <w:rFonts w:ascii="微软雅黑" w:hAnsi="微软雅黑" w:eastAsia="微软雅黑" w:cs="微软雅黑"/>
          <w:b/>
          <w:i w:val="0"/>
          <w:color w:val="1C1E21"/>
          <w:sz w:val="21"/>
        </w:rPr>
        <w:t>8.1667%</w:t>
      </w:r>
      <w:r>
        <w:rPr>
          <w:rFonts w:ascii="华文中宋" w:hAnsi="华文中宋" w:eastAsia="华文中宋" w:cs="华文中宋"/>
          <w:b w:val="0"/>
          <w:i w:val="0"/>
          <w:color w:val="1C1E21"/>
          <w:sz w:val="21"/>
        </w:rPr>
        <w:t>，两者相差 2.73 个百分点。</w:t>
      </w:r>
    </w:p>
    <w:tbl>
      <w:tblPr>
        <w:tblStyle w:val="36"/>
        <w:tblW w:w="0" w:type="auto"/>
        <w:jc w:val="center"/>
        <w:tblLayout w:type="fixed"/>
        <w:tblCellMar>
          <w:top w:w="90" w:type="dxa"/>
          <w:left w:w="150" w:type="dxa"/>
          <w:bottom w:w="90" w:type="dxa"/>
          <w:right w:w="150" w:type="dxa"/>
        </w:tblCellMar>
      </w:tblPr>
      <w:tblGrid>
        <w:gridCol w:w="9298"/>
      </w:tblGrid>
      <w:tr w14:paraId="4C25018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1A25828">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两个模型给出不同结果是</w:t>
            </w:r>
            <w:r>
              <w:rPr>
                <w:rFonts w:ascii="微软雅黑" w:hAnsi="微软雅黑" w:eastAsia="微软雅黑" w:cs="微软雅黑"/>
                <w:b/>
                <w:i w:val="0"/>
                <w:color w:val="1C1E21"/>
                <w:sz w:val="19"/>
              </w:rPr>
              <w:t>正常现象</w:t>
            </w:r>
            <w:r>
              <w:rPr>
                <w:rFonts w:ascii="华文中宋" w:hAnsi="华文中宋" w:eastAsia="华文中宋" w:cs="华文中宋"/>
                <w:b w:val="0"/>
                <w:i w:val="0"/>
                <w:color w:val="1C1E21"/>
                <w:sz w:val="19"/>
              </w:rPr>
              <w:t>，不是程序错误。CAPM 反映的是必要报酬率，DDM 反映的是按当前市价买入的隐含期望报酬率。报告里应解释差异来源（股利政策、增长率假设、市价是否高估），而不是挑一个好看的数写上去。</w:t>
            </w:r>
          </w:p>
        </w:tc>
      </w:tr>
    </w:tbl>
    <w:p w14:paraId="6887A11E">
      <w:pPr>
        <w:spacing w:after="40"/>
      </w:pPr>
    </w:p>
    <w:p w14:paraId="6B6EBAFC">
      <w:pPr>
        <w:spacing w:after="60"/>
        <w:jc w:val="both"/>
      </w:pPr>
      <w:r>
        <w:rPr>
          <w:rFonts w:ascii="华文中宋" w:hAnsi="华文中宋" w:eastAsia="华文中宋" w:cs="华文中宋"/>
          <w:b w:val="0"/>
          <w:i w:val="0"/>
          <w:color w:val="1C1E21"/>
          <w:sz w:val="21"/>
        </w:rPr>
        <w:t>本场景不单独出图，结果以表格形式打印，并作为场景 5 的输入之一。</w:t>
      </w:r>
    </w:p>
    <w:p w14:paraId="2E9A2256">
      <w:pPr>
        <w:pStyle w:val="5"/>
      </w:pPr>
      <w:bookmarkStart w:id="48" w:name="_Toc25062"/>
      <w:r>
        <w:rPr>
          <w:rFonts w:ascii="微软雅黑" w:hAnsi="微软雅黑" w:eastAsia="微软雅黑" w:cs="微软雅黑"/>
          <w:b w:val="0"/>
          <w:i w:val="0"/>
          <w:color w:val="1C4A8C"/>
          <w:sz w:val="24"/>
        </w:rPr>
        <w:t>2.5.5　场景 5：加权平均资本成本 WACC</w:t>
      </w:r>
      <w:bookmarkEnd w:id="48"/>
    </w:p>
    <w:p w14:paraId="4C531442">
      <w:pPr>
        <w:spacing w:after="60"/>
        <w:jc w:val="both"/>
      </w:pPr>
      <w:r>
        <w:rPr>
          <w:rFonts w:ascii="华文中宋" w:hAnsi="华文中宋" w:eastAsia="华文中宋" w:cs="华文中宋"/>
          <w:b w:val="0"/>
          <w:i w:val="0"/>
          <w:color w:val="1C1E21"/>
          <w:sz w:val="21"/>
        </w:rPr>
        <w:t>这是项目一里参数最多的场景，分三步询问，共 12 个参数：</w:t>
      </w:r>
    </w:p>
    <w:p w14:paraId="26E9AA6C">
      <w:pPr>
        <w:keepNext/>
        <w:spacing w:before="120" w:after="50"/>
        <w:jc w:val="center"/>
      </w:pPr>
      <w:r>
        <w:rPr>
          <w:rFonts w:ascii="等线" w:hAnsi="等线" w:eastAsia="等线" w:cs="等线"/>
          <w:b w:val="0"/>
          <w:i w:val="0"/>
          <w:color w:val="1C1E21"/>
          <w:sz w:val="18"/>
        </w:rPr>
        <w:t>表 2-6　场景 5 的三步输入与默认值</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578"/>
        <w:gridCol w:w="4620"/>
        <w:gridCol w:w="3099"/>
      </w:tblGrid>
      <w:tr w14:paraId="55A274B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578" w:type="dxa"/>
            <w:tcBorders>
              <w:bottom w:val="single" w:color="D6DAE0" w:sz="8" w:space="0"/>
            </w:tcBorders>
            <w:shd w:val="clear" w:color="auto" w:fill="F5F7FA"/>
          </w:tcPr>
          <w:p w14:paraId="740891AC">
            <w:pPr>
              <w:keepNext/>
              <w:spacing w:before="24" w:after="24" w:line="240" w:lineRule="auto"/>
              <w:jc w:val="left"/>
            </w:pPr>
            <w:r>
              <w:rPr>
                <w:rFonts w:ascii="等线" w:hAnsi="等线" w:eastAsia="等线" w:cs="等线"/>
                <w:b/>
                <w:i w:val="0"/>
                <w:color w:val="1C4A8C"/>
                <w:sz w:val="17"/>
              </w:rPr>
              <w:t>步骤</w:t>
            </w:r>
          </w:p>
        </w:tc>
        <w:tc>
          <w:tcPr>
            <w:tcW w:w="4620" w:type="dxa"/>
            <w:tcBorders>
              <w:bottom w:val="single" w:color="D6DAE0" w:sz="8" w:space="0"/>
            </w:tcBorders>
            <w:shd w:val="clear" w:color="auto" w:fill="F5F7FA"/>
          </w:tcPr>
          <w:p w14:paraId="3C3BA730">
            <w:pPr>
              <w:keepNext/>
              <w:spacing w:before="24" w:after="24" w:line="240" w:lineRule="auto"/>
              <w:jc w:val="left"/>
            </w:pPr>
            <w:r>
              <w:rPr>
                <w:rFonts w:ascii="等线" w:hAnsi="等线" w:eastAsia="等线" w:cs="等线"/>
                <w:b/>
                <w:i w:val="0"/>
                <w:color w:val="1C4A8C"/>
                <w:sz w:val="17"/>
              </w:rPr>
              <w:t>参数（默认值）</w:t>
            </w:r>
          </w:p>
        </w:tc>
        <w:tc>
          <w:tcPr>
            <w:tcW w:w="3099" w:type="dxa"/>
            <w:tcBorders>
              <w:bottom w:val="single" w:color="D6DAE0" w:sz="8" w:space="0"/>
            </w:tcBorders>
            <w:shd w:val="clear" w:color="auto" w:fill="F5F7FA"/>
          </w:tcPr>
          <w:p w14:paraId="39A34669">
            <w:pPr>
              <w:keepNext/>
              <w:spacing w:before="24" w:after="24" w:line="240" w:lineRule="auto"/>
              <w:jc w:val="left"/>
            </w:pPr>
            <w:r>
              <w:rPr>
                <w:rFonts w:ascii="等线" w:hAnsi="等线" w:eastAsia="等线" w:cs="等线"/>
                <w:b/>
                <w:i w:val="0"/>
                <w:color w:val="1C4A8C"/>
                <w:sz w:val="17"/>
              </w:rPr>
              <w:t>口径</w:t>
            </w:r>
          </w:p>
        </w:tc>
      </w:tr>
      <w:tr w14:paraId="5B77C4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8" w:type="dxa"/>
          </w:tcPr>
          <w:p w14:paraId="129E0FA8">
            <w:pPr>
              <w:spacing w:before="16" w:after="16" w:line="240" w:lineRule="auto"/>
              <w:jc w:val="left"/>
            </w:pPr>
            <w:r>
              <w:rPr>
                <w:rFonts w:ascii="等线" w:hAnsi="等线" w:eastAsia="等线" w:cs="等线"/>
                <w:b w:val="0"/>
                <w:i w:val="0"/>
                <w:color w:val="1C1E21"/>
                <w:sz w:val="17"/>
              </w:rPr>
              <w:t>步骤一 债务</w:t>
            </w:r>
          </w:p>
        </w:tc>
        <w:tc>
          <w:tcPr>
            <w:tcW w:w="4620" w:type="dxa"/>
          </w:tcPr>
          <w:p w14:paraId="1EC44B16">
            <w:pPr>
              <w:spacing w:before="16" w:after="16" w:line="240" w:lineRule="auto"/>
              <w:jc w:val="left"/>
            </w:pPr>
            <w:r>
              <w:rPr>
                <w:rFonts w:ascii="等线" w:hAnsi="等线" w:eastAsia="等线" w:cs="等线"/>
                <w:b w:val="0"/>
                <w:i w:val="0"/>
                <w:color w:val="1C1E21"/>
                <w:sz w:val="17"/>
              </w:rPr>
              <w:t>面值 1000、票面利率 0.06、期限 5 年、发行价 980、所得税税率 0.25</w:t>
            </w:r>
          </w:p>
        </w:tc>
        <w:tc>
          <w:tcPr>
            <w:tcW w:w="3099" w:type="dxa"/>
          </w:tcPr>
          <w:p w14:paraId="48DF10B0">
            <w:pPr>
              <w:spacing w:before="16" w:after="16" w:line="240" w:lineRule="auto"/>
              <w:jc w:val="left"/>
            </w:pPr>
            <w:r>
              <w:rPr>
                <w:rFonts w:ascii="等线" w:hAnsi="等线" w:eastAsia="等线" w:cs="等线"/>
                <w:b w:val="0"/>
                <w:i w:val="0"/>
                <w:color w:val="1C1E21"/>
                <w:sz w:val="17"/>
              </w:rPr>
              <w:t>利率填小数；金额单位元</w:t>
            </w:r>
          </w:p>
        </w:tc>
      </w:tr>
      <w:tr w14:paraId="7073D8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8" w:type="dxa"/>
          </w:tcPr>
          <w:p w14:paraId="6D5CEEC8">
            <w:pPr>
              <w:spacing w:before="16" w:after="16" w:line="240" w:lineRule="auto"/>
              <w:jc w:val="left"/>
            </w:pPr>
            <w:r>
              <w:rPr>
                <w:rFonts w:ascii="等线" w:hAnsi="等线" w:eastAsia="等线" w:cs="等线"/>
                <w:b w:val="0"/>
                <w:i w:val="0"/>
                <w:color w:val="1C1E21"/>
                <w:sz w:val="17"/>
              </w:rPr>
              <w:t>步骤二 股权</w:t>
            </w:r>
          </w:p>
        </w:tc>
        <w:tc>
          <w:tcPr>
            <w:tcW w:w="4620" w:type="dxa"/>
          </w:tcPr>
          <w:p w14:paraId="6D3FC6F1">
            <w:pPr>
              <w:spacing w:before="16" w:after="16" w:line="240" w:lineRule="auto"/>
              <w:jc w:val="left"/>
            </w:pPr>
            <w:r>
              <w:rPr>
                <w:rFonts w:ascii="等线" w:hAnsi="等线" w:eastAsia="等线" w:cs="等线"/>
                <w:b w:val="0"/>
                <w:i w:val="0"/>
                <w:color w:val="1C1E21"/>
                <w:sz w:val="17"/>
              </w:rPr>
              <w:t>无风险利率 0.025、β 1.15、市场期望收益率 0.095</w:t>
            </w:r>
          </w:p>
        </w:tc>
        <w:tc>
          <w:tcPr>
            <w:tcW w:w="3099" w:type="dxa"/>
          </w:tcPr>
          <w:p w14:paraId="522036E8">
            <w:pPr>
              <w:spacing w:before="16" w:after="16" w:line="240" w:lineRule="auto"/>
              <w:jc w:val="left"/>
            </w:pPr>
            <w:r>
              <w:rPr>
                <w:rFonts w:ascii="等线" w:hAnsi="等线" w:eastAsia="等线" w:cs="等线"/>
                <w:b w:val="0"/>
                <w:i w:val="0"/>
                <w:color w:val="1C1E21"/>
                <w:sz w:val="17"/>
              </w:rPr>
              <w:t>同上</w:t>
            </w:r>
          </w:p>
        </w:tc>
      </w:tr>
      <w:tr w14:paraId="5BC94BE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8" w:type="dxa"/>
          </w:tcPr>
          <w:p w14:paraId="7432BF7A">
            <w:pPr>
              <w:spacing w:before="16" w:after="16" w:line="240" w:lineRule="auto"/>
              <w:jc w:val="left"/>
            </w:pPr>
            <w:r>
              <w:rPr>
                <w:rFonts w:ascii="等线" w:hAnsi="等线" w:eastAsia="等线" w:cs="等线"/>
                <w:b w:val="0"/>
                <w:i w:val="0"/>
                <w:color w:val="1C1E21"/>
                <w:sz w:val="17"/>
              </w:rPr>
              <w:t>步骤三 资本结构</w:t>
            </w:r>
          </w:p>
        </w:tc>
        <w:tc>
          <w:tcPr>
            <w:tcW w:w="4620" w:type="dxa"/>
          </w:tcPr>
          <w:p w14:paraId="1DB2BD57">
            <w:pPr>
              <w:spacing w:before="16" w:after="16" w:line="240" w:lineRule="auto"/>
              <w:jc w:val="left"/>
            </w:pPr>
            <w:r>
              <w:rPr>
                <w:rFonts w:ascii="等线" w:hAnsi="等线" w:eastAsia="等线" w:cs="等线"/>
                <w:b w:val="0"/>
                <w:i w:val="0"/>
                <w:color w:val="1C1E21"/>
                <w:sz w:val="17"/>
              </w:rPr>
              <w:t>股权市场价值 E 6000、债务市场价值 D 4000、优先股 P 0、优先股成本 Kp 0</w:t>
            </w:r>
          </w:p>
        </w:tc>
        <w:tc>
          <w:tcPr>
            <w:tcW w:w="3099" w:type="dxa"/>
          </w:tcPr>
          <w:p w14:paraId="4B9844F2">
            <w:pPr>
              <w:spacing w:before="16" w:after="16" w:line="240" w:lineRule="auto"/>
              <w:jc w:val="left"/>
            </w:pPr>
            <w:r>
              <w:rPr>
                <w:rFonts w:ascii="等线" w:hAnsi="等线" w:eastAsia="等线" w:cs="等线"/>
                <w:b w:val="0"/>
                <w:i w:val="0"/>
                <w:color w:val="1C1E21"/>
                <w:sz w:val="17"/>
              </w:rPr>
              <w:t>请以市场价值口径填写，单位：万元（只用于算比重，同口径即可）</w:t>
            </w:r>
          </w:p>
        </w:tc>
      </w:tr>
    </w:tbl>
    <w:p w14:paraId="63769085">
      <w:pPr>
        <w:spacing w:after="40"/>
      </w:pPr>
    </w:p>
    <w:p w14:paraId="51074685">
      <w:pPr>
        <w:shd w:val="clear" w:color="auto" w:fill="F7F8FA"/>
        <w:spacing w:before="80" w:after="20"/>
        <w:jc w:val="center"/>
      </w:pPr>
      <w:r>
        <w:rPr>
          <w:rFonts w:ascii="仿宋" w:hAnsi="仿宋" w:eastAsia="仿宋" w:cs="仿宋"/>
          <w:b w:val="0"/>
          <w:i w:val="0"/>
          <w:color w:val="1C1E21"/>
          <w:sz w:val="22"/>
        </w:rPr>
        <w:t>WACC = [ D × Kd(1−T) + E × Ks + P × Kp ] / (D + E + P)</w:t>
      </w:r>
    </w:p>
    <w:p w14:paraId="1E2033AD">
      <w:pPr>
        <w:spacing w:after="80"/>
        <w:jc w:val="center"/>
      </w:pPr>
      <w:r>
        <w:rPr>
          <w:rFonts w:ascii="华文中宋" w:hAnsi="华文中宋" w:eastAsia="华文中宋" w:cs="华文中宋"/>
          <w:b w:val="0"/>
          <w:i w:val="0"/>
          <w:color w:val="626870"/>
          <w:sz w:val="17"/>
        </w:rPr>
        <w:t>目标资本结构下的加权平均资本成本</w:t>
      </w:r>
    </w:p>
    <w:p w14:paraId="05EC68CD">
      <w:pPr>
        <w:spacing w:after="60"/>
        <w:jc w:val="both"/>
      </w:pPr>
      <w:r>
        <w:rPr>
          <w:rFonts w:ascii="华文中宋" w:hAnsi="华文中宋" w:eastAsia="华文中宋" w:cs="华文中宋"/>
          <w:b w:val="0"/>
          <w:i w:val="0"/>
          <w:color w:val="1C1E21"/>
          <w:sz w:val="21"/>
        </w:rPr>
        <w:t xml:space="preserve">默认参数下：税后债务成本 4.8608%、股权成本 10.55%、权重 0.4 / 0.6，于是 </w:t>
      </w:r>
      <w:r>
        <w:rPr>
          <w:rFonts w:ascii="微软雅黑" w:hAnsi="微软雅黑" w:eastAsia="微软雅黑" w:cs="微软雅黑"/>
          <w:b/>
          <w:i w:val="0"/>
          <w:color w:val="1C1E21"/>
          <w:sz w:val="21"/>
        </w:rPr>
        <w:t>WACC = 8.2743%</w:t>
      </w:r>
      <w:r>
        <w:rPr>
          <w:rFonts w:ascii="华文中宋" w:hAnsi="华文中宋" w:eastAsia="华文中宋" w:cs="华文中宋"/>
          <w:b w:val="0"/>
          <w:i w:val="0"/>
          <w:color w:val="1C1E21"/>
          <w:sz w:val="21"/>
        </w:rPr>
        <w:t>；其中股权贡献 6.33 个百分点、债务贡献 1.9443 个百分点。本场景一次生成三张图：04_WACC结构分解.png、05_WACC敏感性分析.png、06_资本结构优化对比.png。</w:t>
      </w:r>
    </w:p>
    <w:tbl>
      <w:tblPr>
        <w:tblStyle w:val="36"/>
        <w:tblW w:w="0" w:type="auto"/>
        <w:jc w:val="center"/>
        <w:tblLayout w:type="fixed"/>
        <w:tblCellMar>
          <w:top w:w="90" w:type="dxa"/>
          <w:left w:w="150" w:type="dxa"/>
          <w:bottom w:w="90" w:type="dxa"/>
          <w:right w:w="150" w:type="dxa"/>
        </w:tblCellMar>
      </w:tblPr>
      <w:tblGrid>
        <w:gridCol w:w="9298"/>
      </w:tblGrid>
      <w:tr w14:paraId="4AB1BC4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D764A93">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06 号图会扫描不同负债比重下的 WACC 曲线。若你的作业要求“讨论最优资本结构”，把这张图的最低点对应的负债率抄进报告，并说明它成立的前提（债务成本随杠杆上升的假设）。</w:t>
            </w:r>
          </w:p>
        </w:tc>
      </w:tr>
    </w:tbl>
    <w:p w14:paraId="269A91ED">
      <w:pPr>
        <w:spacing w:after="40"/>
      </w:pPr>
    </w:p>
    <w:p w14:paraId="2BB0A6E8">
      <w:pPr>
        <w:pStyle w:val="5"/>
      </w:pPr>
      <w:bookmarkStart w:id="49" w:name="_Toc2580"/>
      <w:r>
        <w:rPr>
          <w:rFonts w:ascii="微软雅黑" w:hAnsi="微软雅黑" w:eastAsia="微软雅黑" w:cs="微软雅黑"/>
          <w:b w:val="0"/>
          <w:i w:val="0"/>
          <w:color w:val="1C4A8C"/>
          <w:sz w:val="24"/>
        </w:rPr>
        <w:t>2.5.6　场景 6：贷款还款计划（等额本息）</w:t>
      </w:r>
      <w:bookmarkEnd w:id="49"/>
    </w:p>
    <w:p w14:paraId="0E0543EA">
      <w:pPr>
        <w:spacing w:after="60"/>
        <w:jc w:val="both"/>
      </w:pPr>
      <w:r>
        <w:rPr>
          <w:rFonts w:ascii="华文中宋" w:hAnsi="华文中宋" w:eastAsia="华文中宋" w:cs="华文中宋"/>
          <w:b w:val="0"/>
          <w:i w:val="0"/>
          <w:color w:val="1C1E21"/>
          <w:sz w:val="21"/>
        </w:rPr>
        <w:t>询问贷款本金 [1000000]、年利率 [0.042]、贷款年限 [20]、每年还款次数 [12]。</w:t>
      </w:r>
    </w:p>
    <w:p w14:paraId="0CBDE64C">
      <w:pPr>
        <w:shd w:val="clear" w:color="auto" w:fill="F7F8FA"/>
        <w:spacing w:before="80" w:after="20"/>
        <w:jc w:val="center"/>
      </w:pPr>
      <w:r>
        <w:rPr>
          <w:rFonts w:ascii="仿宋" w:hAnsi="仿宋" w:eastAsia="仿宋" w:cs="仿宋"/>
          <w:b w:val="0"/>
          <w:i w:val="0"/>
          <w:color w:val="1C1E21"/>
          <w:sz w:val="22"/>
        </w:rPr>
        <w:t>A = P × i × (1 + i)^n / [ (1 + i)^n − 1 ]</w:t>
      </w:r>
    </w:p>
    <w:p w14:paraId="4C4AD46E">
      <w:pPr>
        <w:spacing w:after="80"/>
        <w:jc w:val="center"/>
      </w:pPr>
      <w:r>
        <w:rPr>
          <w:rFonts w:ascii="华文中宋" w:hAnsi="华文中宋" w:eastAsia="华文中宋" w:cs="华文中宋"/>
          <w:b w:val="0"/>
          <w:i w:val="0"/>
          <w:color w:val="626870"/>
          <w:sz w:val="17"/>
        </w:rPr>
        <w:t>等额本息每期还款额；i 为期利率 = 年利率 / 每年还款次数</w:t>
      </w:r>
    </w:p>
    <w:p w14:paraId="20FAF30D">
      <w:pPr>
        <w:spacing w:after="60"/>
        <w:jc w:val="both"/>
      </w:pPr>
      <w:r>
        <w:rPr>
          <w:rFonts w:ascii="华文中宋" w:hAnsi="华文中宋" w:eastAsia="华文中宋" w:cs="华文中宋"/>
          <w:b w:val="0"/>
          <w:i w:val="0"/>
          <w:color w:val="1C1E21"/>
          <w:sz w:val="21"/>
        </w:rPr>
        <w:t>默认参数下：期利率 i = 0.042 / 12 = 0.35%，期数 n = 240，</w:t>
      </w:r>
      <w:r>
        <w:rPr>
          <w:rFonts w:ascii="微软雅黑" w:hAnsi="微软雅黑" w:eastAsia="微软雅黑" w:cs="微软雅黑"/>
          <w:b/>
          <w:i w:val="0"/>
          <w:color w:val="1C1E21"/>
          <w:sz w:val="21"/>
        </w:rPr>
        <w:t>每期还款 6,165.71 元</w:t>
      </w:r>
      <w:r>
        <w:rPr>
          <w:rFonts w:ascii="华文中宋" w:hAnsi="华文中宋" w:eastAsia="华文中宋" w:cs="华文中宋"/>
          <w:b w:val="0"/>
          <w:i w:val="0"/>
          <w:color w:val="1C1E21"/>
          <w:sz w:val="21"/>
        </w:rPr>
        <w:t>，总还款 1,479,769.77 元，</w:t>
      </w:r>
      <w:r>
        <w:rPr>
          <w:rFonts w:ascii="微软雅黑" w:hAnsi="微软雅黑" w:eastAsia="微软雅黑" w:cs="微软雅黑"/>
          <w:b/>
          <w:i w:val="0"/>
          <w:color w:val="1C1E21"/>
          <w:sz w:val="21"/>
        </w:rPr>
        <w:t>总利息 479,769.77 元</w:t>
      </w:r>
      <w:r>
        <w:rPr>
          <w:rFonts w:ascii="华文中宋" w:hAnsi="华文中宋" w:eastAsia="华文中宋" w:cs="华文中宋"/>
          <w:b w:val="0"/>
          <w:i w:val="0"/>
          <w:color w:val="1C1E21"/>
          <w:sz w:val="21"/>
        </w:rPr>
        <w:t>。首期利息 = 1,000,000 × 0.35% = 3,500.00 元，与计划表第一行完全一致。</w:t>
      </w:r>
    </w:p>
    <w:p w14:paraId="03D66595">
      <w:pPr>
        <w:spacing w:after="60"/>
        <w:jc w:val="both"/>
      </w:pPr>
      <w:r>
        <w:rPr>
          <w:rFonts w:ascii="华文中宋" w:hAnsi="华文中宋" w:eastAsia="华文中宋" w:cs="华文中宋"/>
          <w:b w:val="0"/>
          <w:i w:val="0"/>
          <w:color w:val="1C1E21"/>
          <w:sz w:val="21"/>
        </w:rPr>
        <w:t>本场景同时导出 07_贷款还款计划.xlsx（240 行逐期明细：期数、期初本金、还款额、利息、归还本金、期末本金）与 08_还款结构.png（利息与本金构成随时间变化的堆叠图）。</w:t>
      </w:r>
    </w:p>
    <w:p w14:paraId="6DD04F43">
      <w:pPr>
        <w:keepNext/>
        <w:spacing w:before="80"/>
        <w:jc w:val="center"/>
      </w:pPr>
      <w:r>
        <w:drawing>
          <wp:inline distT="0" distB="0" distL="114300" distR="114300">
            <wp:extent cx="5431155" cy="2442845"/>
            <wp:effectExtent l="0" t="0" r="9525"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5"/>
                    <a:stretch>
                      <a:fillRect/>
                    </a:stretch>
                  </pic:blipFill>
                  <pic:spPr>
                    <a:xfrm>
                      <a:off x="0" y="0"/>
                      <a:ext cx="5431680" cy="2443002"/>
                    </a:xfrm>
                    <a:prstGeom prst="rect">
                      <a:avLst/>
                    </a:prstGeom>
                  </pic:spPr>
                </pic:pic>
              </a:graphicData>
            </a:graphic>
          </wp:inline>
        </w:drawing>
      </w:r>
    </w:p>
    <w:p w14:paraId="36450914">
      <w:pPr>
        <w:spacing w:before="50" w:after="140"/>
        <w:jc w:val="center"/>
      </w:pPr>
      <w:r>
        <w:rPr>
          <w:rFonts w:ascii="等线" w:hAnsi="等线" w:eastAsia="等线" w:cs="等线"/>
          <w:b w:val="0"/>
          <w:i w:val="0"/>
          <w:color w:val="60666E"/>
          <w:sz w:val="17"/>
        </w:rPr>
        <w:t>图 2-4　场景 6 默认参数生成的还款结构图：前期利息占比高、后期本金占比高</w:t>
      </w:r>
    </w:p>
    <w:p w14:paraId="0EC040D3">
      <w:pPr>
        <w:spacing w:before="0" w:after="140"/>
        <w:jc w:val="center"/>
      </w:pPr>
      <w:r>
        <w:rPr>
          <w:rFonts w:ascii="等线" w:hAnsi="等线" w:eastAsia="等线" w:cs="等线"/>
          <w:b w:val="0"/>
          <w:i w:val="0"/>
          <w:color w:val="8A9099"/>
          <w:sz w:val="16"/>
        </w:rPr>
        <w:t>来源：项目一 outputs/08_还款结构.png</w:t>
      </w:r>
    </w:p>
    <w:p w14:paraId="62317FC4">
      <w:pPr>
        <w:pStyle w:val="4"/>
      </w:pPr>
      <w:bookmarkStart w:id="50" w:name="_Toc23723"/>
      <w:r>
        <w:rPr>
          <w:rFonts w:ascii="微软雅黑" w:hAnsi="微软雅黑" w:eastAsia="微软雅黑" w:cs="微软雅黑"/>
          <w:b w:val="0"/>
          <w:i w:val="0"/>
          <w:color w:val="1C1E21"/>
          <w:sz w:val="30"/>
        </w:rPr>
        <w:t>2.6　图形界面版：gui.py 逐项操作</w:t>
      </w:r>
      <w:bookmarkEnd w:id="50"/>
    </w:p>
    <w:p w14:paraId="6556F1D7">
      <w:pPr>
        <w:spacing w:after="60"/>
        <w:jc w:val="both"/>
      </w:pPr>
      <w:r>
        <w:rPr>
          <w:rFonts w:ascii="华文中宋" w:hAnsi="华文中宋" w:eastAsia="华文中宋" w:cs="华文中宋"/>
          <w:b w:val="0"/>
          <w:i w:val="0"/>
          <w:color w:val="1C1E21"/>
          <w:sz w:val="21"/>
        </w:rPr>
        <w:t>图形界面与命令行</w:t>
      </w:r>
      <w:r>
        <w:rPr>
          <w:rFonts w:ascii="微软雅黑" w:hAnsi="微软雅黑" w:eastAsia="微软雅黑" w:cs="微软雅黑"/>
          <w:b/>
          <w:i w:val="0"/>
          <w:color w:val="1C1E21"/>
          <w:sz w:val="21"/>
        </w:rPr>
        <w:t>共用同一套计算、校验与解读内核</w:t>
      </w:r>
      <w:r>
        <w:rPr>
          <w:rFonts w:ascii="华文中宋" w:hAnsi="华文中宋" w:eastAsia="华文中宋" w:cs="华文中宋"/>
          <w:b w:val="0"/>
          <w:i w:val="0"/>
          <w:color w:val="1C1E21"/>
          <w:sz w:val="21"/>
        </w:rPr>
        <w:t>，因此任何一边算出的结果都相同。窗口标题为“财务计算器 · 资金时间价值与资本成本 v3.0 图形界面版”，内部是 7 个页签：总览 + 6 个场景页。</w:t>
      </w:r>
    </w:p>
    <w:p w14:paraId="76372E07">
      <w:pPr>
        <w:keepNext/>
        <w:spacing w:before="80"/>
        <w:jc w:val="center"/>
      </w:pPr>
      <w:r>
        <w:drawing>
          <wp:inline distT="0" distB="0" distL="114300" distR="114300">
            <wp:extent cx="5431155" cy="3469640"/>
            <wp:effectExtent l="0" t="0" r="952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6"/>
                    <a:stretch>
                      <a:fillRect/>
                    </a:stretch>
                  </pic:blipFill>
                  <pic:spPr>
                    <a:xfrm>
                      <a:off x="0" y="0"/>
                      <a:ext cx="5431680" cy="3470240"/>
                    </a:xfrm>
                    <a:prstGeom prst="rect">
                      <a:avLst/>
                    </a:prstGeom>
                  </pic:spPr>
                </pic:pic>
              </a:graphicData>
            </a:graphic>
          </wp:inline>
        </w:drawing>
      </w:r>
    </w:p>
    <w:p w14:paraId="1B895359">
      <w:pPr>
        <w:spacing w:before="50" w:after="140"/>
        <w:jc w:val="center"/>
      </w:pPr>
      <w:r>
        <w:rPr>
          <w:rFonts w:ascii="等线" w:hAnsi="等线" w:eastAsia="等线" w:cs="等线"/>
          <w:b w:val="0"/>
          <w:i w:val="0"/>
          <w:color w:val="60666E"/>
          <w:sz w:val="17"/>
        </w:rPr>
        <w:t>图 2-5　图形界面总览页：四张统计卡与四个操作按钮</w:t>
      </w:r>
    </w:p>
    <w:p w14:paraId="0B1A1D8D">
      <w:pPr>
        <w:spacing w:before="0" w:after="140"/>
        <w:jc w:val="center"/>
      </w:pPr>
      <w:r>
        <w:rPr>
          <w:rFonts w:ascii="等线" w:hAnsi="等线" w:eastAsia="等线" w:cs="等线"/>
          <w:b w:val="0"/>
          <w:i w:val="0"/>
          <w:color w:val="8A9099"/>
          <w:sz w:val="16"/>
        </w:rPr>
        <w:t>来源：项目一 outputs/gui_总览页.png（由 python gui.py --screenshot 生成）</w:t>
      </w:r>
    </w:p>
    <w:p w14:paraId="642130E5">
      <w:pPr>
        <w:pStyle w:val="5"/>
      </w:pPr>
      <w:bookmarkStart w:id="51" w:name="_Toc243"/>
      <w:r>
        <w:rPr>
          <w:rFonts w:ascii="微软雅黑" w:hAnsi="微软雅黑" w:eastAsia="微软雅黑" w:cs="微软雅黑"/>
          <w:b w:val="0"/>
          <w:i w:val="0"/>
          <w:color w:val="1C4A8C"/>
          <w:sz w:val="24"/>
        </w:rPr>
        <w:t>2.6.1　总览页的四个按钮</w:t>
      </w:r>
      <w:bookmarkEnd w:id="51"/>
    </w:p>
    <w:p w14:paraId="33093C3C">
      <w:pPr>
        <w:keepNext/>
        <w:spacing w:before="120" w:after="50"/>
        <w:jc w:val="center"/>
      </w:pPr>
      <w:r>
        <w:rPr>
          <w:rFonts w:ascii="等线" w:hAnsi="等线" w:eastAsia="等线" w:cs="等线"/>
          <w:b w:val="0"/>
          <w:i w:val="0"/>
          <w:color w:val="1C1E21"/>
          <w:sz w:val="18"/>
        </w:rPr>
        <w:t>表 2-7　总览页与顶部工具条的按钮</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09"/>
        <w:gridCol w:w="4389"/>
        <w:gridCol w:w="3099"/>
      </w:tblGrid>
      <w:tr w14:paraId="54FA8DB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809" w:type="dxa"/>
            <w:tcBorders>
              <w:bottom w:val="single" w:color="D6DAE0" w:sz="8" w:space="0"/>
            </w:tcBorders>
            <w:shd w:val="clear" w:color="auto" w:fill="F5F7FA"/>
          </w:tcPr>
          <w:p w14:paraId="6C8BE40A">
            <w:pPr>
              <w:keepNext/>
              <w:spacing w:before="24" w:after="24" w:line="240" w:lineRule="auto"/>
              <w:jc w:val="left"/>
            </w:pPr>
            <w:r>
              <w:rPr>
                <w:rFonts w:ascii="等线" w:hAnsi="等线" w:eastAsia="等线" w:cs="等线"/>
                <w:b/>
                <w:i w:val="0"/>
                <w:color w:val="1C4A8C"/>
                <w:sz w:val="17"/>
              </w:rPr>
              <w:t>按钮</w:t>
            </w:r>
          </w:p>
        </w:tc>
        <w:tc>
          <w:tcPr>
            <w:tcW w:w="4389" w:type="dxa"/>
            <w:tcBorders>
              <w:bottom w:val="single" w:color="D6DAE0" w:sz="8" w:space="0"/>
            </w:tcBorders>
            <w:shd w:val="clear" w:color="auto" w:fill="F5F7FA"/>
          </w:tcPr>
          <w:p w14:paraId="2E4D07D3">
            <w:pPr>
              <w:keepNext/>
              <w:spacing w:before="24" w:after="24" w:line="240" w:lineRule="auto"/>
              <w:jc w:val="left"/>
            </w:pPr>
            <w:r>
              <w:rPr>
                <w:rFonts w:ascii="等线" w:hAnsi="等线" w:eastAsia="等线" w:cs="等线"/>
                <w:b/>
                <w:i w:val="0"/>
                <w:color w:val="1C4A8C"/>
                <w:sz w:val="17"/>
              </w:rPr>
              <w:t>做了什么</w:t>
            </w:r>
          </w:p>
        </w:tc>
        <w:tc>
          <w:tcPr>
            <w:tcW w:w="3099" w:type="dxa"/>
            <w:tcBorders>
              <w:bottom w:val="single" w:color="D6DAE0" w:sz="8" w:space="0"/>
            </w:tcBorders>
            <w:shd w:val="clear" w:color="auto" w:fill="F5F7FA"/>
          </w:tcPr>
          <w:p w14:paraId="2DDA13A2">
            <w:pPr>
              <w:keepNext/>
              <w:spacing w:before="24" w:after="24" w:line="240" w:lineRule="auto"/>
              <w:jc w:val="left"/>
            </w:pPr>
            <w:r>
              <w:rPr>
                <w:rFonts w:ascii="等线" w:hAnsi="等线" w:eastAsia="等线" w:cs="等线"/>
                <w:b/>
                <w:i w:val="0"/>
                <w:color w:val="1C4A8C"/>
                <w:sz w:val="17"/>
              </w:rPr>
              <w:t>产物</w:t>
            </w:r>
          </w:p>
        </w:tc>
      </w:tr>
      <w:tr w14:paraId="58D8AFD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09" w:type="dxa"/>
          </w:tcPr>
          <w:p w14:paraId="29FBAEE6">
            <w:pPr>
              <w:spacing w:before="16" w:after="16" w:line="240" w:lineRule="auto"/>
              <w:jc w:val="left"/>
            </w:pPr>
            <w:r>
              <w:rPr>
                <w:rFonts w:ascii="等线" w:hAnsi="等线" w:eastAsia="等线" w:cs="等线"/>
                <w:b w:val="0"/>
                <w:i w:val="0"/>
                <w:color w:val="1C1E21"/>
                <w:sz w:val="17"/>
              </w:rPr>
              <w:t>一键运行全部场景</w:t>
            </w:r>
          </w:p>
        </w:tc>
        <w:tc>
          <w:tcPr>
            <w:tcW w:w="4389" w:type="dxa"/>
          </w:tcPr>
          <w:p w14:paraId="6B644B09">
            <w:pPr>
              <w:spacing w:before="16" w:after="16" w:line="240" w:lineRule="auto"/>
              <w:jc w:val="left"/>
            </w:pPr>
            <w:r>
              <w:rPr>
                <w:rFonts w:ascii="等线" w:hAnsi="等线" w:eastAsia="等线" w:cs="等线"/>
                <w:b w:val="0"/>
                <w:i w:val="0"/>
                <w:color w:val="1C1E21"/>
                <w:sz w:val="17"/>
              </w:rPr>
              <w:t>按示例参数依次执行 6 个场景（等价于 python main.py --demo）</w:t>
            </w:r>
          </w:p>
        </w:tc>
        <w:tc>
          <w:tcPr>
            <w:tcW w:w="3099" w:type="dxa"/>
          </w:tcPr>
          <w:p w14:paraId="6BFCD76A">
            <w:pPr>
              <w:spacing w:before="16" w:after="16" w:line="240" w:lineRule="auto"/>
              <w:jc w:val="left"/>
            </w:pPr>
            <w:r>
              <w:rPr>
                <w:rFonts w:ascii="等线" w:hAnsi="等线" w:eastAsia="等线" w:cs="等线"/>
                <w:b w:val="0"/>
                <w:i w:val="0"/>
                <w:color w:val="1C1E21"/>
                <w:sz w:val="17"/>
              </w:rPr>
              <w:t>7 张图 + 09_计算结果汇总.xlsx + 计算结果汇总.md</w:t>
            </w:r>
          </w:p>
        </w:tc>
      </w:tr>
      <w:tr w14:paraId="083F75D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09" w:type="dxa"/>
          </w:tcPr>
          <w:p w14:paraId="46E9BC7A">
            <w:pPr>
              <w:spacing w:before="16" w:after="16" w:line="240" w:lineRule="auto"/>
              <w:jc w:val="left"/>
            </w:pPr>
            <w:r>
              <w:rPr>
                <w:rFonts w:ascii="等线" w:hAnsi="等线" w:eastAsia="等线" w:cs="等线"/>
                <w:b w:val="0"/>
                <w:i w:val="0"/>
                <w:color w:val="1C1E21"/>
                <w:sz w:val="17"/>
              </w:rPr>
              <w:t>运行数值自检</w:t>
            </w:r>
          </w:p>
        </w:tc>
        <w:tc>
          <w:tcPr>
            <w:tcW w:w="4389" w:type="dxa"/>
          </w:tcPr>
          <w:p w14:paraId="460DEB5B">
            <w:pPr>
              <w:spacing w:before="16" w:after="16" w:line="240" w:lineRule="auto"/>
              <w:jc w:val="left"/>
            </w:pPr>
            <w:r>
              <w:rPr>
                <w:rFonts w:ascii="等线" w:hAnsi="等线" w:eastAsia="等线" w:cs="等线"/>
                <w:b w:val="0"/>
                <w:i w:val="0"/>
                <w:color w:val="1C1E21"/>
                <w:sz w:val="17"/>
              </w:rPr>
              <w:t>执行 test_cases.py 的 6 组用例 + 附加参数校验测试</w:t>
            </w:r>
          </w:p>
        </w:tc>
        <w:tc>
          <w:tcPr>
            <w:tcW w:w="3099" w:type="dxa"/>
          </w:tcPr>
          <w:p w14:paraId="537E3A0E">
            <w:pPr>
              <w:spacing w:before="16" w:after="16" w:line="240" w:lineRule="auto"/>
              <w:jc w:val="left"/>
            </w:pPr>
            <w:r>
              <w:rPr>
                <w:rFonts w:ascii="等线" w:hAnsi="等线" w:eastAsia="等线" w:cs="等线"/>
                <w:b w:val="0"/>
                <w:i w:val="0"/>
                <w:color w:val="1C1E21"/>
                <w:sz w:val="17"/>
              </w:rPr>
              <w:t>10_测试用例明细.xlsx</w:t>
            </w:r>
          </w:p>
        </w:tc>
      </w:tr>
      <w:tr w14:paraId="421813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09" w:type="dxa"/>
          </w:tcPr>
          <w:p w14:paraId="0E77B00A">
            <w:pPr>
              <w:spacing w:before="16" w:after="16" w:line="240" w:lineRule="auto"/>
              <w:jc w:val="left"/>
            </w:pPr>
            <w:r>
              <w:rPr>
                <w:rFonts w:ascii="等线" w:hAnsi="等线" w:eastAsia="等线" w:cs="等线"/>
                <w:b w:val="0"/>
                <w:i w:val="0"/>
                <w:color w:val="1C1E21"/>
                <w:sz w:val="17"/>
              </w:rPr>
              <w:t>打开输出目录</w:t>
            </w:r>
          </w:p>
        </w:tc>
        <w:tc>
          <w:tcPr>
            <w:tcW w:w="4389" w:type="dxa"/>
          </w:tcPr>
          <w:p w14:paraId="42C16E6B">
            <w:pPr>
              <w:spacing w:before="16" w:after="16" w:line="240" w:lineRule="auto"/>
              <w:jc w:val="left"/>
            </w:pPr>
            <w:r>
              <w:rPr>
                <w:rFonts w:ascii="等线" w:hAnsi="等线" w:eastAsia="等线" w:cs="等线"/>
                <w:b w:val="0"/>
                <w:i w:val="0"/>
                <w:color w:val="1C1E21"/>
                <w:sz w:val="17"/>
              </w:rPr>
              <w:t>用系统文件管理器打开 outputs/</w:t>
            </w:r>
          </w:p>
        </w:tc>
        <w:tc>
          <w:tcPr>
            <w:tcW w:w="3099" w:type="dxa"/>
          </w:tcPr>
          <w:p w14:paraId="308C754F">
            <w:pPr>
              <w:spacing w:before="16" w:after="16" w:line="240" w:lineRule="auto"/>
              <w:jc w:val="left"/>
            </w:pPr>
            <w:r>
              <w:rPr>
                <w:rFonts w:ascii="等线" w:hAnsi="等线" w:eastAsia="等线" w:cs="等线"/>
                <w:b w:val="0"/>
                <w:i w:val="0"/>
                <w:color w:val="1C1E21"/>
                <w:sz w:val="17"/>
              </w:rPr>
              <w:t>—</w:t>
            </w:r>
          </w:p>
        </w:tc>
      </w:tr>
      <w:tr w14:paraId="32FA63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09" w:type="dxa"/>
          </w:tcPr>
          <w:p w14:paraId="3C200755">
            <w:pPr>
              <w:spacing w:before="16" w:after="16" w:line="240" w:lineRule="auto"/>
              <w:jc w:val="left"/>
            </w:pPr>
            <w:r>
              <w:rPr>
                <w:rFonts w:ascii="等线" w:hAnsi="等线" w:eastAsia="等线" w:cs="等线"/>
                <w:b w:val="0"/>
                <w:i w:val="0"/>
                <w:color w:val="1C1E21"/>
                <w:sz w:val="17"/>
              </w:rPr>
              <w:t>使用说明</w:t>
            </w:r>
          </w:p>
        </w:tc>
        <w:tc>
          <w:tcPr>
            <w:tcW w:w="4389" w:type="dxa"/>
          </w:tcPr>
          <w:p w14:paraId="58F74682">
            <w:pPr>
              <w:spacing w:before="16" w:after="16" w:line="240" w:lineRule="auto"/>
              <w:jc w:val="left"/>
            </w:pPr>
            <w:r>
              <w:rPr>
                <w:rFonts w:ascii="等线" w:hAnsi="等线" w:eastAsia="等线" w:cs="等线"/>
                <w:b w:val="0"/>
                <w:i w:val="0"/>
                <w:color w:val="1C1E21"/>
                <w:sz w:val="17"/>
              </w:rPr>
              <w:t>在结果区显示操作说明与首次使用提示</w:t>
            </w:r>
          </w:p>
        </w:tc>
        <w:tc>
          <w:tcPr>
            <w:tcW w:w="3099" w:type="dxa"/>
          </w:tcPr>
          <w:p w14:paraId="6D8BC916">
            <w:pPr>
              <w:spacing w:before="16" w:after="16" w:line="240" w:lineRule="auto"/>
              <w:jc w:val="left"/>
            </w:pPr>
            <w:r>
              <w:rPr>
                <w:rFonts w:ascii="等线" w:hAnsi="等线" w:eastAsia="等线" w:cs="等线"/>
                <w:b w:val="0"/>
                <w:i w:val="0"/>
                <w:color w:val="1C1E21"/>
                <w:sz w:val="17"/>
              </w:rPr>
              <w:t>—</w:t>
            </w:r>
          </w:p>
        </w:tc>
      </w:tr>
    </w:tbl>
    <w:p w14:paraId="4AB14FEF">
      <w:pPr>
        <w:spacing w:after="40"/>
      </w:pPr>
    </w:p>
    <w:p w14:paraId="768060D3">
      <w:pPr>
        <w:pStyle w:val="5"/>
      </w:pPr>
      <w:bookmarkStart w:id="52" w:name="_Toc1953"/>
      <w:r>
        <w:rPr>
          <w:rFonts w:ascii="微软雅黑" w:hAnsi="微软雅黑" w:eastAsia="微软雅黑" w:cs="微软雅黑"/>
          <w:b w:val="0"/>
          <w:i w:val="0"/>
          <w:color w:val="1C4A8C"/>
          <w:sz w:val="24"/>
        </w:rPr>
        <w:t>2.6.2　场景页的三栏布局与字段</w:t>
      </w:r>
      <w:bookmarkEnd w:id="52"/>
    </w:p>
    <w:p w14:paraId="4CCCF209">
      <w:pPr>
        <w:spacing w:after="60"/>
        <w:jc w:val="both"/>
      </w:pPr>
      <w:r>
        <w:rPr>
          <w:rFonts w:ascii="华文中宋" w:hAnsi="华文中宋" w:eastAsia="华文中宋" w:cs="华文中宋"/>
          <w:b w:val="0"/>
          <w:i w:val="0"/>
          <w:color w:val="1C1E21"/>
          <w:sz w:val="21"/>
        </w:rPr>
        <w:t>每个场景页都是三栏可拖拽布局：左「参数输入」、中「结果文本」、右「图表预览」，中间栏下方有「计算并生成图表」「恢复示例值」「清空」三个按钮。表单顶部固定提示：</w:t>
      </w:r>
      <w:r>
        <w:rPr>
          <w:rFonts w:ascii="微软雅黑" w:hAnsi="微软雅黑" w:eastAsia="微软雅黑" w:cs="微软雅黑"/>
          <w:b/>
          <w:i w:val="0"/>
          <w:color w:val="1C1E21"/>
          <w:sz w:val="21"/>
        </w:rPr>
        <w:t>利率 / 税率填小数，期数 / 年数填正整数</w:t>
      </w:r>
      <w:r>
        <w:rPr>
          <w:rFonts w:ascii="华文中宋" w:hAnsi="华文中宋" w:eastAsia="华文中宋" w:cs="华文中宋"/>
          <w:b w:val="0"/>
          <w:i w:val="0"/>
          <w:color w:val="1C1E21"/>
          <w:sz w:val="21"/>
        </w:rPr>
        <w:t>。</w:t>
      </w:r>
    </w:p>
    <w:p w14:paraId="77B9D595">
      <w:pPr>
        <w:keepNext/>
        <w:spacing w:before="80"/>
        <w:jc w:val="center"/>
      </w:pPr>
      <w:r>
        <w:drawing>
          <wp:inline distT="0" distB="0" distL="114300" distR="114300">
            <wp:extent cx="5431155" cy="3469640"/>
            <wp:effectExtent l="0" t="0" r="952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7"/>
                    <a:stretch>
                      <a:fillRect/>
                    </a:stretch>
                  </pic:blipFill>
                  <pic:spPr>
                    <a:xfrm>
                      <a:off x="0" y="0"/>
                      <a:ext cx="5431680" cy="3470240"/>
                    </a:xfrm>
                    <a:prstGeom prst="rect">
                      <a:avLst/>
                    </a:prstGeom>
                  </pic:spPr>
                </pic:pic>
              </a:graphicData>
            </a:graphic>
          </wp:inline>
        </w:drawing>
      </w:r>
    </w:p>
    <w:p w14:paraId="625C2891">
      <w:pPr>
        <w:spacing w:before="50" w:after="140"/>
        <w:jc w:val="center"/>
      </w:pPr>
      <w:r>
        <w:rPr>
          <w:rFonts w:ascii="等线" w:hAnsi="等线" w:eastAsia="等线" w:cs="等线"/>
          <w:b w:val="0"/>
          <w:i w:val="0"/>
          <w:color w:val="60666E"/>
          <w:sz w:val="17"/>
        </w:rPr>
        <w:t>图 2-6　场景页三栏布局：参数表单、结果文本与图表预览</w:t>
      </w:r>
    </w:p>
    <w:p w14:paraId="7605F331">
      <w:pPr>
        <w:spacing w:before="0" w:after="140"/>
        <w:jc w:val="center"/>
      </w:pPr>
      <w:r>
        <w:rPr>
          <w:rFonts w:ascii="等线" w:hAnsi="等线" w:eastAsia="等线" w:cs="等线"/>
          <w:b w:val="0"/>
          <w:i w:val="0"/>
          <w:color w:val="8A9099"/>
          <w:sz w:val="16"/>
        </w:rPr>
        <w:t>来源：项目一 outputs/gui_场景页预览.png</w:t>
      </w:r>
    </w:p>
    <w:p w14:paraId="54E04240">
      <w:pPr>
        <w:keepNext/>
        <w:spacing w:before="120" w:after="50"/>
        <w:jc w:val="center"/>
      </w:pPr>
      <w:r>
        <w:rPr>
          <w:rFonts w:ascii="等线" w:hAnsi="等线" w:eastAsia="等线" w:cs="等线"/>
          <w:b w:val="0"/>
          <w:i w:val="0"/>
          <w:color w:val="1C1E21"/>
          <w:sz w:val="18"/>
        </w:rPr>
        <w:t>表 2-8　六个场景页的字段、默认值与校验规则</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495"/>
        <w:gridCol w:w="4703"/>
        <w:gridCol w:w="3099"/>
      </w:tblGrid>
      <w:tr w14:paraId="37CE05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95" w:type="dxa"/>
            <w:tcBorders>
              <w:bottom w:val="single" w:color="D6DAE0" w:sz="8" w:space="0"/>
            </w:tcBorders>
            <w:shd w:val="clear" w:color="auto" w:fill="F5F7FA"/>
          </w:tcPr>
          <w:p w14:paraId="59F4DFC4">
            <w:pPr>
              <w:keepNext/>
              <w:spacing w:before="24" w:after="24" w:line="240" w:lineRule="auto"/>
              <w:jc w:val="left"/>
            </w:pPr>
            <w:r>
              <w:rPr>
                <w:rFonts w:ascii="等线" w:hAnsi="等线" w:eastAsia="等线" w:cs="等线"/>
                <w:b/>
                <w:i w:val="0"/>
                <w:color w:val="1C4A8C"/>
                <w:sz w:val="17"/>
              </w:rPr>
              <w:t>页签</w:t>
            </w:r>
          </w:p>
        </w:tc>
        <w:tc>
          <w:tcPr>
            <w:tcW w:w="4703" w:type="dxa"/>
            <w:tcBorders>
              <w:bottom w:val="single" w:color="D6DAE0" w:sz="8" w:space="0"/>
            </w:tcBorders>
            <w:shd w:val="clear" w:color="auto" w:fill="F5F7FA"/>
          </w:tcPr>
          <w:p w14:paraId="79AA6DC6">
            <w:pPr>
              <w:keepNext/>
              <w:spacing w:before="24" w:after="24" w:line="240" w:lineRule="auto"/>
              <w:jc w:val="left"/>
            </w:pPr>
            <w:r>
              <w:rPr>
                <w:rFonts w:ascii="等线" w:hAnsi="等线" w:eastAsia="等线" w:cs="等线"/>
                <w:b/>
                <w:i w:val="0"/>
                <w:color w:val="1C4A8C"/>
                <w:sz w:val="17"/>
              </w:rPr>
              <w:t>字段（默认值）</w:t>
            </w:r>
          </w:p>
        </w:tc>
        <w:tc>
          <w:tcPr>
            <w:tcW w:w="3099" w:type="dxa"/>
            <w:tcBorders>
              <w:bottom w:val="single" w:color="D6DAE0" w:sz="8" w:space="0"/>
            </w:tcBorders>
            <w:shd w:val="clear" w:color="auto" w:fill="F5F7FA"/>
          </w:tcPr>
          <w:p w14:paraId="42334740">
            <w:pPr>
              <w:keepNext/>
              <w:spacing w:before="24" w:after="24" w:line="240" w:lineRule="auto"/>
              <w:jc w:val="left"/>
            </w:pPr>
            <w:r>
              <w:rPr>
                <w:rFonts w:ascii="等线" w:hAnsi="等线" w:eastAsia="等线" w:cs="等线"/>
                <w:b/>
                <w:i w:val="0"/>
                <w:color w:val="1C4A8C"/>
                <w:sz w:val="17"/>
              </w:rPr>
              <w:t>对应校验规则</w:t>
            </w:r>
          </w:p>
        </w:tc>
      </w:tr>
      <w:tr w14:paraId="742CE05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95" w:type="dxa"/>
          </w:tcPr>
          <w:p w14:paraId="4FD4F4D5">
            <w:pPr>
              <w:spacing w:before="16" w:after="16" w:line="240" w:lineRule="auto"/>
              <w:jc w:val="left"/>
            </w:pPr>
            <w:r>
              <w:rPr>
                <w:rFonts w:ascii="等线" w:hAnsi="等线" w:eastAsia="等线" w:cs="等线"/>
                <w:b w:val="0"/>
                <w:i w:val="0"/>
                <w:color w:val="1C1E21"/>
                <w:sz w:val="17"/>
              </w:rPr>
              <w:t>1 复利终值·现值</w:t>
            </w:r>
          </w:p>
        </w:tc>
        <w:tc>
          <w:tcPr>
            <w:tcW w:w="4703" w:type="dxa"/>
          </w:tcPr>
          <w:p w14:paraId="5D84E993">
            <w:pPr>
              <w:spacing w:before="16" w:after="16" w:line="240" w:lineRule="auto"/>
              <w:jc w:val="left"/>
            </w:pPr>
            <w:r>
              <w:rPr>
                <w:rFonts w:ascii="等线" w:hAnsi="等线" w:eastAsia="等线" w:cs="等线"/>
                <w:b w:val="0"/>
                <w:i w:val="0"/>
                <w:color w:val="1C1E21"/>
                <w:sz w:val="17"/>
              </w:rPr>
              <w:t>现值 PV / 终值（100000）、年利率 r（0.06）、年数 n（10）、每年计息次数 m（1 按年，可选 2/4/12/365）、计算方向（已知现值求终值）</w:t>
            </w:r>
          </w:p>
        </w:tc>
        <w:tc>
          <w:tcPr>
            <w:tcW w:w="3099" w:type="dxa"/>
          </w:tcPr>
          <w:p w14:paraId="3A5A7906">
            <w:pPr>
              <w:spacing w:before="16" w:after="16" w:line="240" w:lineRule="auto"/>
              <w:jc w:val="left"/>
            </w:pPr>
            <w:r>
              <w:rPr>
                <w:rFonts w:ascii="等线" w:hAnsi="等线" w:eastAsia="等线" w:cs="等线"/>
                <w:b w:val="0"/>
                <w:i w:val="0"/>
                <w:color w:val="1C1E21"/>
                <w:sz w:val="17"/>
              </w:rPr>
              <w:t>positive_amount / rate / years / — / —</w:t>
            </w:r>
          </w:p>
        </w:tc>
      </w:tr>
      <w:tr w14:paraId="37D91C3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95" w:type="dxa"/>
          </w:tcPr>
          <w:p w14:paraId="24171ECE">
            <w:pPr>
              <w:spacing w:before="16" w:after="16" w:line="240" w:lineRule="auto"/>
              <w:jc w:val="left"/>
            </w:pPr>
            <w:r>
              <w:rPr>
                <w:rFonts w:ascii="等线" w:hAnsi="等线" w:eastAsia="等线" w:cs="等线"/>
                <w:b w:val="0"/>
                <w:i w:val="0"/>
                <w:color w:val="1C1E21"/>
                <w:sz w:val="17"/>
              </w:rPr>
              <w:t>2 年金终值·现值</w:t>
            </w:r>
          </w:p>
        </w:tc>
        <w:tc>
          <w:tcPr>
            <w:tcW w:w="4703" w:type="dxa"/>
          </w:tcPr>
          <w:p w14:paraId="0EEAA624">
            <w:pPr>
              <w:spacing w:before="16" w:after="16" w:line="240" w:lineRule="auto"/>
              <w:jc w:val="left"/>
            </w:pPr>
            <w:r>
              <w:rPr>
                <w:rFonts w:ascii="等线" w:hAnsi="等线" w:eastAsia="等线" w:cs="等线"/>
                <w:b w:val="0"/>
                <w:i w:val="0"/>
                <w:color w:val="1C1E21"/>
                <w:sz w:val="17"/>
              </w:rPr>
              <w:t>每期现金流 PMT（10000）、每期利率 r（0.08）、期数 n（10）、收付方式（期末收付·普通年金）</w:t>
            </w:r>
          </w:p>
        </w:tc>
        <w:tc>
          <w:tcPr>
            <w:tcW w:w="3099" w:type="dxa"/>
          </w:tcPr>
          <w:p w14:paraId="3FFB7E81">
            <w:pPr>
              <w:spacing w:before="16" w:after="16" w:line="240" w:lineRule="auto"/>
              <w:jc w:val="left"/>
            </w:pPr>
            <w:r>
              <w:rPr>
                <w:rFonts w:ascii="等线" w:hAnsi="等线" w:eastAsia="等线" w:cs="等线"/>
                <w:b w:val="0"/>
                <w:i w:val="0"/>
                <w:color w:val="1C1E21"/>
                <w:sz w:val="17"/>
              </w:rPr>
              <w:t>positive_amount / rate / periods / —</w:t>
            </w:r>
          </w:p>
        </w:tc>
      </w:tr>
      <w:tr w14:paraId="2B0E0C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95" w:type="dxa"/>
          </w:tcPr>
          <w:p w14:paraId="40C39E79">
            <w:pPr>
              <w:spacing w:before="16" w:after="16" w:line="240" w:lineRule="auto"/>
              <w:jc w:val="left"/>
            </w:pPr>
            <w:r>
              <w:rPr>
                <w:rFonts w:ascii="等线" w:hAnsi="等线" w:eastAsia="等线" w:cs="等线"/>
                <w:b w:val="0"/>
                <w:i w:val="0"/>
                <w:color w:val="1C1E21"/>
                <w:sz w:val="17"/>
              </w:rPr>
              <w:t>3 债权资本成本</w:t>
            </w:r>
          </w:p>
        </w:tc>
        <w:tc>
          <w:tcPr>
            <w:tcW w:w="4703" w:type="dxa"/>
          </w:tcPr>
          <w:p w14:paraId="0456C31F">
            <w:pPr>
              <w:spacing w:before="16" w:after="16" w:line="240" w:lineRule="auto"/>
              <w:jc w:val="left"/>
            </w:pPr>
            <w:r>
              <w:rPr>
                <w:rFonts w:ascii="等线" w:hAnsi="等线" w:eastAsia="等线" w:cs="等线"/>
                <w:b w:val="0"/>
                <w:i w:val="0"/>
                <w:color w:val="1C1E21"/>
                <w:sz w:val="17"/>
              </w:rPr>
              <w:t>债券面值 F（1000）、票面利率（0.06）、债券期限（5）、发行价 / 净筹资额（950）、所得税税率（0.25）</w:t>
            </w:r>
          </w:p>
        </w:tc>
        <w:tc>
          <w:tcPr>
            <w:tcW w:w="3099" w:type="dxa"/>
          </w:tcPr>
          <w:p w14:paraId="4762BF80">
            <w:pPr>
              <w:spacing w:before="16" w:after="16" w:line="240" w:lineRule="auto"/>
              <w:jc w:val="left"/>
            </w:pPr>
            <w:r>
              <w:rPr>
                <w:rFonts w:ascii="等线" w:hAnsi="等线" w:eastAsia="等线" w:cs="等线"/>
                <w:b w:val="0"/>
                <w:i w:val="0"/>
                <w:color w:val="1C1E21"/>
                <w:sz w:val="17"/>
              </w:rPr>
              <w:t>positive_amount / coupon_rate / years / positive_amount / tax_rate</w:t>
            </w:r>
          </w:p>
        </w:tc>
      </w:tr>
      <w:tr w14:paraId="0EAEA6A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95" w:type="dxa"/>
          </w:tcPr>
          <w:p w14:paraId="25CF9FC3">
            <w:pPr>
              <w:spacing w:before="16" w:after="16" w:line="240" w:lineRule="auto"/>
              <w:jc w:val="left"/>
            </w:pPr>
            <w:r>
              <w:rPr>
                <w:rFonts w:ascii="等线" w:hAnsi="等线" w:eastAsia="等线" w:cs="等线"/>
                <w:b w:val="0"/>
                <w:i w:val="0"/>
                <w:color w:val="1C1E21"/>
                <w:sz w:val="17"/>
              </w:rPr>
              <w:t>4 股权资本成本</w:t>
            </w:r>
          </w:p>
        </w:tc>
        <w:tc>
          <w:tcPr>
            <w:tcW w:w="4703" w:type="dxa"/>
          </w:tcPr>
          <w:p w14:paraId="25E3D9FD">
            <w:pPr>
              <w:spacing w:before="16" w:after="16" w:line="240" w:lineRule="auto"/>
              <w:jc w:val="left"/>
            </w:pPr>
            <w:r>
              <w:rPr>
                <w:rFonts w:ascii="等线" w:hAnsi="等线" w:eastAsia="等线" w:cs="等线"/>
                <w:b w:val="0"/>
                <w:i w:val="0"/>
                <w:color w:val="1C1E21"/>
                <w:sz w:val="17"/>
              </w:rPr>
              <w:t>无风险利率 Rf（0.025）、β 系数（1.2）、市场期望收益率 Rm（0.095）、规模/流动性溢价（0）、是否用 DDM 交叉验证（是）、D1（0.5）、P0（12.0）、g（0.04）</w:t>
            </w:r>
          </w:p>
        </w:tc>
        <w:tc>
          <w:tcPr>
            <w:tcW w:w="3099" w:type="dxa"/>
          </w:tcPr>
          <w:p w14:paraId="59AB55FC">
            <w:pPr>
              <w:spacing w:before="16" w:after="16" w:line="240" w:lineRule="auto"/>
              <w:jc w:val="left"/>
            </w:pPr>
            <w:r>
              <w:rPr>
                <w:rFonts w:ascii="等线" w:hAnsi="等线" w:eastAsia="等线" w:cs="等线"/>
                <w:b w:val="0"/>
                <w:i w:val="0"/>
                <w:color w:val="1C1E21"/>
                <w:sz w:val="17"/>
              </w:rPr>
              <w:t>rf / — / rm / — / — / positive_amount / positive_amount / growth</w:t>
            </w:r>
          </w:p>
        </w:tc>
      </w:tr>
      <w:tr w14:paraId="537F37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95" w:type="dxa"/>
          </w:tcPr>
          <w:p w14:paraId="04814D2D">
            <w:pPr>
              <w:spacing w:before="16" w:after="16" w:line="240" w:lineRule="auto"/>
              <w:jc w:val="left"/>
            </w:pPr>
            <w:r>
              <w:rPr>
                <w:rFonts w:ascii="等线" w:hAnsi="等线" w:eastAsia="等线" w:cs="等线"/>
                <w:b w:val="0"/>
                <w:i w:val="0"/>
                <w:color w:val="1C1E21"/>
                <w:sz w:val="17"/>
              </w:rPr>
              <w:t>5 WACC</w:t>
            </w:r>
          </w:p>
        </w:tc>
        <w:tc>
          <w:tcPr>
            <w:tcW w:w="4703" w:type="dxa"/>
          </w:tcPr>
          <w:p w14:paraId="17854F0C">
            <w:pPr>
              <w:spacing w:before="16" w:after="16" w:line="240" w:lineRule="auto"/>
              <w:jc w:val="left"/>
            </w:pPr>
            <w:r>
              <w:rPr>
                <w:rFonts w:ascii="等线" w:hAnsi="等线" w:eastAsia="等线" w:cs="等线"/>
                <w:b w:val="0"/>
                <w:i w:val="0"/>
                <w:color w:val="1C1E21"/>
                <w:sz w:val="17"/>
              </w:rPr>
              <w:t>债务五项（同页 3，发行价默认 980）+ 股权三项（β 默认 1.15）+ 资本结构四项（E 6000、D 4000、P 0、Kp 0，单位万元）</w:t>
            </w:r>
          </w:p>
        </w:tc>
        <w:tc>
          <w:tcPr>
            <w:tcW w:w="3099" w:type="dxa"/>
          </w:tcPr>
          <w:p w14:paraId="0E25202D">
            <w:pPr>
              <w:spacing w:before="16" w:after="16" w:line="240" w:lineRule="auto"/>
              <w:jc w:val="left"/>
            </w:pPr>
            <w:r>
              <w:rPr>
                <w:rFonts w:ascii="等线" w:hAnsi="等线" w:eastAsia="等线" w:cs="等线"/>
                <w:b w:val="0"/>
                <w:i w:val="0"/>
                <w:color w:val="1C1E21"/>
                <w:sz w:val="17"/>
              </w:rPr>
              <w:t>同页 3 与页 4</w:t>
            </w:r>
          </w:p>
        </w:tc>
      </w:tr>
      <w:tr w14:paraId="22ECB0B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95" w:type="dxa"/>
          </w:tcPr>
          <w:p w14:paraId="2AA3363F">
            <w:pPr>
              <w:spacing w:before="16" w:after="16" w:line="240" w:lineRule="auto"/>
              <w:jc w:val="left"/>
            </w:pPr>
            <w:r>
              <w:rPr>
                <w:rFonts w:ascii="等线" w:hAnsi="等线" w:eastAsia="等线" w:cs="等线"/>
                <w:b w:val="0"/>
                <w:i w:val="0"/>
                <w:color w:val="1C1E21"/>
                <w:sz w:val="17"/>
              </w:rPr>
              <w:t>6 贷款还款计划</w:t>
            </w:r>
          </w:p>
        </w:tc>
        <w:tc>
          <w:tcPr>
            <w:tcW w:w="4703" w:type="dxa"/>
          </w:tcPr>
          <w:p w14:paraId="7A8B172C">
            <w:pPr>
              <w:spacing w:before="16" w:after="16" w:line="240" w:lineRule="auto"/>
              <w:jc w:val="left"/>
            </w:pPr>
            <w:r>
              <w:rPr>
                <w:rFonts w:ascii="等线" w:hAnsi="等线" w:eastAsia="等线" w:cs="等线"/>
                <w:b w:val="0"/>
                <w:i w:val="0"/>
                <w:color w:val="1C1E21"/>
                <w:sz w:val="17"/>
              </w:rPr>
              <w:t>贷款本金（1000000）、年利率（0.042）、贷款年限（20）、每年还款次数（12 按月）</w:t>
            </w:r>
          </w:p>
        </w:tc>
        <w:tc>
          <w:tcPr>
            <w:tcW w:w="3099" w:type="dxa"/>
          </w:tcPr>
          <w:p w14:paraId="7FCD4B28">
            <w:pPr>
              <w:spacing w:before="16" w:after="16" w:line="240" w:lineRule="auto"/>
              <w:jc w:val="left"/>
            </w:pPr>
            <w:r>
              <w:rPr>
                <w:rFonts w:ascii="等线" w:hAnsi="等线" w:eastAsia="等线" w:cs="等线"/>
                <w:b w:val="0"/>
                <w:i w:val="0"/>
                <w:color w:val="1C1E21"/>
                <w:sz w:val="17"/>
              </w:rPr>
              <w:t>positive_amount / rate / years / —</w:t>
            </w:r>
          </w:p>
        </w:tc>
      </w:tr>
    </w:tbl>
    <w:p w14:paraId="299AEB0B">
      <w:pPr>
        <w:spacing w:before="40" w:after="100"/>
        <w:jc w:val="center"/>
      </w:pPr>
      <w:r>
        <w:rPr>
          <w:rFonts w:ascii="等线" w:hAnsi="等线" w:eastAsia="等线" w:cs="等线"/>
          <w:b w:val="0"/>
          <w:i w:val="0"/>
          <w:color w:val="626870"/>
          <w:sz w:val="16"/>
        </w:rPr>
        <w:t>括号内为界面初始值，与命令行默认值完全一致；字段旁的 hint 会写明单位（如“小数”“正整数”“市场组合 = 1.0”）。</w:t>
      </w:r>
    </w:p>
    <w:tbl>
      <w:tblPr>
        <w:tblStyle w:val="36"/>
        <w:tblW w:w="0" w:type="auto"/>
        <w:jc w:val="center"/>
        <w:tblLayout w:type="fixed"/>
        <w:tblCellMar>
          <w:top w:w="90" w:type="dxa"/>
          <w:left w:w="150" w:type="dxa"/>
          <w:bottom w:w="90" w:type="dxa"/>
          <w:right w:w="150" w:type="dxa"/>
        </w:tblCellMar>
      </w:tblPr>
      <w:tblGrid>
        <w:gridCol w:w="9298"/>
      </w:tblGrid>
      <w:tr w14:paraId="695CEE7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8C9D510">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结果区是一个只读的等宽文本框，它把命令行的原始输出原样呈现，并按语义着色：✔ 绿色、⚠ 琥珀色、✘ 红色、小节标题浅蓝、一级标题橙色加粗。因此</w:t>
            </w:r>
            <w:r>
              <w:rPr>
                <w:rFonts w:ascii="微软雅黑" w:hAnsi="微软雅黑" w:eastAsia="微软雅黑" w:cs="微软雅黑"/>
                <w:b/>
                <w:i w:val="0"/>
                <w:color w:val="1C1E21"/>
                <w:sz w:val="19"/>
              </w:rPr>
              <w:t>界面上看到的数字与命令行完全一致</w:t>
            </w:r>
            <w:r>
              <w:rPr>
                <w:rFonts w:ascii="华文中宋" w:hAnsi="华文中宋" w:eastAsia="华文中宋" w:cs="华文中宋"/>
                <w:b w:val="0"/>
                <w:i w:val="0"/>
                <w:color w:val="1C1E21"/>
                <w:sz w:val="19"/>
              </w:rPr>
              <w:t>，包括表格对齐。</w:t>
            </w:r>
          </w:p>
        </w:tc>
      </w:tr>
    </w:tbl>
    <w:p w14:paraId="00463281">
      <w:pPr>
        <w:spacing w:after="40"/>
      </w:pPr>
    </w:p>
    <w:p w14:paraId="287FBF34">
      <w:pPr>
        <w:pStyle w:val="5"/>
      </w:pPr>
      <w:bookmarkStart w:id="53" w:name="_Toc502"/>
      <w:r>
        <w:rPr>
          <w:rFonts w:ascii="微软雅黑" w:hAnsi="微软雅黑" w:eastAsia="微软雅黑" w:cs="微软雅黑"/>
          <w:b w:val="0"/>
          <w:i w:val="0"/>
          <w:color w:val="1C4A8C"/>
          <w:sz w:val="24"/>
        </w:rPr>
        <w:t>2.6.3　界面打不开时的排查顺序</w:t>
      </w:r>
      <w:bookmarkEnd w:id="53"/>
    </w:p>
    <w:p w14:paraId="253884D1">
      <w:pPr>
        <w:spacing w:after="30"/>
        <w:ind w:left="482" w:hanging="340"/>
        <w:jc w:val="both"/>
      </w:pPr>
      <w:r>
        <w:rPr>
          <w:rFonts w:ascii="微软雅黑" w:hAnsi="微软雅黑" w:eastAsia="微软雅黑" w:cs="微软雅黑"/>
          <w:b w:val="0"/>
          <w:i w:val="0"/>
          <w:color w:val="1C4A8C"/>
          <w:sz w:val="20"/>
        </w:rPr>
        <w:t xml:space="preserve">1. </w:t>
      </w:r>
      <w:r>
        <w:rPr>
          <w:rFonts w:ascii="华文中宋" w:hAnsi="华文中宋" w:eastAsia="华文中宋" w:cs="华文中宋"/>
          <w:b w:val="0"/>
          <w:i w:val="0"/>
          <w:color w:val="1C1E21"/>
          <w:sz w:val="20"/>
        </w:rPr>
        <w:t>先跑 python gui.py --check，它会打印 tkinter、PIL、matplotlib 与中文字体的检测结果；</w:t>
      </w:r>
    </w:p>
    <w:p w14:paraId="48D6113C">
      <w:pPr>
        <w:spacing w:after="30"/>
        <w:ind w:left="482" w:hanging="340"/>
        <w:jc w:val="both"/>
      </w:pPr>
      <w:r>
        <w:rPr>
          <w:rFonts w:ascii="微软雅黑" w:hAnsi="微软雅黑" w:eastAsia="微软雅黑" w:cs="微软雅黑"/>
          <w:b w:val="0"/>
          <w:i w:val="0"/>
          <w:color w:val="1C4A8C"/>
          <w:sz w:val="20"/>
        </w:rPr>
        <w:t xml:space="preserve">2. </w:t>
      </w:r>
      <w:r>
        <w:rPr>
          <w:rFonts w:ascii="华文中宋" w:hAnsi="华文中宋" w:eastAsia="华文中宋" w:cs="华文中宋"/>
          <w:b w:val="0"/>
          <w:i w:val="0"/>
          <w:color w:val="1C1E21"/>
          <w:sz w:val="20"/>
        </w:rPr>
        <w:t>若提示缺少 pillow，执行 python -m pip install pillow（tkinter 不需要装）；</w:t>
      </w:r>
    </w:p>
    <w:p w14:paraId="013AF74D">
      <w:pPr>
        <w:spacing w:after="30"/>
        <w:ind w:left="482" w:hanging="340"/>
        <w:jc w:val="both"/>
      </w:pPr>
      <w:r>
        <w:rPr>
          <w:rFonts w:ascii="微软雅黑" w:hAnsi="微软雅黑" w:eastAsia="微软雅黑" w:cs="微软雅黑"/>
          <w:b w:val="0"/>
          <w:i w:val="0"/>
          <w:color w:val="1C4A8C"/>
          <w:sz w:val="20"/>
        </w:rPr>
        <w:t xml:space="preserve">3. </w:t>
      </w:r>
      <w:r>
        <w:rPr>
          <w:rFonts w:ascii="华文中宋" w:hAnsi="华文中宋" w:eastAsia="华文中宋" w:cs="华文中宋"/>
          <w:b w:val="0"/>
          <w:i w:val="0"/>
          <w:color w:val="1C1E21"/>
          <w:sz w:val="20"/>
        </w:rPr>
        <w:t>若窗口能开但图不显示，是 outputs/ 目录还没有 PNG，先点「一键运行全部场景」再按「刷新」；</w:t>
      </w:r>
    </w:p>
    <w:p w14:paraId="536FAA37">
      <w:pPr>
        <w:spacing w:after="30"/>
        <w:ind w:left="482" w:hanging="340"/>
        <w:jc w:val="both"/>
      </w:pPr>
      <w:r>
        <w:rPr>
          <w:rFonts w:ascii="微软雅黑" w:hAnsi="微软雅黑" w:eastAsia="微软雅黑" w:cs="微软雅黑"/>
          <w:b w:val="0"/>
          <w:i w:val="0"/>
          <w:color w:val="1C4A8C"/>
          <w:sz w:val="20"/>
        </w:rPr>
        <w:t xml:space="preserve">4. </w:t>
      </w:r>
      <w:r>
        <w:rPr>
          <w:rFonts w:ascii="华文中宋" w:hAnsi="华文中宋" w:eastAsia="华文中宋" w:cs="华文中宋"/>
          <w:b w:val="0"/>
          <w:i w:val="0"/>
          <w:color w:val="1C1E21"/>
          <w:sz w:val="20"/>
        </w:rPr>
        <w:t>若双击 .pyw 毫无反应，改用命令行 python gui.py 启动，这样报错信息才会显示出来。</w:t>
      </w:r>
    </w:p>
    <w:p w14:paraId="388891B4">
      <w:pPr>
        <w:pStyle w:val="4"/>
      </w:pPr>
      <w:bookmarkStart w:id="54" w:name="_Toc27912"/>
      <w:r>
        <w:rPr>
          <w:rFonts w:ascii="微软雅黑" w:hAnsi="微软雅黑" w:eastAsia="微软雅黑" w:cs="微软雅黑"/>
          <w:b w:val="0"/>
          <w:i w:val="0"/>
          <w:color w:val="1C1E21"/>
          <w:sz w:val="30"/>
        </w:rPr>
        <w:t>2.7　三个版本该用哪一个</w:t>
      </w:r>
      <w:bookmarkEnd w:id="54"/>
    </w:p>
    <w:p w14:paraId="6EAF2E99">
      <w:pPr>
        <w:spacing w:after="60"/>
        <w:jc w:val="both"/>
      </w:pPr>
      <w:r>
        <w:rPr>
          <w:rFonts w:ascii="华文中宋" w:hAnsi="华文中宋" w:eastAsia="华文中宋" w:cs="华文中宋"/>
          <w:b w:val="0"/>
          <w:i w:val="0"/>
          <w:color w:val="1C1E21"/>
          <w:sz w:val="21"/>
        </w:rPr>
        <w:t>项目目录里同时存在“模块化版”（main.py + core.py + …）与“单文件版”（financial_calculator.pyw，把计算、界面、绘图全部内联在一个文件里）。</w:t>
      </w:r>
    </w:p>
    <w:p w14:paraId="64AB978E">
      <w:pPr>
        <w:keepNext/>
        <w:spacing w:before="120" w:after="50"/>
        <w:jc w:val="center"/>
      </w:pPr>
      <w:r>
        <w:rPr>
          <w:rFonts w:ascii="等线" w:hAnsi="等线" w:eastAsia="等线" w:cs="等线"/>
          <w:b w:val="0"/>
          <w:i w:val="0"/>
          <w:color w:val="1C1E21"/>
          <w:sz w:val="18"/>
        </w:rPr>
        <w:t>表 2-9　三种形态的取舍</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311"/>
        <w:gridCol w:w="2409"/>
        <w:gridCol w:w="1860"/>
        <w:gridCol w:w="1860"/>
        <w:gridCol w:w="1860"/>
      </w:tblGrid>
      <w:tr w14:paraId="3AAD85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311" w:type="dxa"/>
            <w:tcBorders>
              <w:bottom w:val="single" w:color="D6DAE0" w:sz="8" w:space="0"/>
            </w:tcBorders>
            <w:shd w:val="clear" w:color="auto" w:fill="F5F7FA"/>
          </w:tcPr>
          <w:p w14:paraId="27C6C034">
            <w:pPr>
              <w:keepNext/>
              <w:spacing w:before="24" w:after="24" w:line="240" w:lineRule="auto"/>
              <w:jc w:val="center"/>
            </w:pPr>
            <w:r>
              <w:rPr>
                <w:rFonts w:ascii="等线" w:hAnsi="等线" w:eastAsia="等线" w:cs="等线"/>
                <w:b/>
                <w:i w:val="0"/>
                <w:color w:val="1C4A8C"/>
                <w:sz w:val="17"/>
              </w:rPr>
              <w:t>版本</w:t>
            </w:r>
          </w:p>
        </w:tc>
        <w:tc>
          <w:tcPr>
            <w:tcW w:w="2409" w:type="dxa"/>
            <w:tcBorders>
              <w:bottom w:val="single" w:color="D6DAE0" w:sz="8" w:space="0"/>
            </w:tcBorders>
            <w:shd w:val="clear" w:color="auto" w:fill="F5F7FA"/>
          </w:tcPr>
          <w:p w14:paraId="797DE24F">
            <w:pPr>
              <w:keepNext/>
              <w:spacing w:before="24" w:after="24" w:line="240" w:lineRule="auto"/>
              <w:jc w:val="left"/>
            </w:pPr>
            <w:r>
              <w:rPr>
                <w:rFonts w:ascii="等线" w:hAnsi="等线" w:eastAsia="等线" w:cs="等线"/>
                <w:b/>
                <w:i w:val="0"/>
                <w:color w:val="1C4A8C"/>
                <w:sz w:val="17"/>
              </w:rPr>
              <w:t>启动方式</w:t>
            </w:r>
          </w:p>
        </w:tc>
        <w:tc>
          <w:tcPr>
            <w:tcW w:w="1860" w:type="dxa"/>
            <w:tcBorders>
              <w:bottom w:val="single" w:color="D6DAE0" w:sz="8" w:space="0"/>
            </w:tcBorders>
            <w:shd w:val="clear" w:color="auto" w:fill="F5F7FA"/>
          </w:tcPr>
          <w:p w14:paraId="700FD6DF">
            <w:pPr>
              <w:keepNext/>
              <w:spacing w:before="24" w:after="24" w:line="240" w:lineRule="auto"/>
              <w:jc w:val="left"/>
            </w:pPr>
            <w:r>
              <w:rPr>
                <w:rFonts w:ascii="等线" w:hAnsi="等线" w:eastAsia="等线" w:cs="等线"/>
                <w:b/>
                <w:i w:val="0"/>
                <w:color w:val="1C4A8C"/>
                <w:sz w:val="17"/>
              </w:rPr>
              <w:t>优点</w:t>
            </w:r>
          </w:p>
        </w:tc>
        <w:tc>
          <w:tcPr>
            <w:tcW w:w="1860" w:type="dxa"/>
            <w:tcBorders>
              <w:bottom w:val="single" w:color="D6DAE0" w:sz="8" w:space="0"/>
            </w:tcBorders>
            <w:shd w:val="clear" w:color="auto" w:fill="F5F7FA"/>
          </w:tcPr>
          <w:p w14:paraId="14CC7646">
            <w:pPr>
              <w:keepNext/>
              <w:spacing w:before="24" w:after="24" w:line="240" w:lineRule="auto"/>
              <w:jc w:val="left"/>
            </w:pPr>
            <w:r>
              <w:rPr>
                <w:rFonts w:ascii="等线" w:hAnsi="等线" w:eastAsia="等线" w:cs="等线"/>
                <w:b/>
                <w:i w:val="0"/>
                <w:color w:val="1C4A8C"/>
                <w:sz w:val="17"/>
              </w:rPr>
              <w:t>代价</w:t>
            </w:r>
          </w:p>
        </w:tc>
        <w:tc>
          <w:tcPr>
            <w:tcW w:w="1860" w:type="dxa"/>
            <w:tcBorders>
              <w:bottom w:val="single" w:color="D6DAE0" w:sz="8" w:space="0"/>
            </w:tcBorders>
            <w:shd w:val="clear" w:color="auto" w:fill="F5F7FA"/>
          </w:tcPr>
          <w:p w14:paraId="42750C01">
            <w:pPr>
              <w:keepNext/>
              <w:spacing w:before="24" w:after="24" w:line="240" w:lineRule="auto"/>
              <w:jc w:val="left"/>
            </w:pPr>
            <w:r>
              <w:rPr>
                <w:rFonts w:ascii="等线" w:hAnsi="等线" w:eastAsia="等线" w:cs="等线"/>
                <w:b/>
                <w:i w:val="0"/>
                <w:color w:val="1C4A8C"/>
                <w:sz w:val="17"/>
              </w:rPr>
              <w:t>建议</w:t>
            </w:r>
          </w:p>
        </w:tc>
      </w:tr>
      <w:tr w14:paraId="7F923D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11" w:type="dxa"/>
          </w:tcPr>
          <w:p w14:paraId="76764C70">
            <w:pPr>
              <w:spacing w:before="16" w:after="16" w:line="240" w:lineRule="auto"/>
              <w:jc w:val="center"/>
            </w:pPr>
            <w:r>
              <w:rPr>
                <w:rFonts w:ascii="等线" w:hAnsi="等线" w:eastAsia="等线" w:cs="等线"/>
                <w:b w:val="0"/>
                <w:i w:val="0"/>
                <w:color w:val="1C1E21"/>
                <w:sz w:val="17"/>
              </w:rPr>
              <w:t>模块化版</w:t>
            </w:r>
          </w:p>
        </w:tc>
        <w:tc>
          <w:tcPr>
            <w:tcW w:w="2409" w:type="dxa"/>
          </w:tcPr>
          <w:p w14:paraId="0EF4C972">
            <w:pPr>
              <w:spacing w:before="16" w:after="16" w:line="240" w:lineRule="auto"/>
              <w:jc w:val="left"/>
            </w:pPr>
            <w:r>
              <w:rPr>
                <w:rFonts w:ascii="等线" w:hAnsi="等线" w:eastAsia="等线" w:cs="等线"/>
                <w:b w:val="0"/>
                <w:i w:val="0"/>
                <w:color w:val="1C1E21"/>
                <w:sz w:val="17"/>
              </w:rPr>
              <w:t>python main.py / python gui.py</w:t>
            </w:r>
          </w:p>
        </w:tc>
        <w:tc>
          <w:tcPr>
            <w:tcW w:w="1860" w:type="dxa"/>
          </w:tcPr>
          <w:p w14:paraId="3F0C2CED">
            <w:pPr>
              <w:spacing w:before="16" w:after="16" w:line="240" w:lineRule="auto"/>
              <w:jc w:val="left"/>
            </w:pPr>
            <w:r>
              <w:rPr>
                <w:rFonts w:ascii="等线" w:hAnsi="等线" w:eastAsia="等线" w:cs="等线"/>
                <w:b w:val="0"/>
                <w:i w:val="0"/>
                <w:color w:val="1C1E21"/>
                <w:sz w:val="17"/>
              </w:rPr>
              <w:t>结构清晰、便于改代码与定位问题</w:t>
            </w:r>
          </w:p>
        </w:tc>
        <w:tc>
          <w:tcPr>
            <w:tcW w:w="1860" w:type="dxa"/>
          </w:tcPr>
          <w:p w14:paraId="10DF5E6E">
            <w:pPr>
              <w:spacing w:before="16" w:after="16" w:line="240" w:lineRule="auto"/>
              <w:jc w:val="left"/>
            </w:pPr>
            <w:r>
              <w:rPr>
                <w:rFonts w:ascii="等线" w:hAnsi="等线" w:eastAsia="等线" w:cs="等线"/>
                <w:b w:val="0"/>
                <w:i w:val="0"/>
                <w:color w:val="1C1E21"/>
                <w:sz w:val="17"/>
              </w:rPr>
              <w:t>文件多，不能只拷一个文件走</w:t>
            </w:r>
          </w:p>
        </w:tc>
        <w:tc>
          <w:tcPr>
            <w:tcW w:w="1860" w:type="dxa"/>
          </w:tcPr>
          <w:p w14:paraId="53D54BBD">
            <w:pPr>
              <w:spacing w:before="16" w:after="16" w:line="240" w:lineRule="auto"/>
              <w:jc w:val="left"/>
            </w:pPr>
            <w:r>
              <w:rPr>
                <w:rFonts w:ascii="等线" w:hAnsi="等线" w:eastAsia="等线" w:cs="等线"/>
                <w:b w:val="0"/>
                <w:i w:val="0"/>
                <w:color w:val="1C1E21"/>
                <w:sz w:val="17"/>
              </w:rPr>
              <w:t>做作业、要改参数或加功能时用</w:t>
            </w:r>
          </w:p>
        </w:tc>
      </w:tr>
      <w:tr w14:paraId="605B69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11" w:type="dxa"/>
          </w:tcPr>
          <w:p w14:paraId="0C43D0E8">
            <w:pPr>
              <w:spacing w:before="16" w:after="16" w:line="240" w:lineRule="auto"/>
              <w:jc w:val="center"/>
            </w:pPr>
            <w:r>
              <w:rPr>
                <w:rFonts w:ascii="等线" w:hAnsi="等线" w:eastAsia="等线" w:cs="等线"/>
                <w:b w:val="0"/>
                <w:i w:val="0"/>
                <w:color w:val="1C1E21"/>
                <w:sz w:val="17"/>
              </w:rPr>
              <w:t>单文件版</w:t>
            </w:r>
          </w:p>
        </w:tc>
        <w:tc>
          <w:tcPr>
            <w:tcW w:w="2409" w:type="dxa"/>
          </w:tcPr>
          <w:p w14:paraId="4CFCF212">
            <w:pPr>
              <w:spacing w:before="16" w:after="16" w:line="240" w:lineRule="auto"/>
              <w:jc w:val="left"/>
            </w:pPr>
            <w:r>
              <w:rPr>
                <w:rFonts w:ascii="等线" w:hAnsi="等线" w:eastAsia="等线" w:cs="等线"/>
                <w:b w:val="0"/>
                <w:i w:val="0"/>
                <w:color w:val="1C1E21"/>
                <w:sz w:val="17"/>
              </w:rPr>
              <w:t>双击 financial_calculator.pyw 或 python … --demo</w:t>
            </w:r>
          </w:p>
        </w:tc>
        <w:tc>
          <w:tcPr>
            <w:tcW w:w="1860" w:type="dxa"/>
          </w:tcPr>
          <w:p w14:paraId="0567C069">
            <w:pPr>
              <w:spacing w:before="16" w:after="16" w:line="240" w:lineRule="auto"/>
              <w:jc w:val="left"/>
            </w:pPr>
            <w:r>
              <w:rPr>
                <w:rFonts w:ascii="等线" w:hAnsi="等线" w:eastAsia="等线" w:cs="等线"/>
                <w:b w:val="0"/>
                <w:i w:val="0"/>
                <w:color w:val="1C1E21"/>
                <w:sz w:val="17"/>
              </w:rPr>
              <w:t>一个文件即可运行，方便发给同学</w:t>
            </w:r>
          </w:p>
        </w:tc>
        <w:tc>
          <w:tcPr>
            <w:tcW w:w="1860" w:type="dxa"/>
          </w:tcPr>
          <w:p w14:paraId="2362C479">
            <w:pPr>
              <w:spacing w:before="16" w:after="16" w:line="240" w:lineRule="auto"/>
              <w:jc w:val="left"/>
            </w:pPr>
            <w:r>
              <w:rPr>
                <w:rFonts w:ascii="等线" w:hAnsi="等线" w:eastAsia="等线" w:cs="等线"/>
                <w:b w:val="0"/>
                <w:i w:val="0"/>
                <w:color w:val="1C1E21"/>
                <w:sz w:val="17"/>
              </w:rPr>
              <w:t>约 3070 行，改一处要找半天</w:t>
            </w:r>
          </w:p>
        </w:tc>
        <w:tc>
          <w:tcPr>
            <w:tcW w:w="1860" w:type="dxa"/>
          </w:tcPr>
          <w:p w14:paraId="54E865CF">
            <w:pPr>
              <w:spacing w:before="16" w:after="16" w:line="240" w:lineRule="auto"/>
              <w:jc w:val="left"/>
            </w:pPr>
            <w:r>
              <w:rPr>
                <w:rFonts w:ascii="等线" w:hAnsi="等线" w:eastAsia="等线" w:cs="等线"/>
                <w:b w:val="0"/>
                <w:i w:val="0"/>
                <w:color w:val="1C1E21"/>
                <w:sz w:val="17"/>
              </w:rPr>
              <w:t>只需要演示与出结果时用</w:t>
            </w:r>
          </w:p>
        </w:tc>
      </w:tr>
      <w:tr w14:paraId="07731B5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11" w:type="dxa"/>
          </w:tcPr>
          <w:p w14:paraId="4C2353C4">
            <w:pPr>
              <w:spacing w:before="16" w:after="16" w:line="240" w:lineRule="auto"/>
              <w:jc w:val="center"/>
            </w:pPr>
            <w:r>
              <w:rPr>
                <w:rFonts w:ascii="等线" w:hAnsi="等线" w:eastAsia="等线" w:cs="等线"/>
                <w:b w:val="0"/>
                <w:i w:val="0"/>
                <w:color w:val="1C1E21"/>
                <w:sz w:val="17"/>
              </w:rPr>
              <w:t>启动器</w:t>
            </w:r>
          </w:p>
        </w:tc>
        <w:tc>
          <w:tcPr>
            <w:tcW w:w="2409" w:type="dxa"/>
          </w:tcPr>
          <w:p w14:paraId="239C3A3C">
            <w:pPr>
              <w:spacing w:before="16" w:after="16" w:line="240" w:lineRule="auto"/>
              <w:jc w:val="left"/>
            </w:pPr>
            <w:r>
              <w:rPr>
                <w:rFonts w:ascii="等线" w:hAnsi="等线" w:eastAsia="等线" w:cs="等线"/>
                <w:b w:val="0"/>
                <w:i w:val="0"/>
                <w:color w:val="1C1E21"/>
                <w:sz w:val="17"/>
              </w:rPr>
              <w:t>双击 财务计算器GUI.pyw</w:t>
            </w:r>
          </w:p>
        </w:tc>
        <w:tc>
          <w:tcPr>
            <w:tcW w:w="1860" w:type="dxa"/>
          </w:tcPr>
          <w:p w14:paraId="1B648951">
            <w:pPr>
              <w:spacing w:before="16" w:after="16" w:line="240" w:lineRule="auto"/>
              <w:jc w:val="left"/>
            </w:pPr>
            <w:r>
              <w:rPr>
                <w:rFonts w:ascii="等线" w:hAnsi="等线" w:eastAsia="等线" w:cs="等线"/>
                <w:b w:val="0"/>
                <w:i w:val="0"/>
                <w:color w:val="1C1E21"/>
                <w:sz w:val="17"/>
              </w:rPr>
              <w:t>无控制台黑框，体验接近桌面软件</w:t>
            </w:r>
          </w:p>
        </w:tc>
        <w:tc>
          <w:tcPr>
            <w:tcW w:w="1860" w:type="dxa"/>
          </w:tcPr>
          <w:p w14:paraId="49A4905A">
            <w:pPr>
              <w:spacing w:before="16" w:after="16" w:line="240" w:lineRule="auto"/>
              <w:jc w:val="left"/>
            </w:pPr>
            <w:r>
              <w:rPr>
                <w:rFonts w:ascii="等线" w:hAnsi="等线" w:eastAsia="等线" w:cs="等线"/>
                <w:b w:val="0"/>
                <w:i w:val="0"/>
                <w:color w:val="1C1E21"/>
                <w:sz w:val="17"/>
              </w:rPr>
              <w:t>出错时看不到报错信息</w:t>
            </w:r>
          </w:p>
        </w:tc>
        <w:tc>
          <w:tcPr>
            <w:tcW w:w="1860" w:type="dxa"/>
          </w:tcPr>
          <w:p w14:paraId="7986DE97">
            <w:pPr>
              <w:spacing w:before="16" w:after="16" w:line="240" w:lineRule="auto"/>
              <w:jc w:val="left"/>
            </w:pPr>
            <w:r>
              <w:rPr>
                <w:rFonts w:ascii="等线" w:hAnsi="等线" w:eastAsia="等线" w:cs="等线"/>
                <w:b w:val="0"/>
                <w:i w:val="0"/>
                <w:color w:val="1C1E21"/>
                <w:sz w:val="17"/>
              </w:rPr>
              <w:t>课堂演示</w:t>
            </w:r>
          </w:p>
        </w:tc>
      </w:tr>
    </w:tbl>
    <w:p w14:paraId="4A249BC6">
      <w:pPr>
        <w:spacing w:after="40"/>
      </w:pPr>
    </w:p>
    <w:p w14:paraId="36F4E007">
      <w:pPr>
        <w:pStyle w:val="4"/>
      </w:pPr>
      <w:bookmarkStart w:id="55" w:name="_Toc19983"/>
      <w:r>
        <w:rPr>
          <w:rFonts w:ascii="微软雅黑" w:hAnsi="微软雅黑" w:eastAsia="微软雅黑" w:cs="微软雅黑"/>
          <w:b w:val="0"/>
          <w:i w:val="0"/>
          <w:color w:val="1C1E21"/>
          <w:sz w:val="30"/>
        </w:rPr>
        <w:t>2.8　七张图逐个怎么读</w:t>
      </w:r>
      <w:bookmarkEnd w:id="55"/>
    </w:p>
    <w:p w14:paraId="2C1C013B">
      <w:pPr>
        <w:spacing w:after="60"/>
        <w:jc w:val="both"/>
      </w:pPr>
      <w:r>
        <w:rPr>
          <w:rFonts w:ascii="华文中宋" w:hAnsi="华文中宋" w:eastAsia="华文中宋" w:cs="华文中宋"/>
          <w:b w:val="0"/>
          <w:i w:val="0"/>
          <w:color w:val="1C1E21"/>
          <w:sz w:val="21"/>
        </w:rPr>
        <w:t>下面按文件编号顺序说明每张图表达什么、报告里该配哪句话。所有图都保存在 outputs/ 目录，分辨率由代码统一设置，可直接插入 Word。</w:t>
      </w:r>
    </w:p>
    <w:p w14:paraId="52581692">
      <w:pPr>
        <w:keepNext/>
        <w:spacing w:before="80"/>
        <w:jc w:val="center"/>
      </w:pPr>
      <w:r>
        <w:drawing>
          <wp:inline distT="0" distB="0" distL="114300" distR="114300">
            <wp:extent cx="5431155" cy="2607310"/>
            <wp:effectExtent l="0" t="0" r="9525"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431680" cy="2607454"/>
                    </a:xfrm>
                    <a:prstGeom prst="rect">
                      <a:avLst/>
                    </a:prstGeom>
                  </pic:spPr>
                </pic:pic>
              </a:graphicData>
            </a:graphic>
          </wp:inline>
        </w:drawing>
      </w:r>
    </w:p>
    <w:p w14:paraId="4B2B9766">
      <w:pPr>
        <w:spacing w:before="50" w:after="140"/>
        <w:jc w:val="center"/>
      </w:pPr>
      <w:r>
        <w:rPr>
          <w:rFonts w:ascii="等线" w:hAnsi="等线" w:eastAsia="等线" w:cs="等线"/>
          <w:b w:val="0"/>
          <w:i w:val="0"/>
          <w:color w:val="60666E"/>
          <w:sz w:val="17"/>
        </w:rPr>
        <w:t>图 2-7　01_复利增长曲线：不同利率下终值随年数的发散</w:t>
      </w:r>
    </w:p>
    <w:p w14:paraId="449D764D">
      <w:pPr>
        <w:spacing w:before="0" w:after="140"/>
        <w:jc w:val="center"/>
      </w:pPr>
      <w:r>
        <w:rPr>
          <w:rFonts w:ascii="等线" w:hAnsi="等线" w:eastAsia="等线" w:cs="等线"/>
          <w:b w:val="0"/>
          <w:i w:val="0"/>
          <w:color w:val="8A9099"/>
          <w:sz w:val="16"/>
        </w:rPr>
        <w:t>来源：项目一 outputs/01_复利增长曲线.png</w:t>
      </w:r>
    </w:p>
    <w:p w14:paraId="392F90DB">
      <w:pPr>
        <w:spacing w:after="60"/>
        <w:jc w:val="both"/>
      </w:pPr>
      <w:r>
        <w:rPr>
          <w:rFonts w:ascii="华文中宋" w:hAnsi="华文中宋" w:eastAsia="华文中宋" w:cs="华文中宋"/>
          <w:b w:val="0"/>
          <w:i w:val="0"/>
          <w:color w:val="1C1E21"/>
          <w:sz w:val="21"/>
        </w:rPr>
        <w:t>读图要点：三条曲线的间距随年数拉大，直观说明“时间 × 利率”的乘积效应；报告里可用它引出“为什么长期资金成本必须复利计算”。</w:t>
      </w:r>
    </w:p>
    <w:p w14:paraId="01526750">
      <w:pPr>
        <w:keepNext/>
        <w:spacing w:before="80"/>
        <w:jc w:val="center"/>
      </w:pPr>
      <w:r>
        <w:drawing>
          <wp:inline distT="0" distB="0" distL="114300" distR="114300">
            <wp:extent cx="5431155" cy="3030855"/>
            <wp:effectExtent l="0" t="0" r="952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431680" cy="3031413"/>
                    </a:xfrm>
                    <a:prstGeom prst="rect">
                      <a:avLst/>
                    </a:prstGeom>
                  </pic:spPr>
                </pic:pic>
              </a:graphicData>
            </a:graphic>
          </wp:inline>
        </w:drawing>
      </w:r>
    </w:p>
    <w:p w14:paraId="1CB60D46">
      <w:pPr>
        <w:spacing w:before="50" w:after="140"/>
        <w:jc w:val="center"/>
      </w:pPr>
      <w:r>
        <w:rPr>
          <w:rFonts w:ascii="等线" w:hAnsi="等线" w:eastAsia="等线" w:cs="等线"/>
          <w:b w:val="0"/>
          <w:i w:val="0"/>
          <w:color w:val="60666E"/>
          <w:sz w:val="17"/>
        </w:rPr>
        <w:t>图 2-8　02_年金现金流时间轴：普通年金与预付年金的收付时点差异</w:t>
      </w:r>
    </w:p>
    <w:p w14:paraId="0D7104CC">
      <w:pPr>
        <w:spacing w:before="0" w:after="140"/>
        <w:jc w:val="center"/>
      </w:pPr>
      <w:r>
        <w:rPr>
          <w:rFonts w:ascii="等线" w:hAnsi="等线" w:eastAsia="等线" w:cs="等线"/>
          <w:b w:val="0"/>
          <w:i w:val="0"/>
          <w:color w:val="8A9099"/>
          <w:sz w:val="16"/>
        </w:rPr>
        <w:t>来源：项目一 outputs/02_年金现金流时间轴.png</w:t>
      </w:r>
    </w:p>
    <w:p w14:paraId="74F92A32">
      <w:pPr>
        <w:keepNext/>
        <w:spacing w:before="80"/>
        <w:jc w:val="center"/>
      </w:pPr>
      <w:r>
        <w:drawing>
          <wp:inline distT="0" distB="0" distL="114300" distR="114300">
            <wp:extent cx="5431155" cy="275844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5431680" cy="2758731"/>
                    </a:xfrm>
                    <a:prstGeom prst="rect">
                      <a:avLst/>
                    </a:prstGeom>
                  </pic:spPr>
                </pic:pic>
              </a:graphicData>
            </a:graphic>
          </wp:inline>
        </w:drawing>
      </w:r>
    </w:p>
    <w:p w14:paraId="3771C46B">
      <w:pPr>
        <w:spacing w:before="50" w:after="140"/>
        <w:jc w:val="center"/>
      </w:pPr>
      <w:r>
        <w:rPr>
          <w:rFonts w:ascii="等线" w:hAnsi="等线" w:eastAsia="等线" w:cs="等线"/>
          <w:b w:val="0"/>
          <w:i w:val="0"/>
          <w:color w:val="60666E"/>
          <w:sz w:val="17"/>
        </w:rPr>
        <w:t>图 2-9　03_债权资本成本曲线：发行价变动对税前/税后成本的影响</w:t>
      </w:r>
    </w:p>
    <w:p w14:paraId="0461C46F">
      <w:pPr>
        <w:spacing w:before="0" w:after="140"/>
        <w:jc w:val="center"/>
      </w:pPr>
      <w:r>
        <w:rPr>
          <w:rFonts w:ascii="等线" w:hAnsi="等线" w:eastAsia="等线" w:cs="等线"/>
          <w:b w:val="0"/>
          <w:i w:val="0"/>
          <w:color w:val="8A9099"/>
          <w:sz w:val="16"/>
        </w:rPr>
        <w:t>来源：项目一 outputs/03_债权资本成本曲线.png</w:t>
      </w:r>
    </w:p>
    <w:p w14:paraId="5770E347">
      <w:pPr>
        <w:spacing w:after="60"/>
        <w:jc w:val="both"/>
      </w:pPr>
      <w:r>
        <w:rPr>
          <w:rFonts w:ascii="华文中宋" w:hAnsi="华文中宋" w:eastAsia="华文中宋" w:cs="华文中宋"/>
          <w:b w:val="0"/>
          <w:i w:val="0"/>
          <w:color w:val="1C1E21"/>
          <w:sz w:val="21"/>
        </w:rPr>
        <w:t>两条线之间的垂直距离就是税盾，随税率固定而近似平行；折价幅度越大（发行价越低），实际资本成本越高。</w:t>
      </w:r>
    </w:p>
    <w:p w14:paraId="64DB3591">
      <w:pPr>
        <w:keepNext/>
        <w:spacing w:before="80"/>
        <w:jc w:val="center"/>
      </w:pPr>
      <w:r>
        <w:drawing>
          <wp:inline distT="0" distB="0" distL="114300" distR="114300">
            <wp:extent cx="5431155" cy="2063750"/>
            <wp:effectExtent l="0" t="0" r="952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431680" cy="2064038"/>
                    </a:xfrm>
                    <a:prstGeom prst="rect">
                      <a:avLst/>
                    </a:prstGeom>
                  </pic:spPr>
                </pic:pic>
              </a:graphicData>
            </a:graphic>
          </wp:inline>
        </w:drawing>
      </w:r>
    </w:p>
    <w:p w14:paraId="06E17A28">
      <w:pPr>
        <w:spacing w:before="50" w:after="140"/>
        <w:jc w:val="center"/>
      </w:pPr>
      <w:r>
        <w:rPr>
          <w:rFonts w:ascii="等线" w:hAnsi="等线" w:eastAsia="等线" w:cs="等线"/>
          <w:b w:val="0"/>
          <w:i w:val="0"/>
          <w:color w:val="60666E"/>
          <w:sz w:val="17"/>
        </w:rPr>
        <w:t>图 2-10　04_WACC 结构分解：股权与债务对 WACC 的贡献</w:t>
      </w:r>
    </w:p>
    <w:p w14:paraId="7E292AD6">
      <w:pPr>
        <w:spacing w:before="0" w:after="140"/>
        <w:jc w:val="center"/>
      </w:pPr>
      <w:r>
        <w:rPr>
          <w:rFonts w:ascii="等线" w:hAnsi="等线" w:eastAsia="等线" w:cs="等线"/>
          <w:b w:val="0"/>
          <w:i w:val="0"/>
          <w:color w:val="8A9099"/>
          <w:sz w:val="16"/>
        </w:rPr>
        <w:t>来源：项目一 outputs/04_WACC结构分解.png</w:t>
      </w:r>
    </w:p>
    <w:p w14:paraId="31C4EF35">
      <w:pPr>
        <w:keepNext/>
        <w:spacing w:before="80"/>
        <w:jc w:val="center"/>
      </w:pPr>
      <w:r>
        <w:drawing>
          <wp:inline distT="0" distB="0" distL="114300" distR="114300">
            <wp:extent cx="5431155" cy="4044950"/>
            <wp:effectExtent l="0" t="0" r="952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431680" cy="4044956"/>
                    </a:xfrm>
                    <a:prstGeom prst="rect">
                      <a:avLst/>
                    </a:prstGeom>
                  </pic:spPr>
                </pic:pic>
              </a:graphicData>
            </a:graphic>
          </wp:inline>
        </w:drawing>
      </w:r>
    </w:p>
    <w:p w14:paraId="3E97002F">
      <w:pPr>
        <w:spacing w:before="50" w:after="140"/>
        <w:jc w:val="center"/>
      </w:pPr>
      <w:r>
        <w:rPr>
          <w:rFonts w:ascii="等线" w:hAnsi="等线" w:eastAsia="等线" w:cs="等线"/>
          <w:b w:val="0"/>
          <w:i w:val="0"/>
          <w:color w:val="60666E"/>
          <w:sz w:val="17"/>
        </w:rPr>
        <w:t>图 2-11　05_WACC 敏感性分析：折现参数变动对综合成本的影响</w:t>
      </w:r>
    </w:p>
    <w:p w14:paraId="12E179E6">
      <w:pPr>
        <w:spacing w:before="0" w:after="140"/>
        <w:jc w:val="center"/>
      </w:pPr>
      <w:r>
        <w:rPr>
          <w:rFonts w:ascii="等线" w:hAnsi="等线" w:eastAsia="等线" w:cs="等线"/>
          <w:b w:val="0"/>
          <w:i w:val="0"/>
          <w:color w:val="8A9099"/>
          <w:sz w:val="16"/>
        </w:rPr>
        <w:t>来源：项目一 outputs/05_WACC敏感性分析.png</w:t>
      </w:r>
    </w:p>
    <w:p w14:paraId="310162EC">
      <w:pPr>
        <w:keepNext/>
        <w:spacing w:before="80"/>
        <w:jc w:val="center"/>
      </w:pPr>
      <w:r>
        <w:drawing>
          <wp:inline distT="0" distB="0" distL="114300" distR="114300">
            <wp:extent cx="5431155" cy="2655570"/>
            <wp:effectExtent l="0" t="0" r="9525" b="114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431680" cy="2655717"/>
                    </a:xfrm>
                    <a:prstGeom prst="rect">
                      <a:avLst/>
                    </a:prstGeom>
                  </pic:spPr>
                </pic:pic>
              </a:graphicData>
            </a:graphic>
          </wp:inline>
        </w:drawing>
      </w:r>
    </w:p>
    <w:p w14:paraId="3F3C6C64">
      <w:pPr>
        <w:spacing w:before="50" w:after="140"/>
        <w:jc w:val="center"/>
      </w:pPr>
      <w:r>
        <w:rPr>
          <w:rFonts w:ascii="等线" w:hAnsi="等线" w:eastAsia="等线" w:cs="等线"/>
          <w:b w:val="0"/>
          <w:i w:val="0"/>
          <w:color w:val="60666E"/>
          <w:sz w:val="17"/>
        </w:rPr>
        <w:t>图 2-12　06_资本结构优化对比：不同负债比重下的 WACC 曲线</w:t>
      </w:r>
    </w:p>
    <w:p w14:paraId="7EECDEDF">
      <w:pPr>
        <w:spacing w:before="0" w:after="140"/>
        <w:jc w:val="center"/>
      </w:pPr>
      <w:r>
        <w:rPr>
          <w:rFonts w:ascii="等线" w:hAnsi="等线" w:eastAsia="等线" w:cs="等线"/>
          <w:b w:val="0"/>
          <w:i w:val="0"/>
          <w:color w:val="8A9099"/>
          <w:sz w:val="16"/>
        </w:rPr>
        <w:t>来源：项目一 outputs/06_资本结构优化对比.png</w:t>
      </w:r>
    </w:p>
    <w:p w14:paraId="4E283BAA">
      <w:pPr>
        <w:spacing w:after="60"/>
        <w:jc w:val="both"/>
      </w:pPr>
      <w:r>
        <w:rPr>
          <w:rFonts w:ascii="华文中宋" w:hAnsi="华文中宋" w:eastAsia="华文中宋" w:cs="华文中宋"/>
          <w:b w:val="0"/>
          <w:i w:val="0"/>
          <w:color w:val="1C1E21"/>
          <w:sz w:val="21"/>
        </w:rPr>
        <w:t>这三张图共同支撑“资本成本”一节的结论：先说清构成（04），再说清不确定性（05），最后说清结构可优化（06）。写报告时按这个顺序引用，逻辑最顺。</w:t>
      </w:r>
    </w:p>
    <w:p w14:paraId="6F687CBB">
      <w:pPr>
        <w:pStyle w:val="4"/>
      </w:pPr>
      <w:bookmarkStart w:id="56" w:name="_Toc29430"/>
      <w:r>
        <w:rPr>
          <w:rFonts w:ascii="微软雅黑" w:hAnsi="微软雅黑" w:eastAsia="微软雅黑" w:cs="微软雅黑"/>
          <w:b w:val="0"/>
          <w:i w:val="0"/>
          <w:color w:val="1C1E21"/>
          <w:sz w:val="30"/>
        </w:rPr>
        <w:t>2.9　产物文件结构</w:t>
      </w:r>
      <w:bookmarkEnd w:id="56"/>
    </w:p>
    <w:p w14:paraId="121E8964">
      <w:pPr>
        <w:keepNext/>
        <w:spacing w:before="120" w:after="50"/>
        <w:jc w:val="center"/>
      </w:pPr>
      <w:r>
        <w:rPr>
          <w:rFonts w:ascii="等线" w:hAnsi="等线" w:eastAsia="等线" w:cs="等线"/>
          <w:b w:val="0"/>
          <w:i w:val="0"/>
          <w:color w:val="1C1E21"/>
          <w:sz w:val="18"/>
        </w:rPr>
        <w:t>表 2-10　项目一的表格类产物</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64"/>
        <w:gridCol w:w="2446"/>
        <w:gridCol w:w="4987"/>
      </w:tblGrid>
      <w:tr w14:paraId="67DDCB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864" w:type="dxa"/>
            <w:tcBorders>
              <w:bottom w:val="single" w:color="D6DAE0" w:sz="8" w:space="0"/>
            </w:tcBorders>
            <w:shd w:val="clear" w:color="auto" w:fill="F5F7FA"/>
          </w:tcPr>
          <w:p w14:paraId="67D61D0A">
            <w:pPr>
              <w:keepNext/>
              <w:spacing w:before="24" w:after="24" w:line="240" w:lineRule="auto"/>
              <w:jc w:val="left"/>
            </w:pPr>
            <w:r>
              <w:rPr>
                <w:rFonts w:ascii="等线" w:hAnsi="等线" w:eastAsia="等线" w:cs="等线"/>
                <w:b/>
                <w:i w:val="0"/>
                <w:color w:val="1C4A8C"/>
                <w:sz w:val="17"/>
              </w:rPr>
              <w:t>文件</w:t>
            </w:r>
          </w:p>
        </w:tc>
        <w:tc>
          <w:tcPr>
            <w:tcW w:w="2446" w:type="dxa"/>
            <w:tcBorders>
              <w:bottom w:val="single" w:color="D6DAE0" w:sz="8" w:space="0"/>
            </w:tcBorders>
            <w:shd w:val="clear" w:color="auto" w:fill="F5F7FA"/>
          </w:tcPr>
          <w:p w14:paraId="5E8A356F">
            <w:pPr>
              <w:keepNext/>
              <w:spacing w:before="24" w:after="24" w:line="240" w:lineRule="auto"/>
              <w:jc w:val="left"/>
            </w:pPr>
            <w:r>
              <w:rPr>
                <w:rFonts w:ascii="等线" w:hAnsi="等线" w:eastAsia="等线" w:cs="等线"/>
                <w:b/>
                <w:i w:val="0"/>
                <w:color w:val="1C4A8C"/>
                <w:sz w:val="17"/>
              </w:rPr>
              <w:t>内容</w:t>
            </w:r>
          </w:p>
        </w:tc>
        <w:tc>
          <w:tcPr>
            <w:tcW w:w="4987" w:type="dxa"/>
            <w:tcBorders>
              <w:bottom w:val="single" w:color="D6DAE0" w:sz="8" w:space="0"/>
            </w:tcBorders>
            <w:shd w:val="clear" w:color="auto" w:fill="F5F7FA"/>
          </w:tcPr>
          <w:p w14:paraId="6ABDBE60">
            <w:pPr>
              <w:keepNext/>
              <w:spacing w:before="24" w:after="24" w:line="240" w:lineRule="auto"/>
              <w:jc w:val="left"/>
            </w:pPr>
            <w:r>
              <w:rPr>
                <w:rFonts w:ascii="等线" w:hAnsi="等线" w:eastAsia="等线" w:cs="等线"/>
                <w:b/>
                <w:i w:val="0"/>
                <w:color w:val="1C4A8C"/>
                <w:sz w:val="17"/>
              </w:rPr>
              <w:t>工作表 / 字段</w:t>
            </w:r>
          </w:p>
        </w:tc>
      </w:tr>
      <w:tr w14:paraId="493B6B8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64" w:type="dxa"/>
          </w:tcPr>
          <w:p w14:paraId="54E226E6">
            <w:pPr>
              <w:spacing w:before="16" w:after="16" w:line="240" w:lineRule="auto"/>
              <w:jc w:val="left"/>
            </w:pPr>
            <w:r>
              <w:rPr>
                <w:rFonts w:ascii="等线" w:hAnsi="等线" w:eastAsia="等线" w:cs="等线"/>
                <w:b w:val="0"/>
                <w:i w:val="0"/>
                <w:color w:val="1C1E21"/>
                <w:sz w:val="17"/>
              </w:rPr>
              <w:t>07_贷款还款计划.xlsx</w:t>
            </w:r>
          </w:p>
        </w:tc>
        <w:tc>
          <w:tcPr>
            <w:tcW w:w="2446" w:type="dxa"/>
          </w:tcPr>
          <w:p w14:paraId="608A451F">
            <w:pPr>
              <w:spacing w:before="16" w:after="16" w:line="240" w:lineRule="auto"/>
              <w:jc w:val="left"/>
            </w:pPr>
            <w:r>
              <w:rPr>
                <w:rFonts w:ascii="等线" w:hAnsi="等线" w:eastAsia="等线" w:cs="等线"/>
                <w:b w:val="0"/>
                <w:i w:val="0"/>
                <w:color w:val="1C1E21"/>
                <w:sz w:val="17"/>
              </w:rPr>
              <w:t>等额本息逐期明细</w:t>
            </w:r>
          </w:p>
        </w:tc>
        <w:tc>
          <w:tcPr>
            <w:tcW w:w="4987" w:type="dxa"/>
          </w:tcPr>
          <w:p w14:paraId="3B725EB5">
            <w:pPr>
              <w:spacing w:before="16" w:after="16" w:line="240" w:lineRule="auto"/>
              <w:jc w:val="left"/>
            </w:pPr>
            <w:r>
              <w:rPr>
                <w:rFonts w:ascii="等线" w:hAnsi="等线" w:eastAsia="等线" w:cs="等线"/>
                <w:b w:val="0"/>
                <w:i w:val="0"/>
                <w:color w:val="1C1E21"/>
                <w:sz w:val="17"/>
              </w:rPr>
              <w:t>「还款计划」1 表，240 行（期数、期初本金、还款额、利息、归还本金、期末本金）</w:t>
            </w:r>
          </w:p>
        </w:tc>
      </w:tr>
      <w:tr w14:paraId="695B864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64" w:type="dxa"/>
          </w:tcPr>
          <w:p w14:paraId="3AC326D3">
            <w:pPr>
              <w:spacing w:before="16" w:after="16" w:line="240" w:lineRule="auto"/>
              <w:jc w:val="left"/>
            </w:pPr>
            <w:r>
              <w:rPr>
                <w:rFonts w:ascii="等线" w:hAnsi="等线" w:eastAsia="等线" w:cs="等线"/>
                <w:b w:val="0"/>
                <w:i w:val="0"/>
                <w:color w:val="1C1E21"/>
                <w:sz w:val="17"/>
              </w:rPr>
              <w:t>09_计算结果汇总.xlsx</w:t>
            </w:r>
          </w:p>
        </w:tc>
        <w:tc>
          <w:tcPr>
            <w:tcW w:w="2446" w:type="dxa"/>
          </w:tcPr>
          <w:p w14:paraId="73F40F5F">
            <w:pPr>
              <w:spacing w:before="16" w:after="16" w:line="240" w:lineRule="auto"/>
              <w:jc w:val="left"/>
            </w:pPr>
            <w:r>
              <w:rPr>
                <w:rFonts w:ascii="等线" w:hAnsi="等线" w:eastAsia="等线" w:cs="等线"/>
                <w:b w:val="0"/>
                <w:i w:val="0"/>
                <w:color w:val="1C1E21"/>
                <w:sz w:val="17"/>
              </w:rPr>
              <w:t>六个场景的关键结果</w:t>
            </w:r>
          </w:p>
        </w:tc>
        <w:tc>
          <w:tcPr>
            <w:tcW w:w="4987" w:type="dxa"/>
          </w:tcPr>
          <w:p w14:paraId="36E0DA80">
            <w:pPr>
              <w:spacing w:before="16" w:after="16" w:line="240" w:lineRule="auto"/>
              <w:jc w:val="left"/>
            </w:pPr>
            <w:r>
              <w:rPr>
                <w:rFonts w:ascii="等线" w:hAnsi="等线" w:eastAsia="等线" w:cs="等线"/>
                <w:b w:val="0"/>
                <w:i w:val="0"/>
                <w:color w:val="1C1E21"/>
                <w:sz w:val="17"/>
              </w:rPr>
              <w:t>「场景汇总」「WACC明细」「资本结构模拟」「还款计划前24期」共 4 表</w:t>
            </w:r>
          </w:p>
        </w:tc>
      </w:tr>
      <w:tr w14:paraId="6A2D97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64" w:type="dxa"/>
          </w:tcPr>
          <w:p w14:paraId="0399B43B">
            <w:pPr>
              <w:spacing w:before="16" w:after="16" w:line="240" w:lineRule="auto"/>
              <w:jc w:val="left"/>
            </w:pPr>
            <w:r>
              <w:rPr>
                <w:rFonts w:ascii="等线" w:hAnsi="等线" w:eastAsia="等线" w:cs="等线"/>
                <w:b w:val="0"/>
                <w:i w:val="0"/>
                <w:color w:val="1C1E21"/>
                <w:sz w:val="17"/>
              </w:rPr>
              <w:t>10_测试用例明细.xlsx</w:t>
            </w:r>
          </w:p>
        </w:tc>
        <w:tc>
          <w:tcPr>
            <w:tcW w:w="2446" w:type="dxa"/>
          </w:tcPr>
          <w:p w14:paraId="439E134A">
            <w:pPr>
              <w:spacing w:before="16" w:after="16" w:line="240" w:lineRule="auto"/>
              <w:jc w:val="left"/>
            </w:pPr>
            <w:r>
              <w:rPr>
                <w:rFonts w:ascii="等线" w:hAnsi="等线" w:eastAsia="等线" w:cs="等线"/>
                <w:b w:val="0"/>
                <w:i w:val="0"/>
                <w:color w:val="1C1E21"/>
                <w:sz w:val="17"/>
              </w:rPr>
              <w:t>自检用例的过程与结论</w:t>
            </w:r>
          </w:p>
        </w:tc>
        <w:tc>
          <w:tcPr>
            <w:tcW w:w="4987" w:type="dxa"/>
          </w:tcPr>
          <w:p w14:paraId="4FD339EC">
            <w:pPr>
              <w:spacing w:before="16" w:after="16" w:line="240" w:lineRule="auto"/>
              <w:jc w:val="left"/>
            </w:pPr>
            <w:r>
              <w:rPr>
                <w:rFonts w:ascii="等线" w:hAnsi="等线" w:eastAsia="等线" w:cs="等线"/>
                <w:b w:val="0"/>
                <w:i w:val="0"/>
                <w:color w:val="1C1E21"/>
                <w:sz w:val="17"/>
              </w:rPr>
              <w:t>「用例索引」+「用例1」…「用例7」共 8 表</w:t>
            </w:r>
          </w:p>
        </w:tc>
      </w:tr>
      <w:tr w14:paraId="757064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64" w:type="dxa"/>
          </w:tcPr>
          <w:p w14:paraId="71C8F005">
            <w:pPr>
              <w:spacing w:before="16" w:after="16" w:line="240" w:lineRule="auto"/>
              <w:jc w:val="left"/>
            </w:pPr>
            <w:r>
              <w:rPr>
                <w:rFonts w:ascii="等线" w:hAnsi="等线" w:eastAsia="等线" w:cs="等线"/>
                <w:b w:val="0"/>
                <w:i w:val="0"/>
                <w:color w:val="1C1E21"/>
                <w:sz w:val="17"/>
              </w:rPr>
              <w:t>计算结果汇总.md</w:t>
            </w:r>
          </w:p>
        </w:tc>
        <w:tc>
          <w:tcPr>
            <w:tcW w:w="2446" w:type="dxa"/>
          </w:tcPr>
          <w:p w14:paraId="76EC298B">
            <w:pPr>
              <w:spacing w:before="16" w:after="16" w:line="240" w:lineRule="auto"/>
              <w:jc w:val="left"/>
            </w:pPr>
            <w:r>
              <w:rPr>
                <w:rFonts w:ascii="等线" w:hAnsi="等线" w:eastAsia="等线" w:cs="等线"/>
                <w:b w:val="0"/>
                <w:i w:val="0"/>
                <w:color w:val="1C1E21"/>
                <w:sz w:val="17"/>
              </w:rPr>
              <w:t>与 09 对应的 Markdown 文本</w:t>
            </w:r>
          </w:p>
        </w:tc>
        <w:tc>
          <w:tcPr>
            <w:tcW w:w="4987" w:type="dxa"/>
          </w:tcPr>
          <w:p w14:paraId="2EC58B62">
            <w:pPr>
              <w:spacing w:before="16" w:after="16" w:line="240" w:lineRule="auto"/>
              <w:jc w:val="left"/>
            </w:pPr>
            <w:r>
              <w:rPr>
                <w:rFonts w:ascii="等线" w:hAnsi="等线" w:eastAsia="等线" w:cs="等线"/>
                <w:b w:val="0"/>
                <w:i w:val="0"/>
                <w:color w:val="1C1E21"/>
                <w:sz w:val="17"/>
              </w:rPr>
              <w:t>便于直接粘进报告或提交到 Git</w:t>
            </w:r>
          </w:p>
        </w:tc>
      </w:tr>
    </w:tbl>
    <w:p w14:paraId="49952573">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10B969B">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1C4B96C">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09_计算结果汇总.xlsx 的「场景汇总」表就是作业要求里的“计算结果表”。交报告时把这张表截图或转成三线表，比自己重新手打一遍更可靠。</w:t>
            </w:r>
          </w:p>
        </w:tc>
      </w:tr>
    </w:tbl>
    <w:p w14:paraId="2E50346F">
      <w:pPr>
        <w:spacing w:after="40"/>
      </w:pPr>
    </w:p>
    <w:p w14:paraId="2D3BCA28">
      <w:pPr>
        <w:pStyle w:val="4"/>
      </w:pPr>
      <w:bookmarkStart w:id="57" w:name="_Toc24636"/>
      <w:r>
        <w:rPr>
          <w:rFonts w:ascii="微软雅黑" w:hAnsi="微软雅黑" w:eastAsia="微软雅黑" w:cs="微软雅黑"/>
          <w:b w:val="0"/>
          <w:i w:val="0"/>
          <w:color w:val="1C1E21"/>
          <w:sz w:val="30"/>
        </w:rPr>
        <w:t>2.10　数值自检：test_cases.py</w:t>
      </w:r>
      <w:bookmarkEnd w:id="57"/>
    </w:p>
    <w:p w14:paraId="7AB0C8DB">
      <w:pPr>
        <w:spacing w:after="60"/>
        <w:jc w:val="both"/>
      </w:pPr>
      <w:r>
        <w:rPr>
          <w:rFonts w:ascii="华文中宋" w:hAnsi="华文中宋" w:eastAsia="华文中宋" w:cs="华文中宋"/>
          <w:b w:val="0"/>
          <w:i w:val="0"/>
          <w:color w:val="1C1E21"/>
          <w:sz w:val="21"/>
        </w:rPr>
        <w:t>自检脚本用</w:t>
      </w:r>
      <w:r>
        <w:rPr>
          <w:rFonts w:ascii="微软雅黑" w:hAnsi="微软雅黑" w:eastAsia="微软雅黑" w:cs="微软雅黑"/>
          <w:b/>
          <w:i w:val="0"/>
          <w:color w:val="1C1E21"/>
          <w:sz w:val="21"/>
        </w:rPr>
        <w:t>教材手算可验证</w:t>
      </w:r>
      <w:r>
        <w:rPr>
          <w:rFonts w:ascii="华文中宋" w:hAnsi="华文中宋" w:eastAsia="华文中宋" w:cs="华文中宋"/>
          <w:b w:val="0"/>
          <w:i w:val="0"/>
          <w:color w:val="1C1E21"/>
          <w:sz w:val="21"/>
        </w:rPr>
        <w:t>的场景断言程序正确性，任何一项断言失败都会抛异常中止。下面是 6 组用例与附加校验的实测结论（数值取自 10_测试用例明细.xlsx 的「用例索引」表）。</w:t>
      </w:r>
    </w:p>
    <w:p w14:paraId="574A21A8">
      <w:pPr>
        <w:keepNext/>
        <w:spacing w:before="120" w:after="50"/>
        <w:jc w:val="center"/>
      </w:pPr>
      <w:r>
        <w:rPr>
          <w:rFonts w:ascii="等线" w:hAnsi="等线" w:eastAsia="等线" w:cs="等线"/>
          <w:b w:val="0"/>
          <w:i w:val="0"/>
          <w:color w:val="1C1E21"/>
          <w:sz w:val="18"/>
        </w:rPr>
        <w:t>表 2-11　六组自检用例与附加校验</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61"/>
        <w:gridCol w:w="2086"/>
        <w:gridCol w:w="3120"/>
        <w:gridCol w:w="3629"/>
      </w:tblGrid>
      <w:tr w14:paraId="74700CA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61" w:type="dxa"/>
            <w:tcBorders>
              <w:bottom w:val="single" w:color="D6DAE0" w:sz="8" w:space="0"/>
            </w:tcBorders>
            <w:shd w:val="clear" w:color="auto" w:fill="F5F7FA"/>
          </w:tcPr>
          <w:p w14:paraId="2D51BA1A">
            <w:pPr>
              <w:keepNext/>
              <w:spacing w:before="24" w:after="24" w:line="240" w:lineRule="auto"/>
              <w:jc w:val="center"/>
            </w:pPr>
            <w:r>
              <w:rPr>
                <w:rFonts w:ascii="等线" w:hAnsi="等线" w:eastAsia="等线" w:cs="等线"/>
                <w:b/>
                <w:i w:val="0"/>
                <w:color w:val="1C4A8C"/>
                <w:sz w:val="17"/>
              </w:rPr>
              <w:t>#</w:t>
            </w:r>
          </w:p>
        </w:tc>
        <w:tc>
          <w:tcPr>
            <w:tcW w:w="2086" w:type="dxa"/>
            <w:tcBorders>
              <w:bottom w:val="single" w:color="D6DAE0" w:sz="8" w:space="0"/>
            </w:tcBorders>
            <w:shd w:val="clear" w:color="auto" w:fill="F5F7FA"/>
          </w:tcPr>
          <w:p w14:paraId="4707936D">
            <w:pPr>
              <w:keepNext/>
              <w:spacing w:before="24" w:after="24" w:line="240" w:lineRule="auto"/>
              <w:jc w:val="left"/>
            </w:pPr>
            <w:r>
              <w:rPr>
                <w:rFonts w:ascii="等线" w:hAnsi="等线" w:eastAsia="等线" w:cs="等线"/>
                <w:b/>
                <w:i w:val="0"/>
                <w:color w:val="1C4A8C"/>
                <w:sz w:val="17"/>
              </w:rPr>
              <w:t>用例</w:t>
            </w:r>
          </w:p>
        </w:tc>
        <w:tc>
          <w:tcPr>
            <w:tcW w:w="3120" w:type="dxa"/>
            <w:tcBorders>
              <w:bottom w:val="single" w:color="D6DAE0" w:sz="8" w:space="0"/>
            </w:tcBorders>
            <w:shd w:val="clear" w:color="auto" w:fill="F5F7FA"/>
          </w:tcPr>
          <w:p w14:paraId="3E4049E2">
            <w:pPr>
              <w:keepNext/>
              <w:spacing w:before="24" w:after="24" w:line="240" w:lineRule="auto"/>
              <w:jc w:val="left"/>
            </w:pPr>
            <w:r>
              <w:rPr>
                <w:rFonts w:ascii="等线" w:hAnsi="等线" w:eastAsia="等线" w:cs="等线"/>
                <w:b/>
                <w:i w:val="0"/>
                <w:color w:val="1C4A8C"/>
                <w:sz w:val="17"/>
              </w:rPr>
              <w:t>场景设定</w:t>
            </w:r>
          </w:p>
        </w:tc>
        <w:tc>
          <w:tcPr>
            <w:tcW w:w="3629" w:type="dxa"/>
            <w:tcBorders>
              <w:bottom w:val="single" w:color="D6DAE0" w:sz="8" w:space="0"/>
            </w:tcBorders>
            <w:shd w:val="clear" w:color="auto" w:fill="F5F7FA"/>
          </w:tcPr>
          <w:p w14:paraId="01346604">
            <w:pPr>
              <w:keepNext/>
              <w:spacing w:before="24" w:after="24" w:line="240" w:lineRule="auto"/>
              <w:jc w:val="left"/>
            </w:pPr>
            <w:r>
              <w:rPr>
                <w:rFonts w:ascii="等线" w:hAnsi="等线" w:eastAsia="等线" w:cs="等线"/>
                <w:b/>
                <w:i w:val="0"/>
                <w:color w:val="1C4A8C"/>
                <w:sz w:val="17"/>
              </w:rPr>
              <w:t>关键期望值</w:t>
            </w:r>
          </w:p>
        </w:tc>
      </w:tr>
      <w:tr w14:paraId="12F067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61" w:type="dxa"/>
          </w:tcPr>
          <w:p w14:paraId="5ECCC458">
            <w:pPr>
              <w:spacing w:before="16" w:after="16" w:line="240" w:lineRule="auto"/>
              <w:jc w:val="center"/>
            </w:pPr>
            <w:r>
              <w:rPr>
                <w:rFonts w:ascii="等线" w:hAnsi="等线" w:eastAsia="等线" w:cs="等线"/>
                <w:b w:val="0"/>
                <w:i w:val="0"/>
                <w:color w:val="1C1E21"/>
                <w:sz w:val="17"/>
              </w:rPr>
              <w:t>1</w:t>
            </w:r>
          </w:p>
        </w:tc>
        <w:tc>
          <w:tcPr>
            <w:tcW w:w="2086" w:type="dxa"/>
          </w:tcPr>
          <w:p w14:paraId="39124338">
            <w:pPr>
              <w:spacing w:before="16" w:after="16" w:line="240" w:lineRule="auto"/>
              <w:jc w:val="left"/>
            </w:pPr>
            <w:r>
              <w:rPr>
                <w:rFonts w:ascii="等线" w:hAnsi="等线" w:eastAsia="等线" w:cs="等线"/>
                <w:b w:val="0"/>
                <w:i w:val="0"/>
                <w:color w:val="1C1E21"/>
                <w:sz w:val="17"/>
              </w:rPr>
              <w:t>个人储蓄复利增值</w:t>
            </w:r>
          </w:p>
        </w:tc>
        <w:tc>
          <w:tcPr>
            <w:tcW w:w="3120" w:type="dxa"/>
          </w:tcPr>
          <w:p w14:paraId="6FBFA509">
            <w:pPr>
              <w:spacing w:before="16" w:after="16" w:line="240" w:lineRule="auto"/>
              <w:jc w:val="left"/>
            </w:pPr>
            <w:r>
              <w:rPr>
                <w:rFonts w:ascii="等线" w:hAnsi="等线" w:eastAsia="等线" w:cs="等线"/>
                <w:b w:val="0"/>
                <w:i w:val="0"/>
                <w:color w:val="1C1E21"/>
                <w:sz w:val="17"/>
              </w:rPr>
              <w:t>10 万元、年利率 6%、5 年</w:t>
            </w:r>
          </w:p>
        </w:tc>
        <w:tc>
          <w:tcPr>
            <w:tcW w:w="3629" w:type="dxa"/>
          </w:tcPr>
          <w:p w14:paraId="555CA382">
            <w:pPr>
              <w:spacing w:before="16" w:after="16" w:line="240" w:lineRule="auto"/>
              <w:jc w:val="left"/>
            </w:pPr>
            <w:r>
              <w:rPr>
                <w:rFonts w:ascii="等线" w:hAnsi="等线" w:eastAsia="等线" w:cs="等线"/>
                <w:b w:val="0"/>
                <w:i w:val="0"/>
                <w:color w:val="1C1E21"/>
                <w:sz w:val="17"/>
              </w:rPr>
              <w:t>年复利终值 133,822.56 元；月复利 134,885.02 元；EAR(月) 6.1678%；20 万的复利现值 149,451.63 元</w:t>
            </w:r>
          </w:p>
        </w:tc>
      </w:tr>
      <w:tr w14:paraId="1982C0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61" w:type="dxa"/>
          </w:tcPr>
          <w:p w14:paraId="3EAE2919">
            <w:pPr>
              <w:spacing w:before="16" w:after="16" w:line="240" w:lineRule="auto"/>
              <w:jc w:val="center"/>
            </w:pPr>
            <w:r>
              <w:rPr>
                <w:rFonts w:ascii="等线" w:hAnsi="等线" w:eastAsia="等线" w:cs="等线"/>
                <w:b w:val="0"/>
                <w:i w:val="0"/>
                <w:color w:val="1C1E21"/>
                <w:sz w:val="17"/>
              </w:rPr>
              <w:t>2</w:t>
            </w:r>
          </w:p>
        </w:tc>
        <w:tc>
          <w:tcPr>
            <w:tcW w:w="2086" w:type="dxa"/>
          </w:tcPr>
          <w:p w14:paraId="7C8F3B5A">
            <w:pPr>
              <w:spacing w:before="16" w:after="16" w:line="240" w:lineRule="auto"/>
              <w:jc w:val="left"/>
            </w:pPr>
            <w:r>
              <w:rPr>
                <w:rFonts w:ascii="等线" w:hAnsi="等线" w:eastAsia="等线" w:cs="等线"/>
                <w:b w:val="0"/>
                <w:i w:val="0"/>
                <w:color w:val="1C1E21"/>
                <w:sz w:val="17"/>
              </w:rPr>
              <w:t>教育金定投</w:t>
            </w:r>
          </w:p>
        </w:tc>
        <w:tc>
          <w:tcPr>
            <w:tcW w:w="3120" w:type="dxa"/>
          </w:tcPr>
          <w:p w14:paraId="34C6C543">
            <w:pPr>
              <w:spacing w:before="16" w:after="16" w:line="240" w:lineRule="auto"/>
              <w:jc w:val="left"/>
            </w:pPr>
            <w:r>
              <w:rPr>
                <w:rFonts w:ascii="等线" w:hAnsi="等线" w:eastAsia="等线" w:cs="等线"/>
                <w:b w:val="0"/>
                <w:i w:val="0"/>
                <w:color w:val="1C1E21"/>
                <w:sz w:val="17"/>
              </w:rPr>
              <w:t>每年末存 2 万元、5%、10 年</w:t>
            </w:r>
          </w:p>
        </w:tc>
        <w:tc>
          <w:tcPr>
            <w:tcW w:w="3629" w:type="dxa"/>
          </w:tcPr>
          <w:p w14:paraId="6A764A59">
            <w:pPr>
              <w:spacing w:before="16" w:after="16" w:line="240" w:lineRule="auto"/>
              <w:jc w:val="left"/>
            </w:pPr>
            <w:r>
              <w:rPr>
                <w:rFonts w:ascii="等线" w:hAnsi="等线" w:eastAsia="等线" w:cs="等线"/>
                <w:b w:val="0"/>
                <w:i w:val="0"/>
                <w:color w:val="1C1E21"/>
                <w:sz w:val="17"/>
              </w:rPr>
              <w:t>普通年金终值 251,557.85 元；预付年金 264,135.74 元；(F/A,5%,10)=12.577892、(P/A,5%,10)=7.721734</w:t>
            </w:r>
          </w:p>
        </w:tc>
      </w:tr>
      <w:tr w14:paraId="3E1655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61" w:type="dxa"/>
          </w:tcPr>
          <w:p w14:paraId="0AAC261F">
            <w:pPr>
              <w:spacing w:before="16" w:after="16" w:line="240" w:lineRule="auto"/>
              <w:jc w:val="center"/>
            </w:pPr>
            <w:r>
              <w:rPr>
                <w:rFonts w:ascii="等线" w:hAnsi="等线" w:eastAsia="等线" w:cs="等线"/>
                <w:b w:val="0"/>
                <w:i w:val="0"/>
                <w:color w:val="1C1E21"/>
                <w:sz w:val="17"/>
              </w:rPr>
              <w:t>3</w:t>
            </w:r>
          </w:p>
        </w:tc>
        <w:tc>
          <w:tcPr>
            <w:tcW w:w="2086" w:type="dxa"/>
          </w:tcPr>
          <w:p w14:paraId="0F04BBD5">
            <w:pPr>
              <w:spacing w:before="16" w:after="16" w:line="240" w:lineRule="auto"/>
              <w:jc w:val="left"/>
            </w:pPr>
            <w:r>
              <w:rPr>
                <w:rFonts w:ascii="等线" w:hAnsi="等线" w:eastAsia="等线" w:cs="等线"/>
                <w:b w:val="0"/>
                <w:i w:val="0"/>
                <w:color w:val="1C1E21"/>
                <w:sz w:val="17"/>
              </w:rPr>
              <w:t>企业债券资本成本</w:t>
            </w:r>
          </w:p>
        </w:tc>
        <w:tc>
          <w:tcPr>
            <w:tcW w:w="3120" w:type="dxa"/>
          </w:tcPr>
          <w:p w14:paraId="247DB3B1">
            <w:pPr>
              <w:spacing w:before="16" w:after="16" w:line="240" w:lineRule="auto"/>
              <w:jc w:val="left"/>
            </w:pPr>
            <w:r>
              <w:rPr>
                <w:rFonts w:ascii="等线" w:hAnsi="等线" w:eastAsia="等线" w:cs="等线"/>
                <w:b w:val="0"/>
                <w:i w:val="0"/>
                <w:color w:val="1C1E21"/>
                <w:sz w:val="17"/>
              </w:rPr>
              <w:t>面值 1000、票面 6%、5 年、发行价 950、税率 25%</w:t>
            </w:r>
          </w:p>
        </w:tc>
        <w:tc>
          <w:tcPr>
            <w:tcW w:w="3629" w:type="dxa"/>
          </w:tcPr>
          <w:p w14:paraId="36AB08AD">
            <w:pPr>
              <w:spacing w:before="16" w:after="16" w:line="240" w:lineRule="auto"/>
              <w:jc w:val="left"/>
            </w:pPr>
            <w:r>
              <w:rPr>
                <w:rFonts w:ascii="等线" w:hAnsi="等线" w:eastAsia="等线" w:cs="等线"/>
                <w:b w:val="0"/>
                <w:i w:val="0"/>
                <w:color w:val="1C1E21"/>
                <w:sz w:val="17"/>
              </w:rPr>
              <w:t>税前 7.2269%、税后 5.4202%；近似法税前 7.1795%</w:t>
            </w:r>
          </w:p>
        </w:tc>
      </w:tr>
      <w:tr w14:paraId="5DE6B9E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61" w:type="dxa"/>
          </w:tcPr>
          <w:p w14:paraId="74F79E95">
            <w:pPr>
              <w:spacing w:before="16" w:after="16" w:line="240" w:lineRule="auto"/>
              <w:jc w:val="center"/>
            </w:pPr>
            <w:r>
              <w:rPr>
                <w:rFonts w:ascii="等线" w:hAnsi="等线" w:eastAsia="等线" w:cs="等线"/>
                <w:b w:val="0"/>
                <w:i w:val="0"/>
                <w:color w:val="1C1E21"/>
                <w:sz w:val="17"/>
              </w:rPr>
              <w:t>4</w:t>
            </w:r>
          </w:p>
        </w:tc>
        <w:tc>
          <w:tcPr>
            <w:tcW w:w="2086" w:type="dxa"/>
          </w:tcPr>
          <w:p w14:paraId="04BEB25F">
            <w:pPr>
              <w:spacing w:before="16" w:after="16" w:line="240" w:lineRule="auto"/>
              <w:jc w:val="left"/>
            </w:pPr>
            <w:r>
              <w:rPr>
                <w:rFonts w:ascii="等线" w:hAnsi="等线" w:eastAsia="等线" w:cs="等线"/>
                <w:b w:val="0"/>
                <w:i w:val="0"/>
                <w:color w:val="1C1E21"/>
                <w:sz w:val="17"/>
              </w:rPr>
              <w:t>上市公司股权资本成本</w:t>
            </w:r>
          </w:p>
        </w:tc>
        <w:tc>
          <w:tcPr>
            <w:tcW w:w="3120" w:type="dxa"/>
          </w:tcPr>
          <w:p w14:paraId="7A370029">
            <w:pPr>
              <w:spacing w:before="16" w:after="16" w:line="240" w:lineRule="auto"/>
              <w:jc w:val="left"/>
            </w:pPr>
            <w:r>
              <w:rPr>
                <w:rFonts w:ascii="等线" w:hAnsi="等线" w:eastAsia="等线" w:cs="等线"/>
                <w:b w:val="0"/>
                <w:i w:val="0"/>
                <w:color w:val="1C1E21"/>
                <w:sz w:val="17"/>
              </w:rPr>
              <w:t>β=1.20、Rf=2.5%、Rm=9.5%、D1=0.5、P0=12、g=4%</w:t>
            </w:r>
          </w:p>
        </w:tc>
        <w:tc>
          <w:tcPr>
            <w:tcW w:w="3629" w:type="dxa"/>
          </w:tcPr>
          <w:p w14:paraId="0D0A0330">
            <w:pPr>
              <w:spacing w:before="16" w:after="16" w:line="240" w:lineRule="auto"/>
              <w:jc w:val="left"/>
            </w:pPr>
            <w:r>
              <w:rPr>
                <w:rFonts w:ascii="等线" w:hAnsi="等线" w:eastAsia="等线" w:cs="等线"/>
                <w:b w:val="0"/>
                <w:i w:val="0"/>
                <w:color w:val="1C1E21"/>
                <w:sz w:val="17"/>
              </w:rPr>
              <w:t>CAPM 10.90%、DDM 8.1667%、市场风险溢价 7%</w:t>
            </w:r>
          </w:p>
        </w:tc>
      </w:tr>
      <w:tr w14:paraId="4DE7F54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61" w:type="dxa"/>
          </w:tcPr>
          <w:p w14:paraId="668E9C17">
            <w:pPr>
              <w:spacing w:before="16" w:after="16" w:line="240" w:lineRule="auto"/>
              <w:jc w:val="center"/>
            </w:pPr>
            <w:r>
              <w:rPr>
                <w:rFonts w:ascii="等线" w:hAnsi="等线" w:eastAsia="等线" w:cs="等线"/>
                <w:b w:val="0"/>
                <w:i w:val="0"/>
                <w:color w:val="1C1E21"/>
                <w:sz w:val="17"/>
              </w:rPr>
              <w:t>5</w:t>
            </w:r>
          </w:p>
        </w:tc>
        <w:tc>
          <w:tcPr>
            <w:tcW w:w="2086" w:type="dxa"/>
          </w:tcPr>
          <w:p w14:paraId="727BE00F">
            <w:pPr>
              <w:spacing w:before="16" w:after="16" w:line="240" w:lineRule="auto"/>
              <w:jc w:val="left"/>
            </w:pPr>
            <w:r>
              <w:rPr>
                <w:rFonts w:ascii="等线" w:hAnsi="等线" w:eastAsia="等线" w:cs="等线"/>
                <w:b w:val="0"/>
                <w:i w:val="0"/>
                <w:color w:val="1C1E21"/>
                <w:sz w:val="17"/>
              </w:rPr>
              <w:t>某公司 WACC</w:t>
            </w:r>
          </w:p>
        </w:tc>
        <w:tc>
          <w:tcPr>
            <w:tcW w:w="3120" w:type="dxa"/>
          </w:tcPr>
          <w:p w14:paraId="70B24679">
            <w:pPr>
              <w:spacing w:before="16" w:after="16" w:line="240" w:lineRule="auto"/>
              <w:jc w:val="left"/>
            </w:pPr>
            <w:r>
              <w:rPr>
                <w:rFonts w:ascii="等线" w:hAnsi="等线" w:eastAsia="等线" w:cs="等线"/>
                <w:b w:val="0"/>
                <w:i w:val="0"/>
                <w:color w:val="1C1E21"/>
                <w:sz w:val="17"/>
              </w:rPr>
              <w:t>债务 40%、股权 60%、β=1.15</w:t>
            </w:r>
          </w:p>
        </w:tc>
        <w:tc>
          <w:tcPr>
            <w:tcW w:w="3629" w:type="dxa"/>
          </w:tcPr>
          <w:p w14:paraId="360F2FA8">
            <w:pPr>
              <w:spacing w:before="16" w:after="16" w:line="240" w:lineRule="auto"/>
              <w:jc w:val="left"/>
            </w:pPr>
            <w:r>
              <w:rPr>
                <w:rFonts w:ascii="等线" w:hAnsi="等线" w:eastAsia="等线" w:cs="等线"/>
                <w:b w:val="0"/>
                <w:i w:val="0"/>
                <w:color w:val="1C1E21"/>
                <w:sz w:val="17"/>
              </w:rPr>
              <w:t>税前债务 6.4810%、税后 4.8608%、股权 10.55%、</w:t>
            </w:r>
            <w:r>
              <w:rPr>
                <w:rFonts w:ascii="等线" w:hAnsi="等线" w:eastAsia="等线" w:cs="等线"/>
                <w:b/>
                <w:i w:val="0"/>
                <w:color w:val="1C1E21"/>
                <w:sz w:val="17"/>
              </w:rPr>
              <w:t>WACC 8.2743%</w:t>
            </w:r>
          </w:p>
        </w:tc>
      </w:tr>
      <w:tr w14:paraId="18F73B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61" w:type="dxa"/>
          </w:tcPr>
          <w:p w14:paraId="7AC0A7D9">
            <w:pPr>
              <w:spacing w:before="16" w:after="16" w:line="240" w:lineRule="auto"/>
              <w:jc w:val="center"/>
            </w:pPr>
            <w:r>
              <w:rPr>
                <w:rFonts w:ascii="等线" w:hAnsi="等线" w:eastAsia="等线" w:cs="等线"/>
                <w:b w:val="0"/>
                <w:i w:val="0"/>
                <w:color w:val="1C1E21"/>
                <w:sz w:val="17"/>
              </w:rPr>
              <w:t>6</w:t>
            </w:r>
          </w:p>
        </w:tc>
        <w:tc>
          <w:tcPr>
            <w:tcW w:w="2086" w:type="dxa"/>
          </w:tcPr>
          <w:p w14:paraId="77359AA8">
            <w:pPr>
              <w:spacing w:before="16" w:after="16" w:line="240" w:lineRule="auto"/>
              <w:jc w:val="left"/>
            </w:pPr>
            <w:r>
              <w:rPr>
                <w:rFonts w:ascii="等线" w:hAnsi="等线" w:eastAsia="等线" w:cs="等线"/>
                <w:b w:val="0"/>
                <w:i w:val="0"/>
                <w:color w:val="1C1E21"/>
                <w:sz w:val="17"/>
              </w:rPr>
              <w:t>房贷还款计划</w:t>
            </w:r>
          </w:p>
        </w:tc>
        <w:tc>
          <w:tcPr>
            <w:tcW w:w="3120" w:type="dxa"/>
          </w:tcPr>
          <w:p w14:paraId="311C131A">
            <w:pPr>
              <w:spacing w:before="16" w:after="16" w:line="240" w:lineRule="auto"/>
              <w:jc w:val="left"/>
            </w:pPr>
            <w:r>
              <w:rPr>
                <w:rFonts w:ascii="等线" w:hAnsi="等线" w:eastAsia="等线" w:cs="等线"/>
                <w:b w:val="0"/>
                <w:i w:val="0"/>
                <w:color w:val="1C1E21"/>
                <w:sz w:val="17"/>
              </w:rPr>
              <w:t>100 万元、年利率 4.2%、20 年、按月</w:t>
            </w:r>
          </w:p>
        </w:tc>
        <w:tc>
          <w:tcPr>
            <w:tcW w:w="3629" w:type="dxa"/>
          </w:tcPr>
          <w:p w14:paraId="66C401CF">
            <w:pPr>
              <w:spacing w:before="16" w:after="16" w:line="240" w:lineRule="auto"/>
              <w:jc w:val="left"/>
            </w:pPr>
            <w:r>
              <w:rPr>
                <w:rFonts w:ascii="等线" w:hAnsi="等线" w:eastAsia="等线" w:cs="等线"/>
                <w:b w:val="0"/>
                <w:i w:val="0"/>
                <w:color w:val="1C1E21"/>
                <w:sz w:val="17"/>
              </w:rPr>
              <w:t>月供 6,165.71 元、总利息 479,769.77 元、首期利息 3,500.00 元</w:t>
            </w:r>
          </w:p>
        </w:tc>
      </w:tr>
      <w:tr w14:paraId="0D8771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61" w:type="dxa"/>
          </w:tcPr>
          <w:p w14:paraId="6DCFC871">
            <w:pPr>
              <w:spacing w:before="16" w:after="16" w:line="240" w:lineRule="auto"/>
              <w:jc w:val="center"/>
            </w:pPr>
            <w:r>
              <w:rPr>
                <w:rFonts w:ascii="等线" w:hAnsi="等线" w:eastAsia="等线" w:cs="等线"/>
                <w:b w:val="0"/>
                <w:i w:val="0"/>
                <w:color w:val="1C1E21"/>
                <w:sz w:val="17"/>
              </w:rPr>
              <w:t>附</w:t>
            </w:r>
          </w:p>
        </w:tc>
        <w:tc>
          <w:tcPr>
            <w:tcW w:w="2086" w:type="dxa"/>
          </w:tcPr>
          <w:p w14:paraId="218D3C6A">
            <w:pPr>
              <w:spacing w:before="16" w:after="16" w:line="240" w:lineRule="auto"/>
              <w:jc w:val="left"/>
            </w:pPr>
            <w:r>
              <w:rPr>
                <w:rFonts w:ascii="等线" w:hAnsi="等线" w:eastAsia="等线" w:cs="等线"/>
                <w:b w:val="0"/>
                <w:i w:val="0"/>
                <w:color w:val="1C1E21"/>
                <w:sz w:val="17"/>
              </w:rPr>
              <w:t>参数校验与异常处理</w:t>
            </w:r>
          </w:p>
        </w:tc>
        <w:tc>
          <w:tcPr>
            <w:tcW w:w="3120" w:type="dxa"/>
          </w:tcPr>
          <w:p w14:paraId="6DD5A6EF">
            <w:pPr>
              <w:spacing w:before="16" w:after="16" w:line="240" w:lineRule="auto"/>
              <w:jc w:val="left"/>
            </w:pPr>
            <w:r>
              <w:rPr>
                <w:rFonts w:ascii="等线" w:hAnsi="等线" w:eastAsia="等线" w:cs="等线"/>
                <w:b w:val="0"/>
                <w:i w:val="0"/>
                <w:color w:val="1C1E21"/>
                <w:sz w:val="17"/>
              </w:rPr>
              <w:t>9 项非法输入（空值、字母、负期数、6% 写成 6、β=120 等）</w:t>
            </w:r>
          </w:p>
        </w:tc>
        <w:tc>
          <w:tcPr>
            <w:tcW w:w="3629" w:type="dxa"/>
          </w:tcPr>
          <w:p w14:paraId="230430A1">
            <w:pPr>
              <w:spacing w:before="16" w:after="16" w:line="240" w:lineRule="auto"/>
              <w:jc w:val="left"/>
            </w:pPr>
            <w:r>
              <w:rPr>
                <w:rFonts w:ascii="等线" w:hAnsi="等线" w:eastAsia="等线" w:cs="等线"/>
                <w:b w:val="0"/>
                <w:i w:val="0"/>
                <w:color w:val="1C1E21"/>
                <w:sz w:val="17"/>
              </w:rPr>
              <w:t>9 项全部被正确识别并给出三段式提示，无漏检</w:t>
            </w:r>
          </w:p>
        </w:tc>
      </w:tr>
    </w:tbl>
    <w:p w14:paraId="5060EAD4">
      <w:pPr>
        <w:spacing w:after="40"/>
      </w:pPr>
    </w:p>
    <w:p w14:paraId="7F115661">
      <w:pPr>
        <w:keepNext/>
        <w:spacing w:before="60" w:after="20"/>
      </w:pPr>
      <w:r>
        <w:rPr>
          <w:rFonts w:ascii="等线" w:hAnsi="等线" w:eastAsia="等线" w:cs="等线"/>
          <w:b w:val="0"/>
          <w:i w:val="0"/>
          <w:color w:val="626870"/>
          <w:sz w:val="16"/>
        </w:rPr>
        <w:t>▍运行自检</w:t>
      </w:r>
    </w:p>
    <w:p w14:paraId="31437E48">
      <w:pPr>
        <w:shd w:val="clear" w:color="auto" w:fill="F4F6F8"/>
        <w:spacing w:before="0" w:after="0" w:line="293" w:lineRule="auto"/>
        <w:ind w:left="142"/>
      </w:pPr>
      <w:r>
        <w:rPr>
          <w:rFonts w:ascii="Consolas" w:hAnsi="Consolas" w:eastAsia="等线" w:cs="Consolas"/>
          <w:b w:val="0"/>
          <w:i w:val="0"/>
          <w:color w:val="212629"/>
          <w:sz w:val="17"/>
        </w:rPr>
        <w:t>python test_cases.py</w:t>
      </w:r>
    </w:p>
    <w:p w14:paraId="051106BF">
      <w:pPr>
        <w:spacing w:after="40"/>
      </w:pPr>
    </w:p>
    <w:p w14:paraId="257BD85D">
      <w:pPr>
        <w:spacing w:after="60"/>
        <w:jc w:val="both"/>
      </w:pPr>
      <w:r>
        <w:rPr>
          <w:rFonts w:ascii="华文中宋" w:hAnsi="华文中宋" w:eastAsia="华文中宋" w:cs="华文中宋"/>
          <w:b w:val="0"/>
          <w:i w:val="0"/>
          <w:color w:val="1C1E21"/>
          <w:sz w:val="21"/>
        </w:rPr>
        <w:t>终端会逐条打印 ✔ PASS / ✘ FAIL 与实际值、期望值、容差，全部通过后自动导出用例簿。如果你在报告里引用了上述任何一个数字，建议把这张自检截图放在附录，这是“结果可复现”的最直接证据。</w:t>
      </w:r>
    </w:p>
    <w:p w14:paraId="66AC2C67">
      <w:pPr>
        <w:pStyle w:val="4"/>
      </w:pPr>
      <w:bookmarkStart w:id="58" w:name="_Toc10410"/>
      <w:r>
        <w:rPr>
          <w:rFonts w:ascii="微软雅黑" w:hAnsi="微软雅黑" w:eastAsia="微软雅黑" w:cs="微软雅黑"/>
          <w:b w:val="0"/>
          <w:i w:val="0"/>
          <w:color w:val="1C1E21"/>
          <w:sz w:val="30"/>
        </w:rPr>
        <w:t>2.11　换成自己作业的题目</w:t>
      </w:r>
      <w:bookmarkEnd w:id="58"/>
    </w:p>
    <w:p w14:paraId="306A7758">
      <w:pPr>
        <w:spacing w:after="60"/>
        <w:jc w:val="both"/>
      </w:pPr>
      <w:r>
        <w:rPr>
          <w:rFonts w:ascii="华文中宋" w:hAnsi="华文中宋" w:eastAsia="华文中宋" w:cs="华文中宋"/>
          <w:b w:val="0"/>
          <w:i w:val="0"/>
          <w:color w:val="1C1E21"/>
          <w:sz w:val="21"/>
        </w:rPr>
        <w:t>三种改法，按侵入性从低到高：</w:t>
      </w:r>
    </w:p>
    <w:p w14:paraId="67C9D835">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只改输入</w:t>
      </w:r>
      <w:r>
        <w:rPr>
          <w:rFonts w:ascii="华文中宋" w:hAnsi="华文中宋" w:eastAsia="华文中宋" w:cs="华文中宋"/>
          <w:b w:val="0"/>
          <w:i w:val="0"/>
          <w:color w:val="1C1E21"/>
          <w:sz w:val="20"/>
        </w:rPr>
        <w:t>：在交互菜单或界面里把默认值替换成题目给的数字。适合绝大多数作业，不需要动代码；注意保持小数口径。</w:t>
      </w:r>
    </w:p>
    <w:p w14:paraId="12D7AAC9">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改示例参数</w:t>
      </w:r>
      <w:r>
        <w:rPr>
          <w:rFonts w:ascii="华文中宋" w:hAnsi="华文中宋" w:eastAsia="华文中宋" w:cs="华文中宋"/>
          <w:b w:val="0"/>
          <w:i w:val="0"/>
          <w:color w:val="1C1E21"/>
          <w:sz w:val="20"/>
        </w:rPr>
        <w:t>：若想让 --demo 也用自己的数据，编辑 main.py 中各 scene_* 函数里ask(...) 的第二个位置参数（即默认值）。改完后 --demo 与界面「恢复示例值」都会跟随。</w:t>
      </w:r>
    </w:p>
    <w:p w14:paraId="1ADDBBB0">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加新场景</w:t>
      </w:r>
      <w:r>
        <w:rPr>
          <w:rFonts w:ascii="华文中宋" w:hAnsi="华文中宋" w:eastAsia="华文中宋" w:cs="华文中宋"/>
          <w:b w:val="0"/>
          <w:i w:val="0"/>
          <w:color w:val="1C1E21"/>
          <w:sz w:val="20"/>
        </w:rPr>
        <w:t>：在 main.py 里仿照 scene_wacc 写一个 scene_xxx 函数（读参数 → 调 core → 打印 → 调 visualize/report），再把编号加进 MENU 与 handlers 字典。由于校验与解读都在 validators.py 里集中定义，新增场景的成本很低。</w:t>
      </w:r>
    </w:p>
    <w:tbl>
      <w:tblPr>
        <w:tblStyle w:val="36"/>
        <w:tblW w:w="0" w:type="auto"/>
        <w:jc w:val="center"/>
        <w:tblLayout w:type="fixed"/>
        <w:tblCellMar>
          <w:top w:w="90" w:type="dxa"/>
          <w:left w:w="150" w:type="dxa"/>
          <w:bottom w:w="90" w:type="dxa"/>
          <w:right w:w="150" w:type="dxa"/>
        </w:tblCellMar>
      </w:tblPr>
      <w:tblGrid>
        <w:gridCol w:w="9298"/>
      </w:tblGrid>
      <w:tr w14:paraId="47173E6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F7AB516">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练习：把场景 3 的发行价从 950 改成 1000（平价发行），观察税前资本成本是否恰好等于票面利率 6%。再用 2.10 节自检用例 3 的 7.2269% 对照，理解“折价发行推高实际成本”的机制。</w:t>
            </w:r>
          </w:p>
        </w:tc>
      </w:tr>
    </w:tbl>
    <w:p w14:paraId="57BDB686">
      <w:pPr>
        <w:spacing w:after="40"/>
      </w:pPr>
    </w:p>
    <w:p w14:paraId="6A0D5656">
      <w:pPr>
        <w:pStyle w:val="4"/>
      </w:pPr>
      <w:bookmarkStart w:id="59" w:name="_Toc29205"/>
      <w:r>
        <w:rPr>
          <w:rFonts w:ascii="微软雅黑" w:hAnsi="微软雅黑" w:eastAsia="微软雅黑" w:cs="微软雅黑"/>
          <w:b w:val="0"/>
          <w:i w:val="0"/>
          <w:color w:val="1C1E21"/>
          <w:sz w:val="30"/>
        </w:rPr>
        <w:t>2.12　常见错误与排查</w:t>
      </w:r>
      <w:bookmarkEnd w:id="59"/>
    </w:p>
    <w:p w14:paraId="7F75F5A9">
      <w:pPr>
        <w:keepNext/>
        <w:spacing w:before="120" w:after="50"/>
        <w:jc w:val="center"/>
      </w:pPr>
      <w:r>
        <w:rPr>
          <w:rFonts w:ascii="等线" w:hAnsi="等线" w:eastAsia="等线" w:cs="等线"/>
          <w:b w:val="0"/>
          <w:i w:val="0"/>
          <w:color w:val="1C1E21"/>
          <w:sz w:val="18"/>
        </w:rPr>
        <w:t>表 2-12　项目一高频问题</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6094E6A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98" w:type="dxa"/>
            <w:tcBorders>
              <w:bottom w:val="single" w:color="D6DAE0" w:sz="8" w:space="0"/>
            </w:tcBorders>
            <w:shd w:val="clear" w:color="auto" w:fill="F5F7FA"/>
          </w:tcPr>
          <w:p w14:paraId="0CE82FB6">
            <w:pPr>
              <w:keepNext/>
              <w:spacing w:before="24" w:after="24" w:line="240" w:lineRule="auto"/>
              <w:jc w:val="left"/>
            </w:pPr>
            <w:r>
              <w:rPr>
                <w:rFonts w:ascii="等线" w:hAnsi="等线" w:eastAsia="等线" w:cs="等线"/>
                <w:b/>
                <w:i w:val="0"/>
                <w:color w:val="1C4A8C"/>
                <w:sz w:val="17"/>
              </w:rPr>
              <w:t>现象</w:t>
            </w:r>
          </w:p>
        </w:tc>
        <w:tc>
          <w:tcPr>
            <w:tcW w:w="3139" w:type="dxa"/>
            <w:tcBorders>
              <w:bottom w:val="single" w:color="D6DAE0" w:sz="8" w:space="0"/>
            </w:tcBorders>
            <w:shd w:val="clear" w:color="auto" w:fill="F5F7FA"/>
          </w:tcPr>
          <w:p w14:paraId="5DA38119">
            <w:pPr>
              <w:keepNext/>
              <w:spacing w:before="24" w:after="24" w:line="240" w:lineRule="auto"/>
              <w:jc w:val="left"/>
            </w:pPr>
            <w:r>
              <w:rPr>
                <w:rFonts w:ascii="等线" w:hAnsi="等线" w:eastAsia="等线" w:cs="等线"/>
                <w:b/>
                <w:i w:val="0"/>
                <w:color w:val="1C4A8C"/>
                <w:sz w:val="17"/>
              </w:rPr>
              <w:t>原因</w:t>
            </w:r>
          </w:p>
        </w:tc>
        <w:tc>
          <w:tcPr>
            <w:tcW w:w="3260" w:type="dxa"/>
            <w:tcBorders>
              <w:bottom w:val="single" w:color="D6DAE0" w:sz="8" w:space="0"/>
            </w:tcBorders>
            <w:shd w:val="clear" w:color="auto" w:fill="F5F7FA"/>
          </w:tcPr>
          <w:p w14:paraId="221BBB70">
            <w:pPr>
              <w:keepNext/>
              <w:spacing w:before="24" w:after="24" w:line="240" w:lineRule="auto"/>
              <w:jc w:val="left"/>
            </w:pPr>
            <w:r>
              <w:rPr>
                <w:rFonts w:ascii="等线" w:hAnsi="等线" w:eastAsia="等线" w:cs="等线"/>
                <w:b/>
                <w:i w:val="0"/>
                <w:color w:val="1C4A8C"/>
                <w:sz w:val="17"/>
              </w:rPr>
              <w:t>处理</w:t>
            </w:r>
          </w:p>
        </w:tc>
      </w:tr>
      <w:tr w14:paraId="3EE8BE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7841BC00">
            <w:pPr>
              <w:spacing w:before="16" w:after="16" w:line="240" w:lineRule="auto"/>
              <w:jc w:val="left"/>
            </w:pPr>
            <w:r>
              <w:rPr>
                <w:rFonts w:ascii="等线" w:hAnsi="等线" w:eastAsia="等线" w:cs="等线"/>
                <w:b w:val="0"/>
                <w:i w:val="0"/>
                <w:color w:val="1C1E21"/>
                <w:sz w:val="17"/>
              </w:rPr>
              <w:t>终值大得离谱（如 10 万变成 1e18）</w:t>
            </w:r>
          </w:p>
        </w:tc>
        <w:tc>
          <w:tcPr>
            <w:tcW w:w="3139" w:type="dxa"/>
          </w:tcPr>
          <w:p w14:paraId="239258A9">
            <w:pPr>
              <w:spacing w:before="16" w:after="16" w:line="240" w:lineRule="auto"/>
              <w:jc w:val="left"/>
            </w:pPr>
            <w:r>
              <w:rPr>
                <w:rFonts w:ascii="等线" w:hAnsi="等线" w:eastAsia="等线" w:cs="等线"/>
                <w:b w:val="0"/>
                <w:i w:val="0"/>
                <w:color w:val="1C1E21"/>
                <w:sz w:val="17"/>
              </w:rPr>
              <w:t>利率按百分数输入（6 而不是 0.06）</w:t>
            </w:r>
          </w:p>
        </w:tc>
        <w:tc>
          <w:tcPr>
            <w:tcW w:w="3260" w:type="dxa"/>
          </w:tcPr>
          <w:p w14:paraId="14FA39E7">
            <w:pPr>
              <w:spacing w:before="16" w:after="16" w:line="240" w:lineRule="auto"/>
              <w:jc w:val="left"/>
            </w:pPr>
            <w:r>
              <w:rPr>
                <w:rFonts w:ascii="等线" w:hAnsi="等线" w:eastAsia="等线" w:cs="等线"/>
                <w:b w:val="0"/>
                <w:i w:val="0"/>
                <w:color w:val="1C1E21"/>
                <w:sz w:val="17"/>
              </w:rPr>
              <w:t>重填为小数；看是否忽略了 ⚠ 提示</w:t>
            </w:r>
          </w:p>
        </w:tc>
      </w:tr>
      <w:tr w14:paraId="0548E2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06823417">
            <w:pPr>
              <w:spacing w:before="16" w:after="16" w:line="240" w:lineRule="auto"/>
              <w:jc w:val="left"/>
            </w:pPr>
            <w:r>
              <w:rPr>
                <w:rFonts w:ascii="等线" w:hAnsi="等线" w:eastAsia="等线" w:cs="等线"/>
                <w:b w:val="0"/>
                <w:i w:val="0"/>
                <w:color w:val="1C1E21"/>
                <w:sz w:val="17"/>
              </w:rPr>
              <w:t>年金结果与教材附表差 1 期</w:t>
            </w:r>
          </w:p>
        </w:tc>
        <w:tc>
          <w:tcPr>
            <w:tcW w:w="3139" w:type="dxa"/>
          </w:tcPr>
          <w:p w14:paraId="125BAAE1">
            <w:pPr>
              <w:spacing w:before="16" w:after="16" w:line="240" w:lineRule="auto"/>
              <w:jc w:val="left"/>
            </w:pPr>
            <w:r>
              <w:rPr>
                <w:rFonts w:ascii="等线" w:hAnsi="等线" w:eastAsia="等线" w:cs="等线"/>
                <w:b w:val="0"/>
                <w:i w:val="0"/>
                <w:color w:val="1C1E21"/>
                <w:sz w:val="17"/>
              </w:rPr>
              <w:t>把预付年金当成普通年金</w:t>
            </w:r>
          </w:p>
        </w:tc>
        <w:tc>
          <w:tcPr>
            <w:tcW w:w="3260" w:type="dxa"/>
          </w:tcPr>
          <w:p w14:paraId="5651E7A8">
            <w:pPr>
              <w:spacing w:before="16" w:after="16" w:line="240" w:lineRule="auto"/>
              <w:jc w:val="left"/>
            </w:pPr>
            <w:r>
              <w:rPr>
                <w:rFonts w:ascii="等线" w:hAnsi="等线" w:eastAsia="等线" w:cs="等线"/>
                <w:b w:val="0"/>
                <w:i w:val="0"/>
                <w:color w:val="1C1E21"/>
                <w:sz w:val="17"/>
              </w:rPr>
              <w:t>把收付方式改为“期初收付（预付年金）”</w:t>
            </w:r>
          </w:p>
        </w:tc>
      </w:tr>
      <w:tr w14:paraId="1CBC6A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3B788B54">
            <w:pPr>
              <w:spacing w:before="16" w:after="16" w:line="240" w:lineRule="auto"/>
              <w:jc w:val="left"/>
            </w:pPr>
            <w:r>
              <w:rPr>
                <w:rFonts w:ascii="等线" w:hAnsi="等线" w:eastAsia="等线" w:cs="等线"/>
                <w:b w:val="0"/>
                <w:i w:val="0"/>
                <w:color w:val="1C1E21"/>
                <w:sz w:val="17"/>
              </w:rPr>
              <w:t>界面「计算并生成图表」点了没反应</w:t>
            </w:r>
          </w:p>
        </w:tc>
        <w:tc>
          <w:tcPr>
            <w:tcW w:w="3139" w:type="dxa"/>
          </w:tcPr>
          <w:p w14:paraId="6654BEE9">
            <w:pPr>
              <w:spacing w:before="16" w:after="16" w:line="240" w:lineRule="auto"/>
              <w:jc w:val="left"/>
            </w:pPr>
            <w:r>
              <w:rPr>
                <w:rFonts w:ascii="等线" w:hAnsi="等线" w:eastAsia="等线" w:cs="等线"/>
                <w:b w:val="0"/>
                <w:i w:val="0"/>
                <w:color w:val="1C1E21"/>
                <w:sz w:val="17"/>
              </w:rPr>
              <w:t>Pillow 缺失导致图片缩放失败，或 outputs 目录不可写</w:t>
            </w:r>
          </w:p>
        </w:tc>
        <w:tc>
          <w:tcPr>
            <w:tcW w:w="3260" w:type="dxa"/>
          </w:tcPr>
          <w:p w14:paraId="110B5D1E">
            <w:pPr>
              <w:spacing w:before="16" w:after="16" w:line="240" w:lineRule="auto"/>
              <w:jc w:val="left"/>
            </w:pPr>
            <w:r>
              <w:rPr>
                <w:rFonts w:ascii="等线" w:hAnsi="等线" w:eastAsia="等线" w:cs="等线"/>
                <w:b w:val="0"/>
                <w:i w:val="0"/>
                <w:color w:val="1C1E21"/>
                <w:sz w:val="17"/>
              </w:rPr>
              <w:t>pip install pillow；检查目录权限</w:t>
            </w:r>
          </w:p>
        </w:tc>
      </w:tr>
      <w:tr w14:paraId="684F112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001896C0">
            <w:pPr>
              <w:spacing w:before="16" w:after="16" w:line="240" w:lineRule="auto"/>
              <w:jc w:val="left"/>
            </w:pPr>
            <w:r>
              <w:rPr>
                <w:rFonts w:ascii="等线" w:hAnsi="等线" w:eastAsia="等线" w:cs="等线"/>
                <w:b w:val="0"/>
                <w:i w:val="0"/>
                <w:color w:val="1C1E21"/>
                <w:sz w:val="17"/>
              </w:rPr>
              <w:t>WACC 结果与手算不符</w:t>
            </w:r>
          </w:p>
        </w:tc>
        <w:tc>
          <w:tcPr>
            <w:tcW w:w="3139" w:type="dxa"/>
          </w:tcPr>
          <w:p w14:paraId="2BCA4838">
            <w:pPr>
              <w:spacing w:before="16" w:after="16" w:line="240" w:lineRule="auto"/>
              <w:jc w:val="left"/>
            </w:pPr>
            <w:r>
              <w:rPr>
                <w:rFonts w:ascii="等线" w:hAnsi="等线" w:eastAsia="等线" w:cs="等线"/>
                <w:b w:val="0"/>
                <w:i w:val="0"/>
                <w:color w:val="1C1E21"/>
                <w:sz w:val="17"/>
              </w:rPr>
              <w:t>资本结构用了账面价值而非市场价值</w:t>
            </w:r>
          </w:p>
        </w:tc>
        <w:tc>
          <w:tcPr>
            <w:tcW w:w="3260" w:type="dxa"/>
          </w:tcPr>
          <w:p w14:paraId="4537FFC5">
            <w:pPr>
              <w:spacing w:before="16" w:after="16" w:line="240" w:lineRule="auto"/>
              <w:jc w:val="left"/>
            </w:pPr>
            <w:r>
              <w:rPr>
                <w:rFonts w:ascii="等线" w:hAnsi="等线" w:eastAsia="等线" w:cs="等线"/>
                <w:b w:val="0"/>
                <w:i w:val="0"/>
                <w:color w:val="1C1E21"/>
                <w:sz w:val="17"/>
              </w:rPr>
              <w:t>按题目要求改成市场价值口径</w:t>
            </w:r>
          </w:p>
        </w:tc>
      </w:tr>
      <w:tr w14:paraId="0924A0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59DFA113">
            <w:pPr>
              <w:spacing w:before="16" w:after="16" w:line="240" w:lineRule="auto"/>
              <w:jc w:val="left"/>
            </w:pPr>
            <w:r>
              <w:rPr>
                <w:rFonts w:ascii="等线" w:hAnsi="等线" w:eastAsia="等线" w:cs="等线"/>
                <w:b w:val="0"/>
                <w:i w:val="0"/>
                <w:color w:val="1C1E21"/>
                <w:sz w:val="17"/>
              </w:rPr>
              <w:t>图保存失败 / 文件被占用</w:t>
            </w:r>
          </w:p>
        </w:tc>
        <w:tc>
          <w:tcPr>
            <w:tcW w:w="3139" w:type="dxa"/>
          </w:tcPr>
          <w:p w14:paraId="617A0BA0">
            <w:pPr>
              <w:spacing w:before="16" w:after="16" w:line="240" w:lineRule="auto"/>
              <w:jc w:val="left"/>
            </w:pPr>
            <w:r>
              <w:rPr>
                <w:rFonts w:ascii="等线" w:hAnsi="等线" w:eastAsia="等线" w:cs="等线"/>
                <w:b w:val="0"/>
                <w:i w:val="0"/>
                <w:color w:val="1C1E21"/>
                <w:sz w:val="17"/>
              </w:rPr>
              <w:t>Excel 或图片查看器打开了同名产物</w:t>
            </w:r>
          </w:p>
        </w:tc>
        <w:tc>
          <w:tcPr>
            <w:tcW w:w="3260" w:type="dxa"/>
          </w:tcPr>
          <w:p w14:paraId="7DE51C20">
            <w:pPr>
              <w:spacing w:before="16" w:after="16" w:line="240" w:lineRule="auto"/>
              <w:jc w:val="left"/>
            </w:pPr>
            <w:r>
              <w:rPr>
                <w:rFonts w:ascii="等线" w:hAnsi="等线" w:eastAsia="等线" w:cs="等线"/>
                <w:b w:val="0"/>
                <w:i w:val="0"/>
                <w:color w:val="1C1E21"/>
                <w:sz w:val="17"/>
              </w:rPr>
              <w:t>关闭后重跑</w:t>
            </w:r>
          </w:p>
        </w:tc>
      </w:tr>
      <w:tr w14:paraId="0004FE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7C135D4D">
            <w:pPr>
              <w:spacing w:before="16" w:after="16" w:line="240" w:lineRule="auto"/>
              <w:jc w:val="left"/>
            </w:pPr>
            <w:r>
              <w:rPr>
                <w:rFonts w:ascii="等线" w:hAnsi="等线" w:eastAsia="等线" w:cs="等线"/>
                <w:b w:val="0"/>
                <w:i w:val="0"/>
                <w:color w:val="1C1E21"/>
                <w:sz w:val="17"/>
              </w:rPr>
              <w:t>双击 .pyw 无反应</w:t>
            </w:r>
          </w:p>
        </w:tc>
        <w:tc>
          <w:tcPr>
            <w:tcW w:w="3139" w:type="dxa"/>
          </w:tcPr>
          <w:p w14:paraId="483C7798">
            <w:pPr>
              <w:spacing w:before="16" w:after="16" w:line="240" w:lineRule="auto"/>
              <w:jc w:val="left"/>
            </w:pPr>
            <w:r>
              <w:rPr>
                <w:rFonts w:ascii="等线" w:hAnsi="等线" w:eastAsia="等线" w:cs="等线"/>
                <w:b w:val="0"/>
                <w:i w:val="0"/>
                <w:color w:val="1C1E21"/>
                <w:sz w:val="17"/>
              </w:rPr>
              <w:t>系统把 .pyw 关联到了编辑器，或 Python 未装</w:t>
            </w:r>
          </w:p>
        </w:tc>
        <w:tc>
          <w:tcPr>
            <w:tcW w:w="3260" w:type="dxa"/>
          </w:tcPr>
          <w:p w14:paraId="35495C09">
            <w:pPr>
              <w:spacing w:before="16" w:after="16" w:line="240" w:lineRule="auto"/>
              <w:jc w:val="left"/>
            </w:pPr>
            <w:r>
              <w:rPr>
                <w:rFonts w:ascii="等线" w:hAnsi="等线" w:eastAsia="等线" w:cs="等线"/>
                <w:b w:val="0"/>
                <w:i w:val="0"/>
                <w:color w:val="1C1E21"/>
                <w:sz w:val="17"/>
              </w:rPr>
              <w:t>右键 → 打开方式 → pythonw；或改用命令行启动</w:t>
            </w:r>
          </w:p>
        </w:tc>
      </w:tr>
    </w:tbl>
    <w:p w14:paraId="21EEB48F">
      <w:pPr>
        <w:spacing w:after="40"/>
      </w:pPr>
    </w:p>
    <w:p w14:paraId="16E678B7">
      <w:pPr>
        <w:pStyle w:val="4"/>
      </w:pPr>
      <w:bookmarkStart w:id="60" w:name="_Toc29537"/>
      <w:r>
        <w:rPr>
          <w:rFonts w:ascii="微软雅黑" w:hAnsi="微软雅黑" w:eastAsia="微软雅黑" w:cs="微软雅黑"/>
          <w:b w:val="0"/>
          <w:i w:val="0"/>
          <w:color w:val="1C1E21"/>
          <w:sz w:val="30"/>
        </w:rPr>
        <w:t>2.13　本章小结</w:t>
      </w:r>
      <w:bookmarkEnd w:id="60"/>
    </w:p>
    <w:p w14:paraId="3FBDE75D">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项目一 = 6 个场景 ×（校验 → 计算 → 解读 → 出图 → 导出），三种入口共用同一内核；</w:t>
      </w:r>
    </w:p>
    <w:p w14:paraId="1C1A5F8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所有利率填小数、期数填正整数；把 6% 输成 6 会被第二层直接拦下，而 β=3、年数=80 这类“合法但极端”的值只会得到 ⚠ 警告；</w:t>
      </w:r>
    </w:p>
    <w:p w14:paraId="4108999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默认示例参数的结果是可背诵的“锚点”：复利 179,084.77 元、年金终值 144,865.62 元、税后债务成本 5.4202%（折价）/4.8608%（980 元）、CAPM 10.90%、WACC 8.2743%、月供 6,165.71 元；</w:t>
      </w:r>
    </w:p>
    <w:p w14:paraId="6402F2A6">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交作业前先跑 python main.py --demo 与 python test_cases.py，把 09 与 10 两个 Excel 作为附表。</w:t>
      </w:r>
    </w:p>
    <w:tbl>
      <w:tblPr>
        <w:tblStyle w:val="36"/>
        <w:tblW w:w="0" w:type="auto"/>
        <w:jc w:val="center"/>
        <w:tblLayout w:type="fixed"/>
        <w:tblCellMar>
          <w:top w:w="90" w:type="dxa"/>
          <w:left w:w="150" w:type="dxa"/>
          <w:bottom w:w="90" w:type="dxa"/>
          <w:right w:w="150" w:type="dxa"/>
        </w:tblCellMar>
      </w:tblPr>
      <w:tblGrid>
        <w:gridCol w:w="9298"/>
      </w:tblGrid>
      <w:tr w14:paraId="20F72A7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0C85AEE">
            <w:pPr>
              <w:spacing w:before="40" w:after="20"/>
            </w:pPr>
            <w:r>
              <w:rPr>
                <w:rFonts w:ascii="微软雅黑" w:hAnsi="微软雅黑" w:eastAsia="微软雅黑" w:cs="微软雅黑"/>
                <w:b/>
                <w:i w:val="0"/>
                <w:color w:val="1C4A8C"/>
                <w:sz w:val="19"/>
              </w:rPr>
              <w:t>说明｜课后练习</w:t>
            </w:r>
          </w:p>
          <w:p w14:paraId="37F75A2E">
            <w:pPr>
              <w:spacing w:before="0" w:after="40"/>
            </w:pPr>
          </w:p>
          <w:p w14:paraId="1D2825CB">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1. 用场景 1 计算：现在存入 8 万元、年利率 4%、按季复利 6 年后的终值，并与按年复利比较差额。</w:t>
            </w:r>
          </w:p>
          <w:p w14:paraId="4C193EAD">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2. 用场景 5 做一张“负债比重从 0 增加到 80%”的 WACC 变化表，指出使 WACC 最低的负债区间。</w:t>
            </w:r>
          </w:p>
          <w:p w14:paraId="4C63CEAE">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3. 把场景 4 的 β 从 1.2 改成 0.8，说明 CAPM 结果如何变化，并解释经济含义。</w:t>
            </w:r>
          </w:p>
          <w:p w14:paraId="77C31907">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4. 修改 visualize.py 中任一图的配色，重新生成并检查中文是否正常显示。</w:t>
            </w:r>
          </w:p>
        </w:tc>
      </w:tr>
    </w:tbl>
    <w:p w14:paraId="5E115CEF">
      <w:pPr>
        <w:spacing w:after="40"/>
      </w:pPr>
    </w:p>
    <w:p w14:paraId="3F2E0C31">
      <w:pPr>
        <w:pStyle w:val="4"/>
      </w:pPr>
      <w:bookmarkStart w:id="61" w:name="_Toc17857"/>
      <w:r>
        <w:rPr>
          <w:rFonts w:ascii="微软雅黑" w:hAnsi="微软雅黑" w:eastAsia="微软雅黑" w:cs="微软雅黑"/>
          <w:b w:val="0"/>
          <w:i w:val="0"/>
          <w:color w:val="1C1E21"/>
          <w:sz w:val="30"/>
        </w:rPr>
        <w:t>2.14　从零动手：自己写一台货币时间价值计算器</w:t>
      </w:r>
      <w:bookmarkEnd w:id="61"/>
    </w:p>
    <w:p w14:paraId="2481F314">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前面 13 节教你</w:t>
      </w:r>
      <w:r>
        <w:rPr>
          <w:rFonts w:ascii="微软雅黑" w:hAnsi="微软雅黑" w:eastAsia="微软雅黑" w:cs="微软雅黑"/>
          <w:b/>
          <w:i w:val="0"/>
          <w:color w:val="3A4048"/>
          <w:sz w:val="20"/>
        </w:rPr>
        <w:t>用</w:t>
      </w:r>
      <w:r>
        <w:rPr>
          <w:rFonts w:ascii="楷体" w:hAnsi="楷体" w:eastAsia="楷体" w:cs="楷体"/>
          <w:b w:val="0"/>
          <w:i w:val="0"/>
          <w:color w:val="3A4048"/>
          <w:sz w:val="20"/>
        </w:rPr>
        <w:t>这台计算器；这一节教你</w:t>
      </w:r>
      <w:r>
        <w:rPr>
          <w:rFonts w:ascii="微软雅黑" w:hAnsi="微软雅黑" w:eastAsia="微软雅黑" w:cs="微软雅黑"/>
          <w:b/>
          <w:i w:val="0"/>
          <w:color w:val="3A4048"/>
          <w:sz w:val="20"/>
        </w:rPr>
        <w:t>造</w:t>
      </w:r>
      <w:r>
        <w:rPr>
          <w:rFonts w:ascii="楷体" w:hAnsi="楷体" w:eastAsia="楷体" w:cs="楷体"/>
          <w:b w:val="0"/>
          <w:i w:val="0"/>
          <w:color w:val="3A4048"/>
          <w:sz w:val="20"/>
        </w:rPr>
        <w:t>它。全书 13 个计算函数其实只用到 5 个基础公式和一次迭代求根，因此本节把项目一拆成 7 个可以独立跑通的步骤：先写五个纯函数、再自己实现 IRR、然后补校验、出图、导出、加界面、最后写测试。每一步都给出</w:t>
      </w:r>
      <w:r>
        <w:rPr>
          <w:rFonts w:ascii="微软雅黑" w:hAnsi="微软雅黑" w:eastAsia="微软雅黑" w:cs="微软雅黑"/>
          <w:b/>
          <w:i w:val="0"/>
          <w:color w:val="3A4048"/>
          <w:sz w:val="20"/>
        </w:rPr>
        <w:t>完整可复制的代码、真实运行结果和自检方法</w:t>
      </w:r>
      <w:r>
        <w:rPr>
          <w:rFonts w:ascii="楷体" w:hAnsi="楷体" w:eastAsia="楷体" w:cs="楷体"/>
          <w:b w:val="0"/>
          <w:i w:val="0"/>
          <w:color w:val="3A4048"/>
          <w:sz w:val="20"/>
        </w:rPr>
        <w:t>——你只要照着敲，两小时内就能得到一台属于自己的、能出图能导表的计算器。</w:t>
      </w:r>
    </w:p>
    <w:p w14:paraId="1E7A15C8">
      <w:pPr>
        <w:pStyle w:val="5"/>
      </w:pPr>
      <w:bookmarkStart w:id="62" w:name="_Toc16136"/>
      <w:r>
        <w:rPr>
          <w:rFonts w:ascii="微软雅黑" w:hAnsi="微软雅黑" w:eastAsia="微软雅黑" w:cs="微软雅黑"/>
          <w:b w:val="0"/>
          <w:i w:val="0"/>
          <w:color w:val="1C4A8C"/>
          <w:sz w:val="24"/>
        </w:rPr>
        <w:t>2.14.1　动手之前：把题目翻译成七件小事</w:t>
      </w:r>
      <w:bookmarkEnd w:id="62"/>
    </w:p>
    <w:p w14:paraId="7C3AE404">
      <w:pPr>
        <w:spacing w:after="60"/>
        <w:jc w:val="both"/>
      </w:pPr>
      <w:r>
        <w:rPr>
          <w:rFonts w:ascii="华文中宋" w:hAnsi="华文中宋" w:eastAsia="华文中宋" w:cs="华文中宋"/>
          <w:b w:val="0"/>
          <w:i w:val="0"/>
          <w:color w:val="1C1E21"/>
          <w:sz w:val="21"/>
        </w:rPr>
        <w:t>很多同学拿到题目就想直接写界面，结果写到一半发现公式的输入口径没定、或者算出来的数不知道怎么核对。</w:t>
      </w:r>
      <w:r>
        <w:rPr>
          <w:rFonts w:ascii="微软雅黑" w:hAnsi="微软雅黑" w:eastAsia="微软雅黑" w:cs="微软雅黑"/>
          <w:b/>
          <w:i w:val="0"/>
          <w:color w:val="1C1E21"/>
          <w:sz w:val="21"/>
        </w:rPr>
        <w:t>先把需求翻译成一张“输入—公式—输出”表</w:t>
      </w:r>
      <w:r>
        <w:rPr>
          <w:rFonts w:ascii="华文中宋" w:hAnsi="华文中宋" w:eastAsia="华文中宋" w:cs="华文中宋"/>
          <w:b w:val="0"/>
          <w:i w:val="0"/>
          <w:color w:val="1C1E21"/>
          <w:sz w:val="21"/>
        </w:rPr>
        <w:t>，是这五个项目共用的第一步，也是本手册反复强调的“口径先行”。</w:t>
      </w:r>
    </w:p>
    <w:p w14:paraId="2DF9DE6F">
      <w:pPr>
        <w:keepNext/>
        <w:spacing w:before="120" w:after="50"/>
        <w:jc w:val="center"/>
      </w:pPr>
      <w:r>
        <w:rPr>
          <w:rFonts w:ascii="等线" w:hAnsi="等线" w:eastAsia="等线" w:cs="等线"/>
          <w:b w:val="0"/>
          <w:i w:val="0"/>
          <w:color w:val="1C1E21"/>
          <w:sz w:val="18"/>
        </w:rPr>
        <w:t>表 2-13　把“计算器”拆成七件可独立实现的小事</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60"/>
        <w:gridCol w:w="1860"/>
        <w:gridCol w:w="1860"/>
        <w:gridCol w:w="1860"/>
        <w:gridCol w:w="1860"/>
      </w:tblGrid>
      <w:tr w14:paraId="306773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77" w:type="dxa"/>
            <w:tcBorders>
              <w:bottom w:val="single" w:color="D6DAE0" w:sz="8" w:space="0"/>
            </w:tcBorders>
            <w:shd w:val="clear" w:color="auto" w:fill="F5F7FA"/>
          </w:tcPr>
          <w:p w14:paraId="6FCF39CA">
            <w:pPr>
              <w:keepNext/>
              <w:spacing w:before="24" w:after="24" w:line="240" w:lineRule="auto"/>
              <w:jc w:val="center"/>
            </w:pPr>
            <w:r>
              <w:rPr>
                <w:rFonts w:ascii="等线" w:hAnsi="等线" w:eastAsia="等线" w:cs="等线"/>
                <w:b/>
                <w:i w:val="0"/>
                <w:color w:val="1C4A8C"/>
                <w:sz w:val="17"/>
              </w:rPr>
              <w:t>#</w:t>
            </w:r>
          </w:p>
        </w:tc>
        <w:tc>
          <w:tcPr>
            <w:tcW w:w="2764" w:type="dxa"/>
            <w:tcBorders>
              <w:bottom w:val="single" w:color="D6DAE0" w:sz="8" w:space="0"/>
            </w:tcBorders>
            <w:shd w:val="clear" w:color="auto" w:fill="F5F7FA"/>
          </w:tcPr>
          <w:p w14:paraId="5ED899BA">
            <w:pPr>
              <w:keepNext/>
              <w:spacing w:before="24" w:after="24" w:line="240" w:lineRule="auto"/>
              <w:jc w:val="left"/>
            </w:pPr>
            <w:r>
              <w:rPr>
                <w:rFonts w:ascii="等线" w:hAnsi="等线" w:eastAsia="等线" w:cs="等线"/>
                <w:b/>
                <w:i w:val="0"/>
                <w:color w:val="1C4A8C"/>
                <w:sz w:val="17"/>
              </w:rPr>
              <w:t>要能回答的问题</w:t>
            </w:r>
          </w:p>
        </w:tc>
        <w:tc>
          <w:tcPr>
            <w:tcW w:w="1885" w:type="dxa"/>
            <w:tcBorders>
              <w:bottom w:val="single" w:color="D6DAE0" w:sz="8" w:space="0"/>
            </w:tcBorders>
            <w:shd w:val="clear" w:color="auto" w:fill="F5F7FA"/>
          </w:tcPr>
          <w:p w14:paraId="43D9F28D">
            <w:pPr>
              <w:keepNext/>
              <w:spacing w:before="24" w:after="24" w:line="240" w:lineRule="auto"/>
              <w:jc w:val="left"/>
            </w:pPr>
            <w:r>
              <w:rPr>
                <w:rFonts w:ascii="等线" w:hAnsi="等线" w:eastAsia="等线" w:cs="等线"/>
                <w:b/>
                <w:i w:val="0"/>
                <w:color w:val="1C4A8C"/>
                <w:sz w:val="17"/>
              </w:rPr>
              <w:t>输入</w:t>
            </w:r>
          </w:p>
        </w:tc>
        <w:tc>
          <w:tcPr>
            <w:tcW w:w="2639" w:type="dxa"/>
            <w:tcBorders>
              <w:bottom w:val="single" w:color="D6DAE0" w:sz="8" w:space="0"/>
            </w:tcBorders>
            <w:shd w:val="clear" w:color="auto" w:fill="F5F7FA"/>
          </w:tcPr>
          <w:p w14:paraId="021B5048">
            <w:pPr>
              <w:keepNext/>
              <w:spacing w:before="24" w:after="24" w:line="240" w:lineRule="auto"/>
              <w:jc w:val="left"/>
            </w:pPr>
            <w:r>
              <w:rPr>
                <w:rFonts w:ascii="等线" w:hAnsi="等线" w:eastAsia="等线" w:cs="等线"/>
                <w:b/>
                <w:i w:val="0"/>
                <w:color w:val="1C4A8C"/>
                <w:sz w:val="17"/>
              </w:rPr>
              <w:t>核心公式</w:t>
            </w:r>
          </w:p>
        </w:tc>
        <w:tc>
          <w:tcPr>
            <w:tcW w:w="1633" w:type="dxa"/>
            <w:tcBorders>
              <w:bottom w:val="single" w:color="D6DAE0" w:sz="8" w:space="0"/>
            </w:tcBorders>
            <w:shd w:val="clear" w:color="auto" w:fill="F5F7FA"/>
          </w:tcPr>
          <w:p w14:paraId="1073A03C">
            <w:pPr>
              <w:keepNext/>
              <w:spacing w:before="24" w:after="24" w:line="240" w:lineRule="auto"/>
              <w:jc w:val="left"/>
            </w:pPr>
            <w:r>
              <w:rPr>
                <w:rFonts w:ascii="等线" w:hAnsi="等线" w:eastAsia="等线" w:cs="等线"/>
                <w:b/>
                <w:i w:val="0"/>
                <w:color w:val="1C4A8C"/>
                <w:sz w:val="17"/>
              </w:rPr>
              <w:t>输出</w:t>
            </w:r>
          </w:p>
        </w:tc>
      </w:tr>
      <w:tr w14:paraId="570667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487B2B3B">
            <w:pPr>
              <w:spacing w:before="16" w:after="16" w:line="240" w:lineRule="auto"/>
              <w:jc w:val="center"/>
            </w:pPr>
            <w:r>
              <w:rPr>
                <w:rFonts w:ascii="等线" w:hAnsi="等线" w:eastAsia="等线" w:cs="等线"/>
                <w:b w:val="0"/>
                <w:i w:val="0"/>
                <w:color w:val="1C1E21"/>
                <w:sz w:val="17"/>
              </w:rPr>
              <w:t>1</w:t>
            </w:r>
          </w:p>
        </w:tc>
        <w:tc>
          <w:tcPr>
            <w:tcW w:w="2764" w:type="dxa"/>
          </w:tcPr>
          <w:p w14:paraId="67447C3A">
            <w:pPr>
              <w:spacing w:before="16" w:after="16" w:line="240" w:lineRule="auto"/>
              <w:jc w:val="left"/>
            </w:pPr>
            <w:r>
              <w:rPr>
                <w:rFonts w:ascii="等线" w:hAnsi="等线" w:eastAsia="等线" w:cs="等线"/>
                <w:b w:val="0"/>
                <w:i w:val="0"/>
                <w:color w:val="1C1E21"/>
                <w:sz w:val="17"/>
              </w:rPr>
              <w:t>一笔钱 n 年后值多少</w:t>
            </w:r>
          </w:p>
        </w:tc>
        <w:tc>
          <w:tcPr>
            <w:tcW w:w="1885" w:type="dxa"/>
          </w:tcPr>
          <w:p w14:paraId="3180895F">
            <w:pPr>
              <w:spacing w:before="16" w:after="16" w:line="240" w:lineRule="auto"/>
              <w:jc w:val="left"/>
            </w:pPr>
            <w:r>
              <w:rPr>
                <w:rFonts w:ascii="等线" w:hAnsi="等线" w:eastAsia="等线" w:cs="等线"/>
                <w:b w:val="0"/>
                <w:i w:val="0"/>
                <w:color w:val="1C1E21"/>
                <w:sz w:val="17"/>
              </w:rPr>
              <w:t>PV, r, n, m</w:t>
            </w:r>
          </w:p>
        </w:tc>
        <w:tc>
          <w:tcPr>
            <w:tcW w:w="2639" w:type="dxa"/>
          </w:tcPr>
          <w:p w14:paraId="5E987F9A">
            <w:pPr>
              <w:spacing w:before="16" w:after="16" w:line="240" w:lineRule="auto"/>
              <w:jc w:val="left"/>
            </w:pPr>
            <w:r>
              <w:rPr>
                <w:rFonts w:ascii="等线" w:hAnsi="等线" w:eastAsia="等线" w:cs="等线"/>
                <w:b w:val="0"/>
                <w:i w:val="0"/>
                <w:color w:val="1C1E21"/>
                <w:sz w:val="17"/>
              </w:rPr>
              <w:t>FV = PV(1+r/m)^(nm)</w:t>
            </w:r>
          </w:p>
        </w:tc>
        <w:tc>
          <w:tcPr>
            <w:tcW w:w="1633" w:type="dxa"/>
          </w:tcPr>
          <w:p w14:paraId="400D0FDA">
            <w:pPr>
              <w:spacing w:before="16" w:after="16" w:line="240" w:lineRule="auto"/>
              <w:jc w:val="left"/>
            </w:pPr>
            <w:r>
              <w:rPr>
                <w:rFonts w:ascii="等线" w:hAnsi="等线" w:eastAsia="等线" w:cs="等线"/>
                <w:b w:val="0"/>
                <w:i w:val="0"/>
                <w:color w:val="1C1E21"/>
                <w:sz w:val="17"/>
              </w:rPr>
              <w:t>终值 + 曲线图</w:t>
            </w:r>
          </w:p>
        </w:tc>
      </w:tr>
      <w:tr w14:paraId="415863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50949B1B">
            <w:pPr>
              <w:spacing w:before="16" w:after="16" w:line="240" w:lineRule="auto"/>
              <w:jc w:val="center"/>
            </w:pPr>
            <w:r>
              <w:rPr>
                <w:rFonts w:ascii="等线" w:hAnsi="等线" w:eastAsia="等线" w:cs="等线"/>
                <w:b w:val="0"/>
                <w:i w:val="0"/>
                <w:color w:val="1C1E21"/>
                <w:sz w:val="17"/>
              </w:rPr>
              <w:t>2</w:t>
            </w:r>
          </w:p>
        </w:tc>
        <w:tc>
          <w:tcPr>
            <w:tcW w:w="2764" w:type="dxa"/>
          </w:tcPr>
          <w:p w14:paraId="6003D5CB">
            <w:pPr>
              <w:spacing w:before="16" w:after="16" w:line="240" w:lineRule="auto"/>
              <w:jc w:val="left"/>
            </w:pPr>
            <w:r>
              <w:rPr>
                <w:rFonts w:ascii="等线" w:hAnsi="等线" w:eastAsia="等线" w:cs="等线"/>
                <w:b w:val="0"/>
                <w:i w:val="0"/>
                <w:color w:val="1C1E21"/>
                <w:sz w:val="17"/>
              </w:rPr>
              <w:t>未来的钱现在值多少</w:t>
            </w:r>
          </w:p>
        </w:tc>
        <w:tc>
          <w:tcPr>
            <w:tcW w:w="1885" w:type="dxa"/>
          </w:tcPr>
          <w:p w14:paraId="14701EE0">
            <w:pPr>
              <w:spacing w:before="16" w:after="16" w:line="240" w:lineRule="auto"/>
              <w:jc w:val="left"/>
            </w:pPr>
            <w:r>
              <w:rPr>
                <w:rFonts w:ascii="等线" w:hAnsi="等线" w:eastAsia="等线" w:cs="等线"/>
                <w:b w:val="0"/>
                <w:i w:val="0"/>
                <w:color w:val="1C1E21"/>
                <w:sz w:val="17"/>
              </w:rPr>
              <w:t>FV, r, n, m</w:t>
            </w:r>
          </w:p>
        </w:tc>
        <w:tc>
          <w:tcPr>
            <w:tcW w:w="2639" w:type="dxa"/>
          </w:tcPr>
          <w:p w14:paraId="500ECC37">
            <w:pPr>
              <w:spacing w:before="16" w:after="16" w:line="240" w:lineRule="auto"/>
              <w:jc w:val="left"/>
            </w:pPr>
            <w:r>
              <w:rPr>
                <w:rFonts w:ascii="等线" w:hAnsi="等线" w:eastAsia="等线" w:cs="等线"/>
                <w:b w:val="0"/>
                <w:i w:val="0"/>
                <w:color w:val="1C1E21"/>
                <w:sz w:val="17"/>
              </w:rPr>
              <w:t>PV = FV/(1+r/m)^(nm)</w:t>
            </w:r>
          </w:p>
        </w:tc>
        <w:tc>
          <w:tcPr>
            <w:tcW w:w="1633" w:type="dxa"/>
          </w:tcPr>
          <w:p w14:paraId="5000681C">
            <w:pPr>
              <w:spacing w:before="16" w:after="16" w:line="240" w:lineRule="auto"/>
              <w:jc w:val="left"/>
            </w:pPr>
            <w:r>
              <w:rPr>
                <w:rFonts w:ascii="等线" w:hAnsi="等线" w:eastAsia="等线" w:cs="等线"/>
                <w:b w:val="0"/>
                <w:i w:val="0"/>
                <w:color w:val="1C1E21"/>
                <w:sz w:val="17"/>
              </w:rPr>
              <w:t>现值</w:t>
            </w:r>
          </w:p>
        </w:tc>
      </w:tr>
      <w:tr w14:paraId="7973CA6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41B57ACC">
            <w:pPr>
              <w:spacing w:before="16" w:after="16" w:line="240" w:lineRule="auto"/>
              <w:jc w:val="center"/>
            </w:pPr>
            <w:r>
              <w:rPr>
                <w:rFonts w:ascii="等线" w:hAnsi="等线" w:eastAsia="等线" w:cs="等线"/>
                <w:b w:val="0"/>
                <w:i w:val="0"/>
                <w:color w:val="1C1E21"/>
                <w:sz w:val="17"/>
              </w:rPr>
              <w:t>3</w:t>
            </w:r>
          </w:p>
        </w:tc>
        <w:tc>
          <w:tcPr>
            <w:tcW w:w="2764" w:type="dxa"/>
          </w:tcPr>
          <w:p w14:paraId="425D3FF1">
            <w:pPr>
              <w:spacing w:before="16" w:after="16" w:line="240" w:lineRule="auto"/>
              <w:jc w:val="left"/>
            </w:pPr>
            <w:r>
              <w:rPr>
                <w:rFonts w:ascii="等线" w:hAnsi="等线" w:eastAsia="等线" w:cs="等线"/>
                <w:b w:val="0"/>
                <w:i w:val="0"/>
                <w:color w:val="1C1E21"/>
                <w:sz w:val="17"/>
              </w:rPr>
              <w:t>每年存一笔，n 年后值多少</w:t>
            </w:r>
          </w:p>
        </w:tc>
        <w:tc>
          <w:tcPr>
            <w:tcW w:w="1885" w:type="dxa"/>
          </w:tcPr>
          <w:p w14:paraId="647805A4">
            <w:pPr>
              <w:spacing w:before="16" w:after="16" w:line="240" w:lineRule="auto"/>
              <w:jc w:val="left"/>
            </w:pPr>
            <w:r>
              <w:rPr>
                <w:rFonts w:ascii="等线" w:hAnsi="等线" w:eastAsia="等线" w:cs="等线"/>
                <w:b w:val="0"/>
                <w:i w:val="0"/>
                <w:color w:val="1C1E21"/>
                <w:sz w:val="17"/>
              </w:rPr>
              <w:t>PMT, r, n</w:t>
            </w:r>
          </w:p>
        </w:tc>
        <w:tc>
          <w:tcPr>
            <w:tcW w:w="2639" w:type="dxa"/>
          </w:tcPr>
          <w:p w14:paraId="3380D164">
            <w:pPr>
              <w:spacing w:before="16" w:after="16" w:line="240" w:lineRule="auto"/>
              <w:jc w:val="left"/>
            </w:pPr>
            <w:r>
              <w:rPr>
                <w:rFonts w:ascii="等线" w:hAnsi="等线" w:eastAsia="等线" w:cs="等线"/>
                <w:b w:val="0"/>
                <w:i w:val="0"/>
                <w:color w:val="1C1E21"/>
                <w:sz w:val="17"/>
              </w:rPr>
              <w:t>FVA = PMT[(1+r)^n−1]/r</w:t>
            </w:r>
          </w:p>
        </w:tc>
        <w:tc>
          <w:tcPr>
            <w:tcW w:w="1633" w:type="dxa"/>
          </w:tcPr>
          <w:p w14:paraId="31447DDF">
            <w:pPr>
              <w:spacing w:before="16" w:after="16" w:line="240" w:lineRule="auto"/>
              <w:jc w:val="left"/>
            </w:pPr>
            <w:r>
              <w:rPr>
                <w:rFonts w:ascii="等线" w:hAnsi="等线" w:eastAsia="等线" w:cs="等线"/>
                <w:b w:val="0"/>
                <w:i w:val="0"/>
                <w:color w:val="1C1E21"/>
                <w:sz w:val="17"/>
              </w:rPr>
              <w:t>年金终值 + 时间轴</w:t>
            </w:r>
          </w:p>
        </w:tc>
      </w:tr>
      <w:tr w14:paraId="7F4A468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529E822A">
            <w:pPr>
              <w:spacing w:before="16" w:after="16" w:line="240" w:lineRule="auto"/>
              <w:jc w:val="center"/>
            </w:pPr>
            <w:r>
              <w:rPr>
                <w:rFonts w:ascii="等线" w:hAnsi="等线" w:eastAsia="等线" w:cs="等线"/>
                <w:b w:val="0"/>
                <w:i w:val="0"/>
                <w:color w:val="1C1E21"/>
                <w:sz w:val="17"/>
              </w:rPr>
              <w:t>4</w:t>
            </w:r>
          </w:p>
        </w:tc>
        <w:tc>
          <w:tcPr>
            <w:tcW w:w="2764" w:type="dxa"/>
          </w:tcPr>
          <w:p w14:paraId="492D7237">
            <w:pPr>
              <w:spacing w:before="16" w:after="16" w:line="240" w:lineRule="auto"/>
              <w:jc w:val="left"/>
            </w:pPr>
            <w:r>
              <w:rPr>
                <w:rFonts w:ascii="等线" w:hAnsi="等线" w:eastAsia="等线" w:cs="等线"/>
                <w:b w:val="0"/>
                <w:i w:val="0"/>
                <w:color w:val="1C1E21"/>
                <w:sz w:val="17"/>
              </w:rPr>
              <w:t>分期还款的现值 / 贷款月供</w:t>
            </w:r>
          </w:p>
        </w:tc>
        <w:tc>
          <w:tcPr>
            <w:tcW w:w="1885" w:type="dxa"/>
          </w:tcPr>
          <w:p w14:paraId="4C724786">
            <w:pPr>
              <w:spacing w:before="16" w:after="16" w:line="240" w:lineRule="auto"/>
              <w:jc w:val="left"/>
            </w:pPr>
            <w:r>
              <w:rPr>
                <w:rFonts w:ascii="等线" w:hAnsi="等线" w:eastAsia="等线" w:cs="等线"/>
                <w:b w:val="0"/>
                <w:i w:val="0"/>
                <w:color w:val="1C1E21"/>
                <w:sz w:val="17"/>
              </w:rPr>
              <w:t>PMT, r, n</w:t>
            </w:r>
          </w:p>
        </w:tc>
        <w:tc>
          <w:tcPr>
            <w:tcW w:w="2639" w:type="dxa"/>
          </w:tcPr>
          <w:p w14:paraId="277BEC01">
            <w:pPr>
              <w:spacing w:before="16" w:after="16" w:line="240" w:lineRule="auto"/>
              <w:jc w:val="left"/>
            </w:pPr>
            <w:r>
              <w:rPr>
                <w:rFonts w:ascii="等线" w:hAnsi="等线" w:eastAsia="等线" w:cs="等线"/>
                <w:b w:val="0"/>
                <w:i w:val="0"/>
                <w:color w:val="1C1E21"/>
                <w:sz w:val="17"/>
              </w:rPr>
              <w:t>PVA = PMT[1−(1+r)^−n]/r</w:t>
            </w:r>
          </w:p>
        </w:tc>
        <w:tc>
          <w:tcPr>
            <w:tcW w:w="1633" w:type="dxa"/>
          </w:tcPr>
          <w:p w14:paraId="55EDBC2F">
            <w:pPr>
              <w:spacing w:before="16" w:after="16" w:line="240" w:lineRule="auto"/>
              <w:jc w:val="left"/>
            </w:pPr>
            <w:r>
              <w:rPr>
                <w:rFonts w:ascii="等线" w:hAnsi="等线" w:eastAsia="等线" w:cs="等线"/>
                <w:b w:val="0"/>
                <w:i w:val="0"/>
                <w:color w:val="1C1E21"/>
                <w:sz w:val="17"/>
              </w:rPr>
              <w:t>年金现值、还款表</w:t>
            </w:r>
          </w:p>
        </w:tc>
      </w:tr>
      <w:tr w14:paraId="397C8C2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7A4542D7">
            <w:pPr>
              <w:spacing w:before="16" w:after="16" w:line="240" w:lineRule="auto"/>
              <w:jc w:val="center"/>
            </w:pPr>
            <w:r>
              <w:rPr>
                <w:rFonts w:ascii="等线" w:hAnsi="等线" w:eastAsia="等线" w:cs="等线"/>
                <w:b w:val="0"/>
                <w:i w:val="0"/>
                <w:color w:val="1C1E21"/>
                <w:sz w:val="17"/>
              </w:rPr>
              <w:t>5</w:t>
            </w:r>
          </w:p>
        </w:tc>
        <w:tc>
          <w:tcPr>
            <w:tcW w:w="2764" w:type="dxa"/>
          </w:tcPr>
          <w:p w14:paraId="079FEAAC">
            <w:pPr>
              <w:spacing w:before="16" w:after="16" w:line="240" w:lineRule="auto"/>
              <w:jc w:val="left"/>
            </w:pPr>
            <w:r>
              <w:rPr>
                <w:rFonts w:ascii="等线" w:hAnsi="等线" w:eastAsia="等线" w:cs="等线"/>
                <w:b w:val="0"/>
                <w:i w:val="0"/>
                <w:color w:val="1C1E21"/>
                <w:sz w:val="17"/>
              </w:rPr>
              <w:t>债券的资本成本是多少</w:t>
            </w:r>
          </w:p>
        </w:tc>
        <w:tc>
          <w:tcPr>
            <w:tcW w:w="1885" w:type="dxa"/>
          </w:tcPr>
          <w:p w14:paraId="4954AEB8">
            <w:pPr>
              <w:spacing w:before="16" w:after="16" w:line="240" w:lineRule="auto"/>
              <w:jc w:val="left"/>
            </w:pPr>
            <w:r>
              <w:rPr>
                <w:rFonts w:ascii="等线" w:hAnsi="等线" w:eastAsia="等线" w:cs="等线"/>
                <w:b w:val="0"/>
                <w:i w:val="0"/>
                <w:color w:val="1C1E21"/>
                <w:sz w:val="17"/>
              </w:rPr>
              <w:t>F, 票面, N, P, T</w:t>
            </w:r>
          </w:p>
        </w:tc>
        <w:tc>
          <w:tcPr>
            <w:tcW w:w="2639" w:type="dxa"/>
          </w:tcPr>
          <w:p w14:paraId="70C721DC">
            <w:pPr>
              <w:spacing w:before="16" w:after="16" w:line="240" w:lineRule="auto"/>
              <w:jc w:val="left"/>
            </w:pPr>
            <w:r>
              <w:rPr>
                <w:rFonts w:ascii="等线" w:hAnsi="等线" w:eastAsia="等线" w:cs="等线"/>
                <w:b w:val="0"/>
                <w:i w:val="0"/>
                <w:color w:val="1C1E21"/>
                <w:sz w:val="17"/>
              </w:rPr>
              <w:t>令 NPV=0 反解 k；×(1−T)</w:t>
            </w:r>
          </w:p>
        </w:tc>
        <w:tc>
          <w:tcPr>
            <w:tcW w:w="1633" w:type="dxa"/>
          </w:tcPr>
          <w:p w14:paraId="45D220D8">
            <w:pPr>
              <w:spacing w:before="16" w:after="16" w:line="240" w:lineRule="auto"/>
              <w:jc w:val="left"/>
            </w:pPr>
            <w:r>
              <w:rPr>
                <w:rFonts w:ascii="等线" w:hAnsi="等线" w:eastAsia="等线" w:cs="等线"/>
                <w:b w:val="0"/>
                <w:i w:val="0"/>
                <w:color w:val="1C1E21"/>
                <w:sz w:val="17"/>
              </w:rPr>
              <w:t>税前/税后成本</w:t>
            </w:r>
          </w:p>
        </w:tc>
      </w:tr>
      <w:tr w14:paraId="750CF33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5573A8F8">
            <w:pPr>
              <w:spacing w:before="16" w:after="16" w:line="240" w:lineRule="auto"/>
              <w:jc w:val="center"/>
            </w:pPr>
            <w:r>
              <w:rPr>
                <w:rFonts w:ascii="等线" w:hAnsi="等线" w:eastAsia="等线" w:cs="等线"/>
                <w:b w:val="0"/>
                <w:i w:val="0"/>
                <w:color w:val="1C1E21"/>
                <w:sz w:val="17"/>
              </w:rPr>
              <w:t>6</w:t>
            </w:r>
          </w:p>
        </w:tc>
        <w:tc>
          <w:tcPr>
            <w:tcW w:w="2764" w:type="dxa"/>
          </w:tcPr>
          <w:p w14:paraId="29C506F9">
            <w:pPr>
              <w:spacing w:before="16" w:after="16" w:line="240" w:lineRule="auto"/>
              <w:jc w:val="left"/>
            </w:pPr>
            <w:r>
              <w:rPr>
                <w:rFonts w:ascii="等线" w:hAnsi="等线" w:eastAsia="等线" w:cs="等线"/>
                <w:b w:val="0"/>
                <w:i w:val="0"/>
                <w:color w:val="1C1E21"/>
                <w:sz w:val="17"/>
              </w:rPr>
              <w:t>股东要求的报酬率</w:t>
            </w:r>
          </w:p>
        </w:tc>
        <w:tc>
          <w:tcPr>
            <w:tcW w:w="1885" w:type="dxa"/>
          </w:tcPr>
          <w:p w14:paraId="62C736A4">
            <w:pPr>
              <w:spacing w:before="16" w:after="16" w:line="240" w:lineRule="auto"/>
              <w:jc w:val="left"/>
            </w:pPr>
            <w:r>
              <w:rPr>
                <w:rFonts w:ascii="等线" w:hAnsi="等线" w:eastAsia="等线" w:cs="等线"/>
                <w:b w:val="0"/>
                <w:i w:val="0"/>
                <w:color w:val="1C1E21"/>
                <w:sz w:val="17"/>
              </w:rPr>
              <w:t>Rf, β, Rm / D₁,P₀,g</w:t>
            </w:r>
          </w:p>
        </w:tc>
        <w:tc>
          <w:tcPr>
            <w:tcW w:w="2639" w:type="dxa"/>
          </w:tcPr>
          <w:p w14:paraId="08D73AF1">
            <w:pPr>
              <w:spacing w:before="16" w:after="16" w:line="240" w:lineRule="auto"/>
              <w:jc w:val="left"/>
            </w:pPr>
            <w:r>
              <w:rPr>
                <w:rFonts w:ascii="等线" w:hAnsi="等线" w:eastAsia="等线" w:cs="等线"/>
                <w:b w:val="0"/>
                <w:i w:val="0"/>
                <w:color w:val="1C1E21"/>
                <w:sz w:val="17"/>
              </w:rPr>
              <w:t>CAPM / DDM</w:t>
            </w:r>
          </w:p>
        </w:tc>
        <w:tc>
          <w:tcPr>
            <w:tcW w:w="1633" w:type="dxa"/>
          </w:tcPr>
          <w:p w14:paraId="4E889743">
            <w:pPr>
              <w:spacing w:before="16" w:after="16" w:line="240" w:lineRule="auto"/>
              <w:jc w:val="left"/>
            </w:pPr>
            <w:r>
              <w:rPr>
                <w:rFonts w:ascii="等线" w:hAnsi="等线" w:eastAsia="等线" w:cs="等线"/>
                <w:b w:val="0"/>
                <w:i w:val="0"/>
                <w:color w:val="1C1E21"/>
                <w:sz w:val="17"/>
              </w:rPr>
              <w:t>股权成本</w:t>
            </w:r>
          </w:p>
        </w:tc>
      </w:tr>
      <w:tr w14:paraId="7F3009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5474167B">
            <w:pPr>
              <w:spacing w:before="16" w:after="16" w:line="240" w:lineRule="auto"/>
              <w:jc w:val="center"/>
            </w:pPr>
            <w:r>
              <w:rPr>
                <w:rFonts w:ascii="等线" w:hAnsi="等线" w:eastAsia="等线" w:cs="等线"/>
                <w:b w:val="0"/>
                <w:i w:val="0"/>
                <w:color w:val="1C1E21"/>
                <w:sz w:val="17"/>
              </w:rPr>
              <w:t>7</w:t>
            </w:r>
          </w:p>
        </w:tc>
        <w:tc>
          <w:tcPr>
            <w:tcW w:w="2764" w:type="dxa"/>
          </w:tcPr>
          <w:p w14:paraId="58D00949">
            <w:pPr>
              <w:spacing w:before="16" w:after="16" w:line="240" w:lineRule="auto"/>
              <w:jc w:val="left"/>
            </w:pPr>
            <w:r>
              <w:rPr>
                <w:rFonts w:ascii="等线" w:hAnsi="等线" w:eastAsia="等线" w:cs="等线"/>
                <w:b w:val="0"/>
                <w:i w:val="0"/>
                <w:color w:val="1C1E21"/>
                <w:sz w:val="17"/>
              </w:rPr>
              <w:t>整体资本成本是多少</w:t>
            </w:r>
          </w:p>
        </w:tc>
        <w:tc>
          <w:tcPr>
            <w:tcW w:w="1885" w:type="dxa"/>
          </w:tcPr>
          <w:p w14:paraId="31C42DB9">
            <w:pPr>
              <w:spacing w:before="16" w:after="16" w:line="240" w:lineRule="auto"/>
              <w:jc w:val="left"/>
            </w:pPr>
            <w:r>
              <w:rPr>
                <w:rFonts w:ascii="等线" w:hAnsi="等线" w:eastAsia="等线" w:cs="等线"/>
                <w:b w:val="0"/>
                <w:i w:val="0"/>
                <w:color w:val="1C1E21"/>
                <w:sz w:val="17"/>
              </w:rPr>
              <w:t>E, D, K_s, K_d(税后)</w:t>
            </w:r>
          </w:p>
        </w:tc>
        <w:tc>
          <w:tcPr>
            <w:tcW w:w="2639" w:type="dxa"/>
          </w:tcPr>
          <w:p w14:paraId="6BC2A6A3">
            <w:pPr>
              <w:spacing w:before="16" w:after="16" w:line="240" w:lineRule="auto"/>
              <w:jc w:val="left"/>
            </w:pPr>
            <w:r>
              <w:rPr>
                <w:rFonts w:ascii="等线" w:hAnsi="等线" w:eastAsia="等线" w:cs="等线"/>
                <w:b w:val="0"/>
                <w:i w:val="0"/>
                <w:color w:val="1C1E21"/>
                <w:sz w:val="17"/>
              </w:rPr>
              <w:t>WACC = Σw_i K_i</w:t>
            </w:r>
          </w:p>
        </w:tc>
        <w:tc>
          <w:tcPr>
            <w:tcW w:w="1633" w:type="dxa"/>
          </w:tcPr>
          <w:p w14:paraId="3B55AB8D">
            <w:pPr>
              <w:spacing w:before="16" w:after="16" w:line="240" w:lineRule="auto"/>
              <w:jc w:val="left"/>
            </w:pPr>
            <w:r>
              <w:rPr>
                <w:rFonts w:ascii="等线" w:hAnsi="等线" w:eastAsia="等线" w:cs="等线"/>
                <w:b w:val="0"/>
                <w:i w:val="0"/>
                <w:color w:val="1C1E21"/>
                <w:sz w:val="17"/>
              </w:rPr>
              <w:t>WACC + 结构图</w:t>
            </w:r>
          </w:p>
        </w:tc>
      </w:tr>
    </w:tbl>
    <w:p w14:paraId="2859F7B1">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A1DA00D">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FFFA7FE">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这张表就是你的</w:t>
            </w:r>
            <w:r>
              <w:rPr>
                <w:rFonts w:ascii="微软雅黑" w:hAnsi="微软雅黑" w:eastAsia="微软雅黑" w:cs="微软雅黑"/>
                <w:b/>
                <w:i w:val="0"/>
                <w:color w:val="1C1E21"/>
                <w:sz w:val="19"/>
              </w:rPr>
              <w:t>验收清单</w:t>
            </w:r>
            <w:r>
              <w:rPr>
                <w:rFonts w:ascii="华文中宋" w:hAnsi="华文中宋" w:eastAsia="华文中宋" w:cs="华文中宋"/>
                <w:b w:val="0"/>
                <w:i w:val="0"/>
                <w:color w:val="1C1E21"/>
                <w:sz w:val="19"/>
              </w:rPr>
              <w:t>：七行都算得出数、都能自测通过，程序就算写完了。反过来说，任何一行还不确定公式的，先别写代码，先翻教材把公式抄进表里——这是本项目“公式与教材一致”这一评分点的来源。</w:t>
            </w:r>
          </w:p>
        </w:tc>
      </w:tr>
    </w:tbl>
    <w:p w14:paraId="58417A50">
      <w:pPr>
        <w:spacing w:after="40"/>
      </w:pPr>
    </w:p>
    <w:p w14:paraId="5EF3E8CA">
      <w:pPr>
        <w:pStyle w:val="5"/>
      </w:pPr>
      <w:bookmarkStart w:id="63" w:name="_Toc26734"/>
      <w:r>
        <w:rPr>
          <w:rFonts w:ascii="微软雅黑" w:hAnsi="微软雅黑" w:eastAsia="微软雅黑" w:cs="微软雅黑"/>
          <w:b w:val="0"/>
          <w:i w:val="0"/>
          <w:color w:val="1C4A8C"/>
          <w:sz w:val="24"/>
        </w:rPr>
        <w:t>2.14.2　目录设计：为什么一定要拆成多个文件</w:t>
      </w:r>
      <w:bookmarkEnd w:id="63"/>
    </w:p>
    <w:p w14:paraId="53851685">
      <w:pPr>
        <w:spacing w:after="60"/>
        <w:jc w:val="both"/>
      </w:pPr>
      <w:r>
        <w:rPr>
          <w:rFonts w:ascii="华文中宋" w:hAnsi="华文中宋" w:eastAsia="华文中宋" w:cs="华文中宋"/>
          <w:b w:val="0"/>
          <w:i w:val="0"/>
          <w:color w:val="1C1E21"/>
          <w:sz w:val="21"/>
        </w:rPr>
        <w:t>初学者爱把所有代码写进一个 main.py，两千行也能跑，但有三个硬伤：</w:t>
      </w:r>
      <w:r>
        <w:rPr>
          <w:rFonts w:ascii="微软雅黑" w:hAnsi="微软雅黑" w:eastAsia="微软雅黑" w:cs="微软雅黑"/>
          <w:b/>
          <w:i w:val="0"/>
          <w:color w:val="1C1E21"/>
          <w:sz w:val="21"/>
        </w:rPr>
        <w:t>没法单独测试</w:t>
      </w:r>
      <w:r>
        <w:rPr>
          <w:rFonts w:ascii="华文中宋" w:hAnsi="华文中宋" w:eastAsia="华文中宋" w:cs="华文中宋"/>
          <w:b w:val="0"/>
          <w:i w:val="0"/>
          <w:color w:val="1C1E21"/>
          <w:sz w:val="21"/>
        </w:rPr>
        <w:t>（想验证一个公式必须跑完整个程序）、</w:t>
      </w:r>
      <w:r>
        <w:rPr>
          <w:rFonts w:ascii="微软雅黑" w:hAnsi="微软雅黑" w:eastAsia="微软雅黑" w:cs="微软雅黑"/>
          <w:b/>
          <w:i w:val="0"/>
          <w:color w:val="1C1E21"/>
          <w:sz w:val="21"/>
        </w:rPr>
        <w:t>没法复用</w:t>
      </w:r>
      <w:r>
        <w:rPr>
          <w:rFonts w:ascii="华文中宋" w:hAnsi="华文中宋" w:eastAsia="华文中宋" w:cs="华文中宋"/>
          <w:b w:val="0"/>
          <w:i w:val="0"/>
          <w:color w:val="1C1E21"/>
          <w:sz w:val="21"/>
        </w:rPr>
        <w:t>（图形界面和命令行都想调用同一个公式，只能复制粘贴）、</w:t>
      </w:r>
      <w:r>
        <w:rPr>
          <w:rFonts w:ascii="微软雅黑" w:hAnsi="微软雅黑" w:eastAsia="微软雅黑" w:cs="微软雅黑"/>
          <w:b/>
          <w:i w:val="0"/>
          <w:color w:val="1C1E21"/>
          <w:sz w:val="21"/>
        </w:rPr>
        <w:t>改一处崩三处</w:t>
      </w:r>
      <w:r>
        <w:rPr>
          <w:rFonts w:ascii="华文中宋" w:hAnsi="华文中宋" w:eastAsia="华文中宋" w:cs="华文中宋"/>
          <w:b w:val="0"/>
          <w:i w:val="0"/>
          <w:color w:val="1C1E21"/>
          <w:sz w:val="21"/>
        </w:rPr>
        <w:t>（公式改了，散落在各处的打印语句也得跟着改）。项目一的拆法值得照抄：</w:t>
      </w:r>
    </w:p>
    <w:p w14:paraId="237B7D8B">
      <w:pPr>
        <w:keepNext/>
        <w:spacing w:before="60" w:after="20"/>
      </w:pPr>
      <w:r>
        <w:rPr>
          <w:rFonts w:ascii="等线" w:hAnsi="等线" w:eastAsia="等线" w:cs="等线"/>
          <w:b w:val="0"/>
          <w:i w:val="0"/>
          <w:color w:val="626870"/>
          <w:sz w:val="16"/>
        </w:rPr>
        <w:t>▍推荐目录</w:t>
      </w:r>
    </w:p>
    <w:p w14:paraId="5D083925">
      <w:pPr>
        <w:shd w:val="clear" w:color="auto" w:fill="F4F6F8"/>
        <w:spacing w:before="0" w:after="0" w:line="293" w:lineRule="auto"/>
        <w:ind w:left="142"/>
      </w:pPr>
      <w:r>
        <w:rPr>
          <w:rFonts w:ascii="Consolas" w:hAnsi="Consolas" w:eastAsia="等线" w:cs="Consolas"/>
          <w:b w:val="0"/>
          <w:i w:val="0"/>
          <w:color w:val="212629"/>
          <w:sz w:val="17"/>
        </w:rPr>
        <w:t>my_calc/</w:t>
      </w:r>
    </w:p>
    <w:p w14:paraId="2D55EE8C">
      <w:pPr>
        <w:shd w:val="clear" w:color="auto" w:fill="F4F6F8"/>
        <w:spacing w:before="0" w:after="0" w:line="293" w:lineRule="auto"/>
        <w:ind w:left="142"/>
      </w:pPr>
      <w:r>
        <w:rPr>
          <w:rFonts w:ascii="Consolas" w:hAnsi="Consolas" w:eastAsia="等线" w:cs="Consolas"/>
          <w:b w:val="0"/>
          <w:i w:val="0"/>
          <w:color w:val="212629"/>
          <w:sz w:val="17"/>
        </w:rPr>
        <w:t>├── core.py          只放公式：纯函数，不 print、不读输入、不写文件</w:t>
      </w:r>
    </w:p>
    <w:p w14:paraId="34E83E33">
      <w:pPr>
        <w:shd w:val="clear" w:color="auto" w:fill="F4F6F8"/>
        <w:spacing w:before="0" w:after="0" w:line="293" w:lineRule="auto"/>
        <w:ind w:left="142"/>
      </w:pPr>
      <w:r>
        <w:rPr>
          <w:rFonts w:ascii="Consolas" w:hAnsi="Consolas" w:eastAsia="等线" w:cs="Consolas"/>
          <w:b w:val="0"/>
          <w:i w:val="0"/>
          <w:color w:val="212629"/>
          <w:sz w:val="17"/>
        </w:rPr>
        <w:t>├── validators.py    只管“这个输入能不能要”：三层校验 + 业务解读文字</w:t>
      </w:r>
    </w:p>
    <w:p w14:paraId="381F28A4">
      <w:pPr>
        <w:shd w:val="clear" w:color="auto" w:fill="F4F6F8"/>
        <w:spacing w:before="0" w:after="0" w:line="293" w:lineRule="auto"/>
        <w:ind w:left="142"/>
      </w:pPr>
      <w:r>
        <w:rPr>
          <w:rFonts w:ascii="Consolas" w:hAnsi="Consolas" w:eastAsia="等线" w:cs="Consolas"/>
          <w:b w:val="0"/>
          <w:i w:val="0"/>
          <w:color w:val="212629"/>
          <w:sz w:val="17"/>
        </w:rPr>
        <w:t>├── visualize.py     只管画图：接收集合，返回 png 路径</w:t>
      </w:r>
    </w:p>
    <w:p w14:paraId="49A9CBDE">
      <w:pPr>
        <w:shd w:val="clear" w:color="auto" w:fill="F4F6F8"/>
        <w:spacing w:before="0" w:after="0" w:line="293" w:lineRule="auto"/>
        <w:ind w:left="142"/>
      </w:pPr>
      <w:r>
        <w:rPr>
          <w:rFonts w:ascii="Consolas" w:hAnsi="Consolas" w:eastAsia="等线" w:cs="Consolas"/>
          <w:b w:val="0"/>
          <w:i w:val="0"/>
          <w:color w:val="212629"/>
          <w:sz w:val="17"/>
        </w:rPr>
        <w:t>├── report.py        只管落盘：DataFrame → Excel / Markdown</w:t>
      </w:r>
    </w:p>
    <w:p w14:paraId="1908BD34">
      <w:pPr>
        <w:shd w:val="clear" w:color="auto" w:fill="F4F6F8"/>
        <w:spacing w:before="0" w:after="0" w:line="293" w:lineRule="auto"/>
        <w:ind w:left="142"/>
      </w:pPr>
      <w:r>
        <w:rPr>
          <w:rFonts w:ascii="Consolas" w:hAnsi="Consolas" w:eastAsia="等线" w:cs="Consolas"/>
          <w:b w:val="0"/>
          <w:i w:val="0"/>
          <w:color w:val="212629"/>
          <w:sz w:val="17"/>
        </w:rPr>
        <w:t>├── gui.py           只管界面：把参数交给 core，把结果交给前三者</w:t>
      </w:r>
    </w:p>
    <w:p w14:paraId="41506584">
      <w:pPr>
        <w:shd w:val="clear" w:color="auto" w:fill="F4F6F8"/>
        <w:spacing w:before="0" w:after="0" w:line="293" w:lineRule="auto"/>
        <w:ind w:left="142"/>
      </w:pPr>
      <w:r>
        <w:rPr>
          <w:rFonts w:ascii="Consolas" w:hAnsi="Consolas" w:eastAsia="等线" w:cs="Consolas"/>
          <w:b w:val="0"/>
          <w:i w:val="0"/>
          <w:color w:val="212629"/>
          <w:sz w:val="17"/>
        </w:rPr>
        <w:t>├── main.py          只管菜单：接命令行/交互，串起上面所有模块</w:t>
      </w:r>
    </w:p>
    <w:p w14:paraId="3A1A7386">
      <w:pPr>
        <w:shd w:val="clear" w:color="auto" w:fill="F4F6F8"/>
        <w:spacing w:before="0" w:after="0" w:line="293" w:lineRule="auto"/>
        <w:ind w:left="142"/>
      </w:pPr>
      <w:r>
        <w:rPr>
          <w:rFonts w:ascii="Consolas" w:hAnsi="Consolas" w:eastAsia="等线" w:cs="Consolas"/>
          <w:b w:val="0"/>
          <w:i w:val="0"/>
          <w:color w:val="212629"/>
          <w:sz w:val="17"/>
        </w:rPr>
        <w:t>├── test_cases.py    只管自测：用已知答案反算，断言误差</w:t>
      </w:r>
    </w:p>
    <w:p w14:paraId="347EB7F2">
      <w:pPr>
        <w:shd w:val="clear" w:color="auto" w:fill="F4F6F8"/>
        <w:spacing w:before="0" w:after="0" w:line="293" w:lineRule="auto"/>
        <w:ind w:left="142"/>
      </w:pPr>
      <w:r>
        <w:rPr>
          <w:rFonts w:ascii="Consolas" w:hAnsi="Consolas" w:eastAsia="等线" w:cs="Consolas"/>
          <w:b w:val="0"/>
          <w:i w:val="0"/>
          <w:color w:val="212629"/>
          <w:sz w:val="17"/>
        </w:rPr>
        <w:t>└── requirements.txt 依赖清单</w:t>
      </w:r>
    </w:p>
    <w:p w14:paraId="50378C25">
      <w:pPr>
        <w:spacing w:after="40"/>
      </w:pPr>
    </w:p>
    <w:p w14:paraId="2BF1E74C">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依赖方向必须单向</w:t>
      </w:r>
      <w:r>
        <w:rPr>
          <w:rFonts w:ascii="华文中宋" w:hAnsi="华文中宋" w:eastAsia="华文中宋" w:cs="华文中宋"/>
          <w:b w:val="0"/>
          <w:i w:val="0"/>
          <w:color w:val="1C1E21"/>
          <w:sz w:val="20"/>
        </w:rPr>
        <w:t>：main → (core, validators, visualize, report)，core 谁都不依赖。一旦 core 里出现 import visualize，就说明拆错了；</w:t>
      </w:r>
    </w:p>
    <w:p w14:paraId="37FA37C0">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纯函数是最好测试的东西</w:t>
      </w:r>
      <w:r>
        <w:rPr>
          <w:rFonts w:ascii="华文中宋" w:hAnsi="华文中宋" w:eastAsia="华文中宋" w:cs="华文中宋"/>
          <w:b w:val="0"/>
          <w:i w:val="0"/>
          <w:color w:val="1C1E21"/>
          <w:sz w:val="20"/>
        </w:rPr>
        <w:t>：只靠入参、只返回结果、不碰文件不打印。core.py 里 13 个函数全是这个形态；</w:t>
      </w:r>
    </w:p>
    <w:p w14:paraId="3899A31A">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界面与内核分离</w:t>
      </w:r>
      <w:r>
        <w:rPr>
          <w:rFonts w:ascii="华文中宋" w:hAnsi="华文中宋" w:eastAsia="华文中宋" w:cs="华文中宋"/>
          <w:b w:val="0"/>
          <w:i w:val="0"/>
          <w:color w:val="1C1E21"/>
          <w:sz w:val="20"/>
        </w:rPr>
        <w:t>：gui.py 之所以只有 482 行，是因为它一行公式都没写，全部调用 core 的函数。命令行版和图形版共用同一个内核，才不会两边答案不一样。</w:t>
      </w:r>
    </w:p>
    <w:tbl>
      <w:tblPr>
        <w:tblStyle w:val="36"/>
        <w:tblW w:w="0" w:type="auto"/>
        <w:jc w:val="center"/>
        <w:tblLayout w:type="fixed"/>
        <w:tblCellMar>
          <w:top w:w="90" w:type="dxa"/>
          <w:left w:w="150" w:type="dxa"/>
          <w:bottom w:w="90" w:type="dxa"/>
          <w:right w:w="150" w:type="dxa"/>
        </w:tblCellMar>
      </w:tblPr>
      <w:tblGrid>
        <w:gridCol w:w="9298"/>
      </w:tblGrid>
      <w:tr w14:paraId="3F670F61">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4943708">
            <w:pPr>
              <w:spacing w:before="40" w:after="20"/>
            </w:pPr>
            <w:r>
              <w:rPr>
                <w:rFonts w:ascii="微软雅黑" w:hAnsi="微软雅黑" w:eastAsia="微软雅黑" w:cs="微软雅黑"/>
                <w:b/>
                <w:i w:val="0"/>
                <w:color w:val="6B4E9E"/>
                <w:sz w:val="19"/>
              </w:rPr>
              <w:t>动手做｜动手做</w:t>
            </w:r>
          </w:p>
          <w:p w14:paraId="75FDBEC8">
            <w:pPr>
              <w:spacing w:before="0" w:after="40"/>
            </w:pPr>
            <w:r>
              <w:rPr>
                <w:rFonts w:ascii="华文中宋" w:hAnsi="华文中宋" w:eastAsia="华文中宋" w:cs="华文中宋"/>
                <w:b w:val="0"/>
                <w:i w:val="0"/>
                <w:color w:val="1C1E21"/>
                <w:sz w:val="19"/>
              </w:rPr>
              <w:t>新建 my_calc/ 目录，先只建 core.py 与 main.py 两个文件。</w:t>
            </w:r>
            <w:r>
              <w:rPr>
                <w:rFonts w:ascii="微软雅黑" w:hAnsi="微软雅黑" w:eastAsia="微软雅黑" w:cs="微软雅黑"/>
                <w:b/>
                <w:i w:val="0"/>
                <w:color w:val="1C1E21"/>
                <w:sz w:val="19"/>
              </w:rPr>
              <w:t>别一上来就建七个文件</w:t>
            </w:r>
            <w:r>
              <w:rPr>
                <w:rFonts w:ascii="华文中宋" w:hAnsi="华文中宋" w:eastAsia="华文中宋" w:cs="华文中宋"/>
                <w:b w:val="0"/>
                <w:i w:val="0"/>
                <w:color w:val="1C1E21"/>
                <w:sz w:val="19"/>
              </w:rPr>
              <w:t>——按下面的步骤逐步加文件，每步都能跑，你就永远不会被自己绕进去。</w:t>
            </w:r>
          </w:p>
        </w:tc>
      </w:tr>
    </w:tbl>
    <w:p w14:paraId="2ECC61D3">
      <w:pPr>
        <w:spacing w:after="40"/>
      </w:pPr>
    </w:p>
    <w:p w14:paraId="762275E0">
      <w:pPr>
        <w:keepNext/>
        <w:spacing w:before="100" w:after="40"/>
      </w:pPr>
      <w:r>
        <w:rPr>
          <w:rFonts w:ascii="微软雅黑" w:hAnsi="微软雅黑" w:eastAsia="微软雅黑" w:cs="微软雅黑"/>
          <w:b w:val="0"/>
          <w:i w:val="0"/>
          <w:color w:val="FFFFFF"/>
          <w:sz w:val="19"/>
          <w:shd w:val="clear" w:color="auto" w:fill="1C4A8C"/>
        </w:rPr>
        <w:t xml:space="preserve"> 第 1 步 </w:t>
      </w:r>
      <w:r>
        <w:rPr>
          <w:rFonts w:ascii="微软雅黑" w:hAnsi="微软雅黑" w:eastAsia="微软雅黑" w:cs="微软雅黑"/>
          <w:b w:val="0"/>
          <w:i w:val="0"/>
          <w:color w:val="1C1E21"/>
          <w:sz w:val="22"/>
        </w:rPr>
        <w:t xml:space="preserve">  写五个纯函数，先让它算得出数</w:t>
      </w:r>
    </w:p>
    <w:p w14:paraId="1CF8CC86">
      <w:pPr>
        <w:spacing w:after="60"/>
        <w:jc w:val="both"/>
      </w:pPr>
      <w:r>
        <w:rPr>
          <w:rFonts w:ascii="华文中宋" w:hAnsi="华文中宋" w:eastAsia="华文中宋" w:cs="华文中宋"/>
          <w:b w:val="0"/>
          <w:i w:val="0"/>
          <w:color w:val="1C1E21"/>
          <w:sz w:val="21"/>
        </w:rPr>
        <w:t>把 core.py 的第一版写成下面这样。注意每条公式后面都写了注释，注释里是</w:t>
      </w:r>
      <w:r>
        <w:rPr>
          <w:rFonts w:ascii="微软雅黑" w:hAnsi="微软雅黑" w:eastAsia="微软雅黑" w:cs="微软雅黑"/>
          <w:b/>
          <w:i w:val="0"/>
          <w:color w:val="1C1E21"/>
          <w:sz w:val="21"/>
        </w:rPr>
        <w:t>教材原式</w:t>
      </w:r>
      <w:r>
        <w:rPr>
          <w:rFonts w:ascii="华文中宋" w:hAnsi="华文中宋" w:eastAsia="华文中宋" w:cs="华文中宋"/>
          <w:b w:val="0"/>
          <w:i w:val="0"/>
          <w:color w:val="1C1E21"/>
          <w:sz w:val="21"/>
        </w:rPr>
        <w:t>，这就是评分表“代码质量”里“注释清晰、命名规范”的直接得分点。</w:t>
      </w:r>
    </w:p>
    <w:p w14:paraId="4E296DF5">
      <w:pPr>
        <w:keepNext/>
        <w:spacing w:before="60" w:after="20"/>
      </w:pPr>
      <w:r>
        <w:rPr>
          <w:rFonts w:ascii="等线" w:hAnsi="等线" w:eastAsia="等线" w:cs="等线"/>
          <w:b w:val="0"/>
          <w:i w:val="0"/>
          <w:color w:val="626870"/>
          <w:sz w:val="16"/>
        </w:rPr>
        <w:t>▍core.py 第一版（可直接复制）</w:t>
      </w:r>
    </w:p>
    <w:p w14:paraId="65327277">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fv_compound</w:t>
      </w:r>
      <w:r>
        <w:rPr>
          <w:rFonts w:ascii="Consolas" w:hAnsi="Consolas" w:eastAsia="等线" w:cs="Consolas"/>
          <w:b w:val="0"/>
          <w:i w:val="0"/>
          <w:color w:val="212629"/>
          <w:sz w:val="17"/>
        </w:rPr>
        <w:t>(pv, r, n, m=</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5CEF5FA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"""复利终值 FV = PV*(1+r/m)^(n*m)；r 为年名义利率（小数）"""</w:t>
      </w:r>
    </w:p>
    <w:p w14:paraId="1A0BDAE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pv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 / m) ** (n * m)</w:t>
      </w:r>
    </w:p>
    <w:p w14:paraId="05A54D4B">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A266FA7">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pv_compound</w:t>
      </w:r>
      <w:r>
        <w:rPr>
          <w:rFonts w:ascii="Consolas" w:hAnsi="Consolas" w:eastAsia="等线" w:cs="Consolas"/>
          <w:b w:val="0"/>
          <w:i w:val="0"/>
          <w:color w:val="212629"/>
          <w:sz w:val="17"/>
        </w:rPr>
        <w:t>(fv, r, n, m=</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39EA0EB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"""复利现值 PV = FV/(1+r/m)^(n*m)"""</w:t>
      </w:r>
    </w:p>
    <w:p w14:paraId="6835188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fv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 / m) ** (n * m)</w:t>
      </w:r>
    </w:p>
    <w:p w14:paraId="60AD3776">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2030414">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fva_ordinary</w:t>
      </w:r>
      <w:r>
        <w:rPr>
          <w:rFonts w:ascii="Consolas" w:hAnsi="Consolas" w:eastAsia="等线" w:cs="Consolas"/>
          <w:b w:val="0"/>
          <w:i w:val="0"/>
          <w:color w:val="212629"/>
          <w:sz w:val="17"/>
        </w:rPr>
        <w:t>(pmt, r, n):</w:t>
      </w:r>
    </w:p>
    <w:p w14:paraId="7853351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"""普通年金终值 FVA = PMT*[((1+r)^n - 1)/r]"""</w:t>
      </w:r>
    </w:p>
    <w:p w14:paraId="2533550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pmt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 ** n - </w:t>
      </w:r>
      <w:r>
        <w:rPr>
          <w:rFonts w:ascii="Consolas" w:hAnsi="Consolas" w:eastAsia="等线" w:cs="Consolas"/>
          <w:b w:val="0"/>
          <w:i w:val="0"/>
          <w:color w:val="9F6A16"/>
          <w:sz w:val="17"/>
        </w:rPr>
        <w:t>1</w:t>
      </w:r>
      <w:r>
        <w:rPr>
          <w:rFonts w:ascii="Consolas" w:hAnsi="Consolas" w:eastAsia="等线" w:cs="Consolas"/>
          <w:b w:val="0"/>
          <w:i w:val="0"/>
          <w:color w:val="212629"/>
          <w:sz w:val="17"/>
        </w:rPr>
        <w:t>) / r)</w:t>
      </w:r>
    </w:p>
    <w:p w14:paraId="7B2CBBC1">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B47B546">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pva_ordinary</w:t>
      </w:r>
      <w:r>
        <w:rPr>
          <w:rFonts w:ascii="Consolas" w:hAnsi="Consolas" w:eastAsia="等线" w:cs="Consolas"/>
          <w:b w:val="0"/>
          <w:i w:val="0"/>
          <w:color w:val="212629"/>
          <w:sz w:val="17"/>
        </w:rPr>
        <w:t>(pmt, r, n):</w:t>
      </w:r>
    </w:p>
    <w:p w14:paraId="10AB70C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"""普通年金现值 PVA = PMT*[(1 - (1+r)^-n)/r]"""</w:t>
      </w:r>
    </w:p>
    <w:p w14:paraId="1DCE9B2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pmt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 ** -n) / r)</w:t>
      </w:r>
    </w:p>
    <w:p w14:paraId="61B74BE8">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13AC78F">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ear</w:t>
      </w:r>
      <w:r>
        <w:rPr>
          <w:rFonts w:ascii="Consolas" w:hAnsi="Consolas" w:eastAsia="等线" w:cs="Consolas"/>
          <w:b w:val="0"/>
          <w:i w:val="0"/>
          <w:color w:val="212629"/>
          <w:sz w:val="17"/>
        </w:rPr>
        <w:t>(r, m):</w:t>
      </w:r>
    </w:p>
    <w:p w14:paraId="713A544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"""有效年利率 EAR = (1+r/m)^m - 1"""</w:t>
      </w:r>
    </w:p>
    <w:p w14:paraId="4E61D88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 / m) ** m - </w:t>
      </w:r>
      <w:r>
        <w:rPr>
          <w:rFonts w:ascii="Consolas" w:hAnsi="Consolas" w:eastAsia="等线" w:cs="Consolas"/>
          <w:b w:val="0"/>
          <w:i w:val="0"/>
          <w:color w:val="9F6A16"/>
          <w:sz w:val="17"/>
        </w:rPr>
        <w:t>1</w:t>
      </w:r>
    </w:p>
    <w:p w14:paraId="6B80C0B5">
      <w:pPr>
        <w:spacing w:after="40"/>
      </w:pPr>
    </w:p>
    <w:p w14:paraId="6784BDA3">
      <w:pPr>
        <w:spacing w:after="60"/>
        <w:jc w:val="both"/>
      </w:pPr>
      <w:r>
        <w:rPr>
          <w:rFonts w:ascii="华文中宋" w:hAnsi="华文中宋" w:eastAsia="华文中宋" w:cs="华文中宋"/>
          <w:b w:val="0"/>
          <w:i w:val="0"/>
          <w:color w:val="1C1E21"/>
          <w:sz w:val="21"/>
        </w:rPr>
        <w:t>在终端里验证（</w:t>
      </w:r>
      <w:r>
        <w:rPr>
          <w:rFonts w:ascii="微软雅黑" w:hAnsi="微软雅黑" w:eastAsia="微软雅黑" w:cs="微软雅黑"/>
          <w:b/>
          <w:i w:val="0"/>
          <w:color w:val="1C1E21"/>
          <w:sz w:val="21"/>
        </w:rPr>
        <w:t>每写完一步就验一次</w:t>
      </w:r>
      <w:r>
        <w:rPr>
          <w:rFonts w:ascii="华文中宋" w:hAnsi="华文中宋" w:eastAsia="华文中宋" w:cs="华文中宋"/>
          <w:b w:val="0"/>
          <w:i w:val="0"/>
          <w:color w:val="1C1E21"/>
          <w:sz w:val="21"/>
        </w:rPr>
        <w:t>，这是全程最重要的习惯）：</w:t>
      </w:r>
    </w:p>
    <w:p w14:paraId="46227E16">
      <w:pPr>
        <w:shd w:val="clear" w:color="auto" w:fill="23272E"/>
        <w:spacing w:before="0" w:after="0" w:line="293" w:lineRule="auto"/>
        <w:ind w:left="142"/>
      </w:pPr>
      <w:r>
        <w:rPr>
          <w:rFonts w:ascii="Consolas" w:hAnsi="Consolas" w:eastAsia="等线" w:cs="Consolas"/>
          <w:b/>
          <w:i w:val="0"/>
          <w:color w:val="8FD3A0"/>
          <w:sz w:val="17"/>
        </w:rPr>
        <w:t>$ python -c "from core import *; print(round(fv_compound(100000,0.06,10),2))"</w:t>
      </w:r>
    </w:p>
    <w:p w14:paraId="17DFEAA8">
      <w:pPr>
        <w:shd w:val="clear" w:color="auto" w:fill="23272E"/>
        <w:spacing w:before="0" w:after="0" w:line="293" w:lineRule="auto"/>
        <w:ind w:left="142"/>
      </w:pPr>
      <w:r>
        <w:rPr>
          <w:rFonts w:ascii="Consolas" w:hAnsi="Consolas" w:eastAsia="等线" w:cs="Consolas"/>
          <w:b w:val="0"/>
          <w:i w:val="0"/>
          <w:color w:val="E8EAED"/>
          <w:sz w:val="17"/>
        </w:rPr>
        <w:t>179084.77</w:t>
      </w:r>
    </w:p>
    <w:p w14:paraId="4B458550">
      <w:pPr>
        <w:shd w:val="clear" w:color="auto" w:fill="23272E"/>
        <w:spacing w:before="0" w:after="0" w:line="293" w:lineRule="auto"/>
        <w:ind w:left="142"/>
      </w:pPr>
      <w:r>
        <w:rPr>
          <w:rFonts w:ascii="Consolas" w:hAnsi="Consolas" w:eastAsia="等线" w:cs="Consolas"/>
          <w:b/>
          <w:i w:val="0"/>
          <w:color w:val="8FD3A0"/>
          <w:sz w:val="17"/>
        </w:rPr>
        <w:t>$ python -c "from core import *; print(round(fv_compound(100000,0.06,10,12),2))"</w:t>
      </w:r>
    </w:p>
    <w:p w14:paraId="43E46E89">
      <w:pPr>
        <w:shd w:val="clear" w:color="auto" w:fill="23272E"/>
        <w:spacing w:before="0" w:after="0" w:line="293" w:lineRule="auto"/>
        <w:ind w:left="142"/>
      </w:pPr>
      <w:r>
        <w:rPr>
          <w:rFonts w:ascii="Consolas" w:hAnsi="Consolas" w:eastAsia="等线" w:cs="Consolas"/>
          <w:b w:val="0"/>
          <w:i w:val="0"/>
          <w:color w:val="E8EAED"/>
          <w:sz w:val="17"/>
        </w:rPr>
        <w:t>181939.67</w:t>
      </w:r>
    </w:p>
    <w:p w14:paraId="47D1A6C0">
      <w:pPr>
        <w:shd w:val="clear" w:color="auto" w:fill="23272E"/>
        <w:spacing w:before="0" w:after="0" w:line="293" w:lineRule="auto"/>
        <w:ind w:left="142"/>
      </w:pPr>
      <w:r>
        <w:rPr>
          <w:rFonts w:ascii="Consolas" w:hAnsi="Consolas" w:eastAsia="等线" w:cs="Consolas"/>
          <w:b/>
          <w:i w:val="0"/>
          <w:color w:val="8FD3A0"/>
          <w:sz w:val="17"/>
        </w:rPr>
        <w:t>$ python -c "from core import *; print(round(fva_ordinary(10000,0.08,10),2))"</w:t>
      </w:r>
    </w:p>
    <w:p w14:paraId="74B75A97">
      <w:pPr>
        <w:shd w:val="clear" w:color="auto" w:fill="23272E"/>
        <w:spacing w:before="0" w:after="0" w:line="293" w:lineRule="auto"/>
        <w:ind w:left="142"/>
      </w:pPr>
      <w:r>
        <w:rPr>
          <w:rFonts w:ascii="Consolas" w:hAnsi="Consolas" w:eastAsia="等线" w:cs="Consolas"/>
          <w:b w:val="0"/>
          <w:i w:val="0"/>
          <w:color w:val="E8EAED"/>
          <w:sz w:val="17"/>
        </w:rPr>
        <w:t>144865.62</w:t>
      </w:r>
    </w:p>
    <w:p w14:paraId="4D927ED1">
      <w:pPr>
        <w:shd w:val="clear" w:color="auto" w:fill="23272E"/>
        <w:spacing w:before="0" w:after="0" w:line="293" w:lineRule="auto"/>
        <w:ind w:left="142"/>
      </w:pPr>
      <w:r>
        <w:rPr>
          <w:rFonts w:ascii="Consolas" w:hAnsi="Consolas" w:eastAsia="等线" w:cs="Consolas"/>
          <w:b/>
          <w:i w:val="0"/>
          <w:color w:val="8FD3A0"/>
          <w:sz w:val="17"/>
        </w:rPr>
        <w:t>$ python -c "from core import *; print(round(pva_ordinary(10000,0.08,10),2))"</w:t>
      </w:r>
    </w:p>
    <w:p w14:paraId="3E854219">
      <w:pPr>
        <w:shd w:val="clear" w:color="auto" w:fill="23272E"/>
        <w:spacing w:before="0" w:after="0" w:line="293" w:lineRule="auto"/>
        <w:ind w:left="142"/>
      </w:pPr>
      <w:r>
        <w:rPr>
          <w:rFonts w:ascii="Consolas" w:hAnsi="Consolas" w:eastAsia="等线" w:cs="Consolas"/>
          <w:b w:val="0"/>
          <w:i w:val="0"/>
          <w:color w:val="E8EAED"/>
          <w:sz w:val="17"/>
        </w:rPr>
        <w:t>67100.81</w:t>
      </w:r>
    </w:p>
    <w:p w14:paraId="25C27D7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F90E9F3">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47FCE79">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这四个数与项目一 outputs/09_计算结果汇总.xlsx 以及教材系数表完全一致：179,084.77 元（年复利）、181,939.67 元（月复利）、年金终值 144,865.62 元、年金现值 67,100.81 元。</w:t>
            </w:r>
            <w:r>
              <w:rPr>
                <w:rFonts w:ascii="微软雅黑" w:hAnsi="微软雅黑" w:eastAsia="微软雅黑" w:cs="微软雅黑"/>
                <w:b/>
                <w:i w:val="0"/>
                <w:color w:val="1C1E21"/>
                <w:sz w:val="19"/>
              </w:rPr>
              <w:t>能对上这三个数，步骤 1 就算过关。</w:t>
            </w:r>
            <w:r>
              <w:rPr>
                <w:rFonts w:ascii="华文中宋" w:hAnsi="华文中宋" w:eastAsia="华文中宋" w:cs="华文中宋"/>
                <w:b w:val="0"/>
                <w:i w:val="0"/>
                <w:color w:val="1C1E21"/>
                <w:sz w:val="19"/>
              </w:rPr>
              <w:t>预付年金不用新函数，普通年金结果乘 (1+r) 即可：144,865.62×1.08 = 156,454.87 元。</w:t>
            </w:r>
          </w:p>
        </w:tc>
      </w:tr>
    </w:tbl>
    <w:p w14:paraId="0ED2F6BA">
      <w:pPr>
        <w:spacing w:after="40"/>
      </w:pPr>
    </w:p>
    <w:tbl>
      <w:tblPr>
        <w:tblStyle w:val="36"/>
        <w:tblW w:w="0" w:type="auto"/>
        <w:jc w:val="center"/>
        <w:tblLayout w:type="fixed"/>
        <w:tblCellMar>
          <w:top w:w="0" w:type="dxa"/>
          <w:left w:w="108" w:type="dxa"/>
          <w:bottom w:w="0" w:type="dxa"/>
          <w:right w:w="108" w:type="dxa"/>
        </w:tblCellMar>
      </w:tblPr>
      <w:tblGrid>
        <w:gridCol w:w="9298"/>
      </w:tblGrid>
      <w:tr w14:paraId="044510A2">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041E60A">
            <w:pPr>
              <w:jc w:val="center"/>
            </w:pPr>
            <w:r>
              <w:rPr>
                <w:rFonts w:ascii="微软雅黑" w:hAnsi="微软雅黑" w:eastAsia="微软雅黑" w:cs="微软雅黑"/>
                <w:b w:val="0"/>
                <w:i w:val="0"/>
                <w:color w:val="7A8794"/>
                <w:sz w:val="19"/>
              </w:rPr>
              <w:t>◻ 演示图占位</w:t>
            </w:r>
          </w:p>
          <w:p w14:paraId="6A1508DD">
            <w:pPr>
              <w:spacing w:before="0" w:after="0"/>
            </w:pPr>
            <w:r>
              <w:rPr>
                <w:rFonts w:ascii="华文中宋" w:hAnsi="华文中宋" w:eastAsia="华文中宋" w:cs="华文中宋"/>
                <w:b w:val="0"/>
                <w:i w:val="0"/>
                <w:color w:val="1C1E21"/>
                <w:sz w:val="18"/>
              </w:rPr>
              <w:t xml:space="preserve"> </w:t>
            </w:r>
          </w:p>
          <w:p w14:paraId="3EA9CD12">
            <w:pPr>
              <w:spacing w:before="0" w:after="0"/>
            </w:pPr>
            <w:r>
              <w:rPr>
                <w:rFonts w:ascii="华文中宋" w:hAnsi="华文中宋" w:eastAsia="华文中宋" w:cs="华文中宋"/>
                <w:b w:val="0"/>
                <w:i w:val="0"/>
                <w:color w:val="1C1E21"/>
                <w:sz w:val="18"/>
              </w:rPr>
              <w:t xml:space="preserve"> </w:t>
            </w:r>
          </w:p>
          <w:p w14:paraId="586AD184">
            <w:pPr>
              <w:spacing w:before="0" w:after="0"/>
            </w:pPr>
            <w:r>
              <w:rPr>
                <w:rFonts w:ascii="华文中宋" w:hAnsi="华文中宋" w:eastAsia="华文中宋" w:cs="华文中宋"/>
                <w:b w:val="0"/>
                <w:i w:val="0"/>
                <w:color w:val="1C1E21"/>
                <w:sz w:val="18"/>
              </w:rPr>
              <w:t xml:space="preserve"> </w:t>
            </w:r>
          </w:p>
          <w:p w14:paraId="37E6BDB0">
            <w:pPr>
              <w:jc w:val="center"/>
            </w:pPr>
            <w:r>
              <w:rPr>
                <w:rFonts w:ascii="微软雅黑" w:hAnsi="微软雅黑" w:eastAsia="微软雅黑" w:cs="微软雅黑"/>
                <w:b w:val="0"/>
                <w:i w:val="0"/>
                <w:color w:val="1C4A8C"/>
                <w:sz w:val="18"/>
              </w:rPr>
              <w:t>图 2-13　python -c 单行验证四个公式的输出</w:t>
            </w:r>
          </w:p>
          <w:p w14:paraId="20A1438D">
            <w:pPr>
              <w:spacing w:after="80"/>
              <w:jc w:val="center"/>
            </w:pPr>
            <w:r>
              <w:rPr>
                <w:rFonts w:ascii="华文中宋" w:hAnsi="华文中宋" w:eastAsia="华文中宋" w:cs="华文中宋"/>
                <w:b w:val="0"/>
                <w:i w:val="0"/>
                <w:color w:val="626870"/>
                <w:sz w:val="17"/>
              </w:rPr>
              <w:t>补图提示：截终端里那四行数字；如果配了 VS Code 的交互窗口，也可以截“在交互窗口中运行所选行”的效果。</w:t>
            </w:r>
          </w:p>
        </w:tc>
      </w:tr>
    </w:tbl>
    <w:p w14:paraId="39EAA669">
      <w:pPr>
        <w:spacing w:after="40"/>
      </w:pPr>
    </w:p>
    <w:p w14:paraId="633505C0">
      <w:pPr>
        <w:keepNext/>
        <w:spacing w:before="100" w:after="40"/>
      </w:pPr>
      <w:r>
        <w:rPr>
          <w:rFonts w:ascii="微软雅黑" w:hAnsi="微软雅黑" w:eastAsia="微软雅黑" w:cs="微软雅黑"/>
          <w:b w:val="0"/>
          <w:i w:val="0"/>
          <w:color w:val="FFFFFF"/>
          <w:sz w:val="19"/>
          <w:shd w:val="clear" w:color="auto" w:fill="1C4A8C"/>
        </w:rPr>
        <w:t xml:space="preserve"> 第 2 步 </w:t>
      </w:r>
      <w:r>
        <w:rPr>
          <w:rFonts w:ascii="微软雅黑" w:hAnsi="微软雅黑" w:eastAsia="微软雅黑" w:cs="微软雅黑"/>
          <w:b w:val="0"/>
          <w:i w:val="0"/>
          <w:color w:val="1C1E21"/>
          <w:sz w:val="22"/>
        </w:rPr>
        <w:t xml:space="preserve">  自己实现 IRR：整个项目唯一的算法难点</w:t>
      </w:r>
    </w:p>
    <w:p w14:paraId="09509E9C">
      <w:pPr>
        <w:spacing w:after="60"/>
        <w:jc w:val="both"/>
      </w:pPr>
      <w:r>
        <w:rPr>
          <w:rFonts w:ascii="华文中宋" w:hAnsi="华文中宋" w:eastAsia="华文中宋" w:cs="华文中宋"/>
          <w:b w:val="0"/>
          <w:i w:val="0"/>
          <w:color w:val="1C1E21"/>
          <w:sz w:val="21"/>
        </w:rPr>
        <w:t>债务资本成本的本质是</w:t>
      </w:r>
      <w:r>
        <w:rPr>
          <w:rFonts w:ascii="微软雅黑" w:hAnsi="微软雅黑" w:eastAsia="微软雅黑" w:cs="微软雅黑"/>
          <w:b/>
          <w:i w:val="0"/>
          <w:color w:val="1C1E21"/>
          <w:sz w:val="21"/>
        </w:rPr>
        <w:t>求贴现率</w:t>
      </w:r>
      <w:r>
        <w:rPr>
          <w:rFonts w:ascii="华文中宋" w:hAnsi="华文中宋" w:eastAsia="华文中宋" w:cs="华文中宋"/>
          <w:b w:val="0"/>
          <w:i w:val="0"/>
          <w:color w:val="1C1E21"/>
          <w:sz w:val="21"/>
        </w:rPr>
        <w:t>：找到那个让未来本息的现值刚好等于发行价的利率。这个方程没有解析解，只能迭代。牛顿法是最容易写、收敛最快的写法：</w:t>
      </w:r>
    </w:p>
    <w:p w14:paraId="21238CD9">
      <w:pPr>
        <w:shd w:val="clear" w:color="auto" w:fill="F7F8FA"/>
        <w:spacing w:before="80" w:after="20"/>
        <w:jc w:val="center"/>
      </w:pPr>
      <w:r>
        <w:rPr>
          <w:rFonts w:ascii="仿宋" w:hAnsi="仿宋" w:eastAsia="仿宋" w:cs="仿宋"/>
          <w:b w:val="0"/>
          <w:i w:val="0"/>
          <w:color w:val="1C1E21"/>
          <w:sz w:val="22"/>
        </w:rPr>
        <w:t>r₍ₖ₊₁₎ = r₍ₖ₎ − NPV(r₍ₖ₎) / NPV′(r₍ₖ₎)，其中 NPV′(r) = Σ −t·CF_t / (1+r)^(t+1)</w:t>
      </w:r>
    </w:p>
    <w:p w14:paraId="08348ABD">
      <w:pPr>
        <w:spacing w:after="80"/>
        <w:jc w:val="center"/>
      </w:pPr>
      <w:r>
        <w:rPr>
          <w:rFonts w:ascii="华文中宋" w:hAnsi="华文中宋" w:eastAsia="华文中宋" w:cs="华文中宋"/>
          <w:b w:val="0"/>
          <w:i w:val="0"/>
          <w:color w:val="626870"/>
          <w:sz w:val="17"/>
        </w:rPr>
        <w:t>导数就是把每一项再除一次 (1+r) 并乘上期数 t，形式非常规整</w:t>
      </w:r>
    </w:p>
    <w:p w14:paraId="11DFEF34">
      <w:pPr>
        <w:keepNext/>
        <w:spacing w:before="60" w:after="20"/>
      </w:pPr>
      <w:r>
        <w:rPr>
          <w:rFonts w:ascii="等线" w:hAnsi="等线" w:eastAsia="等线" w:cs="等线"/>
          <w:b w:val="0"/>
          <w:i w:val="0"/>
          <w:color w:val="626870"/>
          <w:sz w:val="16"/>
        </w:rPr>
        <w:t>▍core.py：自实现 IRR（无外部依赖）</w:t>
      </w:r>
    </w:p>
    <w:p w14:paraId="3E62F653">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(rate, cfs):</w:t>
      </w:r>
    </w:p>
    <w:p w14:paraId="2FCF066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"""净现值：Σ CF_t /(1+rate)^t，t 从 0 开始"""</w:t>
      </w:r>
    </w:p>
    <w:p w14:paraId="2B1D7B5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sum</w:t>
      </w:r>
      <w:r>
        <w:rPr>
          <w:rFonts w:ascii="Consolas" w:hAnsi="Consolas" w:eastAsia="等线" w:cs="Consolas"/>
          <w:b w:val="0"/>
          <w:i w:val="0"/>
          <w:color w:val="212629"/>
          <w:sz w:val="17"/>
        </w:rPr>
        <w:t>(cf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rate) ** t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cf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(cfs))</w:t>
      </w:r>
    </w:p>
    <w:p w14:paraId="5C9AE792">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387BD4C">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irr</w:t>
      </w:r>
      <w:r>
        <w:rPr>
          <w:rFonts w:ascii="Consolas" w:hAnsi="Consolas" w:eastAsia="等线" w:cs="Consolas"/>
          <w:b w:val="0"/>
          <w:i w:val="0"/>
          <w:color w:val="212629"/>
          <w:sz w:val="17"/>
        </w:rPr>
        <w:t>(cfs, guess=</w:t>
      </w:r>
      <w:r>
        <w:rPr>
          <w:rFonts w:ascii="Consolas" w:hAnsi="Consolas" w:eastAsia="等线" w:cs="Consolas"/>
          <w:b w:val="0"/>
          <w:i w:val="0"/>
          <w:color w:val="9F6A16"/>
          <w:sz w:val="17"/>
        </w:rPr>
        <w:t>0.1</w:t>
      </w:r>
      <w:r>
        <w:rPr>
          <w:rFonts w:ascii="Consolas" w:hAnsi="Consolas" w:eastAsia="等线" w:cs="Consolas"/>
          <w:b w:val="0"/>
          <w:i w:val="0"/>
          <w:color w:val="212629"/>
          <w:sz w:val="17"/>
        </w:rPr>
        <w:t>, tol=</w:t>
      </w:r>
      <w:r>
        <w:rPr>
          <w:rFonts w:ascii="Consolas" w:hAnsi="Consolas" w:eastAsia="等线" w:cs="Consolas"/>
          <w:b w:val="0"/>
          <w:i w:val="0"/>
          <w:color w:val="9F6A16"/>
          <w:sz w:val="17"/>
        </w:rPr>
        <w:t>1e-10</w:t>
      </w:r>
      <w:r>
        <w:rPr>
          <w:rFonts w:ascii="Consolas" w:hAnsi="Consolas" w:eastAsia="等线" w:cs="Consolas"/>
          <w:b w:val="0"/>
          <w:i w:val="0"/>
          <w:color w:val="212629"/>
          <w:sz w:val="17"/>
        </w:rPr>
        <w:t>, iters=</w:t>
      </w:r>
      <w:r>
        <w:rPr>
          <w:rFonts w:ascii="Consolas" w:hAnsi="Consolas" w:eastAsia="等线" w:cs="Consolas"/>
          <w:b w:val="0"/>
          <w:i w:val="0"/>
          <w:color w:val="9F6A16"/>
          <w:sz w:val="17"/>
        </w:rPr>
        <w:t>200</w:t>
      </w:r>
      <w:r>
        <w:rPr>
          <w:rFonts w:ascii="Consolas" w:hAnsi="Consolas" w:eastAsia="等线" w:cs="Consolas"/>
          <w:b w:val="0"/>
          <w:i w:val="0"/>
          <w:color w:val="212629"/>
          <w:sz w:val="17"/>
        </w:rPr>
        <w:t>):</w:t>
      </w:r>
    </w:p>
    <w:p w14:paraId="3FCECAA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"""内部收益率：牛顿迭代，不收敛则退化为二分法兜底"""</w:t>
      </w:r>
    </w:p>
    <w:p w14:paraId="4FBBC1D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any</w:t>
      </w:r>
      <w:r>
        <w:rPr>
          <w:rFonts w:ascii="Consolas" w:hAnsi="Consolas" w:eastAsia="等线" w:cs="Consolas"/>
          <w:b w:val="0"/>
          <w:i w:val="0"/>
          <w:color w:val="212629"/>
          <w:sz w:val="17"/>
        </w:rPr>
        <w:t xml:space="preserve">(c &gt; </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cfs) </w:t>
      </w:r>
      <w:r>
        <w:rPr>
          <w:rFonts w:ascii="Consolas" w:hAnsi="Consolas" w:eastAsia="等线" w:cs="Consolas"/>
          <w:b w:val="0"/>
          <w:i w:val="0"/>
          <w:color w:val="634A9C"/>
          <w:sz w:val="17"/>
        </w:rPr>
        <w:t>and</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any</w:t>
      </w:r>
      <w:r>
        <w:rPr>
          <w:rFonts w:ascii="Consolas" w:hAnsi="Consolas" w:eastAsia="等线" w:cs="Consolas"/>
          <w:b w:val="0"/>
          <w:i w:val="0"/>
          <w:color w:val="212629"/>
          <w:sz w:val="17"/>
        </w:rPr>
        <w:t xml:space="preserve">(c &lt; </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cfs)):</w:t>
      </w:r>
    </w:p>
    <w:p w14:paraId="793C681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raise</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ValueError</w:t>
      </w:r>
      <w:r>
        <w:rPr>
          <w:rFonts w:ascii="Consolas" w:hAnsi="Consolas" w:eastAsia="等线" w:cs="Consolas"/>
          <w:b w:val="0"/>
          <w:i w:val="0"/>
          <w:color w:val="212629"/>
          <w:sz w:val="17"/>
        </w:rPr>
        <w:t>(</w:t>
      </w:r>
      <w:r>
        <w:rPr>
          <w:rFonts w:ascii="Consolas" w:hAnsi="Consolas" w:eastAsia="等线" w:cs="Consolas"/>
          <w:b w:val="0"/>
          <w:i w:val="0"/>
          <w:color w:val="BF454A"/>
          <w:sz w:val="17"/>
        </w:rPr>
        <w:t>"现金流必须同时有正负才有 IRR"</w:t>
      </w:r>
      <w:r>
        <w:rPr>
          <w:rFonts w:ascii="Consolas" w:hAnsi="Consolas" w:eastAsia="等线" w:cs="Consolas"/>
          <w:b w:val="0"/>
          <w:i w:val="0"/>
          <w:color w:val="212629"/>
          <w:sz w:val="17"/>
        </w:rPr>
        <w:t>)</w:t>
      </w:r>
    </w:p>
    <w:p w14:paraId="1A0487DD">
      <w:pPr>
        <w:shd w:val="clear" w:color="auto" w:fill="F4F6F8"/>
        <w:spacing w:before="0" w:after="0" w:line="293" w:lineRule="auto"/>
        <w:ind w:left="142"/>
      </w:pPr>
      <w:r>
        <w:rPr>
          <w:rFonts w:ascii="Consolas" w:hAnsi="Consolas" w:eastAsia="等线" w:cs="Consolas"/>
          <w:b w:val="0"/>
          <w:i w:val="0"/>
          <w:color w:val="212629"/>
          <w:sz w:val="17"/>
        </w:rPr>
        <w:t xml:space="preserve">    r = guess</w:t>
      </w:r>
    </w:p>
    <w:p w14:paraId="49B8DD8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_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 xml:space="preserve">(iters):                      </w:t>
      </w:r>
      <w:r>
        <w:rPr>
          <w:rFonts w:ascii="Consolas" w:hAnsi="Consolas" w:eastAsia="等线" w:cs="Consolas"/>
          <w:b w:val="0"/>
          <w:i/>
          <w:color w:val="6E7781"/>
          <w:sz w:val="17"/>
        </w:rPr>
        <w:t># ① 牛顿迭代</w:t>
      </w:r>
    </w:p>
    <w:p w14:paraId="33C93611">
      <w:pPr>
        <w:shd w:val="clear" w:color="auto" w:fill="F4F6F8"/>
        <w:spacing w:before="0" w:after="0" w:line="293" w:lineRule="auto"/>
        <w:ind w:left="142"/>
      </w:pPr>
      <w:r>
        <w:rPr>
          <w:rFonts w:ascii="Consolas" w:hAnsi="Consolas" w:eastAsia="等线" w:cs="Consolas"/>
          <w:b w:val="0"/>
          <w:i w:val="0"/>
          <w:color w:val="212629"/>
          <w:sz w:val="17"/>
        </w:rPr>
        <w:t xml:space="preserve">        f = </w:t>
      </w:r>
      <w:r>
        <w:rPr>
          <w:rFonts w:ascii="Consolas" w:hAnsi="Consolas" w:eastAsia="等线" w:cs="Consolas"/>
          <w:b w:val="0"/>
          <w:i w:val="0"/>
          <w:color w:val="0057AD"/>
          <w:sz w:val="17"/>
        </w:rPr>
        <w:t>npv</w:t>
      </w:r>
      <w:r>
        <w:rPr>
          <w:rFonts w:ascii="Consolas" w:hAnsi="Consolas" w:eastAsia="等线" w:cs="Consolas"/>
          <w:b w:val="0"/>
          <w:i w:val="0"/>
          <w:color w:val="212629"/>
          <w:sz w:val="17"/>
        </w:rPr>
        <w:t>(r, cfs)</w:t>
      </w:r>
    </w:p>
    <w:p w14:paraId="7D4F46C4">
      <w:pPr>
        <w:shd w:val="clear" w:color="auto" w:fill="F4F6F8"/>
        <w:spacing w:before="0" w:after="0" w:line="293" w:lineRule="auto"/>
        <w:ind w:left="142"/>
      </w:pPr>
      <w:r>
        <w:rPr>
          <w:rFonts w:ascii="Consolas" w:hAnsi="Consolas" w:eastAsia="等线" w:cs="Consolas"/>
          <w:b w:val="0"/>
          <w:i w:val="0"/>
          <w:color w:val="212629"/>
          <w:sz w:val="17"/>
        </w:rPr>
        <w:t xml:space="preserve">        df = </w:t>
      </w:r>
      <w:r>
        <w:rPr>
          <w:rFonts w:ascii="Consolas" w:hAnsi="Consolas" w:eastAsia="等线" w:cs="Consolas"/>
          <w:b w:val="0"/>
          <w:i w:val="0"/>
          <w:color w:val="0057AD"/>
          <w:sz w:val="17"/>
        </w:rPr>
        <w:t>sum</w:t>
      </w:r>
      <w:r>
        <w:rPr>
          <w:rFonts w:ascii="Consolas" w:hAnsi="Consolas" w:eastAsia="等线" w:cs="Consolas"/>
          <w:b w:val="0"/>
          <w:i w:val="0"/>
          <w:color w:val="212629"/>
          <w:sz w:val="17"/>
        </w:rPr>
        <w:t>(-t * cf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 ** (t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cf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(cfs))</w:t>
      </w:r>
    </w:p>
    <w:p w14:paraId="59E5EB6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(df) &lt; </w:t>
      </w:r>
      <w:r>
        <w:rPr>
          <w:rFonts w:ascii="Consolas" w:hAnsi="Consolas" w:eastAsia="等线" w:cs="Consolas"/>
          <w:b w:val="0"/>
          <w:i w:val="0"/>
          <w:color w:val="9F6A16"/>
          <w:sz w:val="17"/>
        </w:rPr>
        <w:t>1e-15</w:t>
      </w:r>
      <w:r>
        <w:rPr>
          <w:rFonts w:ascii="Consolas" w:hAnsi="Consolas" w:eastAsia="等线" w:cs="Consolas"/>
          <w:b w:val="0"/>
          <w:i w:val="0"/>
          <w:color w:val="212629"/>
          <w:sz w:val="17"/>
        </w:rPr>
        <w:t>:</w:t>
      </w:r>
    </w:p>
    <w:p w14:paraId="07F1F91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break</w:t>
      </w:r>
    </w:p>
    <w:p w14:paraId="79F57627">
      <w:pPr>
        <w:shd w:val="clear" w:color="auto" w:fill="F4F6F8"/>
        <w:spacing w:before="0" w:after="0" w:line="293" w:lineRule="auto"/>
        <w:ind w:left="142"/>
      </w:pPr>
      <w:r>
        <w:rPr>
          <w:rFonts w:ascii="Consolas" w:hAnsi="Consolas" w:eastAsia="等线" w:cs="Consolas"/>
          <w:b w:val="0"/>
          <w:i w:val="0"/>
          <w:color w:val="212629"/>
          <w:sz w:val="17"/>
        </w:rPr>
        <w:t xml:space="preserve">        nxt = r - f / df</w:t>
      </w:r>
    </w:p>
    <w:p w14:paraId="6AEC4B2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(nxt - r) &lt; tol:</w:t>
      </w:r>
    </w:p>
    <w:p w14:paraId="5185459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nxt</w:t>
      </w:r>
    </w:p>
    <w:p w14:paraId="51F93CC2">
      <w:pPr>
        <w:shd w:val="clear" w:color="auto" w:fill="F4F6F8"/>
        <w:spacing w:before="0" w:after="0" w:line="293" w:lineRule="auto"/>
        <w:ind w:left="142"/>
      </w:pPr>
      <w:r>
        <w:rPr>
          <w:rFonts w:ascii="Consolas" w:hAnsi="Consolas" w:eastAsia="等线" w:cs="Consolas"/>
          <w:b w:val="0"/>
          <w:i w:val="0"/>
          <w:color w:val="212629"/>
          <w:sz w:val="17"/>
        </w:rPr>
        <w:t xml:space="preserve">        r = nxt</w:t>
      </w:r>
    </w:p>
    <w:p w14:paraId="06655432">
      <w:pPr>
        <w:shd w:val="clear" w:color="auto" w:fill="F4F6F8"/>
        <w:spacing w:before="0" w:after="0" w:line="293" w:lineRule="auto"/>
        <w:ind w:left="142"/>
      </w:pPr>
      <w:r>
        <w:rPr>
          <w:rFonts w:ascii="Consolas" w:hAnsi="Consolas" w:eastAsia="等线" w:cs="Consolas"/>
          <w:b w:val="0"/>
          <w:i w:val="0"/>
          <w:color w:val="212629"/>
          <w:sz w:val="17"/>
        </w:rPr>
        <w:t xml:space="preserve">    lo, hi = -</w:t>
      </w:r>
      <w:r>
        <w:rPr>
          <w:rFonts w:ascii="Consolas" w:hAnsi="Consolas" w:eastAsia="等线" w:cs="Consolas"/>
          <w:b w:val="0"/>
          <w:i w:val="0"/>
          <w:color w:val="9F6A16"/>
          <w:sz w:val="17"/>
        </w:rPr>
        <w:t>0.9999</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② 二分法兜底</w:t>
      </w:r>
    </w:p>
    <w:p w14:paraId="0E4D5B7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_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300</w:t>
      </w:r>
      <w:r>
        <w:rPr>
          <w:rFonts w:ascii="Consolas" w:hAnsi="Consolas" w:eastAsia="等线" w:cs="Consolas"/>
          <w:b w:val="0"/>
          <w:i w:val="0"/>
          <w:color w:val="212629"/>
          <w:sz w:val="17"/>
        </w:rPr>
        <w:t>):</w:t>
      </w:r>
    </w:p>
    <w:p w14:paraId="04BC16CB">
      <w:pPr>
        <w:shd w:val="clear" w:color="auto" w:fill="F4F6F8"/>
        <w:spacing w:before="0" w:after="0" w:line="293" w:lineRule="auto"/>
        <w:ind w:left="142"/>
      </w:pPr>
      <w:r>
        <w:rPr>
          <w:rFonts w:ascii="Consolas" w:hAnsi="Consolas" w:eastAsia="等线" w:cs="Consolas"/>
          <w:b w:val="0"/>
          <w:i w:val="0"/>
          <w:color w:val="212629"/>
          <w:sz w:val="17"/>
        </w:rPr>
        <w:t xml:space="preserve">        mid = (lo + hi) / </w:t>
      </w:r>
      <w:r>
        <w:rPr>
          <w:rFonts w:ascii="Consolas" w:hAnsi="Consolas" w:eastAsia="等线" w:cs="Consolas"/>
          <w:b w:val="0"/>
          <w:i w:val="0"/>
          <w:color w:val="9F6A16"/>
          <w:sz w:val="17"/>
        </w:rPr>
        <w:t>2</w:t>
      </w:r>
    </w:p>
    <w:p w14:paraId="206C63C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(lo, cfs) *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(mid, cfs) &lt;=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0985EFC5">
      <w:pPr>
        <w:shd w:val="clear" w:color="auto" w:fill="F4F6F8"/>
        <w:spacing w:before="0" w:after="0" w:line="293" w:lineRule="auto"/>
        <w:ind w:left="142"/>
      </w:pPr>
      <w:r>
        <w:rPr>
          <w:rFonts w:ascii="Consolas" w:hAnsi="Consolas" w:eastAsia="等线" w:cs="Consolas"/>
          <w:b w:val="0"/>
          <w:i w:val="0"/>
          <w:color w:val="212629"/>
          <w:sz w:val="17"/>
        </w:rPr>
        <w:t xml:space="preserve">            hi = mid</w:t>
      </w:r>
    </w:p>
    <w:p w14:paraId="56985D3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w:t>
      </w:r>
    </w:p>
    <w:p w14:paraId="52A8AF5F">
      <w:pPr>
        <w:shd w:val="clear" w:color="auto" w:fill="F4F6F8"/>
        <w:spacing w:before="0" w:after="0" w:line="293" w:lineRule="auto"/>
        <w:ind w:left="142"/>
      </w:pPr>
      <w:r>
        <w:rPr>
          <w:rFonts w:ascii="Consolas" w:hAnsi="Consolas" w:eastAsia="等线" w:cs="Consolas"/>
          <w:b w:val="0"/>
          <w:i w:val="0"/>
          <w:color w:val="212629"/>
          <w:sz w:val="17"/>
        </w:rPr>
        <w:t xml:space="preserve">            lo = mid</w:t>
      </w:r>
    </w:p>
    <w:p w14:paraId="6A51A95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(lo + hi) / </w:t>
      </w:r>
      <w:r>
        <w:rPr>
          <w:rFonts w:ascii="Consolas" w:hAnsi="Consolas" w:eastAsia="等线" w:cs="Consolas"/>
          <w:b w:val="0"/>
          <w:i w:val="0"/>
          <w:color w:val="9F6A16"/>
          <w:sz w:val="17"/>
        </w:rPr>
        <w:t>2</w:t>
      </w:r>
    </w:p>
    <w:p w14:paraId="0AE74043">
      <w:pPr>
        <w:spacing w:after="40"/>
      </w:pPr>
    </w:p>
    <w:p w14:paraId="300E1845">
      <w:pPr>
        <w:spacing w:after="60"/>
        <w:jc w:val="both"/>
      </w:pPr>
      <w:r>
        <w:rPr>
          <w:rFonts w:ascii="华文中宋" w:hAnsi="华文中宋" w:eastAsia="华文中宋" w:cs="华文中宋"/>
          <w:b w:val="0"/>
          <w:i w:val="0"/>
          <w:color w:val="1C1E21"/>
          <w:sz w:val="21"/>
        </w:rPr>
        <w:t>有了 IRR，债券的资本成本就是</w:t>
      </w:r>
      <w:r>
        <w:rPr>
          <w:rFonts w:ascii="微软雅黑" w:hAnsi="微软雅黑" w:eastAsia="微软雅黑" w:cs="微软雅黑"/>
          <w:b/>
          <w:i w:val="0"/>
          <w:color w:val="1C1E21"/>
          <w:sz w:val="21"/>
        </w:rPr>
        <w:t>造出现金流</w:t>
      </w:r>
      <w:r>
        <w:rPr>
          <w:rFonts w:ascii="华文中宋" w:hAnsi="华文中宋" w:eastAsia="华文中宋" w:cs="华文中宋"/>
          <w:b w:val="0"/>
          <w:i w:val="0"/>
          <w:color w:val="1C1E21"/>
          <w:sz w:val="21"/>
        </w:rPr>
        <w:t>再反解：第 0 期是 −发行价（筹资流入），中间各期是票息，最后一期额外加上本金。</w:t>
      </w:r>
    </w:p>
    <w:p w14:paraId="0F1B507C">
      <w:pPr>
        <w:keepNext/>
        <w:spacing w:before="60" w:after="20"/>
      </w:pPr>
      <w:r>
        <w:rPr>
          <w:rFonts w:ascii="等线" w:hAnsi="等线" w:eastAsia="等线" w:cs="等线"/>
          <w:b w:val="0"/>
          <w:i w:val="0"/>
          <w:color w:val="626870"/>
          <w:sz w:val="16"/>
        </w:rPr>
        <w:t>▍core.py：债务资本成本</w:t>
      </w:r>
    </w:p>
    <w:p w14:paraId="2AFD4F05">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cost_of_debt</w:t>
      </w:r>
      <w:r>
        <w:rPr>
          <w:rFonts w:ascii="Consolas" w:hAnsi="Consolas" w:eastAsia="等线" w:cs="Consolas"/>
          <w:b w:val="0"/>
          <w:i w:val="0"/>
          <w:color w:val="212629"/>
          <w:sz w:val="17"/>
        </w:rPr>
        <w:t>(face, coupon_rate, years, price, tax_rate=</w:t>
      </w:r>
      <w:r>
        <w:rPr>
          <w:rFonts w:ascii="Consolas" w:hAnsi="Consolas" w:eastAsia="等线" w:cs="Consolas"/>
          <w:b w:val="0"/>
          <w:i w:val="0"/>
          <w:color w:val="9F6A16"/>
          <w:sz w:val="17"/>
        </w:rPr>
        <w:t>0.0</w:t>
      </w:r>
      <w:r>
        <w:rPr>
          <w:rFonts w:ascii="Consolas" w:hAnsi="Consolas" w:eastAsia="等线" w:cs="Consolas"/>
          <w:b w:val="0"/>
          <w:i w:val="0"/>
          <w:color w:val="212629"/>
          <w:sz w:val="17"/>
        </w:rPr>
        <w:t>, freq=</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2B7769B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"""到期收益率法：令 NPV=0 的贴现率即税前债务成本"""</w:t>
      </w:r>
    </w:p>
    <w:p w14:paraId="6D1781C3">
      <w:pPr>
        <w:shd w:val="clear" w:color="auto" w:fill="F4F6F8"/>
        <w:spacing w:before="0" w:after="0" w:line="293" w:lineRule="auto"/>
        <w:ind w:left="142"/>
      </w:pPr>
      <w:r>
        <w:rPr>
          <w:rFonts w:ascii="Consolas" w:hAnsi="Consolas" w:eastAsia="等线" w:cs="Consolas"/>
          <w:b w:val="0"/>
          <w:i w:val="0"/>
          <w:color w:val="212629"/>
          <w:sz w:val="17"/>
        </w:rPr>
        <w:t xml:space="preserve">    c = face * coupon_rate / freq            </w:t>
      </w:r>
      <w:r>
        <w:rPr>
          <w:rFonts w:ascii="Consolas" w:hAnsi="Consolas" w:eastAsia="等线" w:cs="Consolas"/>
          <w:b w:val="0"/>
          <w:i/>
          <w:color w:val="6E7781"/>
          <w:sz w:val="17"/>
        </w:rPr>
        <w:t># 每期票息</w:t>
      </w:r>
    </w:p>
    <w:p w14:paraId="0F2E5D34">
      <w:pPr>
        <w:shd w:val="clear" w:color="auto" w:fill="F4F6F8"/>
        <w:spacing w:before="0" w:after="0" w:line="293" w:lineRule="auto"/>
        <w:ind w:left="142"/>
      </w:pPr>
      <w:r>
        <w:rPr>
          <w:rFonts w:ascii="Consolas" w:hAnsi="Consolas" w:eastAsia="等线" w:cs="Consolas"/>
          <w:b w:val="0"/>
          <w:i w:val="0"/>
          <w:color w:val="212629"/>
          <w:sz w:val="17"/>
        </w:rPr>
        <w:t xml:space="preserve">    flows = [c] * </w:t>
      </w:r>
      <w:r>
        <w:rPr>
          <w:rFonts w:ascii="Consolas" w:hAnsi="Consolas" w:eastAsia="等线" w:cs="Consolas"/>
          <w:b w:val="0"/>
          <w:i w:val="0"/>
          <w:color w:val="0057AD"/>
          <w:sz w:val="17"/>
        </w:rPr>
        <w:t>int</w:t>
      </w:r>
      <w:r>
        <w:rPr>
          <w:rFonts w:ascii="Consolas" w:hAnsi="Consolas" w:eastAsia="等线" w:cs="Consolas"/>
          <w:b w:val="0"/>
          <w:i w:val="0"/>
          <w:color w:val="212629"/>
          <w:sz w:val="17"/>
        </w:rPr>
        <w:t>(years * freq)</w:t>
      </w:r>
    </w:p>
    <w:p w14:paraId="3C7DDE5F">
      <w:pPr>
        <w:shd w:val="clear" w:color="auto" w:fill="F4F6F8"/>
        <w:spacing w:before="0" w:after="0" w:line="293" w:lineRule="auto"/>
        <w:ind w:left="142"/>
      </w:pPr>
      <w:r>
        <w:rPr>
          <w:rFonts w:ascii="Consolas" w:hAnsi="Consolas" w:eastAsia="等线" w:cs="Consolas"/>
          <w:b w:val="0"/>
          <w:i w:val="0"/>
          <w:color w:val="212629"/>
          <w:sz w:val="17"/>
        </w:rPr>
        <w:t xml:space="preserve">    flows[-</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face                        </w:t>
      </w:r>
      <w:r>
        <w:rPr>
          <w:rFonts w:ascii="Consolas" w:hAnsi="Consolas" w:eastAsia="等线" w:cs="Consolas"/>
          <w:b w:val="0"/>
          <w:i/>
          <w:color w:val="6E7781"/>
          <w:sz w:val="17"/>
        </w:rPr>
        <w:t># 最后一期还本</w:t>
      </w:r>
    </w:p>
    <w:p w14:paraId="6C7301F4">
      <w:pPr>
        <w:shd w:val="clear" w:color="auto" w:fill="F4F6F8"/>
        <w:spacing w:before="0" w:after="0" w:line="293" w:lineRule="auto"/>
        <w:ind w:left="142"/>
      </w:pPr>
      <w:r>
        <w:rPr>
          <w:rFonts w:ascii="Consolas" w:hAnsi="Consolas" w:eastAsia="等线" w:cs="Consolas"/>
          <w:b w:val="0"/>
          <w:i w:val="0"/>
          <w:color w:val="212629"/>
          <w:sz w:val="17"/>
        </w:rPr>
        <w:t xml:space="preserve">    k_period = </w:t>
      </w:r>
      <w:r>
        <w:rPr>
          <w:rFonts w:ascii="Consolas" w:hAnsi="Consolas" w:eastAsia="等线" w:cs="Consolas"/>
          <w:b w:val="0"/>
          <w:i w:val="0"/>
          <w:color w:val="0057AD"/>
          <w:sz w:val="17"/>
        </w:rPr>
        <w:t>irr</w:t>
      </w:r>
      <w:r>
        <w:rPr>
          <w:rFonts w:ascii="Consolas" w:hAnsi="Consolas" w:eastAsia="等线" w:cs="Consolas"/>
          <w:b w:val="0"/>
          <w:i w:val="0"/>
          <w:color w:val="212629"/>
          <w:sz w:val="17"/>
        </w:rPr>
        <w:t>([-price] + flows, guess=coupon_rate / freq)</w:t>
      </w:r>
    </w:p>
    <w:p w14:paraId="7B4CB396">
      <w:pPr>
        <w:shd w:val="clear" w:color="auto" w:fill="F4F6F8"/>
        <w:spacing w:before="0" w:after="0" w:line="293" w:lineRule="auto"/>
        <w:ind w:left="142"/>
      </w:pPr>
      <w:r>
        <w:rPr>
          <w:rFonts w:ascii="Consolas" w:hAnsi="Consolas" w:eastAsia="等线" w:cs="Consolas"/>
          <w:b w:val="0"/>
          <w:i w:val="0"/>
          <w:color w:val="212629"/>
          <w:sz w:val="17"/>
        </w:rPr>
        <w:t xml:space="preserve">    k_pre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k_period) ** freq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期间利率 → 年化</w:t>
      </w:r>
    </w:p>
    <w:p w14:paraId="2DB23DC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"税前"</w:t>
      </w:r>
      <w:r>
        <w:rPr>
          <w:rFonts w:ascii="Consolas" w:hAnsi="Consolas" w:eastAsia="等线" w:cs="Consolas"/>
          <w:b w:val="0"/>
          <w:i w:val="0"/>
          <w:color w:val="212629"/>
          <w:sz w:val="17"/>
        </w:rPr>
        <w:t xml:space="preserve">: k_pre, </w:t>
      </w:r>
      <w:r>
        <w:rPr>
          <w:rFonts w:ascii="Consolas" w:hAnsi="Consolas" w:eastAsia="等线" w:cs="Consolas"/>
          <w:b w:val="0"/>
          <w:i w:val="0"/>
          <w:color w:val="BF454A"/>
          <w:sz w:val="17"/>
        </w:rPr>
        <w:t>"税后"</w:t>
      </w:r>
      <w:r>
        <w:rPr>
          <w:rFonts w:ascii="Consolas" w:hAnsi="Consolas" w:eastAsia="等线" w:cs="Consolas"/>
          <w:b w:val="0"/>
          <w:i w:val="0"/>
          <w:color w:val="212629"/>
          <w:sz w:val="17"/>
        </w:rPr>
        <w:t>: k_pre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tax_rate)}</w:t>
      </w:r>
    </w:p>
    <w:p w14:paraId="445F4E1A">
      <w:pPr>
        <w:spacing w:after="40"/>
      </w:pPr>
    </w:p>
    <w:p w14:paraId="20EB047B">
      <w:pPr>
        <w:shd w:val="clear" w:color="auto" w:fill="23272E"/>
        <w:spacing w:before="0" w:after="0" w:line="293" w:lineRule="auto"/>
        <w:ind w:left="142"/>
      </w:pPr>
      <w:r>
        <w:rPr>
          <w:rFonts w:ascii="Consolas" w:hAnsi="Consolas" w:eastAsia="等线" w:cs="Consolas"/>
          <w:b/>
          <w:i w:val="0"/>
          <w:color w:val="8FD3A0"/>
          <w:sz w:val="17"/>
        </w:rPr>
        <w:t>$ python -c "from core import cost_of_debt as f; print(f(1000,0.06,5,950,0.25))"</w:t>
      </w:r>
    </w:p>
    <w:p w14:paraId="2294BEAF">
      <w:pPr>
        <w:shd w:val="clear" w:color="auto" w:fill="23272E"/>
        <w:spacing w:before="0" w:after="0" w:line="293" w:lineRule="auto"/>
        <w:ind w:left="142"/>
      </w:pPr>
      <w:r>
        <w:rPr>
          <w:rFonts w:ascii="Consolas" w:hAnsi="Consolas" w:eastAsia="等线" w:cs="Consolas"/>
          <w:b w:val="0"/>
          <w:i w:val="0"/>
          <w:color w:val="E8EAED"/>
          <w:sz w:val="17"/>
        </w:rPr>
        <w:t>{'税前': 0.072269..., '税后': 0.054202...}</w:t>
      </w:r>
    </w:p>
    <w:p w14:paraId="16050CB7">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FE14C3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115AA5B">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面值 1 000 元、票面 6%、5 年期折价发行：项目一给出的结果是</w:t>
            </w:r>
            <w:r>
              <w:rPr>
                <w:rFonts w:ascii="微软雅黑" w:hAnsi="微软雅黑" w:eastAsia="微软雅黑" w:cs="微软雅黑"/>
                <w:b/>
                <w:i w:val="0"/>
                <w:color w:val="1C1E21"/>
                <w:sz w:val="19"/>
              </w:rPr>
              <w:t>折价 950 元发行时税前 7.2269%、税后 5.4202%</w:t>
            </w:r>
            <w:r>
              <w:rPr>
                <w:rFonts w:ascii="华文中宋" w:hAnsi="华文中宋" w:eastAsia="华文中宋" w:cs="华文中宋"/>
                <w:b w:val="0"/>
                <w:i w:val="0"/>
                <w:color w:val="1C1E21"/>
                <w:sz w:val="19"/>
              </w:rPr>
              <w:t>。这里有两处与直觉相反、也是本项目最值得写进报告的两点：</w:t>
            </w:r>
            <w:r>
              <w:rPr>
                <w:rFonts w:ascii="微软雅黑" w:hAnsi="微软雅黑" w:eastAsia="微软雅黑" w:cs="微软雅黑"/>
                <w:b/>
                <w:i w:val="0"/>
                <w:color w:val="1C1E21"/>
                <w:sz w:val="19"/>
              </w:rPr>
              <w:t>折价发行使实际成本高于票面利率</w:t>
            </w:r>
            <w:r>
              <w:rPr>
                <w:rFonts w:ascii="华文中宋" w:hAnsi="华文中宋" w:eastAsia="华文中宋" w:cs="华文中宋"/>
                <w:b w:val="0"/>
                <w:i w:val="0"/>
                <w:color w:val="1C1E21"/>
                <w:sz w:val="19"/>
              </w:rPr>
              <w:t>（7.23% &gt; 6%），因为企业只筹到 950 元却要按 1 000 元的票面付息并偿还本金；</w:t>
            </w:r>
            <w:r>
              <w:rPr>
                <w:rFonts w:ascii="微软雅黑" w:hAnsi="微软雅黑" w:eastAsia="微软雅黑" w:cs="微软雅黑"/>
                <w:b/>
                <w:i w:val="0"/>
                <w:color w:val="1C1E21"/>
                <w:sz w:val="19"/>
              </w:rPr>
              <w:t>税后成本比税前低 1.81 个百分点</w:t>
            </w:r>
            <w:r>
              <w:rPr>
                <w:rFonts w:ascii="华文中宋" w:hAnsi="华文中宋" w:eastAsia="华文中宋" w:cs="华文中宋"/>
                <w:b w:val="0"/>
                <w:i w:val="0"/>
                <w:color w:val="1C1E21"/>
                <w:sz w:val="19"/>
              </w:rPr>
              <w:t>（= 7.2269%×25%），这就是利息的抵税价值（税盾）。</w:t>
            </w:r>
          </w:p>
        </w:tc>
      </w:tr>
    </w:tbl>
    <w:p w14:paraId="08E9F50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4AE7638">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9B5AD99">
            <w:pPr>
              <w:spacing w:before="40" w:after="20"/>
            </w:pPr>
            <w:r>
              <w:rPr>
                <w:rFonts w:ascii="微软雅黑" w:hAnsi="微软雅黑" w:eastAsia="微软雅黑" w:cs="微软雅黑"/>
                <w:b/>
                <w:i w:val="0"/>
                <w:color w:val="6B4E9E"/>
                <w:sz w:val="19"/>
              </w:rPr>
              <w:t>动手做｜双引擎互验（本项目最值钱的思路）</w:t>
            </w:r>
          </w:p>
          <w:p w14:paraId="1E0E71F1">
            <w:pPr>
              <w:spacing w:before="0" w:after="40"/>
            </w:pPr>
            <w:r>
              <w:rPr>
                <w:rFonts w:ascii="华文中宋" w:hAnsi="华文中宋" w:eastAsia="华文中宋" w:cs="华文中宋"/>
                <w:b w:val="0"/>
                <w:i w:val="0"/>
                <w:color w:val="1C1E21"/>
                <w:sz w:val="19"/>
              </w:rPr>
              <w:t xml:space="preserve">教材近似公式 K_d ≈ [F·票面 + (F−P)/N] / [(F+P)/2] 只需一行代码，算出 </w:t>
            </w:r>
            <w:r>
              <w:rPr>
                <w:rFonts w:ascii="微软雅黑" w:hAnsi="微软雅黑" w:eastAsia="微软雅黑" w:cs="微软雅黑"/>
                <w:b/>
                <w:i w:val="0"/>
                <w:color w:val="1C1E21"/>
                <w:sz w:val="19"/>
              </w:rPr>
              <w:t>7.1795%</w:t>
            </w:r>
            <w:r>
              <w:rPr>
                <w:rFonts w:ascii="华文中宋" w:hAnsi="华文中宋" w:eastAsia="华文中宋" w:cs="华文中宋"/>
                <w:b w:val="0"/>
                <w:i w:val="0"/>
                <w:color w:val="1C1E21"/>
                <w:sz w:val="19"/>
              </w:rPr>
              <w:t>，与 IRR 法的 7.2269% 相差不到 0.05 个百分点。</w:t>
            </w:r>
            <w:r>
              <w:rPr>
                <w:rFonts w:ascii="微软雅黑" w:hAnsi="微软雅黑" w:eastAsia="微软雅黑" w:cs="微软雅黑"/>
                <w:b/>
                <w:i w:val="0"/>
                <w:color w:val="1C1E21"/>
                <w:sz w:val="19"/>
              </w:rPr>
              <w:t>两条完全独立的路径给出同一个答案</w:t>
            </w:r>
            <w:r>
              <w:rPr>
                <w:rFonts w:ascii="华文中宋" w:hAnsi="华文中宋" w:eastAsia="华文中宋" w:cs="华文中宋"/>
                <w:b w:val="0"/>
                <w:i w:val="0"/>
                <w:color w:val="1C1E21"/>
                <w:sz w:val="19"/>
              </w:rPr>
              <w:t>，这就是报告里“结果可信”的证据——比只算一遍强得多。写进报告的分析段，直接对应“分析阐述”得分点。</w:t>
            </w:r>
          </w:p>
        </w:tc>
      </w:tr>
    </w:tbl>
    <w:p w14:paraId="63E7B9EC">
      <w:pPr>
        <w:spacing w:after="40"/>
      </w:pPr>
    </w:p>
    <w:p w14:paraId="2C471DC9">
      <w:pPr>
        <w:keepNext/>
        <w:spacing w:before="100" w:after="40"/>
      </w:pPr>
      <w:r>
        <w:rPr>
          <w:rFonts w:ascii="微软雅黑" w:hAnsi="微软雅黑" w:eastAsia="微软雅黑" w:cs="微软雅黑"/>
          <w:b w:val="0"/>
          <w:i w:val="0"/>
          <w:color w:val="FFFFFF"/>
          <w:sz w:val="19"/>
          <w:shd w:val="clear" w:color="auto" w:fill="1C4A8C"/>
        </w:rPr>
        <w:t xml:space="preserve"> 第 3 步 </w:t>
      </w:r>
      <w:r>
        <w:rPr>
          <w:rFonts w:ascii="微软雅黑" w:hAnsi="微软雅黑" w:eastAsia="微软雅黑" w:cs="微软雅黑"/>
          <w:b w:val="0"/>
          <w:i w:val="0"/>
          <w:color w:val="1C1E21"/>
          <w:sz w:val="22"/>
        </w:rPr>
        <w:t xml:space="preserve">  补齐 equity、WACC、贷款三块，内核就完整了</w:t>
      </w:r>
    </w:p>
    <w:p w14:paraId="052AF2EC">
      <w:pPr>
        <w:keepNext/>
        <w:spacing w:before="60" w:after="20"/>
      </w:pPr>
      <w:r>
        <w:rPr>
          <w:rFonts w:ascii="等线" w:hAnsi="等线" w:eastAsia="等线" w:cs="等线"/>
          <w:b w:val="0"/>
          <w:i w:val="0"/>
          <w:color w:val="626870"/>
          <w:sz w:val="16"/>
        </w:rPr>
        <w:t>▍core.py：股权成本 / WACC / 还款计划</w:t>
      </w:r>
    </w:p>
    <w:p w14:paraId="3E5FDC1A">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capm</w:t>
      </w:r>
      <w:r>
        <w:rPr>
          <w:rFonts w:ascii="Consolas" w:hAnsi="Consolas" w:eastAsia="等线" w:cs="Consolas"/>
          <w:b w:val="0"/>
          <w:i w:val="0"/>
          <w:color w:val="212629"/>
          <w:sz w:val="17"/>
        </w:rPr>
        <w:t>(rf, beta, rm, sp=</w:t>
      </w:r>
      <w:r>
        <w:rPr>
          <w:rFonts w:ascii="Consolas" w:hAnsi="Consolas" w:eastAsia="等线" w:cs="Consolas"/>
          <w:b w:val="0"/>
          <w:i w:val="0"/>
          <w:color w:val="9F6A16"/>
          <w:sz w:val="17"/>
        </w:rPr>
        <w:t>0.0</w:t>
      </w:r>
      <w:r>
        <w:rPr>
          <w:rFonts w:ascii="Consolas" w:hAnsi="Consolas" w:eastAsia="等线" w:cs="Consolas"/>
          <w:b w:val="0"/>
          <w:i w:val="0"/>
          <w:color w:val="212629"/>
          <w:sz w:val="17"/>
        </w:rPr>
        <w:t>):</w:t>
      </w:r>
    </w:p>
    <w:p w14:paraId="7ACDE0F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"""股权成本 Ks = Rf + β(Rm − Rf) + 规模溢价"""</w:t>
      </w:r>
    </w:p>
    <w:p w14:paraId="08F80C2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rf + beta * (rm - rf) + sp</w:t>
      </w:r>
    </w:p>
    <w:p w14:paraId="4A9A3ED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BD2CA99">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cost_of_equity_ddm</w:t>
      </w:r>
      <w:r>
        <w:rPr>
          <w:rFonts w:ascii="Consolas" w:hAnsi="Consolas" w:eastAsia="等线" w:cs="Consolas"/>
          <w:b w:val="0"/>
          <w:i w:val="0"/>
          <w:color w:val="212629"/>
          <w:sz w:val="17"/>
        </w:rPr>
        <w:t>(d1, p0, g):</w:t>
      </w:r>
    </w:p>
    <w:p w14:paraId="4194033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"""固定增长股利模型 Ks = D₁/P₀ + g"""</w:t>
      </w:r>
    </w:p>
    <w:p w14:paraId="042CD29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d1 / p0 + g</w:t>
      </w:r>
    </w:p>
    <w:p w14:paraId="07278AE6">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C60E10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wacc</w:t>
      </w:r>
      <w:r>
        <w:rPr>
          <w:rFonts w:ascii="Consolas" w:hAnsi="Consolas" w:eastAsia="等线" w:cs="Consolas"/>
          <w:b w:val="0"/>
          <w:i w:val="0"/>
          <w:color w:val="212629"/>
          <w:sz w:val="17"/>
        </w:rPr>
        <w:t>(e, d, ks, kd_after, p=</w:t>
      </w:r>
      <w:r>
        <w:rPr>
          <w:rFonts w:ascii="Consolas" w:hAnsi="Consolas" w:eastAsia="等线" w:cs="Consolas"/>
          <w:b w:val="0"/>
          <w:i w:val="0"/>
          <w:color w:val="9F6A16"/>
          <w:sz w:val="17"/>
        </w:rPr>
        <w:t>0.0</w:t>
      </w:r>
      <w:r>
        <w:rPr>
          <w:rFonts w:ascii="Consolas" w:hAnsi="Consolas" w:eastAsia="等线" w:cs="Consolas"/>
          <w:b w:val="0"/>
          <w:i w:val="0"/>
          <w:color w:val="212629"/>
          <w:sz w:val="17"/>
        </w:rPr>
        <w:t>, kp=</w:t>
      </w:r>
      <w:r>
        <w:rPr>
          <w:rFonts w:ascii="Consolas" w:hAnsi="Consolas" w:eastAsia="等线" w:cs="Consolas"/>
          <w:b w:val="0"/>
          <w:i w:val="0"/>
          <w:color w:val="9F6A16"/>
          <w:sz w:val="17"/>
        </w:rPr>
        <w:t>0.0</w:t>
      </w:r>
      <w:r>
        <w:rPr>
          <w:rFonts w:ascii="Consolas" w:hAnsi="Consolas" w:eastAsia="等线" w:cs="Consolas"/>
          <w:b w:val="0"/>
          <w:i w:val="0"/>
          <w:color w:val="212629"/>
          <w:sz w:val="17"/>
        </w:rPr>
        <w:t>):</w:t>
      </w:r>
    </w:p>
    <w:p w14:paraId="77407E4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"""WACC = (E/V)Ks + (D/V)Kd(税后) + (P/V)Kp"""</w:t>
      </w:r>
    </w:p>
    <w:p w14:paraId="6953B5A5">
      <w:pPr>
        <w:shd w:val="clear" w:color="auto" w:fill="F4F6F8"/>
        <w:spacing w:before="0" w:after="0" w:line="293" w:lineRule="auto"/>
        <w:ind w:left="142"/>
      </w:pPr>
      <w:r>
        <w:rPr>
          <w:rFonts w:ascii="Consolas" w:hAnsi="Consolas" w:eastAsia="等线" w:cs="Consolas"/>
          <w:b w:val="0"/>
          <w:i w:val="0"/>
          <w:color w:val="212629"/>
          <w:sz w:val="17"/>
        </w:rPr>
        <w:t xml:space="preserve">    v = e + d + p</w:t>
      </w:r>
    </w:p>
    <w:p w14:paraId="0AB55646">
      <w:pPr>
        <w:shd w:val="clear" w:color="auto" w:fill="F4F6F8"/>
        <w:spacing w:before="0" w:after="0" w:line="293" w:lineRule="auto"/>
        <w:ind w:left="142"/>
      </w:pPr>
      <w:r>
        <w:rPr>
          <w:rFonts w:ascii="Consolas" w:hAnsi="Consolas" w:eastAsia="等线" w:cs="Consolas"/>
          <w:b w:val="0"/>
          <w:i w:val="0"/>
          <w:color w:val="212629"/>
          <w:sz w:val="17"/>
        </w:rPr>
        <w:t xml:space="preserve">    we, wd, wp = e / v, d / v, p / v</w:t>
      </w:r>
    </w:p>
    <w:p w14:paraId="13FFD15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"we"</w:t>
      </w:r>
      <w:r>
        <w:rPr>
          <w:rFonts w:ascii="Consolas" w:hAnsi="Consolas" w:eastAsia="等线" w:cs="Consolas"/>
          <w:b w:val="0"/>
          <w:i w:val="0"/>
          <w:color w:val="212629"/>
          <w:sz w:val="17"/>
        </w:rPr>
        <w:t xml:space="preserve">: we, </w:t>
      </w:r>
      <w:r>
        <w:rPr>
          <w:rFonts w:ascii="Consolas" w:hAnsi="Consolas" w:eastAsia="等线" w:cs="Consolas"/>
          <w:b w:val="0"/>
          <w:i w:val="0"/>
          <w:color w:val="BF454A"/>
          <w:sz w:val="17"/>
        </w:rPr>
        <w:t>"wd"</w:t>
      </w:r>
      <w:r>
        <w:rPr>
          <w:rFonts w:ascii="Consolas" w:hAnsi="Consolas" w:eastAsia="等线" w:cs="Consolas"/>
          <w:b w:val="0"/>
          <w:i w:val="0"/>
          <w:color w:val="212629"/>
          <w:sz w:val="17"/>
        </w:rPr>
        <w:t xml:space="preserve">: wd, </w:t>
      </w:r>
      <w:r>
        <w:rPr>
          <w:rFonts w:ascii="Consolas" w:hAnsi="Consolas" w:eastAsia="等线" w:cs="Consolas"/>
          <w:b w:val="0"/>
          <w:i w:val="0"/>
          <w:color w:val="BF454A"/>
          <w:sz w:val="17"/>
        </w:rPr>
        <w:t>"wp"</w:t>
      </w:r>
      <w:r>
        <w:rPr>
          <w:rFonts w:ascii="Consolas" w:hAnsi="Consolas" w:eastAsia="等线" w:cs="Consolas"/>
          <w:b w:val="0"/>
          <w:i w:val="0"/>
          <w:color w:val="212629"/>
          <w:sz w:val="17"/>
        </w:rPr>
        <w:t>: wp,</w:t>
      </w:r>
    </w:p>
    <w:p w14:paraId="5C8FA6A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"wacc"</w:t>
      </w:r>
      <w:r>
        <w:rPr>
          <w:rFonts w:ascii="Consolas" w:hAnsi="Consolas" w:eastAsia="等线" w:cs="Consolas"/>
          <w:b w:val="0"/>
          <w:i w:val="0"/>
          <w:color w:val="212629"/>
          <w:sz w:val="17"/>
        </w:rPr>
        <w:t>: we * ks + wd * kd_after + wp * kp}</w:t>
      </w:r>
    </w:p>
    <w:p w14:paraId="44B25DA4">
      <w:pPr>
        <w:shd w:val="clear" w:color="auto" w:fill="F4F6F8"/>
        <w:spacing w:before="0" w:after="0" w:line="293" w:lineRule="auto"/>
        <w:ind w:left="142"/>
      </w:pPr>
      <w:r>
        <w:rPr>
          <w:rFonts w:ascii="Consolas" w:hAnsi="Consolas" w:eastAsia="等线" w:cs="Consolas"/>
          <w:b w:val="0"/>
          <w:i w:val="0"/>
          <w:color w:val="212629"/>
          <w:sz w:val="17"/>
        </w:rPr>
        <w:t xml:space="preserve"> </w:t>
      </w:r>
    </w:p>
    <w:p w14:paraId="564E0FEC">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amortization</w:t>
      </w:r>
      <w:r>
        <w:rPr>
          <w:rFonts w:ascii="Consolas" w:hAnsi="Consolas" w:eastAsia="等线" w:cs="Consolas"/>
          <w:b w:val="0"/>
          <w:i w:val="0"/>
          <w:color w:val="212629"/>
          <w:sz w:val="17"/>
        </w:rPr>
        <w:t>(pv, annual_rate, years, m=</w:t>
      </w:r>
      <w:r>
        <w:rPr>
          <w:rFonts w:ascii="Consolas" w:hAnsi="Consolas" w:eastAsia="等线" w:cs="Consolas"/>
          <w:b w:val="0"/>
          <w:i w:val="0"/>
          <w:color w:val="9F6A16"/>
          <w:sz w:val="17"/>
        </w:rPr>
        <w:t>12</w:t>
      </w:r>
      <w:r>
        <w:rPr>
          <w:rFonts w:ascii="Consolas" w:hAnsi="Consolas" w:eastAsia="等线" w:cs="Consolas"/>
          <w:b w:val="0"/>
          <w:i w:val="0"/>
          <w:color w:val="212629"/>
          <w:sz w:val="17"/>
        </w:rPr>
        <w:t>):</w:t>
      </w:r>
    </w:p>
    <w:p w14:paraId="40C936A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"""等额本息：先付年金现值公式反解月供，再逐期摊分"""</w:t>
      </w:r>
    </w:p>
    <w:p w14:paraId="089F33FD">
      <w:pPr>
        <w:shd w:val="clear" w:color="auto" w:fill="F4F6F8"/>
        <w:spacing w:before="0" w:after="0" w:line="293" w:lineRule="auto"/>
        <w:ind w:left="142"/>
      </w:pPr>
      <w:r>
        <w:rPr>
          <w:rFonts w:ascii="Consolas" w:hAnsi="Consolas" w:eastAsia="等线" w:cs="Consolas"/>
          <w:b w:val="0"/>
          <w:i w:val="0"/>
          <w:color w:val="212629"/>
          <w:sz w:val="17"/>
        </w:rPr>
        <w:t xml:space="preserve">    i, n = annual_rate / m, years * m</w:t>
      </w:r>
    </w:p>
    <w:p w14:paraId="6DB42B44">
      <w:pPr>
        <w:shd w:val="clear" w:color="auto" w:fill="F4F6F8"/>
        <w:spacing w:before="0" w:after="0" w:line="293" w:lineRule="auto"/>
        <w:ind w:left="142"/>
      </w:pPr>
      <w:r>
        <w:rPr>
          <w:rFonts w:ascii="Consolas" w:hAnsi="Consolas" w:eastAsia="等线" w:cs="Consolas"/>
          <w:b w:val="0"/>
          <w:i w:val="0"/>
          <w:color w:val="212629"/>
          <w:sz w:val="17"/>
        </w:rPr>
        <w:t xml:space="preserve">    pmt = pv * i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i) ** -n)</w:t>
      </w:r>
    </w:p>
    <w:p w14:paraId="2E759E3C">
      <w:pPr>
        <w:shd w:val="clear" w:color="auto" w:fill="F4F6F8"/>
        <w:spacing w:before="0" w:after="0" w:line="293" w:lineRule="auto"/>
        <w:ind w:left="142"/>
      </w:pPr>
      <w:r>
        <w:rPr>
          <w:rFonts w:ascii="Consolas" w:hAnsi="Consolas" w:eastAsia="等线" w:cs="Consolas"/>
          <w:b w:val="0"/>
          <w:i w:val="0"/>
          <w:color w:val="212629"/>
          <w:sz w:val="17"/>
        </w:rPr>
        <w:t xml:space="preserve">    rows, bal = [], pv</w:t>
      </w:r>
    </w:p>
    <w:p w14:paraId="51D3F73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n +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1E238365">
      <w:pPr>
        <w:shd w:val="clear" w:color="auto" w:fill="F4F6F8"/>
        <w:spacing w:before="0" w:after="0" w:line="293" w:lineRule="auto"/>
        <w:ind w:left="142"/>
      </w:pPr>
      <w:r>
        <w:rPr>
          <w:rFonts w:ascii="Consolas" w:hAnsi="Consolas" w:eastAsia="等线" w:cs="Consolas"/>
          <w:b w:val="0"/>
          <w:i w:val="0"/>
          <w:color w:val="212629"/>
          <w:sz w:val="17"/>
        </w:rPr>
        <w:t xml:space="preserve">        interest = bal * i</w:t>
      </w:r>
    </w:p>
    <w:p w14:paraId="7B5CE87B">
      <w:pPr>
        <w:shd w:val="clear" w:color="auto" w:fill="F4F6F8"/>
        <w:spacing w:before="0" w:after="0" w:line="293" w:lineRule="auto"/>
        <w:ind w:left="142"/>
      </w:pPr>
      <w:r>
        <w:rPr>
          <w:rFonts w:ascii="Consolas" w:hAnsi="Consolas" w:eastAsia="等线" w:cs="Consolas"/>
          <w:b w:val="0"/>
          <w:i w:val="0"/>
          <w:color w:val="212629"/>
          <w:sz w:val="17"/>
        </w:rPr>
        <w:t xml:space="preserve">        principal = pmt - interest</w:t>
      </w:r>
    </w:p>
    <w:p w14:paraId="234EF73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t == n:                      </w:t>
      </w:r>
      <w:r>
        <w:rPr>
          <w:rFonts w:ascii="Consolas" w:hAnsi="Consolas" w:eastAsia="等线" w:cs="Consolas"/>
          <w:b w:val="0"/>
          <w:i/>
          <w:color w:val="6E7781"/>
          <w:sz w:val="17"/>
        </w:rPr>
        <w:t># 末期倒挤，消除舍入尾差</w:t>
      </w:r>
    </w:p>
    <w:p w14:paraId="54B9F0F9">
      <w:pPr>
        <w:shd w:val="clear" w:color="auto" w:fill="F4F6F8"/>
        <w:spacing w:before="0" w:after="0" w:line="293" w:lineRule="auto"/>
        <w:ind w:left="142"/>
      </w:pPr>
      <w:r>
        <w:rPr>
          <w:rFonts w:ascii="Consolas" w:hAnsi="Consolas" w:eastAsia="等线" w:cs="Consolas"/>
          <w:b w:val="0"/>
          <w:i w:val="0"/>
          <w:color w:val="212629"/>
          <w:sz w:val="17"/>
        </w:rPr>
        <w:t xml:space="preserve">            principal, interest = bal, pmt - bal</w:t>
      </w:r>
    </w:p>
    <w:p w14:paraId="1CCD6581">
      <w:pPr>
        <w:shd w:val="clear" w:color="auto" w:fill="F4F6F8"/>
        <w:spacing w:before="0" w:after="0" w:line="293" w:lineRule="auto"/>
        <w:ind w:left="142"/>
      </w:pPr>
      <w:r>
        <w:rPr>
          <w:rFonts w:ascii="Consolas" w:hAnsi="Consolas" w:eastAsia="等线" w:cs="Consolas"/>
          <w:b w:val="0"/>
          <w:i w:val="0"/>
          <w:color w:val="212629"/>
          <w:sz w:val="17"/>
        </w:rPr>
        <w:t xml:space="preserve">        bal -= principal</w:t>
      </w:r>
    </w:p>
    <w:p w14:paraId="4330A5EF">
      <w:pPr>
        <w:shd w:val="clear" w:color="auto" w:fill="F4F6F8"/>
        <w:spacing w:before="0" w:after="0" w:line="293" w:lineRule="auto"/>
        <w:ind w:left="142"/>
      </w:pPr>
      <w:r>
        <w:rPr>
          <w:rFonts w:ascii="Consolas" w:hAnsi="Consolas" w:eastAsia="等线" w:cs="Consolas"/>
          <w:b w:val="0"/>
          <w:i w:val="0"/>
          <w:color w:val="212629"/>
          <w:sz w:val="17"/>
        </w:rPr>
        <w:t xml:space="preserve">        rows.</w:t>
      </w:r>
      <w:r>
        <w:rPr>
          <w:rFonts w:ascii="Consolas" w:hAnsi="Consolas" w:eastAsia="等线" w:cs="Consolas"/>
          <w:b w:val="0"/>
          <w:i w:val="0"/>
          <w:color w:val="0057AD"/>
          <w:sz w:val="17"/>
        </w:rPr>
        <w:t>append</w:t>
      </w:r>
      <w:r>
        <w:rPr>
          <w:rFonts w:ascii="Consolas" w:hAnsi="Consolas" w:eastAsia="等线" w:cs="Consolas"/>
          <w:b w:val="0"/>
          <w:i w:val="0"/>
          <w:color w:val="212629"/>
          <w:sz w:val="17"/>
        </w:rPr>
        <w:t>((t, pmt, interest, principal, bal))</w:t>
      </w:r>
    </w:p>
    <w:p w14:paraId="12C0306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pmt, rows</w:t>
      </w:r>
    </w:p>
    <w:p w14:paraId="394EC5E5">
      <w:pPr>
        <w:spacing w:after="40"/>
      </w:pPr>
    </w:p>
    <w:p w14:paraId="305BA37D">
      <w:pPr>
        <w:shd w:val="clear" w:color="auto" w:fill="23272E"/>
        <w:spacing w:before="0" w:after="0" w:line="293" w:lineRule="auto"/>
        <w:ind w:left="142"/>
      </w:pPr>
      <w:r>
        <w:rPr>
          <w:rFonts w:ascii="Consolas" w:hAnsi="Consolas" w:eastAsia="等线" w:cs="Consolas"/>
          <w:b/>
          <w:i w:val="0"/>
          <w:color w:val="8FD3A0"/>
          <w:sz w:val="17"/>
        </w:rPr>
        <w:t>$ python -c "from core import *; print(round(capm(.025,1.2,.095),4))"</w:t>
      </w:r>
    </w:p>
    <w:p w14:paraId="1F0D39A9">
      <w:pPr>
        <w:shd w:val="clear" w:color="auto" w:fill="23272E"/>
        <w:spacing w:before="0" w:after="0" w:line="293" w:lineRule="auto"/>
        <w:ind w:left="142"/>
      </w:pPr>
      <w:r>
        <w:rPr>
          <w:rFonts w:ascii="Consolas" w:hAnsi="Consolas" w:eastAsia="等线" w:cs="Consolas"/>
          <w:b w:val="0"/>
          <w:i w:val="0"/>
          <w:color w:val="E8EAED"/>
          <w:sz w:val="17"/>
        </w:rPr>
        <w:t>0.109</w:t>
      </w:r>
    </w:p>
    <w:p w14:paraId="081C577C">
      <w:pPr>
        <w:shd w:val="clear" w:color="auto" w:fill="23272E"/>
        <w:spacing w:before="0" w:after="0" w:line="293" w:lineRule="auto"/>
        <w:ind w:left="142"/>
      </w:pPr>
      <w:r>
        <w:rPr>
          <w:rFonts w:ascii="Consolas" w:hAnsi="Consolas" w:eastAsia="等线" w:cs="Consolas"/>
          <w:b/>
          <w:i w:val="0"/>
          <w:color w:val="8FD3A0"/>
          <w:sz w:val="17"/>
        </w:rPr>
        <w:t>$ python -c "from core import *; print(round(cost_of_equity_ddm(.5,12,.04)*100,4))"</w:t>
      </w:r>
    </w:p>
    <w:p w14:paraId="1568E584">
      <w:pPr>
        <w:shd w:val="clear" w:color="auto" w:fill="23272E"/>
        <w:spacing w:before="0" w:after="0" w:line="293" w:lineRule="auto"/>
        <w:ind w:left="142"/>
      </w:pPr>
      <w:r>
        <w:rPr>
          <w:rFonts w:ascii="Consolas" w:hAnsi="Consolas" w:eastAsia="等线" w:cs="Consolas"/>
          <w:b w:val="0"/>
          <w:i w:val="0"/>
          <w:color w:val="E8EAED"/>
          <w:sz w:val="17"/>
        </w:rPr>
        <w:t>8.1667</w:t>
      </w:r>
    </w:p>
    <w:p w14:paraId="14B653ED">
      <w:pPr>
        <w:shd w:val="clear" w:color="auto" w:fill="23272E"/>
        <w:spacing w:before="0" w:after="0" w:line="293" w:lineRule="auto"/>
        <w:ind w:left="142"/>
      </w:pPr>
      <w:r>
        <w:rPr>
          <w:rFonts w:ascii="Consolas" w:hAnsi="Consolas" w:eastAsia="等线" w:cs="Consolas"/>
          <w:b/>
          <w:i w:val="0"/>
          <w:color w:val="8FD3A0"/>
          <w:sz w:val="17"/>
        </w:rPr>
        <w:t>$ python -c "from core import *; print(round(wacc(.6,.4,.1055,.048608)['wacc']*100,4))"</w:t>
      </w:r>
    </w:p>
    <w:p w14:paraId="0C44922E">
      <w:pPr>
        <w:shd w:val="clear" w:color="auto" w:fill="23272E"/>
        <w:spacing w:before="0" w:after="0" w:line="293" w:lineRule="auto"/>
        <w:ind w:left="142"/>
      </w:pPr>
      <w:r>
        <w:rPr>
          <w:rFonts w:ascii="Consolas" w:hAnsi="Consolas" w:eastAsia="等线" w:cs="Consolas"/>
          <w:b w:val="0"/>
          <w:i w:val="0"/>
          <w:color w:val="E8EAED"/>
          <w:sz w:val="17"/>
        </w:rPr>
        <w:t>8.2743</w:t>
      </w:r>
    </w:p>
    <w:p w14:paraId="4644FE00">
      <w:pPr>
        <w:shd w:val="clear" w:color="auto" w:fill="23272E"/>
        <w:spacing w:before="0" w:after="0" w:line="293" w:lineRule="auto"/>
        <w:ind w:left="142"/>
      </w:pPr>
      <w:r>
        <w:rPr>
          <w:rFonts w:ascii="Consolas" w:hAnsi="Consolas" w:eastAsia="等线" w:cs="Consolas"/>
          <w:b/>
          <w:i w:val="0"/>
          <w:color w:val="8FD3A0"/>
          <w:sz w:val="17"/>
        </w:rPr>
        <w:t>$ python -c "from core import *; print(round(amortization(1e6,.042,20)[0],2))"</w:t>
      </w:r>
    </w:p>
    <w:p w14:paraId="69A50D75">
      <w:pPr>
        <w:shd w:val="clear" w:color="auto" w:fill="23272E"/>
        <w:spacing w:before="0" w:after="0" w:line="293" w:lineRule="auto"/>
        <w:ind w:left="142"/>
      </w:pPr>
      <w:r>
        <w:rPr>
          <w:rFonts w:ascii="Consolas" w:hAnsi="Consolas" w:eastAsia="等线" w:cs="Consolas"/>
          <w:b w:val="0"/>
          <w:i w:val="0"/>
          <w:color w:val="E8EAED"/>
          <w:sz w:val="17"/>
        </w:rPr>
        <w:t>6165.71</w:t>
      </w:r>
    </w:p>
    <w:p w14:paraId="1545B469">
      <w:pPr>
        <w:spacing w:after="40"/>
      </w:pPr>
    </w:p>
    <w:p w14:paraId="01A298CD">
      <w:pPr>
        <w:spacing w:after="60"/>
        <w:jc w:val="both"/>
      </w:pPr>
      <w:r>
        <w:rPr>
          <w:rFonts w:ascii="华文中宋" w:hAnsi="华文中宋" w:eastAsia="华文中宋" w:cs="华文中宋"/>
          <w:b w:val="0"/>
          <w:i w:val="0"/>
          <w:color w:val="1C1E21"/>
          <w:sz w:val="21"/>
        </w:rPr>
        <w:t>这四个输出与项目一的场景 4、场景 5 和贷款场景结果一字不差：CAPM 10.90%、DDM 8.1667%、</w:t>
      </w:r>
      <w:r>
        <w:rPr>
          <w:rFonts w:ascii="微软雅黑" w:hAnsi="微软雅黑" w:eastAsia="微软雅黑" w:cs="微软雅黑"/>
          <w:b/>
          <w:i w:val="0"/>
          <w:color w:val="1C1E21"/>
          <w:sz w:val="21"/>
        </w:rPr>
        <w:t>WACC 8.2743%</w:t>
      </w:r>
      <w:r>
        <w:rPr>
          <w:rFonts w:ascii="华文中宋" w:hAnsi="华文中宋" w:eastAsia="华文中宋" w:cs="华文中宋"/>
          <w:b w:val="0"/>
          <w:i w:val="0"/>
          <w:color w:val="1C1E21"/>
          <w:sz w:val="21"/>
        </w:rPr>
        <w:t>、月供 6 165.71 元。WACC 还能顺手拆开看贡献：股权 0.6×10.55% = 6.33 个百分点、债务 0.4×4.8608% = 1.9443 个百分点，两者相加正好 8.2743 个百分点——</w:t>
      </w:r>
      <w:r>
        <w:rPr>
          <w:rFonts w:ascii="微软雅黑" w:hAnsi="微软雅黑" w:eastAsia="微软雅黑" w:cs="微软雅黑"/>
          <w:b/>
          <w:i w:val="0"/>
          <w:color w:val="1C1E21"/>
          <w:sz w:val="21"/>
        </w:rPr>
        <w:t>这个分解就是后面出“WACC 结构图”的数据来源</w:t>
      </w:r>
      <w:r>
        <w:rPr>
          <w:rFonts w:ascii="华文中宋" w:hAnsi="华文中宋" w:eastAsia="华文中宋" w:cs="华文中宋"/>
          <w:b w:val="0"/>
          <w:i w:val="0"/>
          <w:color w:val="1C1E21"/>
          <w:sz w:val="21"/>
        </w:rPr>
        <w:t>。</w:t>
      </w:r>
    </w:p>
    <w:tbl>
      <w:tblPr>
        <w:tblStyle w:val="36"/>
        <w:tblW w:w="0" w:type="auto"/>
        <w:jc w:val="center"/>
        <w:tblLayout w:type="fixed"/>
        <w:tblCellMar>
          <w:top w:w="90" w:type="dxa"/>
          <w:left w:w="150" w:type="dxa"/>
          <w:bottom w:w="90" w:type="dxa"/>
          <w:right w:w="150" w:type="dxa"/>
        </w:tblCellMar>
      </w:tblPr>
      <w:tblGrid>
        <w:gridCol w:w="9298"/>
      </w:tblGrid>
      <w:tr w14:paraId="7D48EF9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E0E9FE6">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amortization 里那句 if t == n 看似多余，其实</w:t>
            </w:r>
            <w:r>
              <w:rPr>
                <w:rFonts w:ascii="微软雅黑" w:hAnsi="微软雅黑" w:eastAsia="微软雅黑" w:cs="微软雅黑"/>
                <w:b/>
                <w:i w:val="0"/>
                <w:color w:val="1C1E21"/>
                <w:sz w:val="19"/>
              </w:rPr>
              <w:t>是财务程序的基本要求</w:t>
            </w:r>
            <w:r>
              <w:rPr>
                <w:rFonts w:ascii="华文中宋" w:hAnsi="华文中宋" w:eastAsia="华文中宋" w:cs="华文中宋"/>
                <w:b w:val="0"/>
                <w:i w:val="0"/>
                <w:color w:val="1C1E21"/>
                <w:sz w:val="19"/>
              </w:rPr>
              <w:t>：浮点数逐期相加会产生 0.01 元的尾差，导致最后一期还完款后余额不是零。末期把剩余本金一次性摊掉（术语叫“倒挤”），总利息才会与报表完全勾稽。项目三用 plug_last() 做同一件事，见 4.11 节。</w:t>
            </w:r>
          </w:p>
        </w:tc>
      </w:tr>
    </w:tbl>
    <w:p w14:paraId="48ACA138">
      <w:pPr>
        <w:spacing w:after="40"/>
      </w:pPr>
    </w:p>
    <w:p w14:paraId="350ABC97">
      <w:pPr>
        <w:keepNext/>
        <w:spacing w:before="100" w:after="40"/>
      </w:pPr>
      <w:r>
        <w:rPr>
          <w:rFonts w:ascii="微软雅黑" w:hAnsi="微软雅黑" w:eastAsia="微软雅黑" w:cs="微软雅黑"/>
          <w:b w:val="0"/>
          <w:i w:val="0"/>
          <w:color w:val="FFFFFF"/>
          <w:sz w:val="19"/>
          <w:shd w:val="clear" w:color="auto" w:fill="1C4A8C"/>
        </w:rPr>
        <w:t xml:space="preserve"> 第 4 步 </w:t>
      </w:r>
      <w:r>
        <w:rPr>
          <w:rFonts w:ascii="微软雅黑" w:hAnsi="微软雅黑" w:eastAsia="微软雅黑" w:cs="微软雅黑"/>
          <w:b w:val="0"/>
          <w:i w:val="0"/>
          <w:color w:val="1C1E21"/>
          <w:sz w:val="22"/>
        </w:rPr>
        <w:t xml:space="preserve">  加一层参数校验：把“口径错”变成一条明确提示</w:t>
      </w:r>
    </w:p>
    <w:p w14:paraId="60370A9E">
      <w:pPr>
        <w:spacing w:after="60"/>
        <w:jc w:val="both"/>
      </w:pPr>
      <w:r>
        <w:rPr>
          <w:rFonts w:ascii="华文中宋" w:hAnsi="华文中宋" w:eastAsia="华文中宋" w:cs="华文中宋"/>
          <w:b w:val="0"/>
          <w:i w:val="0"/>
          <w:color w:val="1C1E21"/>
          <w:sz w:val="21"/>
        </w:rPr>
        <w:t>内核写完了，但用户会把 6% 输成 6。这类错误最可怕的地方是</w:t>
      </w:r>
      <w:r>
        <w:rPr>
          <w:rFonts w:ascii="微软雅黑" w:hAnsi="微软雅黑" w:eastAsia="微软雅黑" w:cs="微软雅黑"/>
          <w:b/>
          <w:i w:val="0"/>
          <w:color w:val="1C1E21"/>
          <w:sz w:val="21"/>
        </w:rPr>
        <w:t>不报错、只是答案离谱</w:t>
      </w:r>
      <w:r>
        <w:rPr>
          <w:rFonts w:ascii="华文中宋" w:hAnsi="华文中宋" w:eastAsia="华文中宋" w:cs="华文中宋"/>
          <w:b w:val="0"/>
          <w:i w:val="0"/>
          <w:color w:val="1C1E21"/>
          <w:sz w:val="21"/>
        </w:rPr>
        <w:t>。项目一用“规则表 + 三层判断”解决，比到处写 if 优雅得多，也方便以后加规则。</w:t>
      </w:r>
    </w:p>
    <w:p w14:paraId="12242EE7">
      <w:pPr>
        <w:keepNext/>
        <w:spacing w:before="60" w:after="20"/>
      </w:pPr>
      <w:r>
        <w:rPr>
          <w:rFonts w:ascii="等线" w:hAnsi="等线" w:eastAsia="等线" w:cs="等线"/>
          <w:b w:val="0"/>
          <w:i w:val="0"/>
          <w:color w:val="626870"/>
          <w:sz w:val="16"/>
        </w:rPr>
        <w:t>▍validators.py：三层校验</w:t>
      </w:r>
    </w:p>
    <w:p w14:paraId="28CC539C">
      <w:pPr>
        <w:shd w:val="clear" w:color="auto" w:fill="F4F6F8"/>
        <w:spacing w:before="0" w:after="0" w:line="293" w:lineRule="auto"/>
        <w:ind w:left="142"/>
      </w:pPr>
      <w:r>
        <w:rPr>
          <w:rFonts w:ascii="Consolas" w:hAnsi="Consolas" w:eastAsia="等线" w:cs="Consolas"/>
          <w:b w:val="0"/>
          <w:i/>
          <w:color w:val="6E7781"/>
          <w:sz w:val="17"/>
        </w:rPr>
        <w:t># validators.py —— 规则写在表里，判断逻辑只有一份</w:t>
      </w:r>
    </w:p>
    <w:p w14:paraId="7F2E5154">
      <w:pPr>
        <w:shd w:val="clear" w:color="auto" w:fill="F4F6F8"/>
        <w:spacing w:before="0" w:after="0" w:line="293" w:lineRule="auto"/>
        <w:ind w:left="142"/>
      </w:pPr>
      <w:r>
        <w:rPr>
          <w:rFonts w:ascii="Consolas" w:hAnsi="Consolas" w:eastAsia="等线" w:cs="Consolas"/>
          <w:b w:val="0"/>
          <w:i w:val="0"/>
          <w:color w:val="0A7A5C"/>
          <w:sz w:val="17"/>
        </w:rPr>
        <w:t>RULES</w:t>
      </w:r>
      <w:r>
        <w:rPr>
          <w:rFonts w:ascii="Consolas" w:hAnsi="Consolas" w:eastAsia="等线" w:cs="Consolas"/>
          <w:b w:val="0"/>
          <w:i w:val="0"/>
          <w:color w:val="212629"/>
          <w:sz w:val="17"/>
        </w:rPr>
        <w:t xml:space="preserve"> = {</w:t>
      </w:r>
    </w:p>
    <w:p w14:paraId="19697E2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"rate"</w:t>
      </w:r>
      <w:r>
        <w:rPr>
          <w:rFonts w:ascii="Consolas" w:hAnsi="Consolas" w:eastAsia="等线" w:cs="Consolas"/>
          <w:b w:val="0"/>
          <w:i w:val="0"/>
          <w:color w:val="212629"/>
          <w:sz w:val="17"/>
        </w:rPr>
        <w:t>: {</w:t>
      </w:r>
      <w:r>
        <w:rPr>
          <w:rFonts w:ascii="Consolas" w:hAnsi="Consolas" w:eastAsia="等线" w:cs="Consolas"/>
          <w:b w:val="0"/>
          <w:i w:val="0"/>
          <w:color w:val="BF454A"/>
          <w:sz w:val="17"/>
        </w:rPr>
        <w:t>"label"</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"利率"</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"lo"</w:t>
      </w:r>
      <w:r>
        <w:rPr>
          <w:rFonts w:ascii="Consolas" w:hAnsi="Consolas" w:eastAsia="等线" w:cs="Consolas"/>
          <w:b w:val="0"/>
          <w:i w:val="0"/>
          <w:color w:val="212629"/>
          <w:sz w:val="17"/>
        </w:rPr>
        <w:t>: -</w:t>
      </w:r>
      <w:r>
        <w:rPr>
          <w:rFonts w:ascii="Consolas" w:hAnsi="Consolas" w:eastAsia="等线" w:cs="Consolas"/>
          <w:b w:val="0"/>
          <w:i w:val="0"/>
          <w:color w:val="9F6A16"/>
          <w:sz w:val="17"/>
        </w:rPr>
        <w:t>0.99</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"hi"</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w:t>
      </w:r>
      <w:r>
        <w:rPr>
          <w:rFonts w:ascii="Consolas" w:hAnsi="Consolas" w:eastAsia="等线" w:cs="Consolas"/>
          <w:b w:val="0"/>
          <w:i w:val="0"/>
          <w:color w:val="212629"/>
          <w:sz w:val="17"/>
        </w:rPr>
        <w:t>,</w:t>
      </w:r>
    </w:p>
    <w:p w14:paraId="12E2EBB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"warn_lo"</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"warn_hi"</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0.30</w:t>
      </w:r>
      <w:r>
        <w:rPr>
          <w:rFonts w:ascii="Consolas" w:hAnsi="Consolas" w:eastAsia="等线" w:cs="Consolas"/>
          <w:b w:val="0"/>
          <w:i w:val="0"/>
          <w:color w:val="212629"/>
          <w:sz w:val="17"/>
        </w:rPr>
        <w:t>,</w:t>
      </w:r>
    </w:p>
    <w:p w14:paraId="0381D15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"hint"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"6% 请填 0.06；若你填的是 6，这里会直接报错"</w:t>
      </w:r>
      <w:r>
        <w:rPr>
          <w:rFonts w:ascii="Consolas" w:hAnsi="Consolas" w:eastAsia="等线" w:cs="Consolas"/>
          <w:b w:val="0"/>
          <w:i w:val="0"/>
          <w:color w:val="212629"/>
          <w:sz w:val="17"/>
        </w:rPr>
        <w:t>},</w:t>
      </w:r>
    </w:p>
    <w:p w14:paraId="3AB811D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"n"</w:t>
      </w:r>
      <w:r>
        <w:rPr>
          <w:rFonts w:ascii="Consolas" w:hAnsi="Consolas" w:eastAsia="等线" w:cs="Consolas"/>
          <w:b w:val="0"/>
          <w:i w:val="0"/>
          <w:color w:val="212629"/>
          <w:sz w:val="17"/>
        </w:rPr>
        <w:t>:    {</w:t>
      </w:r>
      <w:r>
        <w:rPr>
          <w:rFonts w:ascii="Consolas" w:hAnsi="Consolas" w:eastAsia="等线" w:cs="Consolas"/>
          <w:b w:val="0"/>
          <w:i w:val="0"/>
          <w:color w:val="BF454A"/>
          <w:sz w:val="17"/>
        </w:rPr>
        <w:t>"label"</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"期数"</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"lo"</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"hi"</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100</w:t>
      </w:r>
      <w:r>
        <w:rPr>
          <w:rFonts w:ascii="Consolas" w:hAnsi="Consolas" w:eastAsia="等线" w:cs="Consolas"/>
          <w:b w:val="0"/>
          <w:i w:val="0"/>
          <w:color w:val="212629"/>
          <w:sz w:val="17"/>
        </w:rPr>
        <w:t>,</w:t>
      </w:r>
    </w:p>
    <w:p w14:paraId="7B969B1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"warn_lo"</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"warn_hi"</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50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"hint"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"必须为正整数"</w:t>
      </w:r>
      <w:r>
        <w:rPr>
          <w:rFonts w:ascii="Consolas" w:hAnsi="Consolas" w:eastAsia="等线" w:cs="Consolas"/>
          <w:b w:val="0"/>
          <w:i w:val="0"/>
          <w:color w:val="212629"/>
          <w:sz w:val="17"/>
        </w:rPr>
        <w:t>},</w:t>
      </w:r>
    </w:p>
    <w:p w14:paraId="7B2753B5">
      <w:pPr>
        <w:shd w:val="clear" w:color="auto" w:fill="F4F6F8"/>
        <w:spacing w:before="0" w:after="0" w:line="293" w:lineRule="auto"/>
        <w:ind w:left="142"/>
      </w:pPr>
      <w:r>
        <w:rPr>
          <w:rFonts w:ascii="Consolas" w:hAnsi="Consolas" w:eastAsia="等线" w:cs="Consolas"/>
          <w:b w:val="0"/>
          <w:i w:val="0"/>
          <w:color w:val="212629"/>
          <w:sz w:val="17"/>
        </w:rPr>
        <w:t>}</w:t>
      </w:r>
    </w:p>
    <w:p w14:paraId="3D152842">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3227879">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validate</w:t>
      </w:r>
      <w:r>
        <w:rPr>
          <w:rFonts w:ascii="Consolas" w:hAnsi="Consolas" w:eastAsia="等线" w:cs="Consolas"/>
          <w:b w:val="0"/>
          <w:i w:val="0"/>
          <w:color w:val="212629"/>
          <w:sz w:val="17"/>
        </w:rPr>
        <w:t>(name, value):</w:t>
      </w:r>
    </w:p>
    <w:p w14:paraId="1B4D167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"""返回 (是否可算, 错误, 警告, 提示)"""</w:t>
      </w:r>
    </w:p>
    <w:p w14:paraId="6A5D878B">
      <w:pPr>
        <w:shd w:val="clear" w:color="auto" w:fill="F4F6F8"/>
        <w:spacing w:before="0" w:after="0" w:line="293" w:lineRule="auto"/>
        <w:ind w:left="142"/>
      </w:pPr>
      <w:r>
        <w:rPr>
          <w:rFonts w:ascii="Consolas" w:hAnsi="Consolas" w:eastAsia="等线" w:cs="Consolas"/>
          <w:b w:val="0"/>
          <w:i w:val="0"/>
          <w:color w:val="212629"/>
          <w:sz w:val="17"/>
        </w:rPr>
        <w:t xml:space="preserve">    r = </w:t>
      </w:r>
      <w:r>
        <w:rPr>
          <w:rFonts w:ascii="Consolas" w:hAnsi="Consolas" w:eastAsia="等线" w:cs="Consolas"/>
          <w:b w:val="0"/>
          <w:i w:val="0"/>
          <w:color w:val="0A7A5C"/>
          <w:sz w:val="17"/>
        </w:rPr>
        <w:t>RULES</w:t>
      </w:r>
      <w:r>
        <w:rPr>
          <w:rFonts w:ascii="Consolas" w:hAnsi="Consolas" w:eastAsia="等线" w:cs="Consolas"/>
          <w:b w:val="0"/>
          <w:i w:val="0"/>
          <w:color w:val="212629"/>
          <w:sz w:val="17"/>
        </w:rPr>
        <w:t>[name]</w:t>
      </w:r>
    </w:p>
    <w:p w14:paraId="79828C8E">
      <w:pPr>
        <w:shd w:val="clear" w:color="auto" w:fill="F4F6F8"/>
        <w:spacing w:before="0" w:after="0" w:line="293" w:lineRule="auto"/>
        <w:ind w:left="142"/>
      </w:pPr>
      <w:r>
        <w:rPr>
          <w:rFonts w:ascii="Consolas" w:hAnsi="Consolas" w:eastAsia="等线" w:cs="Consolas"/>
          <w:b w:val="0"/>
          <w:i w:val="0"/>
          <w:color w:val="212629"/>
          <w:sz w:val="17"/>
        </w:rPr>
        <w:t xml:space="preserve">    errs, warns, hints = [], [], [r[</w:t>
      </w:r>
      <w:r>
        <w:rPr>
          <w:rFonts w:ascii="Consolas" w:hAnsi="Consolas" w:eastAsia="等线" w:cs="Consolas"/>
          <w:b w:val="0"/>
          <w:i w:val="0"/>
          <w:color w:val="BF454A"/>
          <w:sz w:val="17"/>
        </w:rPr>
        <w:t>"hint"</w:t>
      </w:r>
      <w:r>
        <w:rPr>
          <w:rFonts w:ascii="Consolas" w:hAnsi="Consolas" w:eastAsia="等线" w:cs="Consolas"/>
          <w:b w:val="0"/>
          <w:i w:val="0"/>
          <w:color w:val="212629"/>
          <w:sz w:val="17"/>
        </w:rPr>
        <w:t>]]</w:t>
      </w:r>
    </w:p>
    <w:p w14:paraId="06B9B00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isinstance</w:t>
      </w:r>
      <w:r>
        <w:rPr>
          <w:rFonts w:ascii="Consolas" w:hAnsi="Consolas" w:eastAsia="等线" w:cs="Consolas"/>
          <w:b w:val="0"/>
          <w:i w:val="0"/>
          <w:color w:val="212629"/>
          <w:sz w:val="17"/>
        </w:rPr>
        <w:t>(value, (</w:t>
      </w:r>
      <w:r>
        <w:rPr>
          <w:rFonts w:ascii="Consolas" w:hAnsi="Consolas" w:eastAsia="等线" w:cs="Consolas"/>
          <w:b w:val="0"/>
          <w:i w:val="0"/>
          <w:color w:val="0057AD"/>
          <w:sz w:val="17"/>
        </w:rPr>
        <w:t>int</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isinstance</w:t>
      </w:r>
      <w:r>
        <w:rPr>
          <w:rFonts w:ascii="Consolas" w:hAnsi="Consolas" w:eastAsia="等线" w:cs="Consolas"/>
          <w:b w:val="0"/>
          <w:i w:val="0"/>
          <w:color w:val="212629"/>
          <w:sz w:val="17"/>
        </w:rPr>
        <w:t xml:space="preserve">(value, </w:t>
      </w:r>
      <w:r>
        <w:rPr>
          <w:rFonts w:ascii="Consolas" w:hAnsi="Consolas" w:eastAsia="等线" w:cs="Consolas"/>
          <w:b w:val="0"/>
          <w:i w:val="0"/>
          <w:color w:val="0057AD"/>
          <w:sz w:val="17"/>
        </w:rPr>
        <w:t>bool</w:t>
      </w:r>
      <w:r>
        <w:rPr>
          <w:rFonts w:ascii="Consolas" w:hAnsi="Consolas" w:eastAsia="等线" w:cs="Consolas"/>
          <w:b w:val="0"/>
          <w:i w:val="0"/>
          <w:color w:val="212629"/>
          <w:sz w:val="17"/>
        </w:rPr>
        <w:t>):</w:t>
      </w:r>
    </w:p>
    <w:p w14:paraId="7F3EC9D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False</w:t>
      </w:r>
      <w:r>
        <w:rPr>
          <w:rFonts w:ascii="Consolas" w:hAnsi="Consolas" w:eastAsia="等线" w:cs="Consolas"/>
          <w:b w:val="0"/>
          <w:i w:val="0"/>
          <w:color w:val="212629"/>
          <w:sz w:val="17"/>
        </w:rPr>
        <w:t>, [</w:t>
      </w:r>
      <w:r>
        <w:rPr>
          <w:rFonts w:ascii="Consolas" w:hAnsi="Consolas" w:eastAsia="等线" w:cs="Consolas"/>
          <w:b w:val="0"/>
          <w:i w:val="0"/>
          <w:color w:val="BF454A"/>
          <w:sz w:val="17"/>
        </w:rPr>
        <w:t>"必须输入数字"</w:t>
      </w:r>
      <w:r>
        <w:rPr>
          <w:rFonts w:ascii="Consolas" w:hAnsi="Consolas" w:eastAsia="等线" w:cs="Consolas"/>
          <w:b w:val="0"/>
          <w:i w:val="0"/>
          <w:color w:val="212629"/>
          <w:sz w:val="17"/>
        </w:rPr>
        <w:t xml:space="preserve">], [], hints        </w:t>
      </w:r>
      <w:r>
        <w:rPr>
          <w:rFonts w:ascii="Consolas" w:hAnsi="Consolas" w:eastAsia="等线" w:cs="Consolas"/>
          <w:b w:val="0"/>
          <w:i/>
          <w:color w:val="6E7781"/>
          <w:sz w:val="17"/>
        </w:rPr>
        <w:t># L1 类型层</w:t>
      </w:r>
    </w:p>
    <w:p w14:paraId="51DBC16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(r[</w:t>
      </w:r>
      <w:r>
        <w:rPr>
          <w:rFonts w:ascii="Consolas" w:hAnsi="Consolas" w:eastAsia="等线" w:cs="Consolas"/>
          <w:b w:val="0"/>
          <w:i w:val="0"/>
          <w:color w:val="BF454A"/>
          <w:sz w:val="17"/>
        </w:rPr>
        <w:t>"lo"</w:t>
      </w:r>
      <w:r>
        <w:rPr>
          <w:rFonts w:ascii="Consolas" w:hAnsi="Consolas" w:eastAsia="等线" w:cs="Consolas"/>
          <w:b w:val="0"/>
          <w:i w:val="0"/>
          <w:color w:val="212629"/>
          <w:sz w:val="17"/>
        </w:rPr>
        <w:t>] &lt;= value &lt;= r[</w:t>
      </w:r>
      <w:r>
        <w:rPr>
          <w:rFonts w:ascii="Consolas" w:hAnsi="Consolas" w:eastAsia="等线" w:cs="Consolas"/>
          <w:b w:val="0"/>
          <w:i w:val="0"/>
          <w:color w:val="BF454A"/>
          <w:sz w:val="17"/>
        </w:rPr>
        <w:t>"hi"</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L2 定义域层</w:t>
      </w:r>
    </w:p>
    <w:p w14:paraId="35A59299">
      <w:pPr>
        <w:shd w:val="clear" w:color="auto" w:fill="F4F6F8"/>
        <w:spacing w:before="0" w:after="0" w:line="293" w:lineRule="auto"/>
        <w:ind w:left="142"/>
      </w:pPr>
      <w:r>
        <w:rPr>
          <w:rFonts w:ascii="Consolas" w:hAnsi="Consolas" w:eastAsia="等线" w:cs="Consolas"/>
          <w:b w:val="0"/>
          <w:i w:val="0"/>
          <w:color w:val="212629"/>
          <w:sz w:val="17"/>
        </w:rPr>
        <w:t xml:space="preserve">        errs.</w:t>
      </w:r>
      <w:r>
        <w:rPr>
          <w:rFonts w:ascii="Consolas" w:hAnsi="Consolas" w:eastAsia="等线" w:cs="Consolas"/>
          <w:b w:val="0"/>
          <w:i w:val="0"/>
          <w:color w:val="0057AD"/>
          <w:sz w:val="17"/>
        </w:rPr>
        <w:t>append</w:t>
      </w:r>
      <w:r>
        <w:rPr>
          <w:rFonts w:ascii="Consolas" w:hAnsi="Consolas" w:eastAsia="等线" w:cs="Consolas"/>
          <w:b w:val="0"/>
          <w:i w:val="0"/>
          <w:color w:val="212629"/>
          <w:sz w:val="17"/>
        </w:rPr>
        <w:t>(f"{r[</w:t>
      </w:r>
      <w:r>
        <w:rPr>
          <w:rFonts w:ascii="Consolas" w:hAnsi="Consolas" w:eastAsia="等线" w:cs="Consolas"/>
          <w:b w:val="0"/>
          <w:i w:val="0"/>
          <w:color w:val="BF454A"/>
          <w:sz w:val="17"/>
        </w:rPr>
        <w:t>'label'</w:t>
      </w:r>
      <w:r>
        <w:rPr>
          <w:rFonts w:ascii="Consolas" w:hAnsi="Consolas" w:eastAsia="等线" w:cs="Consolas"/>
          <w:b w:val="0"/>
          <w:i w:val="0"/>
          <w:color w:val="212629"/>
          <w:sz w:val="17"/>
        </w:rPr>
        <w:t>]}={value} 超出模型定义域 "</w:t>
      </w:r>
    </w:p>
    <w:p w14:paraId="33C48231">
      <w:pPr>
        <w:shd w:val="clear" w:color="auto" w:fill="F4F6F8"/>
        <w:spacing w:before="0" w:after="0" w:line="293" w:lineRule="auto"/>
        <w:ind w:left="142"/>
      </w:pPr>
      <w:r>
        <w:rPr>
          <w:rFonts w:ascii="Consolas" w:hAnsi="Consolas" w:eastAsia="等线" w:cs="Consolas"/>
          <w:b w:val="0"/>
          <w:i w:val="0"/>
          <w:color w:val="212629"/>
          <w:sz w:val="17"/>
        </w:rPr>
        <w:t xml:space="preserve">                    f"[{r[</w:t>
      </w:r>
      <w:r>
        <w:rPr>
          <w:rFonts w:ascii="Consolas" w:hAnsi="Consolas" w:eastAsia="等线" w:cs="Consolas"/>
          <w:b w:val="0"/>
          <w:i w:val="0"/>
          <w:color w:val="BF454A"/>
          <w:sz w:val="17"/>
        </w:rPr>
        <w:t>'lo'</w:t>
      </w:r>
      <w:r>
        <w:rPr>
          <w:rFonts w:ascii="Consolas" w:hAnsi="Consolas" w:eastAsia="等线" w:cs="Consolas"/>
          <w:b w:val="0"/>
          <w:i w:val="0"/>
          <w:color w:val="212629"/>
          <w:sz w:val="17"/>
        </w:rPr>
        <w:t>]}, {r[</w:t>
      </w:r>
      <w:r>
        <w:rPr>
          <w:rFonts w:ascii="Consolas" w:hAnsi="Consolas" w:eastAsia="等线" w:cs="Consolas"/>
          <w:b w:val="0"/>
          <w:i w:val="0"/>
          <w:color w:val="BF454A"/>
          <w:sz w:val="17"/>
        </w:rPr>
        <w:t>'hi'</w:t>
      </w:r>
      <w:r>
        <w:rPr>
          <w:rFonts w:ascii="Consolas" w:hAnsi="Consolas" w:eastAsia="等线" w:cs="Consolas"/>
          <w:b w:val="0"/>
          <w:i w:val="0"/>
          <w:color w:val="212629"/>
          <w:sz w:val="17"/>
        </w:rPr>
        <w:t>]}]")</w:t>
      </w:r>
    </w:p>
    <w:p w14:paraId="45E003B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elif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(r[</w:t>
      </w:r>
      <w:r>
        <w:rPr>
          <w:rFonts w:ascii="Consolas" w:hAnsi="Consolas" w:eastAsia="等线" w:cs="Consolas"/>
          <w:b w:val="0"/>
          <w:i w:val="0"/>
          <w:color w:val="BF454A"/>
          <w:sz w:val="17"/>
        </w:rPr>
        <w:t>"warn_lo"</w:t>
      </w:r>
      <w:r>
        <w:rPr>
          <w:rFonts w:ascii="Consolas" w:hAnsi="Consolas" w:eastAsia="等线" w:cs="Consolas"/>
          <w:b w:val="0"/>
          <w:i w:val="0"/>
          <w:color w:val="212629"/>
          <w:sz w:val="17"/>
        </w:rPr>
        <w:t>] &lt;= value &lt;= r[</w:t>
      </w:r>
      <w:r>
        <w:rPr>
          <w:rFonts w:ascii="Consolas" w:hAnsi="Consolas" w:eastAsia="等线" w:cs="Consolas"/>
          <w:b w:val="0"/>
          <w:i w:val="0"/>
          <w:color w:val="BF454A"/>
          <w:sz w:val="17"/>
        </w:rPr>
        <w:t>"warn_hi"</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L3 合理性层</w:t>
      </w:r>
    </w:p>
    <w:p w14:paraId="33DE5794">
      <w:pPr>
        <w:shd w:val="clear" w:color="auto" w:fill="F4F6F8"/>
        <w:spacing w:before="0" w:after="0" w:line="293" w:lineRule="auto"/>
        <w:ind w:left="142"/>
      </w:pPr>
      <w:r>
        <w:rPr>
          <w:rFonts w:ascii="Consolas" w:hAnsi="Consolas" w:eastAsia="等线" w:cs="Consolas"/>
          <w:b w:val="0"/>
          <w:i w:val="0"/>
          <w:color w:val="212629"/>
          <w:sz w:val="17"/>
        </w:rPr>
        <w:t xml:space="preserve">        warns.</w:t>
      </w:r>
      <w:r>
        <w:rPr>
          <w:rFonts w:ascii="Consolas" w:hAnsi="Consolas" w:eastAsia="等线" w:cs="Consolas"/>
          <w:b w:val="0"/>
          <w:i w:val="0"/>
          <w:color w:val="0057AD"/>
          <w:sz w:val="17"/>
        </w:rPr>
        <w:t>append</w:t>
      </w:r>
      <w:r>
        <w:rPr>
          <w:rFonts w:ascii="Consolas" w:hAnsi="Consolas" w:eastAsia="等线" w:cs="Consolas"/>
          <w:b w:val="0"/>
          <w:i w:val="0"/>
          <w:color w:val="212629"/>
          <w:sz w:val="17"/>
        </w:rPr>
        <w:t>(f"{r[</w:t>
      </w:r>
      <w:r>
        <w:rPr>
          <w:rFonts w:ascii="Consolas" w:hAnsi="Consolas" w:eastAsia="等线" w:cs="Consolas"/>
          <w:b w:val="0"/>
          <w:i w:val="0"/>
          <w:color w:val="BF454A"/>
          <w:sz w:val="17"/>
        </w:rPr>
        <w:t>'label'</w:t>
      </w:r>
      <w:r>
        <w:rPr>
          <w:rFonts w:ascii="Consolas" w:hAnsi="Consolas" w:eastAsia="等线" w:cs="Consolas"/>
          <w:b w:val="0"/>
          <w:i w:val="0"/>
          <w:color w:val="212629"/>
          <w:sz w:val="17"/>
        </w:rPr>
        <w:t>]}={value} 可计算但偏离常识区间 "</w:t>
      </w:r>
    </w:p>
    <w:p w14:paraId="369A88FD">
      <w:pPr>
        <w:shd w:val="clear" w:color="auto" w:fill="F4F6F8"/>
        <w:spacing w:before="0" w:after="0" w:line="293" w:lineRule="auto"/>
        <w:ind w:left="142"/>
      </w:pPr>
      <w:r>
        <w:rPr>
          <w:rFonts w:ascii="Consolas" w:hAnsi="Consolas" w:eastAsia="等线" w:cs="Consolas"/>
          <w:b w:val="0"/>
          <w:i w:val="0"/>
          <w:color w:val="212629"/>
          <w:sz w:val="17"/>
        </w:rPr>
        <w:t xml:space="preserve">                     f"[{r[</w:t>
      </w:r>
      <w:r>
        <w:rPr>
          <w:rFonts w:ascii="Consolas" w:hAnsi="Consolas" w:eastAsia="等线" w:cs="Consolas"/>
          <w:b w:val="0"/>
          <w:i w:val="0"/>
          <w:color w:val="BF454A"/>
          <w:sz w:val="17"/>
        </w:rPr>
        <w:t>'warn_lo'</w:t>
      </w:r>
      <w:r>
        <w:rPr>
          <w:rFonts w:ascii="Consolas" w:hAnsi="Consolas" w:eastAsia="等线" w:cs="Consolas"/>
          <w:b w:val="0"/>
          <w:i w:val="0"/>
          <w:color w:val="212629"/>
          <w:sz w:val="17"/>
        </w:rPr>
        <w:t>]}, {r[</w:t>
      </w:r>
      <w:r>
        <w:rPr>
          <w:rFonts w:ascii="Consolas" w:hAnsi="Consolas" w:eastAsia="等线" w:cs="Consolas"/>
          <w:b w:val="0"/>
          <w:i w:val="0"/>
          <w:color w:val="BF454A"/>
          <w:sz w:val="17"/>
        </w:rPr>
        <w:t>'warn_hi'</w:t>
      </w:r>
      <w:r>
        <w:rPr>
          <w:rFonts w:ascii="Consolas" w:hAnsi="Consolas" w:eastAsia="等线" w:cs="Consolas"/>
          <w:b w:val="0"/>
          <w:i w:val="0"/>
          <w:color w:val="212629"/>
          <w:sz w:val="17"/>
        </w:rPr>
        <w:t>]}]")</w:t>
      </w:r>
    </w:p>
    <w:p w14:paraId="78EE0D6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errs), errs, warns, hints</w:t>
      </w:r>
    </w:p>
    <w:p w14:paraId="319D42DB">
      <w:pPr>
        <w:spacing w:after="40"/>
      </w:pPr>
    </w:p>
    <w:p w14:paraId="0033F9E1">
      <w:pPr>
        <w:shd w:val="clear" w:color="auto" w:fill="23272E"/>
        <w:spacing w:before="0" w:after="0" w:line="293" w:lineRule="auto"/>
        <w:ind w:left="142"/>
      </w:pPr>
      <w:r>
        <w:rPr>
          <w:rFonts w:ascii="Consolas" w:hAnsi="Consolas" w:eastAsia="等线" w:cs="Consolas"/>
          <w:b/>
          <w:i w:val="0"/>
          <w:color w:val="8FD3A0"/>
          <w:sz w:val="17"/>
        </w:rPr>
        <w:t>$ python -c "from validators import validate as v; print(v('rate',0.06))"</w:t>
      </w:r>
    </w:p>
    <w:p w14:paraId="03A6E59E">
      <w:pPr>
        <w:shd w:val="clear" w:color="auto" w:fill="23272E"/>
        <w:spacing w:before="0" w:after="0" w:line="293" w:lineRule="auto"/>
        <w:ind w:left="142"/>
      </w:pPr>
      <w:r>
        <w:rPr>
          <w:rFonts w:ascii="Consolas" w:hAnsi="Consolas" w:eastAsia="等线" w:cs="Consolas"/>
          <w:b w:val="0"/>
          <w:i w:val="0"/>
          <w:color w:val="E8EAED"/>
          <w:sz w:val="17"/>
        </w:rPr>
        <w:t>(True, [], [], ['6% 请填 0.06；若你填的是 6，这里会直接报错'])</w:t>
      </w:r>
    </w:p>
    <w:p w14:paraId="3A29189A">
      <w:pPr>
        <w:shd w:val="clear" w:color="auto" w:fill="23272E"/>
        <w:spacing w:before="0" w:after="0" w:line="293" w:lineRule="auto"/>
        <w:ind w:left="142"/>
      </w:pPr>
      <w:r>
        <w:rPr>
          <w:rFonts w:ascii="Consolas" w:hAnsi="Consolas" w:eastAsia="等线" w:cs="Consolas"/>
          <w:b/>
          <w:i w:val="0"/>
          <w:color w:val="8FD3A0"/>
          <w:sz w:val="17"/>
        </w:rPr>
        <w:t>$ python -c "from validators import validate as v; print(v('rate',6))"</w:t>
      </w:r>
    </w:p>
    <w:p w14:paraId="3CE8C639">
      <w:pPr>
        <w:shd w:val="clear" w:color="auto" w:fill="23272E"/>
        <w:spacing w:before="0" w:after="0" w:line="293" w:lineRule="auto"/>
        <w:ind w:left="142"/>
      </w:pPr>
      <w:r>
        <w:rPr>
          <w:rFonts w:ascii="Consolas" w:hAnsi="Consolas" w:eastAsia="等线" w:cs="Consolas"/>
          <w:b w:val="0"/>
          <w:i w:val="0"/>
          <w:color w:val="E8EAED"/>
          <w:sz w:val="17"/>
        </w:rPr>
        <w:t>(False, ['利率=6 超出模型定义域 [-0.99, 1.0]'], [], [...])   ← 阻断</w:t>
      </w:r>
    </w:p>
    <w:p w14:paraId="69452C66">
      <w:pPr>
        <w:shd w:val="clear" w:color="auto" w:fill="23272E"/>
        <w:spacing w:before="0" w:after="0" w:line="293" w:lineRule="auto"/>
        <w:ind w:left="142"/>
      </w:pPr>
      <w:r>
        <w:rPr>
          <w:rFonts w:ascii="Consolas" w:hAnsi="Consolas" w:eastAsia="等线" w:cs="Consolas"/>
          <w:b/>
          <w:i w:val="0"/>
          <w:color w:val="8FD3A0"/>
          <w:sz w:val="17"/>
        </w:rPr>
        <w:t>$ python -c "from validators import validate as v; print(v('rate',0.5))"</w:t>
      </w:r>
    </w:p>
    <w:p w14:paraId="7E523AB5">
      <w:pPr>
        <w:shd w:val="clear" w:color="auto" w:fill="23272E"/>
        <w:spacing w:before="0" w:after="0" w:line="293" w:lineRule="auto"/>
        <w:ind w:left="142"/>
      </w:pPr>
      <w:r>
        <w:rPr>
          <w:rFonts w:ascii="Consolas" w:hAnsi="Consolas" w:eastAsia="等线" w:cs="Consolas"/>
          <w:b w:val="0"/>
          <w:i w:val="0"/>
          <w:color w:val="E8EAED"/>
          <w:sz w:val="17"/>
        </w:rPr>
        <w:t>(True, [], ['利率=0.5 可计算但偏离常识区间 [0.0, 0.3]'], [...]) ← 警告不阻断</w:t>
      </w:r>
    </w:p>
    <w:p w14:paraId="3536201F">
      <w:pPr>
        <w:spacing w:after="40"/>
      </w:pPr>
    </w:p>
    <w:p w14:paraId="5E4AF326">
      <w:pPr>
        <w:spacing w:after="60"/>
        <w:jc w:val="both"/>
      </w:pPr>
      <w:r>
        <w:rPr>
          <w:rFonts w:ascii="华文中宋" w:hAnsi="华文中宋" w:eastAsia="华文中宋" w:cs="华文中宋"/>
          <w:b w:val="0"/>
          <w:i w:val="0"/>
          <w:color w:val="1C1E21"/>
          <w:sz w:val="21"/>
        </w:rPr>
        <w:t>三种输入对应三种反馈，正好是三层校验的教科书写法。</w:t>
      </w:r>
      <w:r>
        <w:rPr>
          <w:rFonts w:ascii="微软雅黑" w:hAnsi="微软雅黑" w:eastAsia="微软雅黑" w:cs="微软雅黑"/>
          <w:b/>
          <w:i w:val="0"/>
          <w:color w:val="1C1E21"/>
          <w:sz w:val="21"/>
        </w:rPr>
        <w:t>关键设计是三层的后果不同</w:t>
      </w:r>
      <w:r>
        <w:rPr>
          <w:rFonts w:ascii="华文中宋" w:hAnsi="华文中宋" w:eastAsia="华文中宋" w:cs="华文中宋"/>
          <w:b w:val="0"/>
          <w:i w:val="0"/>
          <w:color w:val="1C1E21"/>
          <w:sz w:val="21"/>
        </w:rPr>
        <w:t>：L1/L2 拒绝计算并让用户改，L3 只提示但仍继续——因为 50% 的利率确实可以计算，程序没有资格替用户判断“这不合理”。</w:t>
      </w:r>
    </w:p>
    <w:tbl>
      <w:tblPr>
        <w:tblStyle w:val="36"/>
        <w:tblW w:w="0" w:type="auto"/>
        <w:jc w:val="center"/>
        <w:tblLayout w:type="fixed"/>
        <w:tblCellMar>
          <w:top w:w="90" w:type="dxa"/>
          <w:left w:w="150" w:type="dxa"/>
          <w:bottom w:w="90" w:type="dxa"/>
          <w:right w:w="150" w:type="dxa"/>
        </w:tblCellMar>
      </w:tblPr>
      <w:tblGrid>
        <w:gridCol w:w="9298"/>
      </w:tblGrid>
      <w:tr w14:paraId="4516BB31">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0B6279C">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把错误提示写成</w:t>
            </w:r>
            <w:r>
              <w:rPr>
                <w:rFonts w:ascii="微软雅黑" w:hAnsi="微软雅黑" w:eastAsia="微软雅黑" w:cs="微软雅黑"/>
                <w:b/>
                <w:i w:val="0"/>
                <w:color w:val="1C1E21"/>
                <w:sz w:val="19"/>
              </w:rPr>
              <w:t>三段式</w:t>
            </w:r>
            <w:r>
              <w:rPr>
                <w:rFonts w:ascii="华文中宋" w:hAnsi="华文中宋" w:eastAsia="华文中宋" w:cs="华文中宋"/>
                <w:b w:val="0"/>
                <w:i w:val="0"/>
                <w:color w:val="1C1E21"/>
                <w:sz w:val="19"/>
              </w:rPr>
              <w:t>：错在哪里（利率=6）、为什么错（超出模型定义域）、该怎么改（6% 请填 0.06）。评分表里“基本错误处理”这一项，给的分就在这三段式上，而不是你有没有写 try/except。</w:t>
            </w:r>
          </w:p>
        </w:tc>
      </w:tr>
    </w:tbl>
    <w:p w14:paraId="13CCC01C">
      <w:pPr>
        <w:spacing w:after="40"/>
      </w:pPr>
    </w:p>
    <w:p w14:paraId="618FBA2C">
      <w:pPr>
        <w:keepNext/>
        <w:spacing w:before="100" w:after="40"/>
      </w:pPr>
      <w:r>
        <w:rPr>
          <w:rFonts w:ascii="微软雅黑" w:hAnsi="微软雅黑" w:eastAsia="微软雅黑" w:cs="微软雅黑"/>
          <w:b w:val="0"/>
          <w:i w:val="0"/>
          <w:color w:val="FFFFFF"/>
          <w:sz w:val="19"/>
          <w:shd w:val="clear" w:color="auto" w:fill="1C4A8C"/>
        </w:rPr>
        <w:t xml:space="preserve"> 第 5 步 </w:t>
      </w:r>
      <w:r>
        <w:rPr>
          <w:rFonts w:ascii="微软雅黑" w:hAnsi="微软雅黑" w:eastAsia="微软雅黑" w:cs="微软雅黑"/>
          <w:b w:val="0"/>
          <w:i w:val="0"/>
          <w:color w:val="1C1E21"/>
          <w:sz w:val="22"/>
        </w:rPr>
        <w:t xml:space="preserve">  出图：无窗口后端 + 中文字体 + 数据标注（图形基础见附录 H）</w:t>
      </w:r>
    </w:p>
    <w:p w14:paraId="3E8D80F0">
      <w:pPr>
        <w:spacing w:after="60"/>
        <w:jc w:val="both"/>
      </w:pPr>
      <w:r>
        <w:rPr>
          <w:rFonts w:ascii="华文中宋" w:hAnsi="华文中宋" w:eastAsia="华文中宋" w:cs="华文中宋"/>
          <w:b w:val="0"/>
          <w:i w:val="0"/>
          <w:color w:val="1C1E21"/>
          <w:sz w:val="21"/>
        </w:rPr>
        <w:t>图表是本项目的第二个得分重点。三条硬性注意事项：</w:t>
      </w:r>
      <w:r>
        <w:rPr>
          <w:rFonts w:ascii="微软雅黑" w:hAnsi="微软雅黑" w:eastAsia="微软雅黑" w:cs="微软雅黑"/>
          <w:b/>
          <w:i w:val="0"/>
          <w:color w:val="1C1E21"/>
          <w:sz w:val="21"/>
        </w:rPr>
        <w:t>必须先 use("Agg")</w:t>
      </w:r>
      <w:r>
        <w:rPr>
          <w:rFonts w:ascii="华文中宋" w:hAnsi="华文中宋" w:eastAsia="华文中宋" w:cs="华文中宋"/>
          <w:b w:val="0"/>
          <w:i w:val="0"/>
          <w:color w:val="1C1E21"/>
          <w:sz w:val="21"/>
        </w:rPr>
        <w:t>（服务器/无桌面环境也不会崩）、</w:t>
      </w:r>
      <w:r>
        <w:rPr>
          <w:rFonts w:ascii="微软雅黑" w:hAnsi="微软雅黑" w:eastAsia="微软雅黑" w:cs="微软雅黑"/>
          <w:b/>
          <w:i w:val="0"/>
          <w:color w:val="1C1E21"/>
          <w:sz w:val="21"/>
        </w:rPr>
        <w:t>必须显式设中文字体</w:t>
      </w:r>
      <w:r>
        <w:rPr>
          <w:rFonts w:ascii="华文中宋" w:hAnsi="华文中宋" w:eastAsia="华文中宋" w:cs="华文中宋"/>
          <w:b w:val="0"/>
          <w:i w:val="0"/>
          <w:color w:val="1C1E21"/>
          <w:sz w:val="21"/>
        </w:rPr>
        <w:t>（否则标题全是方框）、</w:t>
      </w:r>
      <w:r>
        <w:rPr>
          <w:rFonts w:ascii="微软雅黑" w:hAnsi="微软雅黑" w:eastAsia="微软雅黑" w:cs="微软雅黑"/>
          <w:b/>
          <w:i w:val="0"/>
          <w:color w:val="1C1E21"/>
          <w:sz w:val="21"/>
        </w:rPr>
        <w:t>必须关 unicode_minus</w:t>
      </w:r>
      <w:r>
        <w:rPr>
          <w:rFonts w:ascii="华文中宋" w:hAnsi="华文中宋" w:eastAsia="华文中宋" w:cs="华文中宋"/>
          <w:b w:val="0"/>
          <w:i w:val="0"/>
          <w:color w:val="1C1E21"/>
          <w:sz w:val="21"/>
        </w:rPr>
        <w:t>（否则负号变方框）。Figure/Axes 对象结构、双轴图与财务图表四条硬规矩，</w:t>
      </w:r>
      <w:r>
        <w:rPr>
          <w:rFonts w:ascii="微软雅黑" w:hAnsi="微软雅黑" w:eastAsia="微软雅黑" w:cs="微软雅黑"/>
          <w:b/>
          <w:i w:val="0"/>
          <w:color w:val="1C1E21"/>
          <w:sz w:val="21"/>
        </w:rPr>
        <w:t>见附录 H</w:t>
      </w:r>
      <w:r>
        <w:rPr>
          <w:rFonts w:ascii="华文中宋" w:hAnsi="华文中宋" w:eastAsia="华文中宋" w:cs="华文中宋"/>
          <w:b w:val="0"/>
          <w:i w:val="0"/>
          <w:color w:val="1C1E21"/>
          <w:sz w:val="21"/>
        </w:rPr>
        <w:t>。</w:t>
      </w:r>
    </w:p>
    <w:p w14:paraId="09FB29DD">
      <w:pPr>
        <w:keepNext/>
        <w:spacing w:before="60" w:after="20"/>
      </w:pPr>
      <w:r>
        <w:rPr>
          <w:rFonts w:ascii="等线" w:hAnsi="等线" w:eastAsia="等线" w:cs="等线"/>
          <w:b w:val="0"/>
          <w:i w:val="0"/>
          <w:color w:val="626870"/>
          <w:sz w:val="16"/>
        </w:rPr>
        <w:t>▍visualize.py：字体探测</w:t>
      </w:r>
    </w:p>
    <w:p w14:paraId="0B08A9DF">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matplotlib</w:t>
      </w:r>
    </w:p>
    <w:p w14:paraId="513127CB">
      <w:pPr>
        <w:shd w:val="clear" w:color="auto" w:fill="F4F6F8"/>
        <w:spacing w:before="0" w:after="0" w:line="293" w:lineRule="auto"/>
        <w:ind w:left="142"/>
      </w:pPr>
      <w:r>
        <w:rPr>
          <w:rFonts w:ascii="Consolas" w:hAnsi="Consolas" w:eastAsia="等线" w:cs="Consolas"/>
          <w:b w:val="0"/>
          <w:i w:val="0"/>
          <w:color w:val="212629"/>
          <w:sz w:val="17"/>
        </w:rPr>
        <w:t>matplotlib.</w:t>
      </w:r>
      <w:r>
        <w:rPr>
          <w:rFonts w:ascii="Consolas" w:hAnsi="Consolas" w:eastAsia="等线" w:cs="Consolas"/>
          <w:b w:val="0"/>
          <w:i w:val="0"/>
          <w:color w:val="0057AD"/>
          <w:sz w:val="17"/>
        </w:rPr>
        <w:t>use</w:t>
      </w:r>
      <w:r>
        <w:rPr>
          <w:rFonts w:ascii="Consolas" w:hAnsi="Consolas" w:eastAsia="等线" w:cs="Consolas"/>
          <w:b w:val="0"/>
          <w:i w:val="0"/>
          <w:color w:val="212629"/>
          <w:sz w:val="17"/>
        </w:rPr>
        <w:t>(</w:t>
      </w:r>
      <w:r>
        <w:rPr>
          <w:rFonts w:ascii="Consolas" w:hAnsi="Consolas" w:eastAsia="等线" w:cs="Consolas"/>
          <w:b w:val="0"/>
          <w:i w:val="0"/>
          <w:color w:val="BF454A"/>
          <w:sz w:val="17"/>
        </w:rPr>
        <w:t>"Agg"</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① 必须在 import pyplot 之前</w:t>
      </w:r>
    </w:p>
    <w:p w14:paraId="1ADF9253">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matplotlib.pyplot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plt</w:t>
      </w:r>
    </w:p>
    <w:p w14:paraId="1BFF9058">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matplotlib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font_manager</w:t>
      </w:r>
    </w:p>
    <w:p w14:paraId="5BEB7F9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3B3246A">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setup_cn_font</w:t>
      </w:r>
      <w:r>
        <w:rPr>
          <w:rFonts w:ascii="Consolas" w:hAnsi="Consolas" w:eastAsia="等线" w:cs="Consolas"/>
          <w:b w:val="0"/>
          <w:i w:val="0"/>
          <w:color w:val="212629"/>
          <w:sz w:val="17"/>
        </w:rPr>
        <w:t>():</w:t>
      </w:r>
    </w:p>
    <w:p w14:paraId="4E06084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"""探测系统里真实存在的中文字体，逐个候选试到命中为止"""</w:t>
      </w:r>
    </w:p>
    <w:p w14:paraId="0060CEA8">
      <w:pPr>
        <w:shd w:val="clear" w:color="auto" w:fill="F4F6F8"/>
        <w:spacing w:before="0" w:after="0" w:line="293" w:lineRule="auto"/>
        <w:ind w:left="142"/>
      </w:pPr>
      <w:r>
        <w:rPr>
          <w:rFonts w:ascii="Consolas" w:hAnsi="Consolas" w:eastAsia="等线" w:cs="Consolas"/>
          <w:b w:val="0"/>
          <w:i w:val="0"/>
          <w:color w:val="212629"/>
          <w:sz w:val="17"/>
        </w:rPr>
        <w:t xml:space="preserve">    want = [</w:t>
      </w:r>
      <w:r>
        <w:rPr>
          <w:rFonts w:ascii="Consolas" w:hAnsi="Consolas" w:eastAsia="等线" w:cs="Consolas"/>
          <w:b w:val="0"/>
          <w:i w:val="0"/>
          <w:color w:val="BF454A"/>
          <w:sz w:val="17"/>
        </w:rPr>
        <w:t>"Microsoft YaHei"</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"SimHei"</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"Noto Sans CJK SC"</w:t>
      </w:r>
      <w:r>
        <w:rPr>
          <w:rFonts w:ascii="Consolas" w:hAnsi="Consolas" w:eastAsia="等线" w:cs="Consolas"/>
          <w:b w:val="0"/>
          <w:i w:val="0"/>
          <w:color w:val="212629"/>
          <w:sz w:val="17"/>
        </w:rPr>
        <w:t>,</w:t>
      </w:r>
    </w:p>
    <w:p w14:paraId="19B345F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"WenQuanYi Zen Hei"</w:t>
      </w:r>
      <w:r>
        <w:rPr>
          <w:rFonts w:ascii="Consolas" w:hAnsi="Consolas" w:eastAsia="等线" w:cs="Consolas"/>
          <w:b w:val="0"/>
          <w:i w:val="0"/>
          <w:color w:val="212629"/>
          <w:sz w:val="17"/>
        </w:rPr>
        <w:t>]</w:t>
      </w:r>
    </w:p>
    <w:p w14:paraId="24DD7434">
      <w:pPr>
        <w:shd w:val="clear" w:color="auto" w:fill="F4F6F8"/>
        <w:spacing w:before="0" w:after="0" w:line="293" w:lineRule="auto"/>
        <w:ind w:left="142"/>
      </w:pPr>
      <w:r>
        <w:rPr>
          <w:rFonts w:ascii="Consolas" w:hAnsi="Consolas" w:eastAsia="等线" w:cs="Consolas"/>
          <w:b w:val="0"/>
          <w:i w:val="0"/>
          <w:color w:val="212629"/>
          <w:sz w:val="17"/>
        </w:rPr>
        <w:t xml:space="preserve">    have = {f.name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font_manager.fontManager.ttflist}</w:t>
      </w:r>
    </w:p>
    <w:p w14:paraId="3BC0E50A">
      <w:pPr>
        <w:shd w:val="clear" w:color="auto" w:fill="F4F6F8"/>
        <w:spacing w:before="0" w:after="0" w:line="293" w:lineRule="auto"/>
        <w:ind w:left="142"/>
      </w:pPr>
      <w:r>
        <w:rPr>
          <w:rFonts w:ascii="Consolas" w:hAnsi="Consolas" w:eastAsia="等线" w:cs="Consolas"/>
          <w:b w:val="0"/>
          <w:i w:val="0"/>
          <w:color w:val="212629"/>
          <w:sz w:val="17"/>
        </w:rPr>
        <w:t xml:space="preserve">    chosen = </w:t>
      </w:r>
      <w:r>
        <w:rPr>
          <w:rFonts w:ascii="Consolas" w:hAnsi="Consolas" w:eastAsia="等线" w:cs="Consolas"/>
          <w:b w:val="0"/>
          <w:i w:val="0"/>
          <w:color w:val="0057AD"/>
          <w:sz w:val="17"/>
        </w:rPr>
        <w:t>next</w:t>
      </w:r>
      <w:r>
        <w:rPr>
          <w:rFonts w:ascii="Consolas" w:hAnsi="Consolas" w:eastAsia="等线" w:cs="Consolas"/>
          <w:b w:val="0"/>
          <w:i w:val="0"/>
          <w:color w:val="212629"/>
          <w:sz w:val="17"/>
        </w:rPr>
        <w:t xml:space="preserve">((w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w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want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have), </w:t>
      </w:r>
      <w:r>
        <w:rPr>
          <w:rFonts w:ascii="Consolas" w:hAnsi="Consolas" w:eastAsia="等线" w:cs="Consolas"/>
          <w:b w:val="0"/>
          <w:i w:val="0"/>
          <w:color w:val="BF454A"/>
          <w:sz w:val="17"/>
        </w:rPr>
        <w:t>"DejaVu Sans"</w:t>
      </w:r>
      <w:r>
        <w:rPr>
          <w:rFonts w:ascii="Consolas" w:hAnsi="Consolas" w:eastAsia="等线" w:cs="Consolas"/>
          <w:b w:val="0"/>
          <w:i w:val="0"/>
          <w:color w:val="212629"/>
          <w:sz w:val="17"/>
        </w:rPr>
        <w:t>)</w:t>
      </w:r>
    </w:p>
    <w:p w14:paraId="084205D3">
      <w:pPr>
        <w:shd w:val="clear" w:color="auto" w:fill="F4F6F8"/>
        <w:spacing w:before="0" w:after="0" w:line="293" w:lineRule="auto"/>
        <w:ind w:left="142"/>
      </w:pPr>
      <w:r>
        <w:rPr>
          <w:rFonts w:ascii="Consolas" w:hAnsi="Consolas" w:eastAsia="等线" w:cs="Consolas"/>
          <w:b w:val="0"/>
          <w:i w:val="0"/>
          <w:color w:val="212629"/>
          <w:sz w:val="17"/>
        </w:rPr>
        <w:t xml:space="preserve">    plt.rcParams[</w:t>
      </w:r>
      <w:r>
        <w:rPr>
          <w:rFonts w:ascii="Consolas" w:hAnsi="Consolas" w:eastAsia="等线" w:cs="Consolas"/>
          <w:b w:val="0"/>
          <w:i w:val="0"/>
          <w:color w:val="BF454A"/>
          <w:sz w:val="17"/>
        </w:rPr>
        <w:t>"font.sans-serif"</w:t>
      </w:r>
      <w:r>
        <w:rPr>
          <w:rFonts w:ascii="Consolas" w:hAnsi="Consolas" w:eastAsia="等线" w:cs="Consolas"/>
          <w:b w:val="0"/>
          <w:i w:val="0"/>
          <w:color w:val="212629"/>
          <w:sz w:val="17"/>
        </w:rPr>
        <w:t xml:space="preserve">] = [chosen, </w:t>
      </w:r>
      <w:r>
        <w:rPr>
          <w:rFonts w:ascii="Consolas" w:hAnsi="Consolas" w:eastAsia="等线" w:cs="Consolas"/>
          <w:b w:val="0"/>
          <w:i w:val="0"/>
          <w:color w:val="BF454A"/>
          <w:sz w:val="17"/>
        </w:rPr>
        <w:t>"DejaVu Sans"</w:t>
      </w:r>
      <w:r>
        <w:rPr>
          <w:rFonts w:ascii="Consolas" w:hAnsi="Consolas" w:eastAsia="等线" w:cs="Consolas"/>
          <w:b w:val="0"/>
          <w:i w:val="0"/>
          <w:color w:val="212629"/>
          <w:sz w:val="17"/>
        </w:rPr>
        <w:t>]</w:t>
      </w:r>
    </w:p>
    <w:p w14:paraId="76391FE3">
      <w:pPr>
        <w:shd w:val="clear" w:color="auto" w:fill="F4F6F8"/>
        <w:spacing w:before="0" w:after="0" w:line="293" w:lineRule="auto"/>
        <w:ind w:left="142"/>
      </w:pPr>
      <w:r>
        <w:rPr>
          <w:rFonts w:ascii="Consolas" w:hAnsi="Consolas" w:eastAsia="等线" w:cs="Consolas"/>
          <w:b w:val="0"/>
          <w:i w:val="0"/>
          <w:color w:val="212629"/>
          <w:sz w:val="17"/>
        </w:rPr>
        <w:t xml:space="preserve">    plt.rcParams[</w:t>
      </w:r>
      <w:r>
        <w:rPr>
          <w:rFonts w:ascii="Consolas" w:hAnsi="Consolas" w:eastAsia="等线" w:cs="Consolas"/>
          <w:b w:val="0"/>
          <w:i w:val="0"/>
          <w:color w:val="BF454A"/>
          <w:sz w:val="17"/>
        </w:rPr>
        <w:t>"axes.unicode_minus"</w:t>
      </w:r>
      <w:r>
        <w:rPr>
          <w:rFonts w:ascii="Consolas" w:hAnsi="Consolas" w:eastAsia="等线" w:cs="Consolas"/>
          <w:b w:val="0"/>
          <w:i w:val="0"/>
          <w:color w:val="212629"/>
          <w:sz w:val="17"/>
        </w:rPr>
        <w:t xml:space="preserve">] = </w:t>
      </w:r>
      <w:r>
        <w:rPr>
          <w:rFonts w:ascii="Consolas" w:hAnsi="Consolas" w:eastAsia="等线" w:cs="Consolas"/>
          <w:b w:val="0"/>
          <w:i w:val="0"/>
          <w:color w:val="634A9C"/>
          <w:sz w:val="17"/>
        </w:rPr>
        <w:t>False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② 负号不乱码</w:t>
      </w:r>
    </w:p>
    <w:p w14:paraId="2516C365">
      <w:pPr>
        <w:shd w:val="clear" w:color="auto" w:fill="F4F6F8"/>
        <w:spacing w:before="0" w:after="0" w:line="293" w:lineRule="auto"/>
        <w:ind w:left="142"/>
      </w:pPr>
      <w:r>
        <w:rPr>
          <w:rFonts w:ascii="Consolas" w:hAnsi="Consolas" w:eastAsia="等线" w:cs="Consolas"/>
          <w:b w:val="0"/>
          <w:i w:val="0"/>
          <w:color w:val="212629"/>
          <w:sz w:val="17"/>
        </w:rPr>
        <w:t xml:space="preserve">    plt.rcParams[</w:t>
      </w:r>
      <w:r>
        <w:rPr>
          <w:rFonts w:ascii="Consolas" w:hAnsi="Consolas" w:eastAsia="等线" w:cs="Consolas"/>
          <w:b w:val="0"/>
          <w:i w:val="0"/>
          <w:color w:val="BF454A"/>
          <w:sz w:val="17"/>
        </w:rPr>
        <w:t>"figure.dpi"</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130</w:t>
      </w:r>
    </w:p>
    <w:p w14:paraId="7BBD3AA1">
      <w:pPr>
        <w:shd w:val="clear" w:color="auto" w:fill="F4F6F8"/>
        <w:spacing w:before="0" w:after="0" w:line="293" w:lineRule="auto"/>
        <w:ind w:left="142"/>
      </w:pPr>
      <w:r>
        <w:rPr>
          <w:rFonts w:ascii="Consolas" w:hAnsi="Consolas" w:eastAsia="等线" w:cs="Consolas"/>
          <w:b w:val="0"/>
          <w:i w:val="0"/>
          <w:color w:val="212629"/>
          <w:sz w:val="17"/>
        </w:rPr>
        <w:t xml:space="preserve">    plt.rcParams[</w:t>
      </w:r>
      <w:r>
        <w:rPr>
          <w:rFonts w:ascii="Consolas" w:hAnsi="Consolas" w:eastAsia="等线" w:cs="Consolas"/>
          <w:b w:val="0"/>
          <w:i w:val="0"/>
          <w:color w:val="BF454A"/>
          <w:sz w:val="17"/>
        </w:rPr>
        <w:t>"savefig.bbox"</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"tight"</w:t>
      </w:r>
    </w:p>
    <w:p w14:paraId="7A0E5D1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chosen</w:t>
      </w:r>
    </w:p>
    <w:p w14:paraId="6716CBC6">
      <w:pPr>
        <w:spacing w:after="40"/>
      </w:pPr>
    </w:p>
    <w:p w14:paraId="4ACA90C4">
      <w:pPr>
        <w:keepNext/>
        <w:spacing w:before="60" w:after="20"/>
      </w:pPr>
      <w:r>
        <w:rPr>
          <w:rFonts w:ascii="等线" w:hAnsi="等线" w:eastAsia="等线" w:cs="等线"/>
          <w:b w:val="0"/>
          <w:i w:val="0"/>
          <w:color w:val="626870"/>
          <w:sz w:val="16"/>
        </w:rPr>
        <w:t>▍visualize.py：一张可交差的图</w:t>
      </w:r>
    </w:p>
    <w:p w14:paraId="33FCDD8D">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plot_compound_growth</w:t>
      </w:r>
      <w:r>
        <w:rPr>
          <w:rFonts w:ascii="Consolas" w:hAnsi="Consolas" w:eastAsia="等线" w:cs="Consolas"/>
          <w:b w:val="0"/>
          <w:i w:val="0"/>
          <w:color w:val="212629"/>
          <w:sz w:val="17"/>
        </w:rPr>
        <w:t>(pv, r, years, path=</w:t>
      </w:r>
      <w:r>
        <w:rPr>
          <w:rFonts w:ascii="Consolas" w:hAnsi="Consolas" w:eastAsia="等线" w:cs="Consolas"/>
          <w:b w:val="0"/>
          <w:i w:val="0"/>
          <w:color w:val="BF454A"/>
          <w:sz w:val="17"/>
        </w:rPr>
        <w:t>"outputs/01_复利终值.png"</w:t>
      </w:r>
      <w:r>
        <w:rPr>
          <w:rFonts w:ascii="Consolas" w:hAnsi="Consolas" w:eastAsia="等线" w:cs="Consolas"/>
          <w:b w:val="0"/>
          <w:i w:val="0"/>
          <w:color w:val="212629"/>
          <w:sz w:val="17"/>
        </w:rPr>
        <w:t>):</w:t>
      </w:r>
    </w:p>
    <w:p w14:paraId="16A24A1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setup_cn_font</w:t>
      </w:r>
      <w:r>
        <w:rPr>
          <w:rFonts w:ascii="Consolas" w:hAnsi="Consolas" w:eastAsia="等线" w:cs="Consolas"/>
          <w:b w:val="0"/>
          <w:i w:val="0"/>
          <w:color w:val="212629"/>
          <w:sz w:val="17"/>
        </w:rPr>
        <w:t>()</w:t>
      </w:r>
    </w:p>
    <w:p w14:paraId="00C14E3F">
      <w:pPr>
        <w:shd w:val="clear" w:color="auto" w:fill="F4F6F8"/>
        <w:spacing w:before="0" w:after="0" w:line="293" w:lineRule="auto"/>
        <w:ind w:left="142"/>
      </w:pPr>
      <w:r>
        <w:rPr>
          <w:rFonts w:ascii="Consolas" w:hAnsi="Consolas" w:eastAsia="等线" w:cs="Consolas"/>
          <w:b w:val="0"/>
          <w:i w:val="0"/>
          <w:color w:val="212629"/>
          <w:sz w:val="17"/>
        </w:rPr>
        <w:t xml:space="preserve">    ys = [</w:t>
      </w:r>
      <w:r>
        <w:rPr>
          <w:rFonts w:ascii="Consolas" w:hAnsi="Consolas" w:eastAsia="等线" w:cs="Consolas"/>
          <w:b w:val="0"/>
          <w:i w:val="0"/>
          <w:color w:val="0057AD"/>
          <w:sz w:val="17"/>
        </w:rPr>
        <w:t>fv_compound</w:t>
      </w:r>
      <w:r>
        <w:rPr>
          <w:rFonts w:ascii="Consolas" w:hAnsi="Consolas" w:eastAsia="等线" w:cs="Consolas"/>
          <w:b w:val="0"/>
          <w:i w:val="0"/>
          <w:color w:val="212629"/>
          <w:sz w:val="17"/>
        </w:rPr>
        <w:t xml:space="preserve">(pv, r, t)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 xml:space="preserve">(years +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4511F4FF">
      <w:pPr>
        <w:shd w:val="clear" w:color="auto" w:fill="F4F6F8"/>
        <w:spacing w:before="0" w:after="0" w:line="293" w:lineRule="auto"/>
        <w:ind w:left="142"/>
      </w:pPr>
      <w:r>
        <w:rPr>
          <w:rFonts w:ascii="Consolas" w:hAnsi="Consolas" w:eastAsia="等线" w:cs="Consolas"/>
          <w:b w:val="0"/>
          <w:i w:val="0"/>
          <w:color w:val="212629"/>
          <w:sz w:val="17"/>
        </w:rPr>
        <w:t xml:space="preserve">    fig, ax = plt.</w:t>
      </w:r>
      <w:r>
        <w:rPr>
          <w:rFonts w:ascii="Consolas" w:hAnsi="Consolas" w:eastAsia="等线" w:cs="Consolas"/>
          <w:b w:val="0"/>
          <w:i w:val="0"/>
          <w:color w:val="0057AD"/>
          <w:sz w:val="17"/>
        </w:rPr>
        <w:t>subplots</w:t>
      </w:r>
      <w:r>
        <w:rPr>
          <w:rFonts w:ascii="Consolas" w:hAnsi="Consolas" w:eastAsia="等线" w:cs="Consolas"/>
          <w:b w:val="0"/>
          <w:i w:val="0"/>
          <w:color w:val="212629"/>
          <w:sz w:val="17"/>
        </w:rPr>
        <w:t>(figsize=(</w:t>
      </w:r>
      <w:r>
        <w:rPr>
          <w:rFonts w:ascii="Consolas" w:hAnsi="Consolas" w:eastAsia="等线" w:cs="Consolas"/>
          <w:b w:val="0"/>
          <w:i w:val="0"/>
          <w:color w:val="9F6A16"/>
          <w:sz w:val="17"/>
        </w:rPr>
        <w:t>8</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4.5</w:t>
      </w:r>
      <w:r>
        <w:rPr>
          <w:rFonts w:ascii="Consolas" w:hAnsi="Consolas" w:eastAsia="等线" w:cs="Consolas"/>
          <w:b w:val="0"/>
          <w:i w:val="0"/>
          <w:color w:val="212629"/>
          <w:sz w:val="17"/>
        </w:rPr>
        <w:t>), dpi=</w:t>
      </w:r>
      <w:r>
        <w:rPr>
          <w:rFonts w:ascii="Consolas" w:hAnsi="Consolas" w:eastAsia="等线" w:cs="Consolas"/>
          <w:b w:val="0"/>
          <w:i w:val="0"/>
          <w:color w:val="9F6A16"/>
          <w:sz w:val="17"/>
        </w:rPr>
        <w:t>130</w:t>
      </w:r>
      <w:r>
        <w:rPr>
          <w:rFonts w:ascii="Consolas" w:hAnsi="Consolas" w:eastAsia="等线" w:cs="Consolas"/>
          <w:b w:val="0"/>
          <w:i w:val="0"/>
          <w:color w:val="212629"/>
          <w:sz w:val="17"/>
        </w:rPr>
        <w:t>)</w:t>
      </w:r>
    </w:p>
    <w:p w14:paraId="0D00D5AF">
      <w:pPr>
        <w:shd w:val="clear" w:color="auto" w:fill="F4F6F8"/>
        <w:spacing w:before="0" w:after="0" w:line="293" w:lineRule="auto"/>
        <w:ind w:left="142"/>
      </w:pPr>
      <w:r>
        <w:rPr>
          <w:rFonts w:ascii="Consolas" w:hAnsi="Consolas" w:eastAsia="等线" w:cs="Consolas"/>
          <w:b w:val="0"/>
          <w:i w:val="0"/>
          <w:color w:val="212629"/>
          <w:sz w:val="17"/>
        </w:rPr>
        <w:t xml:space="preserve">    ax.</w:t>
      </w:r>
      <w:r>
        <w:rPr>
          <w:rFonts w:ascii="Consolas" w:hAnsi="Consolas" w:eastAsia="等线" w:cs="Consolas"/>
          <w:b w:val="0"/>
          <w:i w:val="0"/>
          <w:color w:val="0057AD"/>
          <w:sz w:val="17"/>
        </w:rPr>
        <w:t>plot</w:t>
      </w:r>
      <w:r>
        <w:rPr>
          <w:rFonts w:ascii="Consolas" w:hAnsi="Consolas" w:eastAsia="等线" w:cs="Consolas"/>
          <w:b w:val="0"/>
          <w:i w:val="0"/>
          <w:color w:val="212629"/>
          <w:sz w:val="17"/>
        </w:rPr>
        <w:t>(</w:t>
      </w:r>
      <w:r>
        <w:rPr>
          <w:rFonts w:ascii="Consolas" w:hAnsi="Consolas" w:eastAsia="等线" w:cs="Consolas"/>
          <w:b w:val="0"/>
          <w:i w:val="0"/>
          <w:color w:val="0057AD"/>
          <w:sz w:val="17"/>
        </w:rPr>
        <w:t>range</w:t>
      </w:r>
      <w:r>
        <w:rPr>
          <w:rFonts w:ascii="Consolas" w:hAnsi="Consolas" w:eastAsia="等线" w:cs="Consolas"/>
          <w:b w:val="0"/>
          <w:i w:val="0"/>
          <w:color w:val="212629"/>
          <w:sz w:val="17"/>
        </w:rPr>
        <w:t xml:space="preserve">(years + </w:t>
      </w:r>
      <w:r>
        <w:rPr>
          <w:rFonts w:ascii="Consolas" w:hAnsi="Consolas" w:eastAsia="等线" w:cs="Consolas"/>
          <w:b w:val="0"/>
          <w:i w:val="0"/>
          <w:color w:val="9F6A16"/>
          <w:sz w:val="17"/>
        </w:rPr>
        <w:t>1</w:t>
      </w:r>
      <w:r>
        <w:rPr>
          <w:rFonts w:ascii="Consolas" w:hAnsi="Consolas" w:eastAsia="等线" w:cs="Consolas"/>
          <w:b w:val="0"/>
          <w:i w:val="0"/>
          <w:color w:val="212629"/>
          <w:sz w:val="17"/>
        </w:rPr>
        <w:t>), ys, marker=</w:t>
      </w:r>
      <w:r>
        <w:rPr>
          <w:rFonts w:ascii="Consolas" w:hAnsi="Consolas" w:eastAsia="等线" w:cs="Consolas"/>
          <w:b w:val="0"/>
          <w:i w:val="0"/>
          <w:color w:val="BF454A"/>
          <w:sz w:val="17"/>
        </w:rPr>
        <w:t>"o"</w:t>
      </w:r>
      <w:r>
        <w:rPr>
          <w:rFonts w:ascii="Consolas" w:hAnsi="Consolas" w:eastAsia="等线" w:cs="Consolas"/>
          <w:b w:val="0"/>
          <w:i w:val="0"/>
          <w:color w:val="212629"/>
          <w:sz w:val="17"/>
        </w:rPr>
        <w:t>, lw=</w:t>
      </w:r>
      <w:r>
        <w:rPr>
          <w:rFonts w:ascii="Consolas" w:hAnsi="Consolas" w:eastAsia="等线" w:cs="Consolas"/>
          <w:b w:val="0"/>
          <w:i w:val="0"/>
          <w:color w:val="9F6A16"/>
          <w:sz w:val="17"/>
        </w:rPr>
        <w:t>2.2</w:t>
      </w:r>
      <w:r>
        <w:rPr>
          <w:rFonts w:ascii="Consolas" w:hAnsi="Consolas" w:eastAsia="等线" w:cs="Consolas"/>
          <w:b w:val="0"/>
          <w:i w:val="0"/>
          <w:color w:val="212629"/>
          <w:sz w:val="17"/>
        </w:rPr>
        <w:t>, color=</w:t>
      </w:r>
      <w:r>
        <w:rPr>
          <w:rFonts w:ascii="Consolas" w:hAnsi="Consolas" w:eastAsia="等线" w:cs="Consolas"/>
          <w:b w:val="0"/>
          <w:i w:val="0"/>
          <w:color w:val="BF454A"/>
          <w:sz w:val="17"/>
        </w:rPr>
        <w:t>"#2B6CB0"</w:t>
      </w:r>
      <w:r>
        <w:rPr>
          <w:rFonts w:ascii="Consolas" w:hAnsi="Consolas" w:eastAsia="等线" w:cs="Consolas"/>
          <w:b w:val="0"/>
          <w:i w:val="0"/>
          <w:color w:val="212629"/>
          <w:sz w:val="17"/>
        </w:rPr>
        <w:t>)</w:t>
      </w:r>
    </w:p>
    <w:p w14:paraId="6A8A414C">
      <w:pPr>
        <w:shd w:val="clear" w:color="auto" w:fill="F4F6F8"/>
        <w:spacing w:before="0" w:after="0" w:line="293" w:lineRule="auto"/>
        <w:ind w:left="142"/>
      </w:pPr>
      <w:r>
        <w:rPr>
          <w:rFonts w:ascii="Consolas" w:hAnsi="Consolas" w:eastAsia="等线" w:cs="Consolas"/>
          <w:b w:val="0"/>
          <w:i w:val="0"/>
          <w:color w:val="212629"/>
          <w:sz w:val="17"/>
        </w:rPr>
        <w:t xml:space="preserve">    ax.</w:t>
      </w:r>
      <w:r>
        <w:rPr>
          <w:rFonts w:ascii="Consolas" w:hAnsi="Consolas" w:eastAsia="等线" w:cs="Consolas"/>
          <w:b w:val="0"/>
          <w:i w:val="0"/>
          <w:color w:val="0057AD"/>
          <w:sz w:val="17"/>
        </w:rPr>
        <w:t>axhline</w:t>
      </w:r>
      <w:r>
        <w:rPr>
          <w:rFonts w:ascii="Consolas" w:hAnsi="Consolas" w:eastAsia="等线" w:cs="Consolas"/>
          <w:b w:val="0"/>
          <w:i w:val="0"/>
          <w:color w:val="212629"/>
          <w:sz w:val="17"/>
        </w:rPr>
        <w:t>(pv, color=</w:t>
      </w:r>
      <w:r>
        <w:rPr>
          <w:rFonts w:ascii="Consolas" w:hAnsi="Consolas" w:eastAsia="等线" w:cs="Consolas"/>
          <w:b w:val="0"/>
          <w:i w:val="0"/>
          <w:color w:val="BF454A"/>
          <w:sz w:val="17"/>
        </w:rPr>
        <w:t>"#9AA6B4"</w:t>
      </w:r>
      <w:r>
        <w:rPr>
          <w:rFonts w:ascii="Consolas" w:hAnsi="Consolas" w:eastAsia="等线" w:cs="Consolas"/>
          <w:b w:val="0"/>
          <w:i w:val="0"/>
          <w:color w:val="212629"/>
          <w:sz w:val="17"/>
        </w:rPr>
        <w:t>, ls=</w:t>
      </w:r>
      <w:r>
        <w:rPr>
          <w:rFonts w:ascii="Consolas" w:hAnsi="Consolas" w:eastAsia="等线" w:cs="Consolas"/>
          <w:b w:val="0"/>
          <w:i w:val="0"/>
          <w:color w:val="BF454A"/>
          <w:sz w:val="17"/>
        </w:rPr>
        <w:t>"--"</w:t>
      </w:r>
      <w:r>
        <w:rPr>
          <w:rFonts w:ascii="Consolas" w:hAnsi="Consolas" w:eastAsia="等线" w:cs="Consolas"/>
          <w:b w:val="0"/>
          <w:i w:val="0"/>
          <w:color w:val="212629"/>
          <w:sz w:val="17"/>
        </w:rPr>
        <w:t>, lw=</w:t>
      </w:r>
      <w:r>
        <w:rPr>
          <w:rFonts w:ascii="Consolas" w:hAnsi="Consolas" w:eastAsia="等线" w:cs="Consolas"/>
          <w:b w:val="0"/>
          <w:i w:val="0"/>
          <w:color w:val="9F6A16"/>
          <w:sz w:val="17"/>
        </w:rPr>
        <w:t>1</w:t>
      </w:r>
      <w:r>
        <w:rPr>
          <w:rFonts w:ascii="Consolas" w:hAnsi="Consolas" w:eastAsia="等线" w:cs="Consolas"/>
          <w:b w:val="0"/>
          <w:i w:val="0"/>
          <w:color w:val="212629"/>
          <w:sz w:val="17"/>
        </w:rPr>
        <w:t>, label=</w:t>
      </w:r>
      <w:r>
        <w:rPr>
          <w:rFonts w:ascii="Consolas" w:hAnsi="Consolas" w:eastAsia="等线" w:cs="Consolas"/>
          <w:b w:val="0"/>
          <w:i w:val="0"/>
          <w:color w:val="BF454A"/>
          <w:sz w:val="17"/>
        </w:rPr>
        <w:t>"本金"</w:t>
      </w:r>
      <w:r>
        <w:rPr>
          <w:rFonts w:ascii="Consolas" w:hAnsi="Consolas" w:eastAsia="等线" w:cs="Consolas"/>
          <w:b w:val="0"/>
          <w:i w:val="0"/>
          <w:color w:val="212629"/>
          <w:sz w:val="17"/>
        </w:rPr>
        <w:t>)</w:t>
      </w:r>
    </w:p>
    <w:p w14:paraId="11926160">
      <w:pPr>
        <w:shd w:val="clear" w:color="auto" w:fill="F4F6F8"/>
        <w:spacing w:before="0" w:after="0" w:line="293" w:lineRule="auto"/>
        <w:ind w:left="142"/>
      </w:pPr>
      <w:r>
        <w:rPr>
          <w:rFonts w:ascii="Consolas" w:hAnsi="Consolas" w:eastAsia="等线" w:cs="Consolas"/>
          <w:b w:val="0"/>
          <w:i w:val="0"/>
          <w:color w:val="212629"/>
          <w:sz w:val="17"/>
        </w:rPr>
        <w:t xml:space="preserve">    ax.</w:t>
      </w:r>
      <w:r>
        <w:rPr>
          <w:rFonts w:ascii="Consolas" w:hAnsi="Consolas" w:eastAsia="等线" w:cs="Consolas"/>
          <w:b w:val="0"/>
          <w:i w:val="0"/>
          <w:color w:val="0057AD"/>
          <w:sz w:val="17"/>
        </w:rPr>
        <w:t>annotate</w:t>
      </w:r>
      <w:r>
        <w:rPr>
          <w:rFonts w:ascii="Consolas" w:hAnsi="Consolas" w:eastAsia="等线" w:cs="Consolas"/>
          <w:b w:val="0"/>
          <w:i w:val="0"/>
          <w:color w:val="212629"/>
          <w:sz w:val="17"/>
        </w:rPr>
        <w:t>(f"{ys[-</w:t>
      </w:r>
      <w:r>
        <w:rPr>
          <w:rFonts w:ascii="Consolas" w:hAnsi="Consolas" w:eastAsia="等线" w:cs="Consolas"/>
          <w:b w:val="0"/>
          <w:i w:val="0"/>
          <w:color w:val="9F6A16"/>
          <w:sz w:val="17"/>
        </w:rPr>
        <w:t>1</w:t>
      </w:r>
      <w:r>
        <w:rPr>
          <w:rFonts w:ascii="Consolas" w:hAnsi="Consolas" w:eastAsia="等线" w:cs="Consolas"/>
          <w:b w:val="0"/>
          <w:i w:val="0"/>
          <w:color w:val="212629"/>
          <w:sz w:val="17"/>
        </w:rPr>
        <w:t>]:,.0f}", (years, ys[-</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③ 数据直读</w:t>
      </w:r>
    </w:p>
    <w:p w14:paraId="197666FF">
      <w:pPr>
        <w:shd w:val="clear" w:color="auto" w:fill="F4F6F8"/>
        <w:spacing w:before="0" w:after="0" w:line="293" w:lineRule="auto"/>
        <w:ind w:left="142"/>
      </w:pPr>
      <w:r>
        <w:rPr>
          <w:rFonts w:ascii="Consolas" w:hAnsi="Consolas" w:eastAsia="等线" w:cs="Consolas"/>
          <w:b w:val="0"/>
          <w:i w:val="0"/>
          <w:color w:val="212629"/>
          <w:sz w:val="17"/>
        </w:rPr>
        <w:t xml:space="preserve">                xytext=(-</w:t>
      </w:r>
      <w:r>
        <w:rPr>
          <w:rFonts w:ascii="Consolas" w:hAnsi="Consolas" w:eastAsia="等线" w:cs="Consolas"/>
          <w:b w:val="0"/>
          <w:i w:val="0"/>
          <w:color w:val="9F6A16"/>
          <w:sz w:val="17"/>
        </w:rPr>
        <w:t>46</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w:t>
      </w:r>
      <w:r>
        <w:rPr>
          <w:rFonts w:ascii="Consolas" w:hAnsi="Consolas" w:eastAsia="等线" w:cs="Consolas"/>
          <w:b w:val="0"/>
          <w:i w:val="0"/>
          <w:color w:val="212629"/>
          <w:sz w:val="17"/>
        </w:rPr>
        <w:t>), textcoords=</w:t>
      </w:r>
      <w:r>
        <w:rPr>
          <w:rFonts w:ascii="Consolas" w:hAnsi="Consolas" w:eastAsia="等线" w:cs="Consolas"/>
          <w:b w:val="0"/>
          <w:i w:val="0"/>
          <w:color w:val="BF454A"/>
          <w:sz w:val="17"/>
        </w:rPr>
        <w:t>"offset points"</w:t>
      </w:r>
      <w:r>
        <w:rPr>
          <w:rFonts w:ascii="Consolas" w:hAnsi="Consolas" w:eastAsia="等线" w:cs="Consolas"/>
          <w:b w:val="0"/>
          <w:i w:val="0"/>
          <w:color w:val="212629"/>
          <w:sz w:val="17"/>
        </w:rPr>
        <w:t>,</w:t>
      </w:r>
    </w:p>
    <w:p w14:paraId="7FEC5DE2">
      <w:pPr>
        <w:shd w:val="clear" w:color="auto" w:fill="F4F6F8"/>
        <w:spacing w:before="0" w:after="0" w:line="293" w:lineRule="auto"/>
        <w:ind w:left="142"/>
      </w:pPr>
      <w:r>
        <w:rPr>
          <w:rFonts w:ascii="Consolas" w:hAnsi="Consolas" w:eastAsia="等线" w:cs="Consolas"/>
          <w:b w:val="0"/>
          <w:i w:val="0"/>
          <w:color w:val="212629"/>
          <w:sz w:val="17"/>
        </w:rPr>
        <w:t xml:space="preserve">                bbox=</w:t>
      </w:r>
      <w:r>
        <w:rPr>
          <w:rFonts w:ascii="Consolas" w:hAnsi="Consolas" w:eastAsia="等线" w:cs="Consolas"/>
          <w:b w:val="0"/>
          <w:i w:val="0"/>
          <w:color w:val="0057AD"/>
          <w:sz w:val="17"/>
        </w:rPr>
        <w:t>dict</w:t>
      </w:r>
      <w:r>
        <w:rPr>
          <w:rFonts w:ascii="Consolas" w:hAnsi="Consolas" w:eastAsia="等线" w:cs="Consolas"/>
          <w:b w:val="0"/>
          <w:i w:val="0"/>
          <w:color w:val="212629"/>
          <w:sz w:val="17"/>
        </w:rPr>
        <w:t>(boxstyle=</w:t>
      </w:r>
      <w:r>
        <w:rPr>
          <w:rFonts w:ascii="Consolas" w:hAnsi="Consolas" w:eastAsia="等线" w:cs="Consolas"/>
          <w:b w:val="0"/>
          <w:i w:val="0"/>
          <w:color w:val="BF454A"/>
          <w:sz w:val="17"/>
        </w:rPr>
        <w:t>"round"</w:t>
      </w:r>
      <w:r>
        <w:rPr>
          <w:rFonts w:ascii="Consolas" w:hAnsi="Consolas" w:eastAsia="等线" w:cs="Consolas"/>
          <w:b w:val="0"/>
          <w:i w:val="0"/>
          <w:color w:val="212629"/>
          <w:sz w:val="17"/>
        </w:rPr>
        <w:t>, fc=</w:t>
      </w:r>
      <w:r>
        <w:rPr>
          <w:rFonts w:ascii="Consolas" w:hAnsi="Consolas" w:eastAsia="等线" w:cs="Consolas"/>
          <w:b w:val="0"/>
          <w:i w:val="0"/>
          <w:color w:val="BF454A"/>
          <w:sz w:val="17"/>
        </w:rPr>
        <w:t>"white"</w:t>
      </w:r>
      <w:r>
        <w:rPr>
          <w:rFonts w:ascii="Consolas" w:hAnsi="Consolas" w:eastAsia="等线" w:cs="Consolas"/>
          <w:b w:val="0"/>
          <w:i w:val="0"/>
          <w:color w:val="212629"/>
          <w:sz w:val="17"/>
        </w:rPr>
        <w:t>, ec=</w:t>
      </w:r>
      <w:r>
        <w:rPr>
          <w:rFonts w:ascii="Consolas" w:hAnsi="Consolas" w:eastAsia="等线" w:cs="Consolas"/>
          <w:b w:val="0"/>
          <w:i w:val="0"/>
          <w:color w:val="BF454A"/>
          <w:sz w:val="17"/>
        </w:rPr>
        <w:t>"#2B6CB0"</w:t>
      </w:r>
      <w:r>
        <w:rPr>
          <w:rFonts w:ascii="Consolas" w:hAnsi="Consolas" w:eastAsia="等线" w:cs="Consolas"/>
          <w:b w:val="0"/>
          <w:i w:val="0"/>
          <w:color w:val="212629"/>
          <w:sz w:val="17"/>
        </w:rPr>
        <w:t>))</w:t>
      </w:r>
    </w:p>
    <w:p w14:paraId="572C967A">
      <w:pPr>
        <w:shd w:val="clear" w:color="auto" w:fill="F4F6F8"/>
        <w:spacing w:before="0" w:after="0" w:line="293" w:lineRule="auto"/>
        <w:ind w:left="142"/>
      </w:pPr>
      <w:r>
        <w:rPr>
          <w:rFonts w:ascii="Consolas" w:hAnsi="Consolas" w:eastAsia="等线" w:cs="Consolas"/>
          <w:b w:val="0"/>
          <w:i w:val="0"/>
          <w:color w:val="212629"/>
          <w:sz w:val="17"/>
        </w:rPr>
        <w:t xml:space="preserve">    ax.</w:t>
      </w:r>
      <w:r>
        <w:rPr>
          <w:rFonts w:ascii="Consolas" w:hAnsi="Consolas" w:eastAsia="等线" w:cs="Consolas"/>
          <w:b w:val="0"/>
          <w:i w:val="0"/>
          <w:color w:val="0057AD"/>
          <w:sz w:val="17"/>
        </w:rPr>
        <w:t>set_title</w:t>
      </w:r>
      <w:r>
        <w:rPr>
          <w:rFonts w:ascii="Consolas" w:hAnsi="Consolas" w:eastAsia="等线" w:cs="Consolas"/>
          <w:b w:val="0"/>
          <w:i w:val="0"/>
          <w:color w:val="212629"/>
          <w:sz w:val="17"/>
        </w:rPr>
        <w:t>(</w:t>
      </w:r>
      <w:r>
        <w:rPr>
          <w:rFonts w:ascii="Consolas" w:hAnsi="Consolas" w:eastAsia="等线" w:cs="Consolas"/>
          <w:b w:val="0"/>
          <w:i w:val="0"/>
          <w:color w:val="BF454A"/>
          <w:sz w:val="17"/>
        </w:rPr>
        <w:t>"复利终值增长曲线"</w:t>
      </w:r>
      <w:r>
        <w:rPr>
          <w:rFonts w:ascii="Consolas" w:hAnsi="Consolas" w:eastAsia="等线" w:cs="Consolas"/>
          <w:b w:val="0"/>
          <w:i w:val="0"/>
          <w:color w:val="212629"/>
          <w:sz w:val="17"/>
        </w:rPr>
        <w:t>)</w:t>
      </w:r>
    </w:p>
    <w:p w14:paraId="722B5200">
      <w:pPr>
        <w:shd w:val="clear" w:color="auto" w:fill="F4F6F8"/>
        <w:spacing w:before="0" w:after="0" w:line="293" w:lineRule="auto"/>
        <w:ind w:left="142"/>
      </w:pPr>
      <w:r>
        <w:rPr>
          <w:rFonts w:ascii="Consolas" w:hAnsi="Consolas" w:eastAsia="等线" w:cs="Consolas"/>
          <w:b w:val="0"/>
          <w:i w:val="0"/>
          <w:color w:val="212629"/>
          <w:sz w:val="17"/>
        </w:rPr>
        <w:t xml:space="preserve">    ax.</w:t>
      </w:r>
      <w:r>
        <w:rPr>
          <w:rFonts w:ascii="Consolas" w:hAnsi="Consolas" w:eastAsia="等线" w:cs="Consolas"/>
          <w:b w:val="0"/>
          <w:i w:val="0"/>
          <w:color w:val="0057AD"/>
          <w:sz w:val="17"/>
        </w:rPr>
        <w:t>set_xlabel</w:t>
      </w:r>
      <w:r>
        <w:rPr>
          <w:rFonts w:ascii="Consolas" w:hAnsi="Consolas" w:eastAsia="等线" w:cs="Consolas"/>
          <w:b w:val="0"/>
          <w:i w:val="0"/>
          <w:color w:val="212629"/>
          <w:sz w:val="17"/>
        </w:rPr>
        <w:t>(</w:t>
      </w:r>
      <w:r>
        <w:rPr>
          <w:rFonts w:ascii="Consolas" w:hAnsi="Consolas" w:eastAsia="等线" w:cs="Consolas"/>
          <w:b w:val="0"/>
          <w:i w:val="0"/>
          <w:color w:val="BF454A"/>
          <w:sz w:val="17"/>
        </w:rPr>
        <w:t>"年数 n"</w:t>
      </w:r>
      <w:r>
        <w:rPr>
          <w:rFonts w:ascii="Consolas" w:hAnsi="Consolas" w:eastAsia="等线" w:cs="Consolas"/>
          <w:b w:val="0"/>
          <w:i w:val="0"/>
          <w:color w:val="212629"/>
          <w:sz w:val="17"/>
        </w:rPr>
        <w:t>)</w:t>
      </w:r>
    </w:p>
    <w:p w14:paraId="2534378C">
      <w:pPr>
        <w:shd w:val="clear" w:color="auto" w:fill="F4F6F8"/>
        <w:spacing w:before="0" w:after="0" w:line="293" w:lineRule="auto"/>
        <w:ind w:left="142"/>
      </w:pPr>
      <w:r>
        <w:rPr>
          <w:rFonts w:ascii="Consolas" w:hAnsi="Consolas" w:eastAsia="等线" w:cs="Consolas"/>
          <w:b w:val="0"/>
          <w:i w:val="0"/>
          <w:color w:val="212629"/>
          <w:sz w:val="17"/>
        </w:rPr>
        <w:t xml:space="preserve">    ax.</w:t>
      </w:r>
      <w:r>
        <w:rPr>
          <w:rFonts w:ascii="Consolas" w:hAnsi="Consolas" w:eastAsia="等线" w:cs="Consolas"/>
          <w:b w:val="0"/>
          <w:i w:val="0"/>
          <w:color w:val="0057AD"/>
          <w:sz w:val="17"/>
        </w:rPr>
        <w:t>set_ylabel</w:t>
      </w:r>
      <w:r>
        <w:rPr>
          <w:rFonts w:ascii="Consolas" w:hAnsi="Consolas" w:eastAsia="等线" w:cs="Consolas"/>
          <w:b w:val="0"/>
          <w:i w:val="0"/>
          <w:color w:val="212629"/>
          <w:sz w:val="17"/>
        </w:rPr>
        <w:t>(</w:t>
      </w:r>
      <w:r>
        <w:rPr>
          <w:rFonts w:ascii="Consolas" w:hAnsi="Consolas" w:eastAsia="等线" w:cs="Consolas"/>
          <w:b w:val="0"/>
          <w:i w:val="0"/>
          <w:color w:val="BF454A"/>
          <w:sz w:val="17"/>
        </w:rPr>
        <w:t>"终值 FV（元）"</w:t>
      </w:r>
      <w:r>
        <w:rPr>
          <w:rFonts w:ascii="Consolas" w:hAnsi="Consolas" w:eastAsia="等线" w:cs="Consolas"/>
          <w:b w:val="0"/>
          <w:i w:val="0"/>
          <w:color w:val="212629"/>
          <w:sz w:val="17"/>
        </w:rPr>
        <w:t>)</w:t>
      </w:r>
    </w:p>
    <w:p w14:paraId="7850F702">
      <w:pPr>
        <w:shd w:val="clear" w:color="auto" w:fill="F4F6F8"/>
        <w:spacing w:before="0" w:after="0" w:line="293" w:lineRule="auto"/>
        <w:ind w:left="142"/>
      </w:pPr>
      <w:r>
        <w:rPr>
          <w:rFonts w:ascii="Consolas" w:hAnsi="Consolas" w:eastAsia="等线" w:cs="Consolas"/>
          <w:b w:val="0"/>
          <w:i w:val="0"/>
          <w:color w:val="212629"/>
          <w:sz w:val="17"/>
        </w:rPr>
        <w:t xml:space="preserve">    ax.</w:t>
      </w:r>
      <w:r>
        <w:rPr>
          <w:rFonts w:ascii="Consolas" w:hAnsi="Consolas" w:eastAsia="等线" w:cs="Consolas"/>
          <w:b w:val="0"/>
          <w:i w:val="0"/>
          <w:color w:val="0057AD"/>
          <w:sz w:val="17"/>
        </w:rPr>
        <w:t>grid</w:t>
      </w:r>
      <w:r>
        <w:rPr>
          <w:rFonts w:ascii="Consolas" w:hAnsi="Consolas" w:eastAsia="等线" w:cs="Consolas"/>
          <w:b w:val="0"/>
          <w:i w:val="0"/>
          <w:color w:val="212629"/>
          <w:sz w:val="17"/>
        </w:rPr>
        <w:t>(alpha=</w:t>
      </w:r>
      <w:r>
        <w:rPr>
          <w:rFonts w:ascii="Consolas" w:hAnsi="Consolas" w:eastAsia="等线" w:cs="Consolas"/>
          <w:b w:val="0"/>
          <w:i w:val="0"/>
          <w:color w:val="9F6A16"/>
          <w:sz w:val="17"/>
        </w:rPr>
        <w:t>.25</w:t>
      </w:r>
      <w:r>
        <w:rPr>
          <w:rFonts w:ascii="Consolas" w:hAnsi="Consolas" w:eastAsia="等线" w:cs="Consolas"/>
          <w:b w:val="0"/>
          <w:i w:val="0"/>
          <w:color w:val="212629"/>
          <w:sz w:val="17"/>
        </w:rPr>
        <w:t>)</w:t>
      </w:r>
    </w:p>
    <w:p w14:paraId="4BB213A4">
      <w:pPr>
        <w:shd w:val="clear" w:color="auto" w:fill="F4F6F8"/>
        <w:spacing w:before="0" w:after="0" w:line="293" w:lineRule="auto"/>
        <w:ind w:left="142"/>
      </w:pPr>
      <w:r>
        <w:rPr>
          <w:rFonts w:ascii="Consolas" w:hAnsi="Consolas" w:eastAsia="等线" w:cs="Consolas"/>
          <w:b w:val="0"/>
          <w:i w:val="0"/>
          <w:color w:val="212629"/>
          <w:sz w:val="17"/>
        </w:rPr>
        <w:t xml:space="preserve">    fig.</w:t>
      </w:r>
      <w:r>
        <w:rPr>
          <w:rFonts w:ascii="Consolas" w:hAnsi="Consolas" w:eastAsia="等线" w:cs="Consolas"/>
          <w:b w:val="0"/>
          <w:i w:val="0"/>
          <w:color w:val="0057AD"/>
          <w:sz w:val="17"/>
        </w:rPr>
        <w:t>savefig</w:t>
      </w:r>
      <w:r>
        <w:rPr>
          <w:rFonts w:ascii="Consolas" w:hAnsi="Consolas" w:eastAsia="等线" w:cs="Consolas"/>
          <w:b w:val="0"/>
          <w:i w:val="0"/>
          <w:color w:val="212629"/>
          <w:sz w:val="17"/>
        </w:rPr>
        <w:t>(path)</w:t>
      </w:r>
    </w:p>
    <w:p w14:paraId="2EDB4587">
      <w:pPr>
        <w:shd w:val="clear" w:color="auto" w:fill="F4F6F8"/>
        <w:spacing w:before="0" w:after="0" w:line="293" w:lineRule="auto"/>
        <w:ind w:left="142"/>
      </w:pPr>
      <w:r>
        <w:rPr>
          <w:rFonts w:ascii="Consolas" w:hAnsi="Consolas" w:eastAsia="等线" w:cs="Consolas"/>
          <w:b w:val="0"/>
          <w:i w:val="0"/>
          <w:color w:val="212629"/>
          <w:sz w:val="17"/>
        </w:rPr>
        <w:t xml:space="preserve">    plt.</w:t>
      </w:r>
      <w:r>
        <w:rPr>
          <w:rFonts w:ascii="Consolas" w:hAnsi="Consolas" w:eastAsia="等线" w:cs="Consolas"/>
          <w:b w:val="0"/>
          <w:i w:val="0"/>
          <w:color w:val="0057AD"/>
          <w:sz w:val="17"/>
        </w:rPr>
        <w:t>close</w:t>
      </w:r>
      <w:r>
        <w:rPr>
          <w:rFonts w:ascii="Consolas" w:hAnsi="Consolas" w:eastAsia="等线" w:cs="Consolas"/>
          <w:b w:val="0"/>
          <w:i w:val="0"/>
          <w:color w:val="212629"/>
          <w:sz w:val="17"/>
        </w:rPr>
        <w:t>(fig)</w:t>
      </w:r>
    </w:p>
    <w:p w14:paraId="7AB7C87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path</w:t>
      </w:r>
    </w:p>
    <w:p w14:paraId="1C4E1222">
      <w:pPr>
        <w:spacing w:after="40"/>
      </w:pPr>
    </w:p>
    <w:p w14:paraId="6F9D4393">
      <w:pPr>
        <w:spacing w:after="60"/>
        <w:jc w:val="both"/>
      </w:pPr>
      <w:r>
        <w:rPr>
          <w:rFonts w:ascii="华文中宋" w:hAnsi="华文中宋" w:eastAsia="华文中宋" w:cs="华文中宋"/>
          <w:b w:val="0"/>
          <w:i w:val="0"/>
          <w:color w:val="1C1E21"/>
          <w:sz w:val="21"/>
        </w:rPr>
        <w:t>跑一次就能看到文件真的生成了：</w:t>
      </w:r>
    </w:p>
    <w:p w14:paraId="08F77CB5">
      <w:pPr>
        <w:shd w:val="clear" w:color="auto" w:fill="23272E"/>
        <w:spacing w:before="0" w:after="0" w:line="293" w:lineRule="auto"/>
        <w:ind w:left="142"/>
      </w:pPr>
      <w:r>
        <w:rPr>
          <w:rFonts w:ascii="Consolas" w:hAnsi="Consolas" w:eastAsia="等线" w:cs="Consolas"/>
          <w:b/>
          <w:i w:val="0"/>
          <w:color w:val="8FD3A0"/>
          <w:sz w:val="17"/>
        </w:rPr>
        <w:t>$ python -c "from core import fv_compound; import visualize as z; print(z.plot_compound_growth(100000,0.06,10))"</w:t>
      </w:r>
    </w:p>
    <w:p w14:paraId="507B88F3">
      <w:pPr>
        <w:shd w:val="clear" w:color="auto" w:fill="23272E"/>
        <w:spacing w:before="0" w:after="0" w:line="293" w:lineRule="auto"/>
        <w:ind w:left="142"/>
      </w:pPr>
      <w:r>
        <w:rPr>
          <w:rFonts w:ascii="Consolas" w:hAnsi="Consolas" w:eastAsia="等线" w:cs="Consolas"/>
          <w:b w:val="0"/>
          <w:i w:val="0"/>
          <w:color w:val="E8EAED"/>
          <w:sz w:val="17"/>
        </w:rPr>
        <w:t>outputs/01_复利终值.png</w:t>
      </w:r>
    </w:p>
    <w:p w14:paraId="271CE097">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CBBE0CC">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68CD0A2">
            <w:pPr>
              <w:spacing w:before="40" w:after="40"/>
            </w:pPr>
            <w:r>
              <w:rPr>
                <w:rFonts w:ascii="微软雅黑" w:hAnsi="微软雅黑" w:eastAsia="微软雅黑" w:cs="微软雅黑"/>
                <w:b/>
                <w:i w:val="0"/>
                <w:color w:val="6B4E9E"/>
                <w:sz w:val="19"/>
              </w:rPr>
              <w:t>动手做　</w:t>
            </w:r>
            <w:r>
              <w:rPr>
                <w:rFonts w:ascii="微软雅黑" w:hAnsi="微软雅黑" w:eastAsia="微软雅黑" w:cs="微软雅黑"/>
                <w:b/>
                <w:i w:val="0"/>
                <w:color w:val="1C1E21"/>
                <w:sz w:val="19"/>
              </w:rPr>
              <w:t>每张图都必须能“不读坐标轴也能看懂结论”</w:t>
            </w:r>
            <w:r>
              <w:rPr>
                <w:rFonts w:ascii="华文中宋" w:hAnsi="华文中宋" w:eastAsia="华文中宋" w:cs="华文中宋"/>
                <w:b w:val="0"/>
                <w:i w:val="0"/>
                <w:color w:val="1C1E21"/>
                <w:sz w:val="19"/>
              </w:rPr>
              <w:t>。三件套：单位写进轴标题、关键数值直接标在图上、去掉多余的边框和背景网格。项目一那 6 张图之所以能直接贴进报告，就是这三件事都做齐了；对照 2.10 节的成品图，自己那张缺哪一样就补哪一样。</w:t>
            </w:r>
          </w:p>
        </w:tc>
      </w:tr>
    </w:tbl>
    <w:p w14:paraId="2573AAF4">
      <w:pPr>
        <w:spacing w:after="40"/>
      </w:pPr>
    </w:p>
    <w:tbl>
      <w:tblPr>
        <w:tblStyle w:val="36"/>
        <w:tblW w:w="0" w:type="auto"/>
        <w:jc w:val="center"/>
        <w:tblLayout w:type="fixed"/>
        <w:tblCellMar>
          <w:top w:w="0" w:type="dxa"/>
          <w:left w:w="108" w:type="dxa"/>
          <w:bottom w:w="0" w:type="dxa"/>
          <w:right w:w="108" w:type="dxa"/>
        </w:tblCellMar>
      </w:tblPr>
      <w:tblGrid>
        <w:gridCol w:w="9298"/>
      </w:tblGrid>
      <w:tr w14:paraId="6237C92B">
        <w:tblPrEx>
          <w:tblCellMar>
            <w:top w:w="0" w:type="dxa"/>
            <w:left w:w="108" w:type="dxa"/>
            <w:bottom w:w="0" w:type="dxa"/>
            <w:right w:w="108" w:type="dxa"/>
          </w:tblCellMar>
        </w:tblPrEx>
        <w:trPr>
          <w:trHeight w:val="2835"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3790215">
            <w:pPr>
              <w:jc w:val="center"/>
            </w:pPr>
            <w:r>
              <w:rPr>
                <w:rFonts w:ascii="微软雅黑" w:hAnsi="微软雅黑" w:eastAsia="微软雅黑" w:cs="微软雅黑"/>
                <w:b w:val="0"/>
                <w:i w:val="0"/>
                <w:color w:val="7A8794"/>
                <w:sz w:val="19"/>
              </w:rPr>
              <w:t>◻ 演示图占位</w:t>
            </w:r>
          </w:p>
          <w:p w14:paraId="350E5141">
            <w:pPr>
              <w:spacing w:before="0" w:after="0"/>
            </w:pPr>
            <w:r>
              <w:rPr>
                <w:rFonts w:ascii="华文中宋" w:hAnsi="华文中宋" w:eastAsia="华文中宋" w:cs="华文中宋"/>
                <w:b w:val="0"/>
                <w:i w:val="0"/>
                <w:color w:val="1C1E21"/>
                <w:sz w:val="18"/>
              </w:rPr>
              <w:t xml:space="preserve"> </w:t>
            </w:r>
          </w:p>
          <w:p w14:paraId="7F944D0C">
            <w:pPr>
              <w:spacing w:before="0" w:after="0"/>
            </w:pPr>
            <w:r>
              <w:rPr>
                <w:rFonts w:ascii="华文中宋" w:hAnsi="华文中宋" w:eastAsia="华文中宋" w:cs="华文中宋"/>
                <w:b w:val="0"/>
                <w:i w:val="0"/>
                <w:color w:val="1C1E21"/>
                <w:sz w:val="18"/>
              </w:rPr>
              <w:t xml:space="preserve"> </w:t>
            </w:r>
          </w:p>
          <w:p w14:paraId="2797685C">
            <w:pPr>
              <w:spacing w:before="0" w:after="0"/>
            </w:pPr>
            <w:r>
              <w:rPr>
                <w:rFonts w:ascii="华文中宋" w:hAnsi="华文中宋" w:eastAsia="华文中宋" w:cs="华文中宋"/>
                <w:b w:val="0"/>
                <w:i w:val="0"/>
                <w:color w:val="1C1E21"/>
                <w:sz w:val="18"/>
              </w:rPr>
              <w:t xml:space="preserve"> </w:t>
            </w:r>
          </w:p>
          <w:p w14:paraId="1B4BA036">
            <w:pPr>
              <w:spacing w:before="0" w:after="0"/>
            </w:pPr>
            <w:r>
              <w:rPr>
                <w:rFonts w:ascii="华文中宋" w:hAnsi="华文中宋" w:eastAsia="华文中宋" w:cs="华文中宋"/>
                <w:b w:val="0"/>
                <w:i w:val="0"/>
                <w:color w:val="1C1E21"/>
                <w:sz w:val="18"/>
              </w:rPr>
              <w:t xml:space="preserve"> </w:t>
            </w:r>
          </w:p>
          <w:p w14:paraId="5A3E84A7">
            <w:pPr>
              <w:spacing w:before="0" w:after="0"/>
            </w:pPr>
            <w:r>
              <w:rPr>
                <w:rFonts w:ascii="华文中宋" w:hAnsi="华文中宋" w:eastAsia="华文中宋" w:cs="华文中宋"/>
                <w:b w:val="0"/>
                <w:i w:val="0"/>
                <w:color w:val="1C1E21"/>
                <w:sz w:val="18"/>
              </w:rPr>
              <w:t xml:space="preserve"> </w:t>
            </w:r>
          </w:p>
          <w:p w14:paraId="70A59988">
            <w:pPr>
              <w:jc w:val="center"/>
            </w:pPr>
            <w:r>
              <w:rPr>
                <w:rFonts w:ascii="微软雅黑" w:hAnsi="微软雅黑" w:eastAsia="微软雅黑" w:cs="微软雅黑"/>
                <w:b w:val="0"/>
                <w:i w:val="0"/>
                <w:color w:val="1C4A8C"/>
                <w:sz w:val="18"/>
              </w:rPr>
              <w:t>图 2-14　你自己生成的复利增长曲线（与项目一的 01 号图对照）</w:t>
            </w:r>
          </w:p>
          <w:p w14:paraId="565FD173">
            <w:pPr>
              <w:spacing w:after="80"/>
              <w:jc w:val="center"/>
            </w:pPr>
            <w:r>
              <w:rPr>
                <w:rFonts w:ascii="华文中宋" w:hAnsi="华文中宋" w:eastAsia="华文中宋" w:cs="华文中宋"/>
                <w:b w:val="0"/>
                <w:i w:val="0"/>
                <w:color w:val="626870"/>
                <w:sz w:val="17"/>
              </w:rPr>
              <w:t>补图提示：左边放你跑出来的 png，右边放项目一的 01_复利终值与现值.png，中间画一条竖线分隔，标注“自绘 / 参考”。</w:t>
            </w:r>
          </w:p>
        </w:tc>
      </w:tr>
    </w:tbl>
    <w:p w14:paraId="0C773259">
      <w:pPr>
        <w:spacing w:after="40"/>
      </w:pPr>
    </w:p>
    <w:p w14:paraId="4F3285EF">
      <w:pPr>
        <w:keepNext/>
        <w:spacing w:before="100" w:after="40"/>
      </w:pPr>
      <w:r>
        <w:rPr>
          <w:rFonts w:ascii="微软雅黑" w:hAnsi="微软雅黑" w:eastAsia="微软雅黑" w:cs="微软雅黑"/>
          <w:b w:val="0"/>
          <w:i w:val="0"/>
          <w:color w:val="FFFFFF"/>
          <w:sz w:val="19"/>
          <w:shd w:val="clear" w:color="auto" w:fill="1C4A8C"/>
        </w:rPr>
        <w:t xml:space="preserve"> 第 6 步 </w:t>
      </w:r>
      <w:r>
        <w:rPr>
          <w:rFonts w:ascii="微软雅黑" w:hAnsi="微软雅黑" w:eastAsia="微软雅黑" w:cs="微软雅黑"/>
          <w:b w:val="0"/>
          <w:i w:val="0"/>
          <w:color w:val="1C1E21"/>
          <w:sz w:val="22"/>
        </w:rPr>
        <w:t xml:space="preserve">  落盘：一张汇总表 + 多工作表 Excel</w:t>
      </w:r>
    </w:p>
    <w:p w14:paraId="2178DA4B">
      <w:pPr>
        <w:spacing w:after="60"/>
        <w:jc w:val="both"/>
      </w:pPr>
      <w:r>
        <w:rPr>
          <w:rFonts w:ascii="华文中宋" w:hAnsi="华文中宋" w:eastAsia="华文中宋" w:cs="华文中宋"/>
          <w:b w:val="0"/>
          <w:i w:val="0"/>
          <w:color w:val="1C1E21"/>
          <w:sz w:val="21"/>
        </w:rPr>
        <w:t>计算器不能只把数打在屏幕上——交作业要有文件。用 pandas 一次写多个工作表是最省事的写法：</w:t>
      </w:r>
    </w:p>
    <w:p w14:paraId="30F70E96">
      <w:pPr>
        <w:keepNext/>
        <w:spacing w:before="60" w:after="20"/>
      </w:pPr>
      <w:r>
        <w:rPr>
          <w:rFonts w:ascii="等线" w:hAnsi="等线" w:eastAsia="等线" w:cs="等线"/>
          <w:b w:val="0"/>
          <w:i w:val="0"/>
          <w:color w:val="626870"/>
          <w:sz w:val="16"/>
        </w:rPr>
        <w:t>▍report.py：多工作表导出</w:t>
      </w:r>
    </w:p>
    <w:p w14:paraId="4317D9CB">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pandas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pd</w:t>
      </w:r>
    </w:p>
    <w:p w14:paraId="5ECF315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31F849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export_summary</w:t>
      </w:r>
      <w:r>
        <w:rPr>
          <w:rFonts w:ascii="Consolas" w:hAnsi="Consolas" w:eastAsia="等线" w:cs="Consolas"/>
          <w:b w:val="0"/>
          <w:i w:val="0"/>
          <w:color w:val="212629"/>
          <w:sz w:val="17"/>
        </w:rPr>
        <w:t>(rows, path=</w:t>
      </w:r>
      <w:r>
        <w:rPr>
          <w:rFonts w:ascii="Consolas" w:hAnsi="Consolas" w:eastAsia="等线" w:cs="Consolas"/>
          <w:b w:val="0"/>
          <w:i w:val="0"/>
          <w:color w:val="BF454A"/>
          <w:sz w:val="17"/>
        </w:rPr>
        <w:t>"outputs/09_计算结果汇总.xlsx"</w:t>
      </w:r>
      <w:r>
        <w:rPr>
          <w:rFonts w:ascii="Consolas" w:hAnsi="Consolas" w:eastAsia="等线" w:cs="Consolas"/>
          <w:b w:val="0"/>
          <w:i w:val="0"/>
          <w:color w:val="212629"/>
          <w:sz w:val="17"/>
        </w:rPr>
        <w:t>):</w:t>
      </w:r>
    </w:p>
    <w:p w14:paraId="462A86A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"""rows: list[dict]，一行一个指标"""</w:t>
      </w:r>
    </w:p>
    <w:p w14:paraId="67887CA4">
      <w:pPr>
        <w:shd w:val="clear" w:color="auto" w:fill="F4F6F8"/>
        <w:spacing w:before="0" w:after="0" w:line="293" w:lineRule="auto"/>
        <w:ind w:left="142"/>
      </w:pPr>
      <w:r>
        <w:rPr>
          <w:rFonts w:ascii="Consolas" w:hAnsi="Consolas" w:eastAsia="等线" w:cs="Consolas"/>
          <w:b w:val="0"/>
          <w:i w:val="0"/>
          <w:color w:val="212629"/>
          <w:sz w:val="17"/>
        </w:rPr>
        <w:t xml:space="preserve">    df = pd.</w:t>
      </w:r>
      <w:r>
        <w:rPr>
          <w:rFonts w:ascii="Consolas" w:hAnsi="Consolas" w:eastAsia="等线" w:cs="Consolas"/>
          <w:b w:val="0"/>
          <w:i w:val="0"/>
          <w:color w:val="0057AD"/>
          <w:sz w:val="17"/>
        </w:rPr>
        <w:t>DataFrame</w:t>
      </w:r>
      <w:r>
        <w:rPr>
          <w:rFonts w:ascii="Consolas" w:hAnsi="Consolas" w:eastAsia="等线" w:cs="Consolas"/>
          <w:b w:val="0"/>
          <w:i w:val="0"/>
          <w:color w:val="212629"/>
          <w:sz w:val="17"/>
        </w:rPr>
        <w:t>(rows)</w:t>
      </w:r>
    </w:p>
    <w:p w14:paraId="1117ABE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with</w:t>
      </w:r>
      <w:r>
        <w:rPr>
          <w:rFonts w:ascii="Consolas" w:hAnsi="Consolas" w:eastAsia="等线" w:cs="Consolas"/>
          <w:b w:val="0"/>
          <w:i w:val="0"/>
          <w:color w:val="212629"/>
          <w:sz w:val="17"/>
        </w:rPr>
        <w:t xml:space="preserve"> pd.</w:t>
      </w:r>
      <w:r>
        <w:rPr>
          <w:rFonts w:ascii="Consolas" w:hAnsi="Consolas" w:eastAsia="等线" w:cs="Consolas"/>
          <w:b w:val="0"/>
          <w:i w:val="0"/>
          <w:color w:val="0057AD"/>
          <w:sz w:val="17"/>
        </w:rPr>
        <w:t>ExcelWriter</w:t>
      </w:r>
      <w:r>
        <w:rPr>
          <w:rFonts w:ascii="Consolas" w:hAnsi="Consolas" w:eastAsia="等线" w:cs="Consolas"/>
          <w:b w:val="0"/>
          <w:i w:val="0"/>
          <w:color w:val="212629"/>
          <w:sz w:val="17"/>
        </w:rPr>
        <w:t>(path, engine=</w:t>
      </w:r>
      <w:r>
        <w:rPr>
          <w:rFonts w:ascii="Consolas" w:hAnsi="Consolas" w:eastAsia="等线" w:cs="Consolas"/>
          <w:b w:val="0"/>
          <w:i w:val="0"/>
          <w:color w:val="BF454A"/>
          <w:sz w:val="17"/>
        </w:rPr>
        <w:t>"openpyxl"</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xl:</w:t>
      </w:r>
    </w:p>
    <w:p w14:paraId="060321A3">
      <w:pPr>
        <w:shd w:val="clear" w:color="auto" w:fill="F4F6F8"/>
        <w:spacing w:before="0" w:after="0" w:line="293" w:lineRule="auto"/>
        <w:ind w:left="142"/>
      </w:pPr>
      <w:r>
        <w:rPr>
          <w:rFonts w:ascii="Consolas" w:hAnsi="Consolas" w:eastAsia="等线" w:cs="Consolas"/>
          <w:b w:val="0"/>
          <w:i w:val="0"/>
          <w:color w:val="212629"/>
          <w:sz w:val="17"/>
        </w:rPr>
        <w:t xml:space="preserve">        df.</w:t>
      </w:r>
      <w:r>
        <w:rPr>
          <w:rFonts w:ascii="Consolas" w:hAnsi="Consolas" w:eastAsia="等线" w:cs="Consolas"/>
          <w:b w:val="0"/>
          <w:i w:val="0"/>
          <w:color w:val="0057AD"/>
          <w:sz w:val="17"/>
        </w:rPr>
        <w:t>to_excel</w:t>
      </w:r>
      <w:r>
        <w:rPr>
          <w:rFonts w:ascii="Consolas" w:hAnsi="Consolas" w:eastAsia="等线" w:cs="Consolas"/>
          <w:b w:val="0"/>
          <w:i w:val="0"/>
          <w:color w:val="212629"/>
          <w:sz w:val="17"/>
        </w:rPr>
        <w:t>(xl, sheet_name=</w:t>
      </w:r>
      <w:r>
        <w:rPr>
          <w:rFonts w:ascii="Consolas" w:hAnsi="Consolas" w:eastAsia="等线" w:cs="Consolas"/>
          <w:b w:val="0"/>
          <w:i w:val="0"/>
          <w:color w:val="BF454A"/>
          <w:sz w:val="17"/>
        </w:rPr>
        <w:t>"计算结果汇总"</w:t>
      </w:r>
      <w:r>
        <w:rPr>
          <w:rFonts w:ascii="Consolas" w:hAnsi="Consolas" w:eastAsia="等线" w:cs="Consolas"/>
          <w:b w:val="0"/>
          <w:i w:val="0"/>
          <w:color w:val="212629"/>
          <w:sz w:val="17"/>
        </w:rPr>
        <w:t>, index=</w:t>
      </w:r>
      <w:r>
        <w:rPr>
          <w:rFonts w:ascii="Consolas" w:hAnsi="Consolas" w:eastAsia="等线" w:cs="Consolas"/>
          <w:b w:val="0"/>
          <w:i w:val="0"/>
          <w:color w:val="634A9C"/>
          <w:sz w:val="17"/>
        </w:rPr>
        <w:t>False</w:t>
      </w:r>
      <w:r>
        <w:rPr>
          <w:rFonts w:ascii="Consolas" w:hAnsi="Consolas" w:eastAsia="等线" w:cs="Consolas"/>
          <w:b w:val="0"/>
          <w:i w:val="0"/>
          <w:color w:val="212629"/>
          <w:sz w:val="17"/>
        </w:rPr>
        <w:t>)</w:t>
      </w:r>
    </w:p>
    <w:p w14:paraId="1099F5D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scene, sub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df.</w:t>
      </w:r>
      <w:r>
        <w:rPr>
          <w:rFonts w:ascii="Consolas" w:hAnsi="Consolas" w:eastAsia="等线" w:cs="Consolas"/>
          <w:b w:val="0"/>
          <w:i w:val="0"/>
          <w:color w:val="0057AD"/>
          <w:sz w:val="17"/>
        </w:rPr>
        <w:t>groupby</w:t>
      </w:r>
      <w:r>
        <w:rPr>
          <w:rFonts w:ascii="Consolas" w:hAnsi="Consolas" w:eastAsia="等线" w:cs="Consolas"/>
          <w:b w:val="0"/>
          <w:i w:val="0"/>
          <w:color w:val="212629"/>
          <w:sz w:val="17"/>
        </w:rPr>
        <w:t>(</w:t>
      </w:r>
      <w:r>
        <w:rPr>
          <w:rFonts w:ascii="Consolas" w:hAnsi="Consolas" w:eastAsia="等线" w:cs="Consolas"/>
          <w:b w:val="0"/>
          <w:i w:val="0"/>
          <w:color w:val="BF454A"/>
          <w:sz w:val="17"/>
        </w:rPr>
        <w:t>"场景"</w:t>
      </w:r>
      <w:r>
        <w:rPr>
          <w:rFonts w:ascii="Consolas" w:hAnsi="Consolas" w:eastAsia="等线" w:cs="Consolas"/>
          <w:b w:val="0"/>
          <w:i w:val="0"/>
          <w:color w:val="212629"/>
          <w:sz w:val="17"/>
        </w:rPr>
        <w:t>, sort=</w:t>
      </w:r>
      <w:r>
        <w:rPr>
          <w:rFonts w:ascii="Consolas" w:hAnsi="Consolas" w:eastAsia="等线" w:cs="Consolas"/>
          <w:b w:val="0"/>
          <w:i w:val="0"/>
          <w:color w:val="634A9C"/>
          <w:sz w:val="17"/>
        </w:rPr>
        <w:t>False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每个场景一张表</w:t>
      </w:r>
    </w:p>
    <w:p w14:paraId="6A33AEC2">
      <w:pPr>
        <w:shd w:val="clear" w:color="auto" w:fill="F4F6F8"/>
        <w:spacing w:before="0" w:after="0" w:line="293" w:lineRule="auto"/>
        <w:ind w:left="142"/>
      </w:pPr>
      <w:r>
        <w:rPr>
          <w:rFonts w:ascii="Consolas" w:hAnsi="Consolas" w:eastAsia="等线" w:cs="Consolas"/>
          <w:b w:val="0"/>
          <w:i w:val="0"/>
          <w:color w:val="212629"/>
          <w:sz w:val="17"/>
        </w:rPr>
        <w:t xml:space="preserve">            sub.</w:t>
      </w:r>
      <w:r>
        <w:rPr>
          <w:rFonts w:ascii="Consolas" w:hAnsi="Consolas" w:eastAsia="等线" w:cs="Consolas"/>
          <w:b w:val="0"/>
          <w:i w:val="0"/>
          <w:color w:val="0057AD"/>
          <w:sz w:val="17"/>
        </w:rPr>
        <w:t>drop</w:t>
      </w:r>
      <w:r>
        <w:rPr>
          <w:rFonts w:ascii="Consolas" w:hAnsi="Consolas" w:eastAsia="等线" w:cs="Consolas"/>
          <w:b w:val="0"/>
          <w:i w:val="0"/>
          <w:color w:val="212629"/>
          <w:sz w:val="17"/>
        </w:rPr>
        <w:t>(columns=[</w:t>
      </w:r>
      <w:r>
        <w:rPr>
          <w:rFonts w:ascii="Consolas" w:hAnsi="Consolas" w:eastAsia="等线" w:cs="Consolas"/>
          <w:b w:val="0"/>
          <w:i w:val="0"/>
          <w:color w:val="BF454A"/>
          <w:sz w:val="17"/>
        </w:rPr>
        <w:t>"场景"</w:t>
      </w:r>
      <w:r>
        <w:rPr>
          <w:rFonts w:ascii="Consolas" w:hAnsi="Consolas" w:eastAsia="等线" w:cs="Consolas"/>
          <w:b w:val="0"/>
          <w:i w:val="0"/>
          <w:color w:val="212629"/>
          <w:sz w:val="17"/>
        </w:rPr>
        <w:t>]).</w:t>
      </w:r>
      <w:r>
        <w:rPr>
          <w:rFonts w:ascii="Consolas" w:hAnsi="Consolas" w:eastAsia="等线" w:cs="Consolas"/>
          <w:b w:val="0"/>
          <w:i w:val="0"/>
          <w:color w:val="0057AD"/>
          <w:sz w:val="17"/>
        </w:rPr>
        <w:t>to_excel</w:t>
      </w:r>
      <w:r>
        <w:rPr>
          <w:rFonts w:ascii="Consolas" w:hAnsi="Consolas" w:eastAsia="等线" w:cs="Consolas"/>
          <w:b w:val="0"/>
          <w:i w:val="0"/>
          <w:color w:val="212629"/>
          <w:sz w:val="17"/>
        </w:rPr>
        <w:t>(</w:t>
      </w:r>
    </w:p>
    <w:p w14:paraId="4270F829">
      <w:pPr>
        <w:shd w:val="clear" w:color="auto" w:fill="F4F6F8"/>
        <w:spacing w:before="0" w:after="0" w:line="293" w:lineRule="auto"/>
        <w:ind w:left="142"/>
      </w:pPr>
      <w:r>
        <w:rPr>
          <w:rFonts w:ascii="Consolas" w:hAnsi="Consolas" w:eastAsia="等线" w:cs="Consolas"/>
          <w:b w:val="0"/>
          <w:i w:val="0"/>
          <w:color w:val="212629"/>
          <w:sz w:val="17"/>
        </w:rPr>
        <w:t xml:space="preserve">                xl, sheet_name=</w:t>
      </w:r>
      <w:r>
        <w:rPr>
          <w:rFonts w:ascii="Consolas" w:hAnsi="Consolas" w:eastAsia="等线" w:cs="Consolas"/>
          <w:b w:val="0"/>
          <w:i w:val="0"/>
          <w:color w:val="0057AD"/>
          <w:sz w:val="17"/>
        </w:rPr>
        <w:t>str</w:t>
      </w:r>
      <w:r>
        <w:rPr>
          <w:rFonts w:ascii="Consolas" w:hAnsi="Consolas" w:eastAsia="等线" w:cs="Consolas"/>
          <w:b w:val="0"/>
          <w:i w:val="0"/>
          <w:color w:val="212629"/>
          <w:sz w:val="17"/>
        </w:rPr>
        <w:t>(scene)[:</w:t>
      </w:r>
      <w:r>
        <w:rPr>
          <w:rFonts w:ascii="Consolas" w:hAnsi="Consolas" w:eastAsia="等线" w:cs="Consolas"/>
          <w:b w:val="0"/>
          <w:i w:val="0"/>
          <w:color w:val="9F6A16"/>
          <w:sz w:val="17"/>
        </w:rPr>
        <w:t>31</w:t>
      </w:r>
      <w:r>
        <w:rPr>
          <w:rFonts w:ascii="Consolas" w:hAnsi="Consolas" w:eastAsia="等线" w:cs="Consolas"/>
          <w:b w:val="0"/>
          <w:i w:val="0"/>
          <w:color w:val="212629"/>
          <w:sz w:val="17"/>
        </w:rPr>
        <w:t>], index=</w:t>
      </w:r>
      <w:r>
        <w:rPr>
          <w:rFonts w:ascii="Consolas" w:hAnsi="Consolas" w:eastAsia="等线" w:cs="Consolas"/>
          <w:b w:val="0"/>
          <w:i w:val="0"/>
          <w:color w:val="634A9C"/>
          <w:sz w:val="17"/>
        </w:rPr>
        <w:t>False</w:t>
      </w:r>
      <w:r>
        <w:rPr>
          <w:rFonts w:ascii="Consolas" w:hAnsi="Consolas" w:eastAsia="等线" w:cs="Consolas"/>
          <w:b w:val="0"/>
          <w:i w:val="0"/>
          <w:color w:val="212629"/>
          <w:sz w:val="17"/>
        </w:rPr>
        <w:t>)</w:t>
      </w:r>
    </w:p>
    <w:p w14:paraId="19C8271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path</w:t>
      </w:r>
    </w:p>
    <w:p w14:paraId="5C7EB71E">
      <w:pPr>
        <w:spacing w:after="40"/>
      </w:pPr>
    </w:p>
    <w:p w14:paraId="633C569D">
      <w:pPr>
        <w:spacing w:after="60"/>
        <w:jc w:val="both"/>
      </w:pPr>
      <w:r>
        <w:rPr>
          <w:rFonts w:ascii="华文中宋" w:hAnsi="华文中宋" w:eastAsia="华文中宋" w:cs="华文中宋"/>
          <w:b w:val="0"/>
          <w:i w:val="0"/>
          <w:color w:val="1C1E21"/>
          <w:sz w:val="21"/>
        </w:rPr>
        <w:t>配套的 Markdown 汇总更简单，适合贴进报告正文：</w:t>
      </w:r>
    </w:p>
    <w:p w14:paraId="2F5BF291">
      <w:pPr>
        <w:keepNext/>
        <w:spacing w:before="60" w:after="20"/>
      </w:pPr>
      <w:r>
        <w:rPr>
          <w:rFonts w:ascii="等线" w:hAnsi="等线" w:eastAsia="等线" w:cs="等线"/>
          <w:b w:val="0"/>
          <w:i w:val="0"/>
          <w:color w:val="626870"/>
          <w:sz w:val="16"/>
        </w:rPr>
        <w:t>▍report.py：Markdown 导出</w:t>
      </w:r>
    </w:p>
    <w:p w14:paraId="76C7C2DD">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export_markdown</w:t>
      </w:r>
      <w:r>
        <w:rPr>
          <w:rFonts w:ascii="Consolas" w:hAnsi="Consolas" w:eastAsia="等线" w:cs="Consolas"/>
          <w:b w:val="0"/>
          <w:i w:val="0"/>
          <w:color w:val="212629"/>
          <w:sz w:val="17"/>
        </w:rPr>
        <w:t>(rows, path=</w:t>
      </w:r>
      <w:r>
        <w:rPr>
          <w:rFonts w:ascii="Consolas" w:hAnsi="Consolas" w:eastAsia="等线" w:cs="Consolas"/>
          <w:b w:val="0"/>
          <w:i w:val="0"/>
          <w:color w:val="BF454A"/>
          <w:sz w:val="17"/>
        </w:rPr>
        <w:t>"outputs/计算结果汇总.md"</w:t>
      </w:r>
      <w:r>
        <w:rPr>
          <w:rFonts w:ascii="Consolas" w:hAnsi="Consolas" w:eastAsia="等线" w:cs="Consolas"/>
          <w:b w:val="0"/>
          <w:i w:val="0"/>
          <w:color w:val="212629"/>
          <w:sz w:val="17"/>
        </w:rPr>
        <w:t>):</w:t>
      </w:r>
    </w:p>
    <w:p w14:paraId="2FEA35CD">
      <w:pPr>
        <w:shd w:val="clear" w:color="auto" w:fill="F4F6F8"/>
        <w:spacing w:before="0" w:after="0" w:line="293" w:lineRule="auto"/>
        <w:ind w:left="142"/>
      </w:pPr>
      <w:r>
        <w:rPr>
          <w:rFonts w:ascii="Consolas" w:hAnsi="Consolas" w:eastAsia="等线" w:cs="Consolas"/>
          <w:b w:val="0"/>
          <w:i w:val="0"/>
          <w:color w:val="212629"/>
          <w:sz w:val="17"/>
        </w:rPr>
        <w:t xml:space="preserve">    df = pd.</w:t>
      </w:r>
      <w:r>
        <w:rPr>
          <w:rFonts w:ascii="Consolas" w:hAnsi="Consolas" w:eastAsia="等线" w:cs="Consolas"/>
          <w:b w:val="0"/>
          <w:i w:val="0"/>
          <w:color w:val="0057AD"/>
          <w:sz w:val="17"/>
        </w:rPr>
        <w:t>DataFrame</w:t>
      </w:r>
      <w:r>
        <w:rPr>
          <w:rFonts w:ascii="Consolas" w:hAnsi="Consolas" w:eastAsia="等线" w:cs="Consolas"/>
          <w:b w:val="0"/>
          <w:i w:val="0"/>
          <w:color w:val="212629"/>
          <w:sz w:val="17"/>
        </w:rPr>
        <w:t>(rows)</w:t>
      </w:r>
    </w:p>
    <w:p w14:paraId="1386204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with</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open</w:t>
      </w:r>
      <w:r>
        <w:rPr>
          <w:rFonts w:ascii="Consolas" w:hAnsi="Consolas" w:eastAsia="等线" w:cs="Consolas"/>
          <w:b w:val="0"/>
          <w:i w:val="0"/>
          <w:color w:val="212629"/>
          <w:sz w:val="17"/>
        </w:rPr>
        <w:t xml:space="preserve">(path, </w:t>
      </w:r>
      <w:r>
        <w:rPr>
          <w:rFonts w:ascii="Consolas" w:hAnsi="Consolas" w:eastAsia="等线" w:cs="Consolas"/>
          <w:b w:val="0"/>
          <w:i w:val="0"/>
          <w:color w:val="BF454A"/>
          <w:sz w:val="17"/>
        </w:rPr>
        <w:t>"w"</w:t>
      </w:r>
      <w:r>
        <w:rPr>
          <w:rFonts w:ascii="Consolas" w:hAnsi="Consolas" w:eastAsia="等线" w:cs="Consolas"/>
          <w:b w:val="0"/>
          <w:i w:val="0"/>
          <w:color w:val="212629"/>
          <w:sz w:val="17"/>
        </w:rPr>
        <w:t>, encoding=</w:t>
      </w:r>
      <w:r>
        <w:rPr>
          <w:rFonts w:ascii="Consolas" w:hAnsi="Consolas" w:eastAsia="等线" w:cs="Consolas"/>
          <w:b w:val="0"/>
          <w:i w:val="0"/>
          <w:color w:val="BF454A"/>
          <w:sz w:val="17"/>
        </w:rPr>
        <w:t>"utf-8"</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fh:</w:t>
      </w:r>
    </w:p>
    <w:p w14:paraId="12ACC6AE">
      <w:pPr>
        <w:shd w:val="clear" w:color="auto" w:fill="F4F6F8"/>
        <w:spacing w:before="0" w:after="0" w:line="293" w:lineRule="auto"/>
        <w:ind w:left="142"/>
      </w:pPr>
      <w:r>
        <w:rPr>
          <w:rFonts w:ascii="Consolas" w:hAnsi="Consolas" w:eastAsia="等线" w:cs="Consolas"/>
          <w:b w:val="0"/>
          <w:i w:val="0"/>
          <w:color w:val="212629"/>
          <w:sz w:val="17"/>
        </w:rPr>
        <w:t xml:space="preserve">        fh.</w:t>
      </w:r>
      <w:r>
        <w:rPr>
          <w:rFonts w:ascii="Consolas" w:hAnsi="Consolas" w:eastAsia="等线" w:cs="Consolas"/>
          <w:b w:val="0"/>
          <w:i w:val="0"/>
          <w:color w:val="0057AD"/>
          <w:sz w:val="17"/>
        </w:rPr>
        <w:t>write</w:t>
      </w:r>
      <w:r>
        <w:rPr>
          <w:rFonts w:ascii="Consolas" w:hAnsi="Consolas" w:eastAsia="等线" w:cs="Consolas"/>
          <w:b w:val="0"/>
          <w:i w:val="0"/>
          <w:color w:val="212629"/>
          <w:sz w:val="17"/>
        </w:rPr>
        <w:t>(</w:t>
      </w:r>
      <w:r>
        <w:rPr>
          <w:rFonts w:ascii="Consolas" w:hAnsi="Consolas" w:eastAsia="等线" w:cs="Consolas"/>
          <w:b w:val="0"/>
          <w:i w:val="0"/>
          <w:color w:val="BF454A"/>
          <w:sz w:val="17"/>
        </w:rPr>
        <w:t>"# 计算结果汇总\n\n"</w:t>
      </w:r>
      <w:r>
        <w:rPr>
          <w:rFonts w:ascii="Consolas" w:hAnsi="Consolas" w:eastAsia="等线" w:cs="Consolas"/>
          <w:b w:val="0"/>
          <w:i w:val="0"/>
          <w:color w:val="212629"/>
          <w:sz w:val="17"/>
        </w:rPr>
        <w:t>)</w:t>
      </w:r>
    </w:p>
    <w:p w14:paraId="01C48AAC">
      <w:pPr>
        <w:shd w:val="clear" w:color="auto" w:fill="F4F6F8"/>
        <w:spacing w:before="0" w:after="0" w:line="293" w:lineRule="auto"/>
        <w:ind w:left="142"/>
      </w:pPr>
      <w:r>
        <w:rPr>
          <w:rFonts w:ascii="Consolas" w:hAnsi="Consolas" w:eastAsia="等线" w:cs="Consolas"/>
          <w:b w:val="0"/>
          <w:i w:val="0"/>
          <w:color w:val="212629"/>
          <w:sz w:val="17"/>
        </w:rPr>
        <w:t xml:space="preserve">        fh.</w:t>
      </w:r>
      <w:r>
        <w:rPr>
          <w:rFonts w:ascii="Consolas" w:hAnsi="Consolas" w:eastAsia="等线" w:cs="Consolas"/>
          <w:b w:val="0"/>
          <w:i w:val="0"/>
          <w:color w:val="0057AD"/>
          <w:sz w:val="17"/>
        </w:rPr>
        <w:t>write</w:t>
      </w:r>
      <w:r>
        <w:rPr>
          <w:rFonts w:ascii="Consolas" w:hAnsi="Consolas" w:eastAsia="等线" w:cs="Consolas"/>
          <w:b w:val="0"/>
          <w:i w:val="0"/>
          <w:color w:val="212629"/>
          <w:sz w:val="17"/>
        </w:rPr>
        <w:t>(df.</w:t>
      </w:r>
      <w:r>
        <w:rPr>
          <w:rFonts w:ascii="Consolas" w:hAnsi="Consolas" w:eastAsia="等线" w:cs="Consolas"/>
          <w:b w:val="0"/>
          <w:i w:val="0"/>
          <w:color w:val="0057AD"/>
          <w:sz w:val="17"/>
        </w:rPr>
        <w:t>to_markdown</w:t>
      </w:r>
      <w:r>
        <w:rPr>
          <w:rFonts w:ascii="Consolas" w:hAnsi="Consolas" w:eastAsia="等线" w:cs="Consolas"/>
          <w:b w:val="0"/>
          <w:i w:val="0"/>
          <w:color w:val="212629"/>
          <w:sz w:val="17"/>
        </w:rPr>
        <w:t>(index=</w:t>
      </w:r>
      <w:r>
        <w:rPr>
          <w:rFonts w:ascii="Consolas" w:hAnsi="Consolas" w:eastAsia="等线" w:cs="Consolas"/>
          <w:b w:val="0"/>
          <w:i w:val="0"/>
          <w:color w:val="634A9C"/>
          <w:sz w:val="17"/>
        </w:rPr>
        <w:t>False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无 tabulate 时改用 to_csv</w:t>
      </w:r>
    </w:p>
    <w:p w14:paraId="1F8EEA8D">
      <w:pPr>
        <w:shd w:val="clear" w:color="auto" w:fill="F4F6F8"/>
        <w:spacing w:before="0" w:after="0" w:line="293" w:lineRule="auto"/>
        <w:ind w:left="142"/>
      </w:pPr>
      <w:r>
        <w:rPr>
          <w:rFonts w:ascii="Consolas" w:hAnsi="Consolas" w:eastAsia="等线" w:cs="Consolas"/>
          <w:b w:val="0"/>
          <w:i w:val="0"/>
          <w:color w:val="212629"/>
          <w:sz w:val="17"/>
        </w:rPr>
        <w:t xml:space="preserve">        fh.</w:t>
      </w:r>
      <w:r>
        <w:rPr>
          <w:rFonts w:ascii="Consolas" w:hAnsi="Consolas" w:eastAsia="等线" w:cs="Consolas"/>
          <w:b w:val="0"/>
          <w:i w:val="0"/>
          <w:color w:val="0057AD"/>
          <w:sz w:val="17"/>
        </w:rPr>
        <w:t>write</w:t>
      </w:r>
      <w:r>
        <w:rPr>
          <w:rFonts w:ascii="Consolas" w:hAnsi="Consolas" w:eastAsia="等线" w:cs="Consolas"/>
          <w:b w:val="0"/>
          <w:i w:val="0"/>
          <w:color w:val="212629"/>
          <w:sz w:val="17"/>
        </w:rPr>
        <w:t>(</w:t>
      </w:r>
      <w:r>
        <w:rPr>
          <w:rFonts w:ascii="Consolas" w:hAnsi="Consolas" w:eastAsia="等线" w:cs="Consolas"/>
          <w:b w:val="0"/>
          <w:i w:val="0"/>
          <w:color w:val="BF454A"/>
          <w:sz w:val="17"/>
        </w:rPr>
        <w:t>"\n"</w:t>
      </w:r>
      <w:r>
        <w:rPr>
          <w:rFonts w:ascii="Consolas" w:hAnsi="Consolas" w:eastAsia="等线" w:cs="Consolas"/>
          <w:b w:val="0"/>
          <w:i w:val="0"/>
          <w:color w:val="212629"/>
          <w:sz w:val="17"/>
        </w:rPr>
        <w:t>)</w:t>
      </w:r>
    </w:p>
    <w:p w14:paraId="797F87D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path</w:t>
      </w:r>
    </w:p>
    <w:p w14:paraId="7AC72BBE">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20FA02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5C5C336">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to_markdown() 依赖 tabulate 库；如果不想多装一个包，直接用 df.to_csv(path, index=False) 或自己拼 "|".join(...)。另一个高频坑：</w:t>
            </w:r>
            <w:r>
              <w:rPr>
                <w:rFonts w:ascii="微软雅黑" w:hAnsi="微软雅黑" w:eastAsia="微软雅黑" w:cs="微软雅黑"/>
                <w:b/>
                <w:i w:val="0"/>
                <w:color w:val="1C1E21"/>
                <w:sz w:val="19"/>
              </w:rPr>
              <w:t>写 Excel 时文件被 Excel 打开着会抛 PermissionError</w:t>
            </w:r>
            <w:r>
              <w:rPr>
                <w:rFonts w:ascii="华文中宋" w:hAnsi="华文中宋" w:eastAsia="华文中宋" w:cs="华文中宋"/>
                <w:b w:val="0"/>
                <w:i w:val="0"/>
                <w:color w:val="1C1E21"/>
                <w:sz w:val="19"/>
              </w:rPr>
              <w:t>，关掉 Excel 再跑（1.9.4 节）。</w:t>
            </w:r>
          </w:p>
        </w:tc>
      </w:tr>
    </w:tbl>
    <w:p w14:paraId="3921BF74">
      <w:pPr>
        <w:spacing w:after="40"/>
      </w:pPr>
    </w:p>
    <w:p w14:paraId="6FFA6F84">
      <w:pPr>
        <w:keepNext/>
        <w:spacing w:before="100" w:after="40"/>
      </w:pPr>
      <w:r>
        <w:rPr>
          <w:rFonts w:ascii="微软雅黑" w:hAnsi="微软雅黑" w:eastAsia="微软雅黑" w:cs="微软雅黑"/>
          <w:b w:val="0"/>
          <w:i w:val="0"/>
          <w:color w:val="FFFFFF"/>
          <w:sz w:val="19"/>
          <w:shd w:val="clear" w:color="auto" w:fill="1C4A8C"/>
        </w:rPr>
        <w:t xml:space="preserve"> 第 7 步 </w:t>
      </w:r>
      <w:r>
        <w:rPr>
          <w:rFonts w:ascii="微软雅黑" w:hAnsi="微软雅黑" w:eastAsia="微软雅黑" w:cs="微软雅黑"/>
          <w:b w:val="0"/>
          <w:i w:val="0"/>
          <w:color w:val="1C1E21"/>
          <w:sz w:val="22"/>
        </w:rPr>
        <w:t xml:space="preserve">  加界面：命令行菜单先行，tkinter 后补（控件与布局详见附录 I）</w:t>
      </w:r>
    </w:p>
    <w:p w14:paraId="2669BCD7">
      <w:pPr>
        <w:spacing w:after="60"/>
        <w:jc w:val="both"/>
      </w:pPr>
      <w:r>
        <w:rPr>
          <w:rFonts w:ascii="华文中宋" w:hAnsi="华文中宋" w:eastAsia="华文中宋" w:cs="华文中宋"/>
          <w:b w:val="0"/>
          <w:i w:val="0"/>
          <w:color w:val="1C1E21"/>
          <w:sz w:val="21"/>
        </w:rPr>
        <w:t>先把菜单写出来，因为它决定“用户怎么用你的程序”，也方便你自己测：</w:t>
      </w:r>
    </w:p>
    <w:p w14:paraId="400C5ED3">
      <w:pPr>
        <w:keepNext/>
        <w:spacing w:before="60" w:after="20"/>
      </w:pPr>
      <w:r>
        <w:rPr>
          <w:rFonts w:ascii="等线" w:hAnsi="等线" w:eastAsia="等线" w:cs="等线"/>
          <w:b w:val="0"/>
          <w:i w:val="0"/>
          <w:color w:val="626870"/>
          <w:sz w:val="16"/>
        </w:rPr>
        <w:t>▍main.py：菜单循环</w:t>
      </w:r>
    </w:p>
    <w:p w14:paraId="7F66AD0A">
      <w:pPr>
        <w:shd w:val="clear" w:color="auto" w:fill="F4F6F8"/>
        <w:spacing w:before="0" w:after="0" w:line="293" w:lineRule="auto"/>
        <w:ind w:left="142"/>
      </w:pPr>
      <w:r>
        <w:rPr>
          <w:rFonts w:ascii="Consolas" w:hAnsi="Consolas" w:eastAsia="等线" w:cs="Consolas"/>
          <w:b w:val="0"/>
          <w:i w:val="0"/>
          <w:color w:val="0A7A5C"/>
          <w:sz w:val="17"/>
        </w:rPr>
        <w:t>SCENES</w:t>
      </w:r>
      <w:r>
        <w:rPr>
          <w:rFonts w:ascii="Consolas" w:hAnsi="Consolas" w:eastAsia="等线" w:cs="Consolas"/>
          <w:b w:val="0"/>
          <w:i w:val="0"/>
          <w:color w:val="212629"/>
          <w:sz w:val="17"/>
        </w:rPr>
        <w:t xml:space="preserve"> = {</w:t>
      </w:r>
    </w:p>
    <w:p w14:paraId="0E3C472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"1"</w:t>
      </w:r>
      <w:r>
        <w:rPr>
          <w:rFonts w:ascii="Consolas" w:hAnsi="Consolas" w:eastAsia="等线" w:cs="Consolas"/>
          <w:b w:val="0"/>
          <w:i w:val="0"/>
          <w:color w:val="212629"/>
          <w:sz w:val="17"/>
        </w:rPr>
        <w:t>: (</w:t>
      </w:r>
      <w:r>
        <w:rPr>
          <w:rFonts w:ascii="Consolas" w:hAnsi="Consolas" w:eastAsia="等线" w:cs="Consolas"/>
          <w:b w:val="0"/>
          <w:i w:val="0"/>
          <w:color w:val="BF454A"/>
          <w:sz w:val="17"/>
        </w:rPr>
        <w:t>"复利终值与现值"</w:t>
      </w:r>
      <w:r>
        <w:rPr>
          <w:rFonts w:ascii="Consolas" w:hAnsi="Consolas" w:eastAsia="等线" w:cs="Consolas"/>
          <w:b w:val="0"/>
          <w:i w:val="0"/>
          <w:color w:val="212629"/>
          <w:sz w:val="17"/>
        </w:rPr>
        <w:t>, scene_compound),</w:t>
      </w:r>
    </w:p>
    <w:p w14:paraId="1AE1C51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"2"</w:t>
      </w:r>
      <w:r>
        <w:rPr>
          <w:rFonts w:ascii="Consolas" w:hAnsi="Consolas" w:eastAsia="等线" w:cs="Consolas"/>
          <w:b w:val="0"/>
          <w:i w:val="0"/>
          <w:color w:val="212629"/>
          <w:sz w:val="17"/>
        </w:rPr>
        <w:t>: (</w:t>
      </w:r>
      <w:r>
        <w:rPr>
          <w:rFonts w:ascii="Consolas" w:hAnsi="Consolas" w:eastAsia="等线" w:cs="Consolas"/>
          <w:b w:val="0"/>
          <w:i w:val="0"/>
          <w:color w:val="BF454A"/>
          <w:sz w:val="17"/>
        </w:rPr>
        <w:t>"普通年金 / 预付年金"</w:t>
      </w:r>
      <w:r>
        <w:rPr>
          <w:rFonts w:ascii="Consolas" w:hAnsi="Consolas" w:eastAsia="等线" w:cs="Consolas"/>
          <w:b w:val="0"/>
          <w:i w:val="0"/>
          <w:color w:val="212629"/>
          <w:sz w:val="17"/>
        </w:rPr>
        <w:t>, scene_annuity),</w:t>
      </w:r>
    </w:p>
    <w:p w14:paraId="2A4A906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"3"</w:t>
      </w:r>
      <w:r>
        <w:rPr>
          <w:rFonts w:ascii="Consolas" w:hAnsi="Consolas" w:eastAsia="等线" w:cs="Consolas"/>
          <w:b w:val="0"/>
          <w:i w:val="0"/>
          <w:color w:val="212629"/>
          <w:sz w:val="17"/>
        </w:rPr>
        <w:t>: (</w:t>
      </w:r>
      <w:r>
        <w:rPr>
          <w:rFonts w:ascii="Consolas" w:hAnsi="Consolas" w:eastAsia="等线" w:cs="Consolas"/>
          <w:b w:val="0"/>
          <w:i w:val="0"/>
          <w:color w:val="BF454A"/>
          <w:sz w:val="17"/>
        </w:rPr>
        <w:t>"债权资本成本"</w:t>
      </w:r>
      <w:r>
        <w:rPr>
          <w:rFonts w:ascii="Consolas" w:hAnsi="Consolas" w:eastAsia="等线" w:cs="Consolas"/>
          <w:b w:val="0"/>
          <w:i w:val="0"/>
          <w:color w:val="212629"/>
          <w:sz w:val="17"/>
        </w:rPr>
        <w:t>, scene_debt),</w:t>
      </w:r>
    </w:p>
    <w:p w14:paraId="0826E3A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"4"</w:t>
      </w:r>
      <w:r>
        <w:rPr>
          <w:rFonts w:ascii="Consolas" w:hAnsi="Consolas" w:eastAsia="等线" w:cs="Consolas"/>
          <w:b w:val="0"/>
          <w:i w:val="0"/>
          <w:color w:val="212629"/>
          <w:sz w:val="17"/>
        </w:rPr>
        <w:t>: (</w:t>
      </w:r>
      <w:r>
        <w:rPr>
          <w:rFonts w:ascii="Consolas" w:hAnsi="Consolas" w:eastAsia="等线" w:cs="Consolas"/>
          <w:b w:val="0"/>
          <w:i w:val="0"/>
          <w:color w:val="BF454A"/>
          <w:sz w:val="17"/>
        </w:rPr>
        <w:t>"股权资本成本 CAPM / DDM"</w:t>
      </w:r>
      <w:r>
        <w:rPr>
          <w:rFonts w:ascii="Consolas" w:hAnsi="Consolas" w:eastAsia="等线" w:cs="Consolas"/>
          <w:b w:val="0"/>
          <w:i w:val="0"/>
          <w:color w:val="212629"/>
          <w:sz w:val="17"/>
        </w:rPr>
        <w:t>, scene_equity),</w:t>
      </w:r>
    </w:p>
    <w:p w14:paraId="7205003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"5"</w:t>
      </w:r>
      <w:r>
        <w:rPr>
          <w:rFonts w:ascii="Consolas" w:hAnsi="Consolas" w:eastAsia="等线" w:cs="Consolas"/>
          <w:b w:val="0"/>
          <w:i w:val="0"/>
          <w:color w:val="212629"/>
          <w:sz w:val="17"/>
        </w:rPr>
        <w:t>: (</w:t>
      </w:r>
      <w:r>
        <w:rPr>
          <w:rFonts w:ascii="Consolas" w:hAnsi="Consolas" w:eastAsia="等线" w:cs="Consolas"/>
          <w:b w:val="0"/>
          <w:i w:val="0"/>
          <w:color w:val="BF454A"/>
          <w:sz w:val="17"/>
        </w:rPr>
        <w:t>"加权平均资本成本 WACC"</w:t>
      </w:r>
      <w:r>
        <w:rPr>
          <w:rFonts w:ascii="Consolas" w:hAnsi="Consolas" w:eastAsia="等线" w:cs="Consolas"/>
          <w:b w:val="0"/>
          <w:i w:val="0"/>
          <w:color w:val="212629"/>
          <w:sz w:val="17"/>
        </w:rPr>
        <w:t>, scene_wacc),</w:t>
      </w:r>
    </w:p>
    <w:p w14:paraId="1A586FB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"6"</w:t>
      </w:r>
      <w:r>
        <w:rPr>
          <w:rFonts w:ascii="Consolas" w:hAnsi="Consolas" w:eastAsia="等线" w:cs="Consolas"/>
          <w:b w:val="0"/>
          <w:i w:val="0"/>
          <w:color w:val="212629"/>
          <w:sz w:val="17"/>
        </w:rPr>
        <w:t>: (</w:t>
      </w:r>
      <w:r>
        <w:rPr>
          <w:rFonts w:ascii="Consolas" w:hAnsi="Consolas" w:eastAsia="等线" w:cs="Consolas"/>
          <w:b w:val="0"/>
          <w:i w:val="0"/>
          <w:color w:val="BF454A"/>
          <w:sz w:val="17"/>
        </w:rPr>
        <w:t>"贷款还款计划"</w:t>
      </w:r>
      <w:r>
        <w:rPr>
          <w:rFonts w:ascii="Consolas" w:hAnsi="Consolas" w:eastAsia="等线" w:cs="Consolas"/>
          <w:b w:val="0"/>
          <w:i w:val="0"/>
          <w:color w:val="212629"/>
          <w:sz w:val="17"/>
        </w:rPr>
        <w:t>, scene_loan),</w:t>
      </w:r>
    </w:p>
    <w:p w14:paraId="7E81148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"8"</w:t>
      </w:r>
      <w:r>
        <w:rPr>
          <w:rFonts w:ascii="Consolas" w:hAnsi="Consolas" w:eastAsia="等线" w:cs="Consolas"/>
          <w:b w:val="0"/>
          <w:i w:val="0"/>
          <w:color w:val="212629"/>
          <w:sz w:val="17"/>
        </w:rPr>
        <w:t>: (</w:t>
      </w:r>
      <w:r>
        <w:rPr>
          <w:rFonts w:ascii="Consolas" w:hAnsi="Consolas" w:eastAsia="等线" w:cs="Consolas"/>
          <w:b w:val="0"/>
          <w:i w:val="0"/>
          <w:color w:val="BF454A"/>
          <w:sz w:val="17"/>
        </w:rPr>
        <w:t>"一键运行全部示例场景"</w:t>
      </w:r>
      <w:r>
        <w:rPr>
          <w:rFonts w:ascii="Consolas" w:hAnsi="Consolas" w:eastAsia="等线" w:cs="Consolas"/>
          <w:b w:val="0"/>
          <w:i w:val="0"/>
          <w:color w:val="212629"/>
          <w:sz w:val="17"/>
        </w:rPr>
        <w:t>, run_all),</w:t>
      </w:r>
    </w:p>
    <w:p w14:paraId="321DEF5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"0"</w:t>
      </w:r>
      <w:r>
        <w:rPr>
          <w:rFonts w:ascii="Consolas" w:hAnsi="Consolas" w:eastAsia="等线" w:cs="Consolas"/>
          <w:b w:val="0"/>
          <w:i w:val="0"/>
          <w:color w:val="212629"/>
          <w:sz w:val="17"/>
        </w:rPr>
        <w:t>: (</w:t>
      </w:r>
      <w:r>
        <w:rPr>
          <w:rFonts w:ascii="Consolas" w:hAnsi="Consolas" w:eastAsia="等线" w:cs="Consolas"/>
          <w:b w:val="0"/>
          <w:i w:val="0"/>
          <w:color w:val="BF454A"/>
          <w:sz w:val="17"/>
        </w:rPr>
        <w:t>"退出"</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w:t>
      </w:r>
    </w:p>
    <w:p w14:paraId="1CCED531">
      <w:pPr>
        <w:shd w:val="clear" w:color="auto" w:fill="F4F6F8"/>
        <w:spacing w:before="0" w:after="0" w:line="293" w:lineRule="auto"/>
        <w:ind w:left="142"/>
      </w:pPr>
      <w:r>
        <w:rPr>
          <w:rFonts w:ascii="Consolas" w:hAnsi="Consolas" w:eastAsia="等线" w:cs="Consolas"/>
          <w:b w:val="0"/>
          <w:i w:val="0"/>
          <w:color w:val="212629"/>
          <w:sz w:val="17"/>
        </w:rPr>
        <w:t>}</w:t>
      </w:r>
    </w:p>
    <w:p w14:paraId="010C3080">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0A63FCC">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interactive_menu</w:t>
      </w:r>
      <w:r>
        <w:rPr>
          <w:rFonts w:ascii="Consolas" w:hAnsi="Consolas" w:eastAsia="等线" w:cs="Consolas"/>
          <w:b w:val="0"/>
          <w:i w:val="0"/>
          <w:color w:val="212629"/>
          <w:sz w:val="17"/>
        </w:rPr>
        <w:t>():</w:t>
      </w:r>
    </w:p>
    <w:p w14:paraId="180DD91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while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True</w:t>
      </w:r>
      <w:r>
        <w:rPr>
          <w:rFonts w:ascii="Consolas" w:hAnsi="Consolas" w:eastAsia="等线" w:cs="Consolas"/>
          <w:b w:val="0"/>
          <w:i w:val="0"/>
          <w:color w:val="212629"/>
          <w:sz w:val="17"/>
        </w:rPr>
        <w:t>:</w:t>
      </w:r>
    </w:p>
    <w:p w14:paraId="08E600D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w:t>
      </w:r>
      <w:r>
        <w:rPr>
          <w:rFonts w:ascii="Consolas" w:hAnsi="Consolas" w:eastAsia="等线" w:cs="Consolas"/>
          <w:b w:val="0"/>
          <w:i w:val="0"/>
          <w:color w:val="BF454A"/>
          <w:sz w:val="17"/>
        </w:rPr>
        <w:t>"\n══ 财务计算工具 ══"</w:t>
      </w:r>
      <w:r>
        <w:rPr>
          <w:rFonts w:ascii="Consolas" w:hAnsi="Consolas" w:eastAsia="等线" w:cs="Consolas"/>
          <w:b w:val="0"/>
          <w:i w:val="0"/>
          <w:color w:val="212629"/>
          <w:sz w:val="17"/>
        </w:rPr>
        <w:t>)</w:t>
      </w:r>
    </w:p>
    <w:p w14:paraId="37A3753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k, (name, _)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SCENES</w:t>
      </w:r>
      <w:r>
        <w:rPr>
          <w:rFonts w:ascii="Consolas" w:hAnsi="Consolas" w:eastAsia="等线" w:cs="Consolas"/>
          <w:b w:val="0"/>
          <w:i w:val="0"/>
          <w:color w:val="212629"/>
          <w:sz w:val="17"/>
        </w:rPr>
        <w:t>.</w:t>
      </w:r>
      <w:r>
        <w:rPr>
          <w:rFonts w:ascii="Consolas" w:hAnsi="Consolas" w:eastAsia="等线" w:cs="Consolas"/>
          <w:b w:val="0"/>
          <w:i w:val="0"/>
          <w:color w:val="0057AD"/>
          <w:sz w:val="17"/>
        </w:rPr>
        <w:t>items</w:t>
      </w:r>
      <w:r>
        <w:rPr>
          <w:rFonts w:ascii="Consolas" w:hAnsi="Consolas" w:eastAsia="等线" w:cs="Consolas"/>
          <w:b w:val="0"/>
          <w:i w:val="0"/>
          <w:color w:val="212629"/>
          <w:sz w:val="17"/>
        </w:rPr>
        <w:t>():</w:t>
      </w:r>
    </w:p>
    <w:p w14:paraId="4679433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(f" {k}. {name}")</w:t>
      </w:r>
    </w:p>
    <w:p w14:paraId="51E8F667">
      <w:pPr>
        <w:shd w:val="clear" w:color="auto" w:fill="F4F6F8"/>
        <w:spacing w:before="0" w:after="0" w:line="293" w:lineRule="auto"/>
        <w:ind w:left="142"/>
      </w:pPr>
      <w:r>
        <w:rPr>
          <w:rFonts w:ascii="Consolas" w:hAnsi="Consolas" w:eastAsia="等线" w:cs="Consolas"/>
          <w:b w:val="0"/>
          <w:i w:val="0"/>
          <w:color w:val="212629"/>
          <w:sz w:val="17"/>
        </w:rPr>
        <w:t xml:space="preserve">        choice = </w:t>
      </w:r>
      <w:r>
        <w:rPr>
          <w:rFonts w:ascii="Consolas" w:hAnsi="Consolas" w:eastAsia="等线" w:cs="Consolas"/>
          <w:b w:val="0"/>
          <w:i w:val="0"/>
          <w:color w:val="0057AD"/>
          <w:sz w:val="17"/>
        </w:rPr>
        <w:t>input</w:t>
      </w:r>
      <w:r>
        <w:rPr>
          <w:rFonts w:ascii="Consolas" w:hAnsi="Consolas" w:eastAsia="等线" w:cs="Consolas"/>
          <w:b w:val="0"/>
          <w:i w:val="0"/>
          <w:color w:val="212629"/>
          <w:sz w:val="17"/>
        </w:rPr>
        <w:t>(</w:t>
      </w:r>
      <w:r>
        <w:rPr>
          <w:rFonts w:ascii="Consolas" w:hAnsi="Consolas" w:eastAsia="等线" w:cs="Consolas"/>
          <w:b w:val="0"/>
          <w:i w:val="0"/>
          <w:color w:val="BF454A"/>
          <w:sz w:val="17"/>
        </w:rPr>
        <w:t>"请选择〉 "</w:t>
      </w:r>
      <w:r>
        <w:rPr>
          <w:rFonts w:ascii="Consolas" w:hAnsi="Consolas" w:eastAsia="等线" w:cs="Consolas"/>
          <w:b w:val="0"/>
          <w:i w:val="0"/>
          <w:color w:val="212629"/>
          <w:sz w:val="17"/>
        </w:rPr>
        <w:t>).</w:t>
      </w:r>
      <w:r>
        <w:rPr>
          <w:rFonts w:ascii="Consolas" w:hAnsi="Consolas" w:eastAsia="等线" w:cs="Consolas"/>
          <w:b w:val="0"/>
          <w:i w:val="0"/>
          <w:color w:val="0057AD"/>
          <w:sz w:val="17"/>
        </w:rPr>
        <w:t>strip</w:t>
      </w:r>
      <w:r>
        <w:rPr>
          <w:rFonts w:ascii="Consolas" w:hAnsi="Consolas" w:eastAsia="等线" w:cs="Consolas"/>
          <w:b w:val="0"/>
          <w:i w:val="0"/>
          <w:color w:val="212629"/>
          <w:sz w:val="17"/>
        </w:rPr>
        <w:t>()</w:t>
      </w:r>
    </w:p>
    <w:p w14:paraId="037CC95D">
      <w:pPr>
        <w:shd w:val="clear" w:color="auto" w:fill="F4F6F8"/>
        <w:spacing w:before="0" w:after="0" w:line="293" w:lineRule="auto"/>
        <w:ind w:left="142"/>
      </w:pPr>
      <w:r>
        <w:rPr>
          <w:rFonts w:ascii="Consolas" w:hAnsi="Consolas" w:eastAsia="等线" w:cs="Consolas"/>
          <w:b w:val="0"/>
          <w:i w:val="0"/>
          <w:color w:val="212629"/>
          <w:sz w:val="17"/>
        </w:rPr>
        <w:t xml:space="preserve">        fn = </w:t>
      </w:r>
      <w:r>
        <w:rPr>
          <w:rFonts w:ascii="Consolas" w:hAnsi="Consolas" w:eastAsia="等线" w:cs="Consolas"/>
          <w:b w:val="0"/>
          <w:i w:val="0"/>
          <w:color w:val="0A7A5C"/>
          <w:sz w:val="17"/>
        </w:rPr>
        <w:t>SCENES</w:t>
      </w:r>
      <w:r>
        <w:rPr>
          <w:rFonts w:ascii="Consolas" w:hAnsi="Consolas" w:eastAsia="等线" w:cs="Consolas"/>
          <w:b w:val="0"/>
          <w:i w:val="0"/>
          <w:color w:val="212629"/>
          <w:sz w:val="17"/>
        </w:rPr>
        <w:t>.</w:t>
      </w:r>
      <w:r>
        <w:rPr>
          <w:rFonts w:ascii="Consolas" w:hAnsi="Consolas" w:eastAsia="等线" w:cs="Consolas"/>
          <w:b w:val="0"/>
          <w:i w:val="0"/>
          <w:color w:val="0057AD"/>
          <w:sz w:val="17"/>
        </w:rPr>
        <w:t>get</w:t>
      </w:r>
      <w:r>
        <w:rPr>
          <w:rFonts w:ascii="Consolas" w:hAnsi="Consolas" w:eastAsia="等线" w:cs="Consolas"/>
          <w:b w:val="0"/>
          <w:i w:val="0"/>
          <w:color w:val="212629"/>
          <w:sz w:val="17"/>
        </w:rPr>
        <w:t>(choice,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070B3DD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fn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and</w:t>
      </w:r>
      <w:r>
        <w:rPr>
          <w:rFonts w:ascii="Consolas" w:hAnsi="Consolas" w:eastAsia="等线" w:cs="Consolas"/>
          <w:b w:val="0"/>
          <w:i w:val="0"/>
          <w:color w:val="212629"/>
          <w:sz w:val="17"/>
        </w:rPr>
        <w:t xml:space="preserve"> choice == </w:t>
      </w:r>
      <w:r>
        <w:rPr>
          <w:rFonts w:ascii="Consolas" w:hAnsi="Consolas" w:eastAsia="等线" w:cs="Consolas"/>
          <w:b w:val="0"/>
          <w:i w:val="0"/>
          <w:color w:val="BF454A"/>
          <w:sz w:val="17"/>
        </w:rPr>
        <w:t>"0"</w:t>
      </w:r>
      <w:r>
        <w:rPr>
          <w:rFonts w:ascii="Consolas" w:hAnsi="Consolas" w:eastAsia="等线" w:cs="Consolas"/>
          <w:b w:val="0"/>
          <w:i w:val="0"/>
          <w:color w:val="212629"/>
          <w:sz w:val="17"/>
        </w:rPr>
        <w:t>:</w:t>
      </w:r>
    </w:p>
    <w:p w14:paraId="562951E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break</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正常退出</w:t>
      </w:r>
    </w:p>
    <w:p w14:paraId="482E373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fn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w:t>
      </w:r>
    </w:p>
    <w:p w14:paraId="3F30C19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w:t>
      </w:r>
      <w:r>
        <w:rPr>
          <w:rFonts w:ascii="Consolas" w:hAnsi="Consolas" w:eastAsia="等线" w:cs="Consolas"/>
          <w:b w:val="0"/>
          <w:i w:val="0"/>
          <w:color w:val="BF454A"/>
          <w:sz w:val="17"/>
        </w:rPr>
        <w:t>"无效选项，请输入菜单号"</w:t>
      </w:r>
      <w:r>
        <w:rPr>
          <w:rFonts w:ascii="Consolas" w:hAnsi="Consolas" w:eastAsia="等线" w:cs="Consolas"/>
          <w:b w:val="0"/>
          <w:i w:val="0"/>
          <w:color w:val="212629"/>
          <w:sz w:val="17"/>
        </w:rPr>
        <w:t>)</w:t>
      </w:r>
    </w:p>
    <w:p w14:paraId="3F16058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continue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别让一次误触把程序干掉</w:t>
      </w:r>
    </w:p>
    <w:p w14:paraId="5316421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try</w:t>
      </w:r>
      <w:r>
        <w:rPr>
          <w:rFonts w:ascii="Consolas" w:hAnsi="Consolas" w:eastAsia="等线" w:cs="Consolas"/>
          <w:b w:val="0"/>
          <w:i w:val="0"/>
          <w:color w:val="212629"/>
          <w:sz w:val="17"/>
        </w:rPr>
        <w:t>:</w:t>
      </w:r>
    </w:p>
    <w:p w14:paraId="4B6A4B3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fn</w:t>
      </w:r>
      <w:r>
        <w:rPr>
          <w:rFonts w:ascii="Consolas" w:hAnsi="Consolas" w:eastAsia="等线" w:cs="Consolas"/>
          <w:b w:val="0"/>
          <w:i w:val="0"/>
          <w:color w:val="212629"/>
          <w:sz w:val="17"/>
        </w:rPr>
        <w:t>()</w:t>
      </w:r>
    </w:p>
    <w:p w14:paraId="15ADAFC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except</w:t>
      </w:r>
      <w:r>
        <w:rPr>
          <w:rFonts w:ascii="Consolas" w:hAnsi="Consolas" w:eastAsia="等线" w:cs="Consolas"/>
          <w:b w:val="0"/>
          <w:i w:val="0"/>
          <w:color w:val="212629"/>
          <w:sz w:val="17"/>
        </w:rPr>
        <w:t xml:space="preserve"> Exception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exc:</w:t>
      </w:r>
    </w:p>
    <w:p w14:paraId="4BBA83C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 xml:space="preserve">(f"本次计算未完成：{exc}")   </w:t>
      </w:r>
      <w:r>
        <w:rPr>
          <w:rFonts w:ascii="Consolas" w:hAnsi="Consolas" w:eastAsia="等线" w:cs="Consolas"/>
          <w:b w:val="0"/>
          <w:i/>
          <w:color w:val="6E7781"/>
          <w:sz w:val="17"/>
        </w:rPr>
        <w:t># 兜底，回到菜单</w:t>
      </w:r>
    </w:p>
    <w:p w14:paraId="66E5F216">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A76E43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0DEF492">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这段 while True 里有三个“防呆”细节，都是评分点：输入非法时 </w:t>
            </w:r>
            <w:r>
              <w:rPr>
                <w:rFonts w:ascii="微软雅黑" w:hAnsi="微软雅黑" w:eastAsia="微软雅黑" w:cs="微软雅黑"/>
                <w:b/>
                <w:i w:val="0"/>
                <w:color w:val="1C1E21"/>
                <w:sz w:val="19"/>
              </w:rPr>
              <w:t>continue 回菜单而不是崩退</w:t>
            </w:r>
            <w:r>
              <w:rPr>
                <w:rFonts w:ascii="华文中宋" w:hAnsi="华文中宋" w:eastAsia="华文中宋" w:cs="华文中宋"/>
                <w:b w:val="0"/>
                <w:i w:val="0"/>
                <w:color w:val="1C1E21"/>
                <w:sz w:val="19"/>
              </w:rPr>
              <w:t>；整个场景调用被 try/except 包住，</w:t>
            </w:r>
            <w:r>
              <w:rPr>
                <w:rFonts w:ascii="微软雅黑" w:hAnsi="微软雅黑" w:eastAsia="微软雅黑" w:cs="微软雅黑"/>
                <w:b/>
                <w:i w:val="0"/>
                <w:color w:val="1C1E21"/>
                <w:sz w:val="19"/>
              </w:rPr>
              <w:t>单个场景失败不影响继续用</w:t>
            </w:r>
            <w:r>
              <w:rPr>
                <w:rFonts w:ascii="华文中宋" w:hAnsi="华文中宋" w:eastAsia="华文中宋" w:cs="华文中宋"/>
                <w:b w:val="0"/>
                <w:i w:val="0"/>
                <w:color w:val="1C1E21"/>
                <w:sz w:val="19"/>
              </w:rPr>
              <w:t>；退出走 break 而不是 sys.exit()，</w:t>
            </w:r>
            <w:r>
              <w:rPr>
                <w:rFonts w:ascii="微软雅黑" w:hAnsi="微软雅黑" w:eastAsia="微软雅黑" w:cs="微软雅黑"/>
                <w:b/>
                <w:i w:val="0"/>
                <w:color w:val="1C1E21"/>
                <w:sz w:val="19"/>
              </w:rPr>
              <w:t>双击 .pyw 运行时不会闪退</w:t>
            </w:r>
          </w:p>
        </w:tc>
      </w:tr>
    </w:tbl>
    <w:p w14:paraId="6946CA40">
      <w:pPr>
        <w:spacing w:after="40"/>
      </w:pPr>
    </w:p>
    <w:p w14:paraId="0A748F15">
      <w:pPr>
        <w:spacing w:after="60"/>
        <w:jc w:val="both"/>
      </w:pPr>
      <w:r>
        <w:rPr>
          <w:rFonts w:ascii="华文中宋" w:hAnsi="华文中宋" w:eastAsia="华文中宋" w:cs="华文中宋"/>
          <w:b w:val="0"/>
          <w:i w:val="0"/>
          <w:color w:val="1C1E21"/>
          <w:sz w:val="21"/>
        </w:rPr>
        <w:t>tkinter 界面只是“参数的输入框 + 结果的显示区”，</w:t>
      </w:r>
      <w:r>
        <w:rPr>
          <w:rFonts w:ascii="微软雅黑" w:hAnsi="微软雅黑" w:eastAsia="微软雅黑" w:cs="微软雅黑"/>
          <w:b/>
          <w:i w:val="0"/>
          <w:color w:val="1C1E21"/>
          <w:sz w:val="21"/>
        </w:rPr>
        <w:t>一行公式都不要写</w:t>
      </w:r>
      <w:r>
        <w:rPr>
          <w:rFonts w:ascii="华文中宋" w:hAnsi="华文中宋" w:eastAsia="华文中宋" w:cs="华文中宋"/>
          <w:b w:val="0"/>
          <w:i w:val="0"/>
          <w:color w:val="1C1E21"/>
          <w:sz w:val="21"/>
        </w:rPr>
        <w:t>（算法在 core.py，界面只搬运）。最小可用版只要 40 行；至于三种布局管理器怎么选、StringVar 怎么联动、项目一那 1177 行界面怎么拆，</w:t>
      </w:r>
      <w:r>
        <w:rPr>
          <w:rFonts w:ascii="微软雅黑" w:hAnsi="微软雅黑" w:eastAsia="微软雅黑" w:cs="微软雅黑"/>
          <w:b/>
          <w:i w:val="0"/>
          <w:color w:val="1C1E21"/>
          <w:sz w:val="21"/>
        </w:rPr>
        <w:t>全部在附录 I</w:t>
      </w:r>
      <w:r>
        <w:rPr>
          <w:rFonts w:ascii="华文中宋" w:hAnsi="华文中宋" w:eastAsia="华文中宋" w:cs="华文中宋"/>
          <w:b w:val="0"/>
          <w:i w:val="0"/>
          <w:color w:val="1C1E21"/>
          <w:sz w:val="21"/>
        </w:rPr>
        <w:t>。</w:t>
      </w:r>
    </w:p>
    <w:p w14:paraId="0D0EEBC6">
      <w:pPr>
        <w:keepNext/>
        <w:spacing w:before="60" w:after="20"/>
      </w:pPr>
      <w:r>
        <w:rPr>
          <w:rFonts w:ascii="等线" w:hAnsi="等线" w:eastAsia="等线" w:cs="等线"/>
          <w:b w:val="0"/>
          <w:i w:val="0"/>
          <w:color w:val="626870"/>
          <w:sz w:val="16"/>
        </w:rPr>
        <w:t>▍gui_min.py：40 行的图形界面</w:t>
      </w:r>
    </w:p>
    <w:p w14:paraId="4D775CA8">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tkinter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tk</w:t>
      </w:r>
    </w:p>
    <w:p w14:paraId="0CB74062">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core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fv_compound, pv_compound</w:t>
      </w:r>
    </w:p>
    <w:p w14:paraId="7CF583C2">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4447A65">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calc</w:t>
      </w:r>
      <w:r>
        <w:rPr>
          <w:rFonts w:ascii="Consolas" w:hAnsi="Consolas" w:eastAsia="等线" w:cs="Consolas"/>
          <w:b w:val="0"/>
          <w:i w:val="0"/>
          <w:color w:val="212629"/>
          <w:sz w:val="17"/>
        </w:rPr>
        <w:t>():</w:t>
      </w:r>
    </w:p>
    <w:p w14:paraId="337DD7A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try</w:t>
      </w:r>
      <w:r>
        <w:rPr>
          <w:rFonts w:ascii="Consolas" w:hAnsi="Consolas" w:eastAsia="等线" w:cs="Consolas"/>
          <w:b w:val="0"/>
          <w:i w:val="0"/>
          <w:color w:val="212629"/>
          <w:sz w:val="17"/>
        </w:rPr>
        <w:t>:</w:t>
      </w:r>
    </w:p>
    <w:p w14:paraId="7DB643C9">
      <w:pPr>
        <w:shd w:val="clear" w:color="auto" w:fill="F4F6F8"/>
        <w:spacing w:before="0" w:after="0" w:line="293" w:lineRule="auto"/>
        <w:ind w:left="142"/>
      </w:pPr>
      <w:r>
        <w:rPr>
          <w:rFonts w:ascii="Consolas" w:hAnsi="Consolas" w:eastAsia="等线" w:cs="Consolas"/>
          <w:b w:val="0"/>
          <w:i w:val="0"/>
          <w:color w:val="212629"/>
          <w:sz w:val="17"/>
        </w:rPr>
        <w:t xml:space="preserve">        pv = </w:t>
      </w:r>
      <w:r>
        <w:rPr>
          <w:rFonts w:ascii="Consolas" w:hAnsi="Consolas" w:eastAsia="等线" w:cs="Consolas"/>
          <w:b w:val="0"/>
          <w:i w:val="0"/>
          <w:color w:val="0057AD"/>
          <w:sz w:val="17"/>
        </w:rPr>
        <w:t>float</w:t>
      </w:r>
      <w:r>
        <w:rPr>
          <w:rFonts w:ascii="Consolas" w:hAnsi="Consolas" w:eastAsia="等线" w:cs="Consolas"/>
          <w:b w:val="0"/>
          <w:i w:val="0"/>
          <w:color w:val="212629"/>
          <w:sz w:val="17"/>
        </w:rPr>
        <w:t>(e_pv.</w:t>
      </w:r>
      <w:r>
        <w:rPr>
          <w:rFonts w:ascii="Consolas" w:hAnsi="Consolas" w:eastAsia="等线" w:cs="Consolas"/>
          <w:b w:val="0"/>
          <w:i w:val="0"/>
          <w:color w:val="0057AD"/>
          <w:sz w:val="17"/>
        </w:rPr>
        <w:t>get</w:t>
      </w:r>
      <w:r>
        <w:rPr>
          <w:rFonts w:ascii="Consolas" w:hAnsi="Consolas" w:eastAsia="等线" w:cs="Consolas"/>
          <w:b w:val="0"/>
          <w:i w:val="0"/>
          <w:color w:val="212629"/>
          <w:sz w:val="17"/>
        </w:rPr>
        <w:t xml:space="preserve">()); r = </w:t>
      </w:r>
      <w:r>
        <w:rPr>
          <w:rFonts w:ascii="Consolas" w:hAnsi="Consolas" w:eastAsia="等线" w:cs="Consolas"/>
          <w:b w:val="0"/>
          <w:i w:val="0"/>
          <w:color w:val="0057AD"/>
          <w:sz w:val="17"/>
        </w:rPr>
        <w:t>float</w:t>
      </w:r>
      <w:r>
        <w:rPr>
          <w:rFonts w:ascii="Consolas" w:hAnsi="Consolas" w:eastAsia="等线" w:cs="Consolas"/>
          <w:b w:val="0"/>
          <w:i w:val="0"/>
          <w:color w:val="212629"/>
          <w:sz w:val="17"/>
        </w:rPr>
        <w:t>(e_r.</w:t>
      </w:r>
      <w:r>
        <w:rPr>
          <w:rFonts w:ascii="Consolas" w:hAnsi="Consolas" w:eastAsia="等线" w:cs="Consolas"/>
          <w:b w:val="0"/>
          <w:i w:val="0"/>
          <w:color w:val="0057AD"/>
          <w:sz w:val="17"/>
        </w:rPr>
        <w:t>get</w:t>
      </w:r>
      <w:r>
        <w:rPr>
          <w:rFonts w:ascii="Consolas" w:hAnsi="Consolas" w:eastAsia="等线" w:cs="Consolas"/>
          <w:b w:val="0"/>
          <w:i w:val="0"/>
          <w:color w:val="212629"/>
          <w:sz w:val="17"/>
        </w:rPr>
        <w:t>())</w:t>
      </w:r>
    </w:p>
    <w:p w14:paraId="1E051F62">
      <w:pPr>
        <w:shd w:val="clear" w:color="auto" w:fill="F4F6F8"/>
        <w:spacing w:before="0" w:after="0" w:line="293" w:lineRule="auto"/>
        <w:ind w:left="142"/>
      </w:pPr>
      <w:r>
        <w:rPr>
          <w:rFonts w:ascii="Consolas" w:hAnsi="Consolas" w:eastAsia="等线" w:cs="Consolas"/>
          <w:b w:val="0"/>
          <w:i w:val="0"/>
          <w:color w:val="212629"/>
          <w:sz w:val="17"/>
        </w:rPr>
        <w:t xml:space="preserve">        n = </w:t>
      </w:r>
      <w:r>
        <w:rPr>
          <w:rFonts w:ascii="Consolas" w:hAnsi="Consolas" w:eastAsia="等线" w:cs="Consolas"/>
          <w:b w:val="0"/>
          <w:i w:val="0"/>
          <w:color w:val="0057AD"/>
          <w:sz w:val="17"/>
        </w:rPr>
        <w:t>int</w:t>
      </w:r>
      <w:r>
        <w:rPr>
          <w:rFonts w:ascii="Consolas" w:hAnsi="Consolas" w:eastAsia="等线" w:cs="Consolas"/>
          <w:b w:val="0"/>
          <w:i w:val="0"/>
          <w:color w:val="212629"/>
          <w:sz w:val="17"/>
        </w:rPr>
        <w:t>(e_n.</w:t>
      </w:r>
      <w:r>
        <w:rPr>
          <w:rFonts w:ascii="Consolas" w:hAnsi="Consolas" w:eastAsia="等线" w:cs="Consolas"/>
          <w:b w:val="0"/>
          <w:i w:val="0"/>
          <w:color w:val="0057AD"/>
          <w:sz w:val="17"/>
        </w:rPr>
        <w:t>get</w:t>
      </w:r>
      <w:r>
        <w:rPr>
          <w:rFonts w:ascii="Consolas" w:hAnsi="Consolas" w:eastAsia="等线" w:cs="Consolas"/>
          <w:b w:val="0"/>
          <w:i w:val="0"/>
          <w:color w:val="212629"/>
          <w:sz w:val="17"/>
        </w:rPr>
        <w:t>())</w:t>
      </w:r>
    </w:p>
    <w:p w14:paraId="3D51219B">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0057AD"/>
          <w:sz w:val="17"/>
        </w:rPr>
        <w:t>config</w:t>
      </w:r>
      <w:r>
        <w:rPr>
          <w:rFonts w:ascii="Consolas" w:hAnsi="Consolas" w:eastAsia="等线" w:cs="Consolas"/>
          <w:b w:val="0"/>
          <w:i w:val="0"/>
          <w:color w:val="212629"/>
          <w:sz w:val="17"/>
        </w:rPr>
        <w:t>(text=f"终值 = {</w:t>
      </w:r>
      <w:r>
        <w:rPr>
          <w:rFonts w:ascii="Consolas" w:hAnsi="Consolas" w:eastAsia="等线" w:cs="Consolas"/>
          <w:b w:val="0"/>
          <w:i w:val="0"/>
          <w:color w:val="0057AD"/>
          <w:sz w:val="17"/>
        </w:rPr>
        <w:t>fv_compound</w:t>
      </w:r>
      <w:r>
        <w:rPr>
          <w:rFonts w:ascii="Consolas" w:hAnsi="Consolas" w:eastAsia="等线" w:cs="Consolas"/>
          <w:b w:val="0"/>
          <w:i w:val="0"/>
          <w:color w:val="212629"/>
          <w:sz w:val="17"/>
        </w:rPr>
        <w:t>(pv, r, n):,.2f} 元\n"</w:t>
      </w:r>
    </w:p>
    <w:p w14:paraId="50E1F073">
      <w:pPr>
        <w:shd w:val="clear" w:color="auto" w:fill="F4F6F8"/>
        <w:spacing w:before="0" w:after="0" w:line="293" w:lineRule="auto"/>
        <w:ind w:left="142"/>
      </w:pPr>
      <w:r>
        <w:rPr>
          <w:rFonts w:ascii="Consolas" w:hAnsi="Consolas" w:eastAsia="等线" w:cs="Consolas"/>
          <w:b w:val="0"/>
          <w:i w:val="0"/>
          <w:color w:val="212629"/>
          <w:sz w:val="17"/>
        </w:rPr>
        <w:t xml:space="preserve">                           f"反算现值 = {</w:t>
      </w:r>
      <w:r>
        <w:rPr>
          <w:rFonts w:ascii="Consolas" w:hAnsi="Consolas" w:eastAsia="等线" w:cs="Consolas"/>
          <w:b w:val="0"/>
          <w:i w:val="0"/>
          <w:color w:val="0057AD"/>
          <w:sz w:val="17"/>
        </w:rPr>
        <w:t>pv_compound</w:t>
      </w:r>
      <w:r>
        <w:rPr>
          <w:rFonts w:ascii="Consolas" w:hAnsi="Consolas" w:eastAsia="等线" w:cs="Consolas"/>
          <w:b w:val="0"/>
          <w:i w:val="0"/>
          <w:color w:val="212629"/>
          <w:sz w:val="17"/>
        </w:rPr>
        <w:t>(</w:t>
      </w:r>
      <w:r>
        <w:rPr>
          <w:rFonts w:ascii="Consolas" w:hAnsi="Consolas" w:eastAsia="等线" w:cs="Consolas"/>
          <w:b w:val="0"/>
          <w:i w:val="0"/>
          <w:color w:val="0057AD"/>
          <w:sz w:val="17"/>
        </w:rPr>
        <w:t>fv_compound</w:t>
      </w:r>
      <w:r>
        <w:rPr>
          <w:rFonts w:ascii="Consolas" w:hAnsi="Consolas" w:eastAsia="等线" w:cs="Consolas"/>
          <w:b w:val="0"/>
          <w:i w:val="0"/>
          <w:color w:val="212629"/>
          <w:sz w:val="17"/>
        </w:rPr>
        <w:t>(pv, r, n), r, n):,.2f} 元")</w:t>
      </w:r>
    </w:p>
    <w:p w14:paraId="2043669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except</w:t>
      </w:r>
      <w:r>
        <w:rPr>
          <w:rFonts w:ascii="Consolas" w:hAnsi="Consolas" w:eastAsia="等线" w:cs="Consolas"/>
          <w:b w:val="0"/>
          <w:i w:val="0"/>
          <w:color w:val="212629"/>
          <w:sz w:val="17"/>
        </w:rPr>
        <w:t xml:space="preserve"> ValueError:</w:t>
      </w:r>
    </w:p>
    <w:p w14:paraId="0BBB7BD9">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0057AD"/>
          <w:sz w:val="17"/>
        </w:rPr>
        <w:t>config</w:t>
      </w:r>
      <w:r>
        <w:rPr>
          <w:rFonts w:ascii="Consolas" w:hAnsi="Consolas" w:eastAsia="等线" w:cs="Consolas"/>
          <w:b w:val="0"/>
          <w:i w:val="0"/>
          <w:color w:val="212629"/>
          <w:sz w:val="17"/>
        </w:rPr>
        <w:t>(text=</w:t>
      </w:r>
      <w:r>
        <w:rPr>
          <w:rFonts w:ascii="Consolas" w:hAnsi="Consolas" w:eastAsia="等线" w:cs="Consolas"/>
          <w:b w:val="0"/>
          <w:i w:val="0"/>
          <w:color w:val="BF454A"/>
          <w:sz w:val="17"/>
        </w:rPr>
        <w:t>"请输入数字（利率填小数，如 0.06）"</w:t>
      </w:r>
      <w:r>
        <w:rPr>
          <w:rFonts w:ascii="Consolas" w:hAnsi="Consolas" w:eastAsia="等线" w:cs="Consolas"/>
          <w:b w:val="0"/>
          <w:i w:val="0"/>
          <w:color w:val="212629"/>
          <w:sz w:val="17"/>
        </w:rPr>
        <w:t>)</w:t>
      </w:r>
    </w:p>
    <w:p w14:paraId="62D7A0B3">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3E2E1C9">
      <w:pPr>
        <w:shd w:val="clear" w:color="auto" w:fill="F4F6F8"/>
        <w:spacing w:before="0" w:after="0" w:line="293" w:lineRule="auto"/>
        <w:ind w:left="142"/>
      </w:pPr>
      <w:r>
        <w:rPr>
          <w:rFonts w:ascii="Consolas" w:hAnsi="Consolas" w:eastAsia="等线" w:cs="Consolas"/>
          <w:b w:val="0"/>
          <w:i w:val="0"/>
          <w:color w:val="212629"/>
          <w:sz w:val="17"/>
        </w:rPr>
        <w:t>w = tk.</w:t>
      </w:r>
      <w:r>
        <w:rPr>
          <w:rFonts w:ascii="Consolas" w:hAnsi="Consolas" w:eastAsia="等线" w:cs="Consolas"/>
          <w:b w:val="0"/>
          <w:i w:val="0"/>
          <w:color w:val="0057AD"/>
          <w:sz w:val="17"/>
        </w:rPr>
        <w:t>Tk</w:t>
      </w:r>
      <w:r>
        <w:rPr>
          <w:rFonts w:ascii="Consolas" w:hAnsi="Consolas" w:eastAsia="等线" w:cs="Consolas"/>
          <w:b w:val="0"/>
          <w:i w:val="0"/>
          <w:color w:val="212629"/>
          <w:sz w:val="17"/>
        </w:rPr>
        <w:t>(); w.</w:t>
      </w:r>
      <w:r>
        <w:rPr>
          <w:rFonts w:ascii="Consolas" w:hAnsi="Consolas" w:eastAsia="等线" w:cs="Consolas"/>
          <w:b w:val="0"/>
          <w:i w:val="0"/>
          <w:color w:val="0057AD"/>
          <w:sz w:val="17"/>
        </w:rPr>
        <w:t>title</w:t>
      </w:r>
      <w:r>
        <w:rPr>
          <w:rFonts w:ascii="Consolas" w:hAnsi="Consolas" w:eastAsia="等线" w:cs="Consolas"/>
          <w:b w:val="0"/>
          <w:i w:val="0"/>
          <w:color w:val="212629"/>
          <w:sz w:val="17"/>
        </w:rPr>
        <w:t>(</w:t>
      </w:r>
      <w:r>
        <w:rPr>
          <w:rFonts w:ascii="Consolas" w:hAnsi="Consolas" w:eastAsia="等线" w:cs="Consolas"/>
          <w:b w:val="0"/>
          <w:i w:val="0"/>
          <w:color w:val="BF454A"/>
          <w:sz w:val="17"/>
        </w:rPr>
        <w:t>"复利计算器"</w:t>
      </w:r>
      <w:r>
        <w:rPr>
          <w:rFonts w:ascii="Consolas" w:hAnsi="Consolas" w:eastAsia="等线" w:cs="Consolas"/>
          <w:b w:val="0"/>
          <w:i w:val="0"/>
          <w:color w:val="212629"/>
          <w:sz w:val="17"/>
        </w:rPr>
        <w:t>); w.</w:t>
      </w:r>
      <w:r>
        <w:rPr>
          <w:rFonts w:ascii="Consolas" w:hAnsi="Consolas" w:eastAsia="等线" w:cs="Consolas"/>
          <w:b w:val="0"/>
          <w:i w:val="0"/>
          <w:color w:val="0057AD"/>
          <w:sz w:val="17"/>
        </w:rPr>
        <w:t>geometry</w:t>
      </w:r>
      <w:r>
        <w:rPr>
          <w:rFonts w:ascii="Consolas" w:hAnsi="Consolas" w:eastAsia="等线" w:cs="Consolas"/>
          <w:b w:val="0"/>
          <w:i w:val="0"/>
          <w:color w:val="212629"/>
          <w:sz w:val="17"/>
        </w:rPr>
        <w:t>(</w:t>
      </w:r>
      <w:r>
        <w:rPr>
          <w:rFonts w:ascii="Consolas" w:hAnsi="Consolas" w:eastAsia="等线" w:cs="Consolas"/>
          <w:b w:val="0"/>
          <w:i w:val="0"/>
          <w:color w:val="BF454A"/>
          <w:sz w:val="17"/>
        </w:rPr>
        <w:t>"420x260"</w:t>
      </w:r>
      <w:r>
        <w:rPr>
          <w:rFonts w:ascii="Consolas" w:hAnsi="Consolas" w:eastAsia="等线" w:cs="Consolas"/>
          <w:b w:val="0"/>
          <w:i w:val="0"/>
          <w:color w:val="212629"/>
          <w:sz w:val="17"/>
        </w:rPr>
        <w:t>)</w:t>
      </w:r>
    </w:p>
    <w:p w14:paraId="0C8C46D2">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lbl, var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"本金 PV"</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"e_pv"</w:t>
      </w:r>
      <w:r>
        <w:rPr>
          <w:rFonts w:ascii="Consolas" w:hAnsi="Consolas" w:eastAsia="等线" w:cs="Consolas"/>
          <w:b w:val="0"/>
          <w:i w:val="0"/>
          <w:color w:val="212629"/>
          <w:sz w:val="17"/>
        </w:rPr>
        <w:t>), (</w:t>
      </w:r>
      <w:r>
        <w:rPr>
          <w:rFonts w:ascii="Consolas" w:hAnsi="Consolas" w:eastAsia="等线" w:cs="Consolas"/>
          <w:b w:val="0"/>
          <w:i w:val="0"/>
          <w:color w:val="BF454A"/>
          <w:sz w:val="17"/>
        </w:rPr>
        <w:t>"年利率 r"</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"e_r"</w:t>
      </w:r>
      <w:r>
        <w:rPr>
          <w:rFonts w:ascii="Consolas" w:hAnsi="Consolas" w:eastAsia="等线" w:cs="Consolas"/>
          <w:b w:val="0"/>
          <w:i w:val="0"/>
          <w:color w:val="212629"/>
          <w:sz w:val="17"/>
        </w:rPr>
        <w:t>), (</w:t>
      </w:r>
      <w:r>
        <w:rPr>
          <w:rFonts w:ascii="Consolas" w:hAnsi="Consolas" w:eastAsia="等线" w:cs="Consolas"/>
          <w:b w:val="0"/>
          <w:i w:val="0"/>
          <w:color w:val="BF454A"/>
          <w:sz w:val="17"/>
        </w:rPr>
        <w:t>"期数 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"e_n"</w:t>
      </w:r>
      <w:r>
        <w:rPr>
          <w:rFonts w:ascii="Consolas" w:hAnsi="Consolas" w:eastAsia="等线" w:cs="Consolas"/>
          <w:b w:val="0"/>
          <w:i w:val="0"/>
          <w:color w:val="212629"/>
          <w:sz w:val="17"/>
        </w:rPr>
        <w:t>)):</w:t>
      </w:r>
    </w:p>
    <w:p w14:paraId="765680CD">
      <w:pPr>
        <w:shd w:val="clear" w:color="auto" w:fill="F4F6F8"/>
        <w:spacing w:before="0" w:after="0" w:line="293" w:lineRule="auto"/>
        <w:ind w:left="142"/>
      </w:pPr>
      <w:r>
        <w:rPr>
          <w:rFonts w:ascii="Consolas" w:hAnsi="Consolas" w:eastAsia="等线" w:cs="Consolas"/>
          <w:b w:val="0"/>
          <w:i w:val="0"/>
          <w:color w:val="212629"/>
          <w:sz w:val="17"/>
        </w:rPr>
        <w:t xml:space="preserve">    frame = tk.</w:t>
      </w:r>
      <w:r>
        <w:rPr>
          <w:rFonts w:ascii="Consolas" w:hAnsi="Consolas" w:eastAsia="等线" w:cs="Consolas"/>
          <w:b w:val="0"/>
          <w:i w:val="0"/>
          <w:color w:val="0057AD"/>
          <w:sz w:val="17"/>
        </w:rPr>
        <w:t>Frame</w:t>
      </w:r>
      <w:r>
        <w:rPr>
          <w:rFonts w:ascii="Consolas" w:hAnsi="Consolas" w:eastAsia="等线" w:cs="Consolas"/>
          <w:b w:val="0"/>
          <w:i w:val="0"/>
          <w:color w:val="212629"/>
          <w:sz w:val="17"/>
        </w:rPr>
        <w:t>(w); frame.</w:t>
      </w:r>
      <w:r>
        <w:rPr>
          <w:rFonts w:ascii="Consolas" w:hAnsi="Consolas" w:eastAsia="等线" w:cs="Consolas"/>
          <w:b w:val="0"/>
          <w:i w:val="0"/>
          <w:color w:val="0057AD"/>
          <w:sz w:val="17"/>
        </w:rPr>
        <w:t>pack</w:t>
      </w:r>
      <w:r>
        <w:rPr>
          <w:rFonts w:ascii="Consolas" w:hAnsi="Consolas" w:eastAsia="等线" w:cs="Consolas"/>
          <w:b w:val="0"/>
          <w:i w:val="0"/>
          <w:color w:val="212629"/>
          <w:sz w:val="17"/>
        </w:rPr>
        <w:t>(fill=</w:t>
      </w:r>
      <w:r>
        <w:rPr>
          <w:rFonts w:ascii="Consolas" w:hAnsi="Consolas" w:eastAsia="等线" w:cs="Consolas"/>
          <w:b w:val="0"/>
          <w:i w:val="0"/>
          <w:color w:val="BF454A"/>
          <w:sz w:val="17"/>
        </w:rPr>
        <w:t>"x"</w:t>
      </w:r>
      <w:r>
        <w:rPr>
          <w:rFonts w:ascii="Consolas" w:hAnsi="Consolas" w:eastAsia="等线" w:cs="Consolas"/>
          <w:b w:val="0"/>
          <w:i w:val="0"/>
          <w:color w:val="212629"/>
          <w:sz w:val="17"/>
        </w:rPr>
        <w:t>, padx=</w:t>
      </w:r>
      <w:r>
        <w:rPr>
          <w:rFonts w:ascii="Consolas" w:hAnsi="Consolas" w:eastAsia="等线" w:cs="Consolas"/>
          <w:b w:val="0"/>
          <w:i w:val="0"/>
          <w:color w:val="9F6A16"/>
          <w:sz w:val="17"/>
        </w:rPr>
        <w:t>16</w:t>
      </w:r>
      <w:r>
        <w:rPr>
          <w:rFonts w:ascii="Consolas" w:hAnsi="Consolas" w:eastAsia="等线" w:cs="Consolas"/>
          <w:b w:val="0"/>
          <w:i w:val="0"/>
          <w:color w:val="212629"/>
          <w:sz w:val="17"/>
        </w:rPr>
        <w:t>, pady=</w:t>
      </w:r>
      <w:r>
        <w:rPr>
          <w:rFonts w:ascii="Consolas" w:hAnsi="Consolas" w:eastAsia="等线" w:cs="Consolas"/>
          <w:b w:val="0"/>
          <w:i w:val="0"/>
          <w:color w:val="9F6A16"/>
          <w:sz w:val="17"/>
        </w:rPr>
        <w:t>4</w:t>
      </w:r>
      <w:r>
        <w:rPr>
          <w:rFonts w:ascii="Consolas" w:hAnsi="Consolas" w:eastAsia="等线" w:cs="Consolas"/>
          <w:b w:val="0"/>
          <w:i w:val="0"/>
          <w:color w:val="212629"/>
          <w:sz w:val="17"/>
        </w:rPr>
        <w:t>)</w:t>
      </w:r>
    </w:p>
    <w:p w14:paraId="2D668B30">
      <w:pPr>
        <w:shd w:val="clear" w:color="auto" w:fill="F4F6F8"/>
        <w:spacing w:before="0" w:after="0" w:line="293" w:lineRule="auto"/>
        <w:ind w:left="142"/>
      </w:pPr>
      <w:r>
        <w:rPr>
          <w:rFonts w:ascii="Consolas" w:hAnsi="Consolas" w:eastAsia="等线" w:cs="Consolas"/>
          <w:b w:val="0"/>
          <w:i w:val="0"/>
          <w:color w:val="212629"/>
          <w:sz w:val="17"/>
        </w:rPr>
        <w:t xml:space="preserve">    tk.</w:t>
      </w:r>
      <w:r>
        <w:rPr>
          <w:rFonts w:ascii="Consolas" w:hAnsi="Consolas" w:eastAsia="等线" w:cs="Consolas"/>
          <w:b w:val="0"/>
          <w:i w:val="0"/>
          <w:color w:val="0057AD"/>
          <w:sz w:val="17"/>
        </w:rPr>
        <w:t>Label</w:t>
      </w:r>
      <w:r>
        <w:rPr>
          <w:rFonts w:ascii="Consolas" w:hAnsi="Consolas" w:eastAsia="等线" w:cs="Consolas"/>
          <w:b w:val="0"/>
          <w:i w:val="0"/>
          <w:color w:val="212629"/>
          <w:sz w:val="17"/>
        </w:rPr>
        <w:t>(frame, text=lbl, width=</w:t>
      </w:r>
      <w:r>
        <w:rPr>
          <w:rFonts w:ascii="Consolas" w:hAnsi="Consolas" w:eastAsia="等线" w:cs="Consolas"/>
          <w:b w:val="0"/>
          <w:i w:val="0"/>
          <w:color w:val="9F6A16"/>
          <w:sz w:val="17"/>
        </w:rPr>
        <w:t>10</w:t>
      </w:r>
      <w:r>
        <w:rPr>
          <w:rFonts w:ascii="Consolas" w:hAnsi="Consolas" w:eastAsia="等线" w:cs="Consolas"/>
          <w:b w:val="0"/>
          <w:i w:val="0"/>
          <w:color w:val="212629"/>
          <w:sz w:val="17"/>
        </w:rPr>
        <w:t>, anchor=</w:t>
      </w:r>
      <w:r>
        <w:rPr>
          <w:rFonts w:ascii="Consolas" w:hAnsi="Consolas" w:eastAsia="等线" w:cs="Consolas"/>
          <w:b w:val="0"/>
          <w:i w:val="0"/>
          <w:color w:val="BF454A"/>
          <w:sz w:val="17"/>
        </w:rPr>
        <w:t>"w"</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(side=</w:t>
      </w:r>
      <w:r>
        <w:rPr>
          <w:rFonts w:ascii="Consolas" w:hAnsi="Consolas" w:eastAsia="等线" w:cs="Consolas"/>
          <w:b w:val="0"/>
          <w:i w:val="0"/>
          <w:color w:val="BF454A"/>
          <w:sz w:val="17"/>
        </w:rPr>
        <w:t>"left"</w:t>
      </w:r>
      <w:r>
        <w:rPr>
          <w:rFonts w:ascii="Consolas" w:hAnsi="Consolas" w:eastAsia="等线" w:cs="Consolas"/>
          <w:b w:val="0"/>
          <w:i w:val="0"/>
          <w:color w:val="212629"/>
          <w:sz w:val="17"/>
        </w:rPr>
        <w:t>)</w:t>
      </w:r>
    </w:p>
    <w:p w14:paraId="0E9923E9">
      <w:pPr>
        <w:shd w:val="clear" w:color="auto" w:fill="F4F6F8"/>
        <w:spacing w:before="0" w:after="0" w:line="293" w:lineRule="auto"/>
        <w:ind w:left="142"/>
      </w:pPr>
      <w:r>
        <w:rPr>
          <w:rFonts w:ascii="Consolas" w:hAnsi="Consolas" w:eastAsia="等线" w:cs="Consolas"/>
          <w:b w:val="0"/>
          <w:i w:val="0"/>
          <w:color w:val="212629"/>
          <w:sz w:val="17"/>
        </w:rPr>
        <w:t xml:space="preserve">    e = tk.</w:t>
      </w:r>
      <w:r>
        <w:rPr>
          <w:rFonts w:ascii="Consolas" w:hAnsi="Consolas" w:eastAsia="等线" w:cs="Consolas"/>
          <w:b w:val="0"/>
          <w:i w:val="0"/>
          <w:color w:val="0057AD"/>
          <w:sz w:val="17"/>
        </w:rPr>
        <w:t>Entry</w:t>
      </w:r>
      <w:r>
        <w:rPr>
          <w:rFonts w:ascii="Consolas" w:hAnsi="Consolas" w:eastAsia="等线" w:cs="Consolas"/>
          <w:b w:val="0"/>
          <w:i w:val="0"/>
          <w:color w:val="212629"/>
          <w:sz w:val="17"/>
        </w:rPr>
        <w:t>(frame); e.</w:t>
      </w:r>
      <w:r>
        <w:rPr>
          <w:rFonts w:ascii="Consolas" w:hAnsi="Consolas" w:eastAsia="等线" w:cs="Consolas"/>
          <w:b w:val="0"/>
          <w:i w:val="0"/>
          <w:color w:val="0057AD"/>
          <w:sz w:val="17"/>
        </w:rPr>
        <w:t>pack</w:t>
      </w:r>
      <w:r>
        <w:rPr>
          <w:rFonts w:ascii="Consolas" w:hAnsi="Consolas" w:eastAsia="等线" w:cs="Consolas"/>
          <w:b w:val="0"/>
          <w:i w:val="0"/>
          <w:color w:val="212629"/>
          <w:sz w:val="17"/>
        </w:rPr>
        <w:t>(side=</w:t>
      </w:r>
      <w:r>
        <w:rPr>
          <w:rFonts w:ascii="Consolas" w:hAnsi="Consolas" w:eastAsia="等线" w:cs="Consolas"/>
          <w:b w:val="0"/>
          <w:i w:val="0"/>
          <w:color w:val="BF454A"/>
          <w:sz w:val="17"/>
        </w:rPr>
        <w:t>"left"</w:t>
      </w:r>
      <w:r>
        <w:rPr>
          <w:rFonts w:ascii="Consolas" w:hAnsi="Consolas" w:eastAsia="等线" w:cs="Consolas"/>
          <w:b w:val="0"/>
          <w:i w:val="0"/>
          <w:color w:val="212629"/>
          <w:sz w:val="17"/>
        </w:rPr>
        <w:t>, fill=</w:t>
      </w:r>
      <w:r>
        <w:rPr>
          <w:rFonts w:ascii="Consolas" w:hAnsi="Consolas" w:eastAsia="等线" w:cs="Consolas"/>
          <w:b w:val="0"/>
          <w:i w:val="0"/>
          <w:color w:val="BF454A"/>
          <w:sz w:val="17"/>
        </w:rPr>
        <w:t>"x"</w:t>
      </w:r>
      <w:r>
        <w:rPr>
          <w:rFonts w:ascii="Consolas" w:hAnsi="Consolas" w:eastAsia="等线" w:cs="Consolas"/>
          <w:b w:val="0"/>
          <w:i w:val="0"/>
          <w:color w:val="212629"/>
          <w:sz w:val="17"/>
        </w:rPr>
        <w:t>, expand=</w:t>
      </w:r>
      <w:r>
        <w:rPr>
          <w:rFonts w:ascii="Consolas" w:hAnsi="Consolas" w:eastAsia="等线" w:cs="Consolas"/>
          <w:b w:val="0"/>
          <w:i w:val="0"/>
          <w:color w:val="634A9C"/>
          <w:sz w:val="17"/>
        </w:rPr>
        <w:t>True</w:t>
      </w:r>
      <w:r>
        <w:rPr>
          <w:rFonts w:ascii="Consolas" w:hAnsi="Consolas" w:eastAsia="等线" w:cs="Consolas"/>
          <w:b w:val="0"/>
          <w:i w:val="0"/>
          <w:color w:val="212629"/>
          <w:sz w:val="17"/>
        </w:rPr>
        <w:t>)</w:t>
      </w:r>
    </w:p>
    <w:p w14:paraId="2B1EB66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globals</w:t>
      </w:r>
      <w:r>
        <w:rPr>
          <w:rFonts w:ascii="Consolas" w:hAnsi="Consolas" w:eastAsia="等线" w:cs="Consolas"/>
          <w:b w:val="0"/>
          <w:i w:val="0"/>
          <w:color w:val="212629"/>
          <w:sz w:val="17"/>
        </w:rPr>
        <w:t>()[var] = e</w:t>
      </w:r>
    </w:p>
    <w:p w14:paraId="362EDBB9">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Button</w:t>
      </w:r>
      <w:r>
        <w:rPr>
          <w:rFonts w:ascii="Consolas" w:hAnsi="Consolas" w:eastAsia="等线" w:cs="Consolas"/>
          <w:b w:val="0"/>
          <w:i w:val="0"/>
          <w:color w:val="212629"/>
          <w:sz w:val="17"/>
        </w:rPr>
        <w:t>(w, text=</w:t>
      </w:r>
      <w:r>
        <w:rPr>
          <w:rFonts w:ascii="Consolas" w:hAnsi="Consolas" w:eastAsia="等线" w:cs="Consolas"/>
          <w:b w:val="0"/>
          <w:i w:val="0"/>
          <w:color w:val="BF454A"/>
          <w:sz w:val="17"/>
        </w:rPr>
        <w:t>"计算"</w:t>
      </w:r>
      <w:r>
        <w:rPr>
          <w:rFonts w:ascii="Consolas" w:hAnsi="Consolas" w:eastAsia="等线" w:cs="Consolas"/>
          <w:b w:val="0"/>
          <w:i w:val="0"/>
          <w:color w:val="212629"/>
          <w:sz w:val="17"/>
        </w:rPr>
        <w:t>, command=calc).</w:t>
      </w:r>
      <w:r>
        <w:rPr>
          <w:rFonts w:ascii="Consolas" w:hAnsi="Consolas" w:eastAsia="等线" w:cs="Consolas"/>
          <w:b w:val="0"/>
          <w:i w:val="0"/>
          <w:color w:val="0057AD"/>
          <w:sz w:val="17"/>
        </w:rPr>
        <w:t>pack</w:t>
      </w:r>
      <w:r>
        <w:rPr>
          <w:rFonts w:ascii="Consolas" w:hAnsi="Consolas" w:eastAsia="等线" w:cs="Consolas"/>
          <w:b w:val="0"/>
          <w:i w:val="0"/>
          <w:color w:val="212629"/>
          <w:sz w:val="17"/>
        </w:rPr>
        <w:t>(pady=</w:t>
      </w:r>
      <w:r>
        <w:rPr>
          <w:rFonts w:ascii="Consolas" w:hAnsi="Consolas" w:eastAsia="等线" w:cs="Consolas"/>
          <w:b w:val="0"/>
          <w:i w:val="0"/>
          <w:color w:val="9F6A16"/>
          <w:sz w:val="17"/>
        </w:rPr>
        <w:t>8</w:t>
      </w:r>
      <w:r>
        <w:rPr>
          <w:rFonts w:ascii="Consolas" w:hAnsi="Consolas" w:eastAsia="等线" w:cs="Consolas"/>
          <w:b w:val="0"/>
          <w:i w:val="0"/>
          <w:color w:val="212629"/>
          <w:sz w:val="17"/>
        </w:rPr>
        <w:t>)</w:t>
      </w:r>
    </w:p>
    <w:p w14:paraId="206A582E">
      <w:pPr>
        <w:shd w:val="clear" w:color="auto" w:fill="F4F6F8"/>
        <w:spacing w:before="0" w:after="0" w:line="293" w:lineRule="auto"/>
        <w:ind w:left="142"/>
      </w:pPr>
      <w:r>
        <w:rPr>
          <w:rFonts w:ascii="Consolas" w:hAnsi="Consolas" w:eastAsia="等线" w:cs="Consolas"/>
          <w:b w:val="0"/>
          <w:i w:val="0"/>
          <w:color w:val="212629"/>
          <w:sz w:val="17"/>
        </w:rPr>
        <w:t>out = tk.</w:t>
      </w:r>
      <w:r>
        <w:rPr>
          <w:rFonts w:ascii="Consolas" w:hAnsi="Consolas" w:eastAsia="等线" w:cs="Consolas"/>
          <w:b w:val="0"/>
          <w:i w:val="0"/>
          <w:color w:val="0057AD"/>
          <w:sz w:val="17"/>
        </w:rPr>
        <w:t>Label</w:t>
      </w:r>
      <w:r>
        <w:rPr>
          <w:rFonts w:ascii="Consolas" w:hAnsi="Consolas" w:eastAsia="等线" w:cs="Consolas"/>
          <w:b w:val="0"/>
          <w:i w:val="0"/>
          <w:color w:val="212629"/>
          <w:sz w:val="17"/>
        </w:rPr>
        <w:t>(w, text=</w:t>
      </w:r>
      <w:r>
        <w:rPr>
          <w:rFonts w:ascii="Consolas" w:hAnsi="Consolas" w:eastAsia="等线" w:cs="Consolas"/>
          <w:b w:val="0"/>
          <w:i w:val="0"/>
          <w:color w:val="BF454A"/>
          <w:sz w:val="17"/>
        </w:rPr>
        <w:t>"等待输入…"</w:t>
      </w:r>
      <w:r>
        <w:rPr>
          <w:rFonts w:ascii="Consolas" w:hAnsi="Consolas" w:eastAsia="等线" w:cs="Consolas"/>
          <w:b w:val="0"/>
          <w:i w:val="0"/>
          <w:color w:val="212629"/>
          <w:sz w:val="17"/>
        </w:rPr>
        <w:t>, justify=</w:t>
      </w:r>
      <w:r>
        <w:rPr>
          <w:rFonts w:ascii="Consolas" w:hAnsi="Consolas" w:eastAsia="等线" w:cs="Consolas"/>
          <w:b w:val="0"/>
          <w:i w:val="0"/>
          <w:color w:val="BF454A"/>
          <w:sz w:val="17"/>
        </w:rPr>
        <w:t>"left"</w:t>
      </w:r>
      <w:r>
        <w:rPr>
          <w:rFonts w:ascii="Consolas" w:hAnsi="Consolas" w:eastAsia="等线" w:cs="Consolas"/>
          <w:b w:val="0"/>
          <w:i w:val="0"/>
          <w:color w:val="212629"/>
          <w:sz w:val="17"/>
        </w:rPr>
        <w:t>)</w:t>
      </w:r>
    </w:p>
    <w:p w14:paraId="1C8A0A9C">
      <w:pPr>
        <w:shd w:val="clear" w:color="auto" w:fill="F4F6F8"/>
        <w:spacing w:before="0" w:after="0" w:line="293" w:lineRule="auto"/>
        <w:ind w:left="142"/>
      </w:pPr>
      <w:r>
        <w:rPr>
          <w:rFonts w:ascii="Consolas" w:hAnsi="Consolas" w:eastAsia="等线" w:cs="Consolas"/>
          <w:b w:val="0"/>
          <w:i w:val="0"/>
          <w:color w:val="212629"/>
          <w:sz w:val="17"/>
        </w:rPr>
        <w:t>out.</w:t>
      </w:r>
      <w:r>
        <w:rPr>
          <w:rFonts w:ascii="Consolas" w:hAnsi="Consolas" w:eastAsia="等线" w:cs="Consolas"/>
          <w:b w:val="0"/>
          <w:i w:val="0"/>
          <w:color w:val="0057AD"/>
          <w:sz w:val="17"/>
        </w:rPr>
        <w:t>pack</w:t>
      </w:r>
      <w:r>
        <w:rPr>
          <w:rFonts w:ascii="Consolas" w:hAnsi="Consolas" w:eastAsia="等线" w:cs="Consolas"/>
          <w:b w:val="0"/>
          <w:i w:val="0"/>
          <w:color w:val="212629"/>
          <w:sz w:val="17"/>
        </w:rPr>
        <w:t>(pady=</w:t>
      </w:r>
      <w:r>
        <w:rPr>
          <w:rFonts w:ascii="Consolas" w:hAnsi="Consolas" w:eastAsia="等线" w:cs="Consolas"/>
          <w:b w:val="0"/>
          <w:i w:val="0"/>
          <w:color w:val="9F6A16"/>
          <w:sz w:val="17"/>
        </w:rPr>
        <w:t>6</w:t>
      </w:r>
      <w:r>
        <w:rPr>
          <w:rFonts w:ascii="Consolas" w:hAnsi="Consolas" w:eastAsia="等线" w:cs="Consolas"/>
          <w:b w:val="0"/>
          <w:i w:val="0"/>
          <w:color w:val="212629"/>
          <w:sz w:val="17"/>
        </w:rPr>
        <w:t>)</w:t>
      </w:r>
    </w:p>
    <w:p w14:paraId="25670986">
      <w:pPr>
        <w:shd w:val="clear" w:color="auto" w:fill="F4F6F8"/>
        <w:spacing w:before="0" w:after="0" w:line="293" w:lineRule="auto"/>
        <w:ind w:left="142"/>
      </w:pPr>
      <w:r>
        <w:rPr>
          <w:rFonts w:ascii="Consolas" w:hAnsi="Consolas" w:eastAsia="等线" w:cs="Consolas"/>
          <w:b w:val="0"/>
          <w:i w:val="0"/>
          <w:color w:val="212629"/>
          <w:sz w:val="17"/>
        </w:rPr>
        <w:t>w.</w:t>
      </w:r>
      <w:r>
        <w:rPr>
          <w:rFonts w:ascii="Consolas" w:hAnsi="Consolas" w:eastAsia="等线" w:cs="Consolas"/>
          <w:b w:val="0"/>
          <w:i w:val="0"/>
          <w:color w:val="0057AD"/>
          <w:sz w:val="17"/>
        </w:rPr>
        <w:t>mainloop</w:t>
      </w:r>
      <w:r>
        <w:rPr>
          <w:rFonts w:ascii="Consolas" w:hAnsi="Consolas" w:eastAsia="等线" w:cs="Consolas"/>
          <w:b w:val="0"/>
          <w:i w:val="0"/>
          <w:color w:val="212629"/>
          <w:sz w:val="17"/>
        </w:rPr>
        <w:t>()</w:t>
      </w:r>
    </w:p>
    <w:p w14:paraId="46869CB2">
      <w:pPr>
        <w:spacing w:after="40"/>
      </w:pPr>
    </w:p>
    <w:p w14:paraId="05ADE26E">
      <w:pPr>
        <w:spacing w:after="60"/>
        <w:jc w:val="both"/>
      </w:pPr>
      <w:r>
        <w:rPr>
          <w:rFonts w:ascii="华文中宋" w:hAnsi="华文中宋" w:eastAsia="华文中宋" w:cs="华文中宋"/>
          <w:b w:val="0"/>
          <w:i w:val="0"/>
          <w:color w:val="1C1E21"/>
          <w:sz w:val="21"/>
        </w:rPr>
        <w:t>把这段存成 gui_min.pyw（扩展名 .pyw），</w:t>
      </w:r>
      <w:r>
        <w:rPr>
          <w:rFonts w:ascii="微软雅黑" w:hAnsi="微软雅黑" w:eastAsia="微软雅黑" w:cs="微软雅黑"/>
          <w:b/>
          <w:i w:val="0"/>
          <w:color w:val="1C1E21"/>
          <w:sz w:val="21"/>
        </w:rPr>
        <w:t>双击就能运行且不弹黑色控制台窗口</w:t>
      </w:r>
      <w:r>
        <w:rPr>
          <w:rFonts w:ascii="华文中宋" w:hAnsi="华文中宋" w:eastAsia="华文中宋" w:cs="华文中宋"/>
          <w:b w:val="0"/>
          <w:i w:val="0"/>
          <w:color w:val="1C1E21"/>
          <w:sz w:val="21"/>
        </w:rPr>
        <w:t>——这正是项目一“财务计算器GUI.pyw”这个文件的由来。要截“三种使用模式”的图，分别截：终端里的菜单界面、.pyw 双击出的图形界面、以及 python main.py --demo 跑完后 outputs/ 文件夹的内容。</w:t>
      </w:r>
    </w:p>
    <w:tbl>
      <w:tblPr>
        <w:tblStyle w:val="36"/>
        <w:tblW w:w="0" w:type="auto"/>
        <w:jc w:val="center"/>
        <w:tblLayout w:type="fixed"/>
        <w:tblCellMar>
          <w:top w:w="0" w:type="dxa"/>
          <w:left w:w="108" w:type="dxa"/>
          <w:bottom w:w="0" w:type="dxa"/>
          <w:right w:w="108" w:type="dxa"/>
        </w:tblCellMar>
      </w:tblPr>
      <w:tblGrid>
        <w:gridCol w:w="9298"/>
      </w:tblGrid>
      <w:tr w14:paraId="668CA430">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1A0EF16">
            <w:pPr>
              <w:jc w:val="center"/>
            </w:pPr>
            <w:r>
              <w:rPr>
                <w:rFonts w:ascii="微软雅黑" w:hAnsi="微软雅黑" w:eastAsia="微软雅黑" w:cs="微软雅黑"/>
                <w:b w:val="0"/>
                <w:i w:val="0"/>
                <w:color w:val="7A8794"/>
                <w:sz w:val="19"/>
              </w:rPr>
              <w:t>◻ 演示图占位</w:t>
            </w:r>
          </w:p>
          <w:p w14:paraId="7A738BB5">
            <w:pPr>
              <w:spacing w:before="0" w:after="0"/>
            </w:pPr>
            <w:r>
              <w:rPr>
                <w:rFonts w:ascii="华文中宋" w:hAnsi="华文中宋" w:eastAsia="华文中宋" w:cs="华文中宋"/>
                <w:b w:val="0"/>
                <w:i w:val="0"/>
                <w:color w:val="1C1E21"/>
                <w:sz w:val="18"/>
              </w:rPr>
              <w:t xml:space="preserve"> </w:t>
            </w:r>
          </w:p>
          <w:p w14:paraId="389C9388">
            <w:pPr>
              <w:spacing w:before="0" w:after="0"/>
            </w:pPr>
            <w:r>
              <w:rPr>
                <w:rFonts w:ascii="华文中宋" w:hAnsi="华文中宋" w:eastAsia="华文中宋" w:cs="华文中宋"/>
                <w:b w:val="0"/>
                <w:i w:val="0"/>
                <w:color w:val="1C1E21"/>
                <w:sz w:val="18"/>
              </w:rPr>
              <w:t xml:space="preserve"> </w:t>
            </w:r>
          </w:p>
          <w:p w14:paraId="45E0D615">
            <w:pPr>
              <w:spacing w:before="0" w:after="0"/>
            </w:pPr>
            <w:r>
              <w:rPr>
                <w:rFonts w:ascii="华文中宋" w:hAnsi="华文中宋" w:eastAsia="华文中宋" w:cs="华文中宋"/>
                <w:b w:val="0"/>
                <w:i w:val="0"/>
                <w:color w:val="1C1E21"/>
                <w:sz w:val="18"/>
              </w:rPr>
              <w:t xml:space="preserve"> </w:t>
            </w:r>
          </w:p>
          <w:p w14:paraId="03565715">
            <w:pPr>
              <w:spacing w:before="0" w:after="0"/>
            </w:pPr>
            <w:r>
              <w:rPr>
                <w:rFonts w:ascii="华文中宋" w:hAnsi="华文中宋" w:eastAsia="华文中宋" w:cs="华文中宋"/>
                <w:b w:val="0"/>
                <w:i w:val="0"/>
                <w:color w:val="1C1E21"/>
                <w:sz w:val="18"/>
              </w:rPr>
              <w:t xml:space="preserve"> </w:t>
            </w:r>
          </w:p>
          <w:p w14:paraId="70C0FF26">
            <w:pPr>
              <w:jc w:val="center"/>
            </w:pPr>
            <w:r>
              <w:rPr>
                <w:rFonts w:ascii="微软雅黑" w:hAnsi="微软雅黑" w:eastAsia="微软雅黑" w:cs="微软雅黑"/>
                <w:b w:val="0"/>
                <w:i w:val="0"/>
                <w:color w:val="1C4A8C"/>
                <w:sz w:val="18"/>
              </w:rPr>
              <w:t>图 2-15　你的 40 行 tkinter 界面运行效果</w:t>
            </w:r>
          </w:p>
          <w:p w14:paraId="5B0C034D">
            <w:pPr>
              <w:spacing w:after="80"/>
              <w:jc w:val="center"/>
            </w:pPr>
            <w:r>
              <w:rPr>
                <w:rFonts w:ascii="华文中宋" w:hAnsi="华文中宋" w:eastAsia="华文中宋" w:cs="华文中宋"/>
                <w:b w:val="0"/>
                <w:i w:val="0"/>
                <w:color w:val="626870"/>
                <w:sz w:val="17"/>
              </w:rPr>
              <w:t>补图提示：截你自己写的那个窗口（填好一组参数、已出结果的状态）。</w:t>
            </w:r>
          </w:p>
        </w:tc>
      </w:tr>
    </w:tbl>
    <w:p w14:paraId="2F14FC4C">
      <w:pPr>
        <w:spacing w:after="40"/>
      </w:pPr>
    </w:p>
    <w:p w14:paraId="66AA0B10">
      <w:pPr>
        <w:keepNext/>
        <w:spacing w:before="100" w:after="40"/>
      </w:pPr>
      <w:r>
        <w:rPr>
          <w:rFonts w:ascii="微软雅黑" w:hAnsi="微软雅黑" w:eastAsia="微软雅黑" w:cs="微软雅黑"/>
          <w:b w:val="0"/>
          <w:i w:val="0"/>
          <w:color w:val="FFFFFF"/>
          <w:sz w:val="19"/>
          <w:shd w:val="clear" w:color="auto" w:fill="1C4A8C"/>
        </w:rPr>
        <w:t xml:space="preserve"> 第 8 步 </w:t>
      </w:r>
      <w:r>
        <w:rPr>
          <w:rFonts w:ascii="微软雅黑" w:hAnsi="微软雅黑" w:eastAsia="微软雅黑" w:cs="微软雅黑"/>
          <w:b w:val="0"/>
          <w:i w:val="0"/>
          <w:color w:val="1C1E21"/>
          <w:sz w:val="22"/>
        </w:rPr>
        <w:t xml:space="preserve">  写自测：用已知答案反着验</w:t>
      </w:r>
    </w:p>
    <w:p w14:paraId="431B83FF">
      <w:pPr>
        <w:spacing w:after="60"/>
        <w:jc w:val="both"/>
      </w:pPr>
      <w:r>
        <w:rPr>
          <w:rFonts w:ascii="华文中宋" w:hAnsi="华文中宋" w:eastAsia="华文中宋" w:cs="华文中宋"/>
          <w:b w:val="0"/>
          <w:i w:val="0"/>
          <w:color w:val="1C1E21"/>
          <w:sz w:val="21"/>
        </w:rPr>
        <w:t>自测不是“跑通没报错”，而是</w:t>
      </w:r>
      <w:r>
        <w:rPr>
          <w:rFonts w:ascii="微软雅黑" w:hAnsi="微软雅黑" w:eastAsia="微软雅黑" w:cs="微软雅黑"/>
          <w:b/>
          <w:i w:val="0"/>
          <w:color w:val="1C1E21"/>
          <w:sz w:val="21"/>
        </w:rPr>
        <w:t>每个公式都有标准答案可比</w:t>
      </w:r>
      <w:r>
        <w:rPr>
          <w:rFonts w:ascii="华文中宋" w:hAnsi="华文中宋" w:eastAsia="华文中宋" w:cs="华文中宋"/>
          <w:b w:val="0"/>
          <w:i w:val="0"/>
          <w:color w:val="1C1E21"/>
          <w:sz w:val="21"/>
        </w:rPr>
        <w:t>。教材系数表就是现成的标准答案：</w:t>
      </w:r>
    </w:p>
    <w:p w14:paraId="7E728B4D">
      <w:pPr>
        <w:keepNext/>
        <w:spacing w:before="60" w:after="20"/>
      </w:pPr>
      <w:r>
        <w:rPr>
          <w:rFonts w:ascii="等线" w:hAnsi="等线" w:eastAsia="等线" w:cs="等线"/>
          <w:b w:val="0"/>
          <w:i w:val="0"/>
          <w:color w:val="626870"/>
          <w:sz w:val="16"/>
        </w:rPr>
        <w:t>▍test_cases.py：断言式自测</w:t>
      </w:r>
    </w:p>
    <w:p w14:paraId="752ED890">
      <w:pPr>
        <w:shd w:val="clear" w:color="auto" w:fill="F4F6F8"/>
        <w:spacing w:before="0" w:after="0" w:line="293" w:lineRule="auto"/>
        <w:ind w:left="142"/>
      </w:pPr>
      <w:r>
        <w:rPr>
          <w:rFonts w:ascii="Consolas" w:hAnsi="Consolas" w:eastAsia="等线" w:cs="Consolas"/>
          <w:b w:val="0"/>
          <w:i/>
          <w:color w:val="6E7781"/>
          <w:sz w:val="17"/>
        </w:rPr>
        <w:t># test_cases.py</w:t>
      </w:r>
    </w:p>
    <w:p w14:paraId="2BD074C2">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math</w:t>
      </w:r>
    </w:p>
    <w:p w14:paraId="7FA3DE28">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core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fv_compound, pva_ordinary, irr, wacc</w:t>
      </w:r>
    </w:p>
    <w:p w14:paraId="5A48185F">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500800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close</w:t>
      </w:r>
      <w:r>
        <w:rPr>
          <w:rFonts w:ascii="Consolas" w:hAnsi="Consolas" w:eastAsia="等线" w:cs="Consolas"/>
          <w:b w:val="0"/>
          <w:i w:val="0"/>
          <w:color w:val="212629"/>
          <w:sz w:val="17"/>
        </w:rPr>
        <w:t>(a, b, tol=</w:t>
      </w:r>
      <w:r>
        <w:rPr>
          <w:rFonts w:ascii="Consolas" w:hAnsi="Consolas" w:eastAsia="等线" w:cs="Consolas"/>
          <w:b w:val="0"/>
          <w:i w:val="0"/>
          <w:color w:val="9F6A16"/>
          <w:sz w:val="17"/>
        </w:rPr>
        <w:t>1e-2</w:t>
      </w:r>
      <w:r>
        <w:rPr>
          <w:rFonts w:ascii="Consolas" w:hAnsi="Consolas" w:eastAsia="等线" w:cs="Consolas"/>
          <w:b w:val="0"/>
          <w:i w:val="0"/>
          <w:color w:val="212629"/>
          <w:sz w:val="17"/>
        </w:rPr>
        <w:t>):</w:t>
      </w:r>
    </w:p>
    <w:p w14:paraId="16D892C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(a - b) &lt;= tol          </w:t>
      </w:r>
      <w:r>
        <w:rPr>
          <w:rFonts w:ascii="Consolas" w:hAnsi="Consolas" w:eastAsia="等线" w:cs="Consolas"/>
          <w:b w:val="0"/>
          <w:i/>
          <w:color w:val="6E7781"/>
          <w:sz w:val="17"/>
        </w:rPr>
        <w:t># 金额允许 1 分钱误差</w:t>
      </w:r>
    </w:p>
    <w:p w14:paraId="4065A5B5">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E9DC24F">
      <w:pPr>
        <w:shd w:val="clear" w:color="auto" w:fill="F4F6F8"/>
        <w:spacing w:before="0" w:after="0" w:line="293" w:lineRule="auto"/>
        <w:ind w:left="142"/>
      </w:pPr>
      <w:r>
        <w:rPr>
          <w:rFonts w:ascii="Consolas" w:hAnsi="Consolas" w:eastAsia="等线" w:cs="Consolas"/>
          <w:b w:val="0"/>
          <w:i w:val="0"/>
          <w:color w:val="0A7A5C"/>
          <w:sz w:val="17"/>
        </w:rPr>
        <w:t>CASES</w:t>
      </w:r>
      <w:r>
        <w:rPr>
          <w:rFonts w:ascii="Consolas" w:hAnsi="Consolas" w:eastAsia="等线" w:cs="Consolas"/>
          <w:b w:val="0"/>
          <w:i w:val="0"/>
          <w:color w:val="212629"/>
          <w:sz w:val="17"/>
        </w:rPr>
        <w:t xml:space="preserve"> = [</w:t>
      </w:r>
    </w:p>
    <w:p w14:paraId="126B116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"复利终值"</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fv_compound</w:t>
      </w:r>
      <w:r>
        <w:rPr>
          <w:rFonts w:ascii="Consolas" w:hAnsi="Consolas" w:eastAsia="等线" w:cs="Consolas"/>
          <w:b w:val="0"/>
          <w:i w:val="0"/>
          <w:color w:val="212629"/>
          <w:sz w:val="17"/>
        </w:rPr>
        <w:t>(</w:t>
      </w:r>
      <w:r>
        <w:rPr>
          <w:rFonts w:ascii="Consolas" w:hAnsi="Consolas" w:eastAsia="等线" w:cs="Consolas"/>
          <w:b w:val="0"/>
          <w:i w:val="0"/>
          <w:color w:val="9F6A16"/>
          <w:sz w:val="17"/>
        </w:rPr>
        <w:t>100000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0.06</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179084.77</w:t>
      </w:r>
      <w:r>
        <w:rPr>
          <w:rFonts w:ascii="Consolas" w:hAnsi="Consolas" w:eastAsia="等线" w:cs="Consolas"/>
          <w:b w:val="0"/>
          <w:i w:val="0"/>
          <w:color w:val="212629"/>
          <w:sz w:val="17"/>
        </w:rPr>
        <w:t>),</w:t>
      </w:r>
    </w:p>
    <w:p w14:paraId="112114D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"年金现值"</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pva_ordinary</w:t>
      </w:r>
      <w:r>
        <w:rPr>
          <w:rFonts w:ascii="Consolas" w:hAnsi="Consolas" w:eastAsia="等线" w:cs="Consolas"/>
          <w:b w:val="0"/>
          <w:i w:val="0"/>
          <w:color w:val="212629"/>
          <w:sz w:val="17"/>
        </w:rPr>
        <w:t>(</w:t>
      </w:r>
      <w:r>
        <w:rPr>
          <w:rFonts w:ascii="Consolas" w:hAnsi="Consolas" w:eastAsia="等线" w:cs="Consolas"/>
          <w:b w:val="0"/>
          <w:i w:val="0"/>
          <w:color w:val="9F6A16"/>
          <w:sz w:val="17"/>
        </w:rPr>
        <w:t>10000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0.08</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67100.81</w:t>
      </w:r>
      <w:r>
        <w:rPr>
          <w:rFonts w:ascii="Consolas" w:hAnsi="Consolas" w:eastAsia="等线" w:cs="Consolas"/>
          <w:b w:val="0"/>
          <w:i w:val="0"/>
          <w:color w:val="212629"/>
          <w:sz w:val="17"/>
        </w:rPr>
        <w:t>),</w:t>
      </w:r>
    </w:p>
    <w:p w14:paraId="36A488E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"债券成本"</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irr</w:t>
      </w:r>
      <w:r>
        <w:rPr>
          <w:rFonts w:ascii="Consolas" w:hAnsi="Consolas" w:eastAsia="等线" w:cs="Consolas"/>
          <w:b w:val="0"/>
          <w:i w:val="0"/>
          <w:color w:val="212629"/>
          <w:sz w:val="17"/>
        </w:rPr>
        <w:t>([-</w:t>
      </w:r>
      <w:r>
        <w:rPr>
          <w:rFonts w:ascii="Consolas" w:hAnsi="Consolas" w:eastAsia="等线" w:cs="Consolas"/>
          <w:b w:val="0"/>
          <w:i w:val="0"/>
          <w:color w:val="9F6A16"/>
          <w:sz w:val="17"/>
        </w:rPr>
        <w:t>950</w:t>
      </w:r>
      <w:r>
        <w:rPr>
          <w:rFonts w:ascii="Consolas" w:hAnsi="Consolas" w:eastAsia="等线" w:cs="Consolas"/>
          <w:b w:val="0"/>
          <w:i w:val="0"/>
          <w:color w:val="212629"/>
          <w:sz w:val="17"/>
        </w:rPr>
        <w:t>] + [</w:t>
      </w:r>
      <w:r>
        <w:rPr>
          <w:rFonts w:ascii="Consolas" w:hAnsi="Consolas" w:eastAsia="等线" w:cs="Consolas"/>
          <w:b w:val="0"/>
          <w:i w:val="0"/>
          <w:color w:val="9F6A16"/>
          <w:sz w:val="17"/>
        </w:rPr>
        <w:t>60</w:t>
      </w:r>
      <w:r>
        <w:rPr>
          <w:rFonts w:ascii="Consolas" w:hAnsi="Consolas" w:eastAsia="等线" w:cs="Consolas"/>
          <w:b w:val="0"/>
          <w:i w:val="0"/>
          <w:color w:val="212629"/>
          <w:sz w:val="17"/>
        </w:rPr>
        <w:t>]*</w:t>
      </w:r>
      <w:r>
        <w:rPr>
          <w:rFonts w:ascii="Consolas" w:hAnsi="Consolas" w:eastAsia="等线" w:cs="Consolas"/>
          <w:b w:val="0"/>
          <w:i w:val="0"/>
          <w:color w:val="9F6A16"/>
          <w:sz w:val="17"/>
        </w:rPr>
        <w:t>4</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1060</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7.2269</w:t>
      </w:r>
      <w:r>
        <w:rPr>
          <w:rFonts w:ascii="Consolas" w:hAnsi="Consolas" w:eastAsia="等线" w:cs="Consolas"/>
          <w:b w:val="0"/>
          <w:i w:val="0"/>
          <w:color w:val="212629"/>
          <w:sz w:val="17"/>
        </w:rPr>
        <w:t>),</w:t>
      </w:r>
    </w:p>
    <w:p w14:paraId="0474AA1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"WACC"</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wacc</w:t>
      </w:r>
      <w:r>
        <w:rPr>
          <w:rFonts w:ascii="Consolas" w:hAnsi="Consolas" w:eastAsia="等线" w:cs="Consolas"/>
          <w:b w:val="0"/>
          <w:i w:val="0"/>
          <w:color w:val="212629"/>
          <w:sz w:val="17"/>
        </w:rPr>
        <w:t>(</w:t>
      </w:r>
      <w:r>
        <w:rPr>
          <w:rFonts w:ascii="Consolas" w:hAnsi="Consolas" w:eastAsia="等线" w:cs="Consolas"/>
          <w:b w:val="0"/>
          <w:i w:val="0"/>
          <w:color w:val="9F6A16"/>
          <w:sz w:val="17"/>
        </w:rPr>
        <w:t>.6</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.1055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.048608</w:t>
      </w:r>
      <w:r>
        <w:rPr>
          <w:rFonts w:ascii="Consolas" w:hAnsi="Consolas" w:eastAsia="等线" w:cs="Consolas"/>
          <w:b w:val="0"/>
          <w:i w:val="0"/>
          <w:color w:val="212629"/>
          <w:sz w:val="17"/>
        </w:rPr>
        <w:t>)[</w:t>
      </w:r>
      <w:r>
        <w:rPr>
          <w:rFonts w:ascii="Consolas" w:hAnsi="Consolas" w:eastAsia="等线" w:cs="Consolas"/>
          <w:b w:val="0"/>
          <w:i w:val="0"/>
          <w:color w:val="BF454A"/>
          <w:sz w:val="17"/>
        </w:rPr>
        <w:t>"wacc"</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8.2743</w:t>
      </w:r>
      <w:r>
        <w:rPr>
          <w:rFonts w:ascii="Consolas" w:hAnsi="Consolas" w:eastAsia="等线" w:cs="Consolas"/>
          <w:b w:val="0"/>
          <w:i w:val="0"/>
          <w:color w:val="212629"/>
          <w:sz w:val="17"/>
        </w:rPr>
        <w:t>),</w:t>
      </w:r>
    </w:p>
    <w:p w14:paraId="55F779BF">
      <w:pPr>
        <w:shd w:val="clear" w:color="auto" w:fill="F4F6F8"/>
        <w:spacing w:before="0" w:after="0" w:line="293" w:lineRule="auto"/>
        <w:ind w:left="142"/>
      </w:pPr>
      <w:r>
        <w:rPr>
          <w:rFonts w:ascii="Consolas" w:hAnsi="Consolas" w:eastAsia="等线" w:cs="Consolas"/>
          <w:b w:val="0"/>
          <w:i w:val="0"/>
          <w:color w:val="212629"/>
          <w:sz w:val="17"/>
        </w:rPr>
        <w:t>]</w:t>
      </w:r>
    </w:p>
    <w:p w14:paraId="14A83FA6">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5DA117E">
      <w:pPr>
        <w:shd w:val="clear" w:color="auto" w:fill="F4F6F8"/>
        <w:spacing w:before="0" w:after="0" w:line="293" w:lineRule="auto"/>
        <w:ind w:left="142"/>
      </w:pP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__name__ == </w:t>
      </w:r>
      <w:r>
        <w:rPr>
          <w:rFonts w:ascii="Consolas" w:hAnsi="Consolas" w:eastAsia="等线" w:cs="Consolas"/>
          <w:b w:val="0"/>
          <w:i w:val="0"/>
          <w:color w:val="BF454A"/>
          <w:sz w:val="17"/>
        </w:rPr>
        <w:t>"__main__"</w:t>
      </w:r>
      <w:r>
        <w:rPr>
          <w:rFonts w:ascii="Consolas" w:hAnsi="Consolas" w:eastAsia="等线" w:cs="Consolas"/>
          <w:b w:val="0"/>
          <w:i w:val="0"/>
          <w:color w:val="212629"/>
          <w:sz w:val="17"/>
        </w:rPr>
        <w:t>:</w:t>
      </w:r>
    </w:p>
    <w:p w14:paraId="7346971C">
      <w:pPr>
        <w:shd w:val="clear" w:color="auto" w:fill="F4F6F8"/>
        <w:spacing w:before="0" w:after="0" w:line="293" w:lineRule="auto"/>
        <w:ind w:left="142"/>
      </w:pPr>
      <w:r>
        <w:rPr>
          <w:rFonts w:ascii="Consolas" w:hAnsi="Consolas" w:eastAsia="等线" w:cs="Consolas"/>
          <w:b w:val="0"/>
          <w:i w:val="0"/>
          <w:color w:val="212629"/>
          <w:sz w:val="17"/>
        </w:rPr>
        <w:t xml:space="preserve">    bad = </w:t>
      </w:r>
      <w:r>
        <w:rPr>
          <w:rFonts w:ascii="Consolas" w:hAnsi="Consolas" w:eastAsia="等线" w:cs="Consolas"/>
          <w:b w:val="0"/>
          <w:i w:val="0"/>
          <w:color w:val="9F6A16"/>
          <w:sz w:val="17"/>
        </w:rPr>
        <w:t>0</w:t>
      </w:r>
    </w:p>
    <w:p w14:paraId="57354DF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name, fn, exp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CASES</w:t>
      </w:r>
      <w:r>
        <w:rPr>
          <w:rFonts w:ascii="Consolas" w:hAnsi="Consolas" w:eastAsia="等线" w:cs="Consolas"/>
          <w:b w:val="0"/>
          <w:i w:val="0"/>
          <w:color w:val="212629"/>
          <w:sz w:val="17"/>
        </w:rPr>
        <w:t>:</w:t>
      </w:r>
    </w:p>
    <w:p w14:paraId="12233CA8">
      <w:pPr>
        <w:shd w:val="clear" w:color="auto" w:fill="F4F6F8"/>
        <w:spacing w:before="0" w:after="0" w:line="293" w:lineRule="auto"/>
        <w:ind w:left="142"/>
      </w:pPr>
      <w:r>
        <w:rPr>
          <w:rFonts w:ascii="Consolas" w:hAnsi="Consolas" w:eastAsia="等线" w:cs="Consolas"/>
          <w:b w:val="0"/>
          <w:i w:val="0"/>
          <w:color w:val="212629"/>
          <w:sz w:val="17"/>
        </w:rPr>
        <w:t xml:space="preserve">        got = </w:t>
      </w:r>
      <w:r>
        <w:rPr>
          <w:rFonts w:ascii="Consolas" w:hAnsi="Consolas" w:eastAsia="等线" w:cs="Consolas"/>
          <w:b w:val="0"/>
          <w:i w:val="0"/>
          <w:color w:val="0057AD"/>
          <w:sz w:val="17"/>
        </w:rPr>
        <w:t>fn</w:t>
      </w:r>
      <w:r>
        <w:rPr>
          <w:rFonts w:ascii="Consolas" w:hAnsi="Consolas" w:eastAsia="等线" w:cs="Consolas"/>
          <w:b w:val="0"/>
          <w:i w:val="0"/>
          <w:color w:val="212629"/>
          <w:sz w:val="17"/>
        </w:rPr>
        <w:t>()</w:t>
      </w:r>
    </w:p>
    <w:p w14:paraId="094CF81F">
      <w:pPr>
        <w:shd w:val="clear" w:color="auto" w:fill="F4F6F8"/>
        <w:spacing w:before="0" w:after="0" w:line="293" w:lineRule="auto"/>
        <w:ind w:left="142"/>
      </w:pPr>
      <w:r>
        <w:rPr>
          <w:rFonts w:ascii="Consolas" w:hAnsi="Consolas" w:eastAsia="等线" w:cs="Consolas"/>
          <w:b w:val="0"/>
          <w:i w:val="0"/>
          <w:color w:val="212629"/>
          <w:sz w:val="17"/>
        </w:rPr>
        <w:t xml:space="preserve">        ok = </w:t>
      </w:r>
      <w:r>
        <w:rPr>
          <w:rFonts w:ascii="Consolas" w:hAnsi="Consolas" w:eastAsia="等线" w:cs="Consolas"/>
          <w:b w:val="0"/>
          <w:i w:val="0"/>
          <w:color w:val="0057AD"/>
          <w:sz w:val="17"/>
        </w:rPr>
        <w:t>close</w:t>
      </w:r>
      <w:r>
        <w:rPr>
          <w:rFonts w:ascii="Consolas" w:hAnsi="Consolas" w:eastAsia="等线" w:cs="Consolas"/>
          <w:b w:val="0"/>
          <w:i w:val="0"/>
          <w:color w:val="212629"/>
          <w:sz w:val="17"/>
        </w:rPr>
        <w:t xml:space="preserve">(got, exp, </w:t>
      </w:r>
      <w:r>
        <w:rPr>
          <w:rFonts w:ascii="Consolas" w:hAnsi="Consolas" w:eastAsia="等线" w:cs="Consolas"/>
          <w:b w:val="0"/>
          <w:i w:val="0"/>
          <w:color w:val="9F6A16"/>
          <w:sz w:val="17"/>
        </w:rPr>
        <w:t>1e-2</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(exp) &gt; </w:t>
      </w:r>
      <w:r>
        <w:rPr>
          <w:rFonts w:ascii="Consolas" w:hAnsi="Consolas" w:eastAsia="等线" w:cs="Consolas"/>
          <w:b w:val="0"/>
          <w:i w:val="0"/>
          <w:color w:val="9F6A16"/>
          <w:sz w:val="17"/>
        </w:rPr>
        <w:t>100</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1e-3</w:t>
      </w:r>
      <w:r>
        <w:rPr>
          <w:rFonts w:ascii="Consolas" w:hAnsi="Consolas" w:eastAsia="等线" w:cs="Consolas"/>
          <w:b w:val="0"/>
          <w:i w:val="0"/>
          <w:color w:val="212629"/>
          <w:sz w:val="17"/>
        </w:rPr>
        <w:t>)</w:t>
      </w:r>
    </w:p>
    <w:p w14:paraId="77A95075">
      <w:pPr>
        <w:shd w:val="clear" w:color="auto" w:fill="F4F6F8"/>
        <w:spacing w:before="0" w:after="0" w:line="293" w:lineRule="auto"/>
        <w:ind w:left="142"/>
      </w:pPr>
      <w:r>
        <w:rPr>
          <w:rFonts w:ascii="Consolas" w:hAnsi="Consolas" w:eastAsia="等线" w:cs="Consolas"/>
          <w:b w:val="0"/>
          <w:i w:val="0"/>
          <w:color w:val="212629"/>
          <w:sz w:val="17"/>
        </w:rPr>
        <w:t xml:space="preserve">        bad +=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ok)</w:t>
      </w:r>
    </w:p>
    <w:p w14:paraId="2B432F8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(f"{</w:t>
      </w:r>
      <w:r>
        <w:rPr>
          <w:rFonts w:ascii="Consolas" w:hAnsi="Consolas" w:eastAsia="等线" w:cs="Consolas"/>
          <w:b w:val="0"/>
          <w:i w:val="0"/>
          <w:color w:val="BF454A"/>
          <w:sz w:val="17"/>
        </w:rPr>
        <w:t>'PASS'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ok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'FAIL'</w:t>
      </w:r>
      <w:r>
        <w:rPr>
          <w:rFonts w:ascii="Consolas" w:hAnsi="Consolas" w:eastAsia="等线" w:cs="Consolas"/>
          <w:b w:val="0"/>
          <w:i w:val="0"/>
          <w:color w:val="212629"/>
          <w:sz w:val="17"/>
        </w:rPr>
        <w:t>:4s}  {name:10s} 期望 {exp:&gt;12,.4f} "</w:t>
      </w:r>
    </w:p>
    <w:p w14:paraId="401E022D">
      <w:pPr>
        <w:shd w:val="clear" w:color="auto" w:fill="F4F6F8"/>
        <w:spacing w:before="0" w:after="0" w:line="293" w:lineRule="auto"/>
        <w:ind w:left="142"/>
      </w:pPr>
      <w:r>
        <w:rPr>
          <w:rFonts w:ascii="Consolas" w:hAnsi="Consolas" w:eastAsia="等线" w:cs="Consolas"/>
          <w:b w:val="0"/>
          <w:i w:val="0"/>
          <w:color w:val="212629"/>
          <w:sz w:val="17"/>
        </w:rPr>
        <w:t xml:space="preserve">              f"实得 {got:&gt;12,.4f}")</w:t>
      </w:r>
    </w:p>
    <w:p w14:paraId="42E1E33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raise</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SystemExit</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bad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全对返回 0，供批处理判断</w:t>
      </w:r>
    </w:p>
    <w:p w14:paraId="4B861F34">
      <w:pPr>
        <w:spacing w:after="40"/>
      </w:pPr>
    </w:p>
    <w:p w14:paraId="3A7813BE">
      <w:pPr>
        <w:shd w:val="clear" w:color="auto" w:fill="23272E"/>
        <w:spacing w:before="0" w:after="0" w:line="293" w:lineRule="auto"/>
        <w:ind w:left="142"/>
      </w:pPr>
      <w:r>
        <w:rPr>
          <w:rFonts w:ascii="Consolas" w:hAnsi="Consolas" w:eastAsia="等线" w:cs="Consolas"/>
          <w:b/>
          <w:i w:val="0"/>
          <w:color w:val="8FD3A0"/>
          <w:sz w:val="17"/>
        </w:rPr>
        <w:t>$ python test_cases.py</w:t>
      </w:r>
    </w:p>
    <w:p w14:paraId="35EE6CDE">
      <w:pPr>
        <w:shd w:val="clear" w:color="auto" w:fill="23272E"/>
        <w:spacing w:before="0" w:after="0" w:line="293" w:lineRule="auto"/>
        <w:ind w:left="142"/>
      </w:pPr>
      <w:r>
        <w:rPr>
          <w:rFonts w:ascii="Consolas" w:hAnsi="Consolas" w:eastAsia="等线" w:cs="Consolas"/>
          <w:b w:val="0"/>
          <w:i w:val="0"/>
          <w:color w:val="E8EAED"/>
          <w:sz w:val="17"/>
        </w:rPr>
        <w:t>PASS  复利终值   期望   179,084.7700  实得   179,084.7679</w:t>
      </w:r>
    </w:p>
    <w:p w14:paraId="53316F42">
      <w:pPr>
        <w:shd w:val="clear" w:color="auto" w:fill="23272E"/>
        <w:spacing w:before="0" w:after="0" w:line="293" w:lineRule="auto"/>
        <w:ind w:left="142"/>
      </w:pPr>
      <w:r>
        <w:rPr>
          <w:rFonts w:ascii="Consolas" w:hAnsi="Consolas" w:eastAsia="等线" w:cs="Consolas"/>
          <w:b w:val="0"/>
          <w:i w:val="0"/>
          <w:color w:val="E8EAED"/>
          <w:sz w:val="17"/>
        </w:rPr>
        <w:t>PASS  年金现值   期望    67,100.8100  实得    67,100.8140</w:t>
      </w:r>
    </w:p>
    <w:p w14:paraId="12E6BF97">
      <w:pPr>
        <w:shd w:val="clear" w:color="auto" w:fill="23272E"/>
        <w:spacing w:before="0" w:after="0" w:line="293" w:lineRule="auto"/>
        <w:ind w:left="142"/>
      </w:pPr>
      <w:r>
        <w:rPr>
          <w:rFonts w:ascii="Consolas" w:hAnsi="Consolas" w:eastAsia="等线" w:cs="Consolas"/>
          <w:b w:val="0"/>
          <w:i w:val="0"/>
          <w:color w:val="E8EAED"/>
          <w:sz w:val="17"/>
        </w:rPr>
        <w:t>PASS  债券成本   期望         7.2269  实得         7.2269</w:t>
      </w:r>
    </w:p>
    <w:p w14:paraId="4CE44A99">
      <w:pPr>
        <w:shd w:val="clear" w:color="auto" w:fill="23272E"/>
        <w:spacing w:before="0" w:after="0" w:line="293" w:lineRule="auto"/>
        <w:ind w:left="142"/>
      </w:pPr>
      <w:r>
        <w:rPr>
          <w:rFonts w:ascii="Consolas" w:hAnsi="Consolas" w:eastAsia="等线" w:cs="Consolas"/>
          <w:b w:val="0"/>
          <w:i w:val="0"/>
          <w:color w:val="E8EAED"/>
          <w:sz w:val="17"/>
        </w:rPr>
        <w:t>PASS  WACC      期望         8.2743  实得         8.2743</w:t>
      </w:r>
    </w:p>
    <w:p w14:paraId="0D11D604">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46CCD42">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ACED31E">
            <w:pPr>
              <w:spacing w:before="40" w:after="40"/>
            </w:pPr>
            <w:r>
              <w:rPr>
                <w:rFonts w:ascii="微软雅黑" w:hAnsi="微软雅黑" w:eastAsia="微软雅黑" w:cs="微软雅黑"/>
                <w:b/>
                <w:i w:val="0"/>
                <w:color w:val="6B4E9E"/>
                <w:sz w:val="19"/>
              </w:rPr>
              <w:t>动手做　</w:t>
            </w:r>
            <w:r>
              <w:rPr>
                <w:rFonts w:ascii="微软雅黑" w:hAnsi="微软雅黑" w:eastAsia="微软雅黑" w:cs="微软雅黑"/>
                <w:b/>
                <w:i w:val="0"/>
                <w:color w:val="1C1E21"/>
                <w:sz w:val="19"/>
              </w:rPr>
              <w:t>自测的期望值要从教材或系数表来，不要从你自己的程序输出来</w:t>
            </w:r>
            <w:r>
              <w:rPr>
                <w:rFonts w:ascii="华文中宋" w:hAnsi="华文中宋" w:eastAsia="华文中宋" w:cs="华文中宋"/>
                <w:b w:val="0"/>
                <w:i w:val="0"/>
                <w:color w:val="1C1E21"/>
                <w:sz w:val="19"/>
              </w:rPr>
              <w:t>——后者等于自己给自己打分，写一百条断言也没有意义。项目一的 test_cases.py 有 6 个基础用例 + 1 个附加用例，每个用例同时给教材系数与程序值，就是这个道理（见 2.11 节）。</w:t>
            </w:r>
          </w:p>
        </w:tc>
      </w:tr>
    </w:tbl>
    <w:p w14:paraId="6C7CE06E">
      <w:pPr>
        <w:spacing w:after="40"/>
      </w:pPr>
    </w:p>
    <w:p w14:paraId="071BDAAE">
      <w:pPr>
        <w:pStyle w:val="5"/>
      </w:pPr>
      <w:bookmarkStart w:id="64" w:name="_Toc14651"/>
      <w:r>
        <w:rPr>
          <w:rFonts w:ascii="微软雅黑" w:hAnsi="微软雅黑" w:eastAsia="微软雅黑" w:cs="微软雅黑"/>
          <w:b w:val="0"/>
          <w:i w:val="0"/>
          <w:color w:val="1C4A8C"/>
          <w:sz w:val="24"/>
        </w:rPr>
        <w:t>2.14.3　做完之后：三个可选扩展</w:t>
      </w:r>
      <w:bookmarkEnd w:id="64"/>
    </w:p>
    <w:p w14:paraId="02B53366">
      <w:pPr>
        <w:keepNext/>
        <w:spacing w:before="120" w:after="50"/>
        <w:jc w:val="center"/>
      </w:pPr>
      <w:r>
        <w:rPr>
          <w:rFonts w:ascii="等线" w:hAnsi="等线" w:eastAsia="等线" w:cs="等线"/>
          <w:b w:val="0"/>
          <w:i w:val="0"/>
          <w:color w:val="1C1E21"/>
          <w:sz w:val="18"/>
        </w:rPr>
        <w:t>表 2-14　三个高性价比扩展</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503"/>
        <w:gridCol w:w="4126"/>
        <w:gridCol w:w="933"/>
        <w:gridCol w:w="2734"/>
      </w:tblGrid>
      <w:tr w14:paraId="3D2C3A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503" w:type="dxa"/>
            <w:tcBorders>
              <w:bottom w:val="single" w:color="D6DAE0" w:sz="8" w:space="0"/>
            </w:tcBorders>
            <w:shd w:val="clear" w:color="auto" w:fill="F5F7FA"/>
          </w:tcPr>
          <w:p w14:paraId="195736EA">
            <w:pPr>
              <w:keepNext/>
              <w:spacing w:before="24" w:after="24" w:line="240" w:lineRule="auto"/>
              <w:jc w:val="left"/>
            </w:pPr>
            <w:r>
              <w:rPr>
                <w:rFonts w:ascii="等线" w:hAnsi="等线" w:eastAsia="等线" w:cs="等线"/>
                <w:b/>
                <w:i w:val="0"/>
                <w:color w:val="1C4A8C"/>
                <w:sz w:val="17"/>
              </w:rPr>
              <w:t>扩展</w:t>
            </w:r>
          </w:p>
        </w:tc>
        <w:tc>
          <w:tcPr>
            <w:tcW w:w="4126" w:type="dxa"/>
            <w:tcBorders>
              <w:bottom w:val="single" w:color="D6DAE0" w:sz="8" w:space="0"/>
            </w:tcBorders>
            <w:shd w:val="clear" w:color="auto" w:fill="F5F7FA"/>
          </w:tcPr>
          <w:p w14:paraId="4B6F2640">
            <w:pPr>
              <w:keepNext/>
              <w:spacing w:before="24" w:after="24" w:line="240" w:lineRule="auto"/>
              <w:jc w:val="left"/>
            </w:pPr>
            <w:r>
              <w:rPr>
                <w:rFonts w:ascii="等线" w:hAnsi="等线" w:eastAsia="等线" w:cs="等线"/>
                <w:b/>
                <w:i w:val="0"/>
                <w:color w:val="1C4A8C"/>
                <w:sz w:val="17"/>
              </w:rPr>
              <w:t>加什么代码</w:t>
            </w:r>
          </w:p>
        </w:tc>
        <w:tc>
          <w:tcPr>
            <w:tcW w:w="933" w:type="dxa"/>
            <w:tcBorders>
              <w:bottom w:val="single" w:color="D6DAE0" w:sz="8" w:space="0"/>
            </w:tcBorders>
            <w:shd w:val="clear" w:color="auto" w:fill="F5F7FA"/>
          </w:tcPr>
          <w:p w14:paraId="5C590383">
            <w:pPr>
              <w:keepNext/>
              <w:spacing w:before="24" w:after="24" w:line="240" w:lineRule="auto"/>
              <w:jc w:val="center"/>
            </w:pPr>
            <w:r>
              <w:rPr>
                <w:rFonts w:ascii="等线" w:hAnsi="等线" w:eastAsia="等线" w:cs="等线"/>
                <w:b/>
                <w:i w:val="0"/>
                <w:color w:val="1C4A8C"/>
                <w:sz w:val="17"/>
              </w:rPr>
              <w:t>多花多久</w:t>
            </w:r>
          </w:p>
        </w:tc>
        <w:tc>
          <w:tcPr>
            <w:tcW w:w="2734" w:type="dxa"/>
            <w:tcBorders>
              <w:bottom w:val="single" w:color="D6DAE0" w:sz="8" w:space="0"/>
            </w:tcBorders>
            <w:shd w:val="clear" w:color="auto" w:fill="F5F7FA"/>
          </w:tcPr>
          <w:p w14:paraId="2C0E7A39">
            <w:pPr>
              <w:keepNext/>
              <w:spacing w:before="24" w:after="24" w:line="240" w:lineRule="auto"/>
              <w:jc w:val="left"/>
            </w:pPr>
            <w:r>
              <w:rPr>
                <w:rFonts w:ascii="等线" w:hAnsi="等线" w:eastAsia="等线" w:cs="等线"/>
                <w:b/>
                <w:i w:val="0"/>
                <w:color w:val="1C4A8C"/>
                <w:sz w:val="17"/>
              </w:rPr>
              <w:t>对报告的价值</w:t>
            </w:r>
          </w:p>
        </w:tc>
      </w:tr>
      <w:tr w14:paraId="6FC8C9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03" w:type="dxa"/>
          </w:tcPr>
          <w:p w14:paraId="31F01A13">
            <w:pPr>
              <w:spacing w:before="16" w:after="16" w:line="240" w:lineRule="auto"/>
              <w:jc w:val="left"/>
            </w:pPr>
            <w:r>
              <w:rPr>
                <w:rFonts w:ascii="等线" w:hAnsi="等线" w:eastAsia="等线" w:cs="等线"/>
                <w:b w:val="0"/>
                <w:i w:val="0"/>
                <w:color w:val="1C1E21"/>
                <w:sz w:val="17"/>
              </w:rPr>
              <w:t>① 多方案对比</w:t>
            </w:r>
          </w:p>
        </w:tc>
        <w:tc>
          <w:tcPr>
            <w:tcW w:w="4126" w:type="dxa"/>
          </w:tcPr>
          <w:p w14:paraId="09F81963">
            <w:pPr>
              <w:spacing w:before="16" w:after="16" w:line="240" w:lineRule="auto"/>
              <w:jc w:val="left"/>
            </w:pPr>
            <w:r>
              <w:rPr>
                <w:rFonts w:ascii="等线" w:hAnsi="等线" w:eastAsia="等线" w:cs="等线"/>
                <w:b w:val="0"/>
                <w:i w:val="0"/>
                <w:color w:val="1C1E21"/>
                <w:sz w:val="17"/>
              </w:rPr>
              <w:t>把 4 种计息频率的结果做成一张表 + 一张分组柱状图</w:t>
            </w:r>
          </w:p>
        </w:tc>
        <w:tc>
          <w:tcPr>
            <w:tcW w:w="933" w:type="dxa"/>
          </w:tcPr>
          <w:p w14:paraId="6ACE04D7">
            <w:pPr>
              <w:spacing w:before="16" w:after="16" w:line="240" w:lineRule="auto"/>
              <w:jc w:val="center"/>
            </w:pPr>
            <w:r>
              <w:rPr>
                <w:rFonts w:ascii="等线" w:hAnsi="等线" w:eastAsia="等线" w:cs="等线"/>
                <w:b w:val="0"/>
                <w:i w:val="0"/>
                <w:color w:val="1C1E21"/>
                <w:sz w:val="17"/>
              </w:rPr>
              <w:t>20 分钟</w:t>
            </w:r>
          </w:p>
        </w:tc>
        <w:tc>
          <w:tcPr>
            <w:tcW w:w="2734" w:type="dxa"/>
          </w:tcPr>
          <w:p w14:paraId="5B489F08">
            <w:pPr>
              <w:spacing w:before="16" w:after="16" w:line="240" w:lineRule="auto"/>
              <w:jc w:val="left"/>
            </w:pPr>
            <w:r>
              <w:rPr>
                <w:rFonts w:ascii="等线" w:hAnsi="等线" w:eastAsia="等线" w:cs="等线"/>
                <w:b w:val="0"/>
                <w:i w:val="0"/>
                <w:color w:val="1C1E21"/>
                <w:sz w:val="17"/>
              </w:rPr>
              <w:t>直接支撑“分析阐述”里的横向对比</w:t>
            </w:r>
          </w:p>
        </w:tc>
      </w:tr>
      <w:tr w14:paraId="45B88E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03" w:type="dxa"/>
          </w:tcPr>
          <w:p w14:paraId="58B932CA">
            <w:pPr>
              <w:spacing w:before="16" w:after="16" w:line="240" w:lineRule="auto"/>
              <w:jc w:val="left"/>
            </w:pPr>
            <w:r>
              <w:rPr>
                <w:rFonts w:ascii="等线" w:hAnsi="等线" w:eastAsia="等线" w:cs="等线"/>
                <w:b w:val="0"/>
                <w:i w:val="0"/>
                <w:color w:val="1C1E21"/>
                <w:sz w:val="17"/>
              </w:rPr>
              <w:t>② 资本结构模拟</w:t>
            </w:r>
          </w:p>
        </w:tc>
        <w:tc>
          <w:tcPr>
            <w:tcW w:w="4126" w:type="dxa"/>
          </w:tcPr>
          <w:p w14:paraId="4B52D12D">
            <w:pPr>
              <w:spacing w:before="16" w:after="16" w:line="240" w:lineRule="auto"/>
              <w:jc w:val="left"/>
            </w:pPr>
            <w:r>
              <w:rPr>
                <w:rFonts w:ascii="等线" w:hAnsi="等线" w:eastAsia="等线" w:cs="等线"/>
                <w:b w:val="0"/>
                <w:i w:val="0"/>
                <w:color w:val="1C1E21"/>
                <w:sz w:val="17"/>
              </w:rPr>
              <w:t>循环改变债务比重，画出 WACC 随比重变化的曲线</w:t>
            </w:r>
          </w:p>
        </w:tc>
        <w:tc>
          <w:tcPr>
            <w:tcW w:w="933" w:type="dxa"/>
          </w:tcPr>
          <w:p w14:paraId="0337ACB1">
            <w:pPr>
              <w:spacing w:before="16" w:after="16" w:line="240" w:lineRule="auto"/>
              <w:jc w:val="center"/>
            </w:pPr>
            <w:r>
              <w:rPr>
                <w:rFonts w:ascii="等线" w:hAnsi="等线" w:eastAsia="等线" w:cs="等线"/>
                <w:b w:val="0"/>
                <w:i w:val="0"/>
                <w:color w:val="1C1E21"/>
                <w:sz w:val="17"/>
              </w:rPr>
              <w:t>30 分钟</w:t>
            </w:r>
          </w:p>
        </w:tc>
        <w:tc>
          <w:tcPr>
            <w:tcW w:w="2734" w:type="dxa"/>
          </w:tcPr>
          <w:p w14:paraId="5AD1B932">
            <w:pPr>
              <w:spacing w:before="16" w:after="16" w:line="240" w:lineRule="auto"/>
              <w:jc w:val="left"/>
            </w:pPr>
            <w:r>
              <w:rPr>
                <w:rFonts w:ascii="等线" w:hAnsi="等线" w:eastAsia="等线" w:cs="等线"/>
                <w:b w:val="0"/>
                <w:i w:val="0"/>
                <w:color w:val="1C1E21"/>
                <w:sz w:val="17"/>
              </w:rPr>
              <w:t>对应场景 5 的“结构优化”结论</w:t>
            </w:r>
          </w:p>
        </w:tc>
      </w:tr>
      <w:tr w14:paraId="03F0064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03" w:type="dxa"/>
          </w:tcPr>
          <w:p w14:paraId="0F904A76">
            <w:pPr>
              <w:spacing w:before="16" w:after="16" w:line="240" w:lineRule="auto"/>
              <w:jc w:val="left"/>
            </w:pPr>
            <w:r>
              <w:rPr>
                <w:rFonts w:ascii="等线" w:hAnsi="等线" w:eastAsia="等线" w:cs="等线"/>
                <w:b w:val="0"/>
                <w:i w:val="0"/>
                <w:color w:val="1C1E21"/>
                <w:sz w:val="17"/>
              </w:rPr>
              <w:t>③ 输出成用例簿</w:t>
            </w:r>
          </w:p>
        </w:tc>
        <w:tc>
          <w:tcPr>
            <w:tcW w:w="4126" w:type="dxa"/>
          </w:tcPr>
          <w:p w14:paraId="69A421EB">
            <w:pPr>
              <w:spacing w:before="16" w:after="16" w:line="240" w:lineRule="auto"/>
              <w:jc w:val="left"/>
            </w:pPr>
            <w:r>
              <w:rPr>
                <w:rFonts w:ascii="等线" w:hAnsi="等线" w:eastAsia="等线" w:cs="等线"/>
                <w:b w:val="0"/>
                <w:i w:val="0"/>
                <w:color w:val="1C1E21"/>
                <w:sz w:val="17"/>
              </w:rPr>
              <w:t>把每个用例做成 Excel 的一个 sheet（项目一是 8 个 sheet）</w:t>
            </w:r>
          </w:p>
        </w:tc>
        <w:tc>
          <w:tcPr>
            <w:tcW w:w="933" w:type="dxa"/>
          </w:tcPr>
          <w:p w14:paraId="69708291">
            <w:pPr>
              <w:spacing w:before="16" w:after="16" w:line="240" w:lineRule="auto"/>
              <w:jc w:val="center"/>
            </w:pPr>
            <w:r>
              <w:rPr>
                <w:rFonts w:ascii="等线" w:hAnsi="等线" w:eastAsia="等线" w:cs="等线"/>
                <w:b w:val="0"/>
                <w:i w:val="0"/>
                <w:color w:val="1C1E21"/>
                <w:sz w:val="17"/>
              </w:rPr>
              <w:t>40 分钟</w:t>
            </w:r>
          </w:p>
        </w:tc>
        <w:tc>
          <w:tcPr>
            <w:tcW w:w="2734" w:type="dxa"/>
          </w:tcPr>
          <w:p w14:paraId="2F849B10">
            <w:pPr>
              <w:spacing w:before="16" w:after="16" w:line="240" w:lineRule="auto"/>
              <w:jc w:val="left"/>
            </w:pPr>
            <w:r>
              <w:rPr>
                <w:rFonts w:ascii="等线" w:hAnsi="等线" w:eastAsia="等线" w:cs="等线"/>
                <w:b w:val="0"/>
                <w:i w:val="0"/>
                <w:color w:val="1C1E21"/>
                <w:sz w:val="17"/>
              </w:rPr>
              <w:t>“图表与截图”得分点最直观的材料</w:t>
            </w:r>
          </w:p>
        </w:tc>
      </w:tr>
    </w:tbl>
    <w:p w14:paraId="1FD90A96">
      <w:pPr>
        <w:spacing w:after="40"/>
      </w:pPr>
    </w:p>
    <w:p w14:paraId="58DFF3FA">
      <w:pPr>
        <w:pStyle w:val="5"/>
      </w:pPr>
      <w:bookmarkStart w:id="65" w:name="_Toc31177"/>
      <w:r>
        <w:rPr>
          <w:rFonts w:ascii="微软雅黑" w:hAnsi="微软雅黑" w:eastAsia="微软雅黑" w:cs="微软雅黑"/>
          <w:b w:val="0"/>
          <w:i w:val="0"/>
          <w:color w:val="1C4A8C"/>
          <w:sz w:val="24"/>
        </w:rPr>
        <w:t>2.14.4　本节自检</w:t>
      </w:r>
      <w:bookmarkEnd w:id="65"/>
    </w:p>
    <w:p w14:paraId="0670C98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core.py 里的每个函数都能用 python -c 单独调出结果，且与教材系数一致；</w:t>
      </w:r>
    </w:p>
    <w:p w14:paraId="3DBDA9EF">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fv_compound(100000, 0.06, 10) = 179,084.77、月复利 = 181,939.67、EAR = 6.1678%；</w:t>
      </w:r>
    </w:p>
    <w:p w14:paraId="06D1ED8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自实现 irr() 对折价债券给出税前 7.2269%、税后 5.4202%，并与近似公式 7.1795% 互验；</w:t>
      </w:r>
    </w:p>
    <w:p w14:paraId="2AD3E8E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CAPM 10.90%、DDM 8.1667%、WACC 8.2743%（且能拆成 6.33 + 1.9443 两个贡献）；</w:t>
      </w:r>
    </w:p>
    <w:p w14:paraId="18359DB0">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贷款月供 6,165.71 元、总利息 479,769.77 元、末期余额精确为 0；</w:t>
      </w:r>
    </w:p>
    <w:p w14:paraId="3548B10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输入 6 作为利率会被 L2 拦下；输入 0.5 只给警告不阻断；</w:t>
      </w:r>
    </w:p>
    <w:p w14:paraId="1D7A36C4">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至少生成 1 张中文不乱码、带数值标注、文件名清晰的 PNG；</w:t>
      </w:r>
    </w:p>
    <w:p w14:paraId="75143EF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outputs/ 下有 xlsx（多工作表）与 md 汇总文件；</w:t>
      </w:r>
    </w:p>
    <w:p w14:paraId="2FC6362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菜单能选场景、输入非法不崩、双击 .pyw 能出图形界面；</w:t>
      </w:r>
    </w:p>
    <w:p w14:paraId="60C4DCC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python test_cases.py 全部 PASS 且退出码为 0。</w:t>
      </w:r>
    </w:p>
    <w:p w14:paraId="75CD279D">
      <w:r>
        <w:br w:type="page"/>
      </w:r>
    </w:p>
    <w:p w14:paraId="00FDB7D7">
      <w:pPr>
        <w:pStyle w:val="3"/>
      </w:pPr>
      <w:bookmarkStart w:id="66" w:name="_Toc4460"/>
      <w:r>
        <w:rPr>
          <w:rFonts w:ascii="微软雅黑" w:hAnsi="微软雅黑" w:eastAsia="微软雅黑" w:cs="微软雅黑"/>
          <w:b w:val="0"/>
          <w:i w:val="0"/>
          <w:color w:val="1C4A8C"/>
          <w:sz w:val="28"/>
        </w:rPr>
        <w:t>第 3 章　</w:t>
      </w:r>
      <w:r>
        <w:rPr>
          <w:rFonts w:ascii="微软雅黑" w:hAnsi="微软雅黑" w:eastAsia="微软雅黑" w:cs="微软雅黑"/>
          <w:b w:val="0"/>
          <w:i w:val="0"/>
          <w:color w:val="1C1E21"/>
          <w:sz w:val="40"/>
        </w:rPr>
        <w:t>项目二：投资项目全流程评价系统</w:t>
      </w:r>
      <w:bookmarkEnd w:id="66"/>
    </w:p>
    <w:p w14:paraId="5BFC84D5">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这个项目把“一个项目该不该投”拆成了六段可复用的判断：独立项目可行性、互斥项目优选、资本限额下的组合优化、非常规现金流的多重 IRR、单双因素敏感性、AI 批量生成项目评估。一条命令跑完六个案例，产出 39 张图与一份可直接提交的 Word 报告。</w:t>
      </w:r>
    </w:p>
    <w:p w14:paraId="1DE83841">
      <w:pPr>
        <w:pStyle w:val="4"/>
      </w:pPr>
      <w:bookmarkStart w:id="67" w:name="_Toc10254"/>
      <w:r>
        <w:rPr>
          <w:rFonts w:ascii="微软雅黑" w:hAnsi="微软雅黑" w:eastAsia="微软雅黑" w:cs="微软雅黑"/>
          <w:b w:val="0"/>
          <w:i w:val="0"/>
          <w:color w:val="1C1E21"/>
          <w:sz w:val="30"/>
        </w:rPr>
        <w:t>3.1　项目速览</w:t>
      </w:r>
      <w:bookmarkEnd w:id="67"/>
    </w:p>
    <w:p w14:paraId="2B29CB32">
      <w:pPr>
        <w:spacing w:after="60"/>
        <w:jc w:val="both"/>
      </w:pPr>
      <w:r>
        <w:rPr>
          <w:rFonts w:ascii="华文中宋" w:hAnsi="华文中宋" w:eastAsia="华文中宋" w:cs="华文中宋"/>
          <w:b w:val="0"/>
          <w:i w:val="0"/>
          <w:color w:val="1C1E21"/>
          <w:sz w:val="21"/>
        </w:rPr>
        <w:t>与项目一“一台计算器”不同，项目二是</w:t>
      </w:r>
      <w:r>
        <w:rPr>
          <w:rFonts w:ascii="微软雅黑" w:hAnsi="微软雅黑" w:eastAsia="微软雅黑" w:cs="微软雅黑"/>
          <w:b/>
          <w:i w:val="0"/>
          <w:color w:val="1C1E21"/>
          <w:sz w:val="21"/>
        </w:rPr>
        <w:t>一条流水线</w:t>
      </w:r>
      <w:r>
        <w:rPr>
          <w:rFonts w:ascii="华文中宋" w:hAnsi="华文中宋" w:eastAsia="华文中宋" w:cs="华文中宋"/>
          <w:b w:val="0"/>
          <w:i w:val="0"/>
          <w:color w:val="1C1E21"/>
          <w:sz w:val="21"/>
        </w:rPr>
        <w:t>：数据 → 指标 → 决策规则 → 敏感性 → AI 文案 → 图表 → 报告。你只要提供各期的现金流，其余全部自动完成。</w:t>
      </w:r>
    </w:p>
    <w:p w14:paraId="56CC771A">
      <w:pPr>
        <w:keepNext/>
        <w:spacing w:before="80"/>
        <w:jc w:val="center"/>
      </w:pPr>
      <w:r>
        <w:drawing>
          <wp:inline distT="0" distB="0" distL="114300" distR="114300">
            <wp:extent cx="5431155" cy="2499995"/>
            <wp:effectExtent l="0" t="0" r="9525"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431680" cy="2500297"/>
                    </a:xfrm>
                    <a:prstGeom prst="rect">
                      <a:avLst/>
                    </a:prstGeom>
                  </pic:spPr>
                </pic:pic>
              </a:graphicData>
            </a:graphic>
          </wp:inline>
        </w:drawing>
      </w:r>
    </w:p>
    <w:p w14:paraId="23CDBF06">
      <w:pPr>
        <w:spacing w:before="50" w:after="140"/>
        <w:jc w:val="center"/>
      </w:pPr>
      <w:r>
        <w:rPr>
          <w:rFonts w:ascii="等线" w:hAnsi="等线" w:eastAsia="等线" w:cs="等线"/>
          <w:b w:val="0"/>
          <w:i w:val="0"/>
          <w:color w:val="60666E"/>
          <w:sz w:val="17"/>
        </w:rPr>
        <w:t>图 3-1　项目二的模块流水线与命令行开关</w:t>
      </w:r>
    </w:p>
    <w:p w14:paraId="0E18645A">
      <w:pPr>
        <w:spacing w:before="0" w:after="140"/>
        <w:jc w:val="center"/>
      </w:pPr>
      <w:r>
        <w:rPr>
          <w:rFonts w:ascii="等线" w:hAnsi="等线" w:eastAsia="等线" w:cs="等线"/>
          <w:b w:val="0"/>
          <w:i w:val="0"/>
          <w:color w:val="8A9099"/>
          <w:sz w:val="16"/>
        </w:rPr>
        <w:t>本手册自绘</w:t>
      </w:r>
    </w:p>
    <w:p w14:paraId="4414848E">
      <w:pPr>
        <w:keepNext/>
        <w:spacing w:before="120" w:after="50"/>
        <w:jc w:val="center"/>
      </w:pPr>
      <w:r>
        <w:rPr>
          <w:rFonts w:ascii="等线" w:hAnsi="等线" w:eastAsia="等线" w:cs="等线"/>
          <w:b w:val="0"/>
          <w:i w:val="0"/>
          <w:color w:val="1C1E21"/>
          <w:sz w:val="18"/>
        </w:rPr>
        <w:t>表 3-1　项目二的文件职责</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22"/>
        <w:gridCol w:w="4468"/>
        <w:gridCol w:w="2807"/>
      </w:tblGrid>
      <w:tr w14:paraId="5865993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22" w:type="dxa"/>
            <w:tcBorders>
              <w:bottom w:val="single" w:color="D6DAE0" w:sz="8" w:space="0"/>
            </w:tcBorders>
            <w:shd w:val="clear" w:color="auto" w:fill="F5F7FA"/>
          </w:tcPr>
          <w:p w14:paraId="2AC84960">
            <w:pPr>
              <w:keepNext/>
              <w:spacing w:before="24" w:after="24" w:line="240" w:lineRule="auto"/>
              <w:jc w:val="left"/>
            </w:pPr>
            <w:r>
              <w:rPr>
                <w:rFonts w:ascii="等线" w:hAnsi="等线" w:eastAsia="等线" w:cs="等线"/>
                <w:b/>
                <w:i w:val="0"/>
                <w:color w:val="1C4A8C"/>
                <w:sz w:val="17"/>
              </w:rPr>
              <w:t>文件</w:t>
            </w:r>
          </w:p>
        </w:tc>
        <w:tc>
          <w:tcPr>
            <w:tcW w:w="4468" w:type="dxa"/>
            <w:tcBorders>
              <w:bottom w:val="single" w:color="D6DAE0" w:sz="8" w:space="0"/>
            </w:tcBorders>
            <w:shd w:val="clear" w:color="auto" w:fill="F5F7FA"/>
          </w:tcPr>
          <w:p w14:paraId="02125BB7">
            <w:pPr>
              <w:keepNext/>
              <w:spacing w:before="24" w:after="24" w:line="240" w:lineRule="auto"/>
              <w:jc w:val="left"/>
            </w:pPr>
            <w:r>
              <w:rPr>
                <w:rFonts w:ascii="等线" w:hAnsi="等线" w:eastAsia="等线" w:cs="等线"/>
                <w:b/>
                <w:i w:val="0"/>
                <w:color w:val="1C4A8C"/>
                <w:sz w:val="17"/>
              </w:rPr>
              <w:t>职责</w:t>
            </w:r>
          </w:p>
        </w:tc>
        <w:tc>
          <w:tcPr>
            <w:tcW w:w="2807" w:type="dxa"/>
            <w:tcBorders>
              <w:bottom w:val="single" w:color="D6DAE0" w:sz="8" w:space="0"/>
            </w:tcBorders>
            <w:shd w:val="clear" w:color="auto" w:fill="F5F7FA"/>
          </w:tcPr>
          <w:p w14:paraId="77CD1B87">
            <w:pPr>
              <w:keepNext/>
              <w:spacing w:before="24" w:after="24" w:line="240" w:lineRule="auto"/>
              <w:jc w:val="left"/>
            </w:pPr>
            <w:r>
              <w:rPr>
                <w:rFonts w:ascii="等线" w:hAnsi="等线" w:eastAsia="等线" w:cs="等线"/>
                <w:b/>
                <w:i w:val="0"/>
                <w:color w:val="1C4A8C"/>
                <w:sz w:val="17"/>
              </w:rPr>
              <w:t>你会用到它的时刻</w:t>
            </w:r>
          </w:p>
        </w:tc>
      </w:tr>
      <w:tr w14:paraId="6583B76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52AEE91B">
            <w:pPr>
              <w:spacing w:before="16" w:after="16" w:line="240" w:lineRule="auto"/>
              <w:jc w:val="left"/>
            </w:pPr>
            <w:r>
              <w:rPr>
                <w:rFonts w:ascii="等线" w:hAnsi="等线" w:eastAsia="等线" w:cs="等线"/>
                <w:b w:val="0"/>
                <w:i w:val="0"/>
                <w:color w:val="1C1E21"/>
                <w:sz w:val="17"/>
              </w:rPr>
              <w:t>main.py</w:t>
            </w:r>
          </w:p>
        </w:tc>
        <w:tc>
          <w:tcPr>
            <w:tcW w:w="4468" w:type="dxa"/>
          </w:tcPr>
          <w:p w14:paraId="4567BD7A">
            <w:pPr>
              <w:spacing w:before="16" w:after="16" w:line="240" w:lineRule="auto"/>
              <w:jc w:val="left"/>
            </w:pPr>
            <w:r>
              <w:rPr>
                <w:rFonts w:ascii="等线" w:hAnsi="等线" w:eastAsia="等线" w:cs="等线"/>
                <w:b w:val="0"/>
                <w:i w:val="0"/>
                <w:color w:val="1C1E21"/>
                <w:sz w:val="17"/>
              </w:rPr>
              <w:t>命令行入口：解析参数、逐案例运行、打印分节结果、导出</w:t>
            </w:r>
          </w:p>
        </w:tc>
        <w:tc>
          <w:tcPr>
            <w:tcW w:w="2807" w:type="dxa"/>
          </w:tcPr>
          <w:p w14:paraId="3BAEFD17">
            <w:pPr>
              <w:spacing w:before="16" w:after="16" w:line="240" w:lineRule="auto"/>
              <w:jc w:val="left"/>
            </w:pPr>
            <w:r>
              <w:rPr>
                <w:rFonts w:ascii="等线" w:hAnsi="等线" w:eastAsia="等线" w:cs="等线"/>
                <w:b w:val="0"/>
                <w:i w:val="0"/>
                <w:color w:val="1C1E21"/>
                <w:sz w:val="17"/>
              </w:rPr>
              <w:t>每次运行；想知道终端输出为什么长这样</w:t>
            </w:r>
          </w:p>
        </w:tc>
      </w:tr>
      <w:tr w14:paraId="630645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68AEBE8A">
            <w:pPr>
              <w:spacing w:before="16" w:after="16" w:line="240" w:lineRule="auto"/>
              <w:jc w:val="left"/>
            </w:pPr>
            <w:r>
              <w:rPr>
                <w:rFonts w:ascii="等线" w:hAnsi="等线" w:eastAsia="等线" w:cs="等线"/>
                <w:b w:val="0"/>
                <w:i w:val="0"/>
                <w:color w:val="1C1E21"/>
                <w:sz w:val="17"/>
              </w:rPr>
              <w:t>src/config.py</w:t>
            </w:r>
          </w:p>
        </w:tc>
        <w:tc>
          <w:tcPr>
            <w:tcW w:w="4468" w:type="dxa"/>
          </w:tcPr>
          <w:p w14:paraId="1D87A8E9">
            <w:pPr>
              <w:spacing w:before="16" w:after="16" w:line="240" w:lineRule="auto"/>
              <w:jc w:val="left"/>
            </w:pPr>
            <w:r>
              <w:rPr>
                <w:rFonts w:ascii="等线" w:hAnsi="等线" w:eastAsia="等线" w:cs="等线"/>
                <w:b w:val="0"/>
                <w:i w:val="0"/>
                <w:color w:val="1C1E21"/>
                <w:sz w:val="17"/>
              </w:rPr>
              <w:t>默认折现率 0.10、曲线区间 0~50%、敏感性步长 ±20%、中文字体候选、配色（正红负绿）、随机种子 20260914、AI 开关</w:t>
            </w:r>
          </w:p>
        </w:tc>
        <w:tc>
          <w:tcPr>
            <w:tcW w:w="2807" w:type="dxa"/>
          </w:tcPr>
          <w:p w14:paraId="18B34853">
            <w:pPr>
              <w:spacing w:before="16" w:after="16" w:line="240" w:lineRule="auto"/>
              <w:jc w:val="left"/>
            </w:pPr>
            <w:r>
              <w:rPr>
                <w:rFonts w:ascii="等线" w:hAnsi="等线" w:eastAsia="等线" w:cs="等线"/>
                <w:b w:val="0"/>
                <w:i w:val="0"/>
                <w:color w:val="1C1E21"/>
                <w:sz w:val="17"/>
              </w:rPr>
              <w:t>改默认折现率、改图片清晰度、接自己的大模型</w:t>
            </w:r>
          </w:p>
        </w:tc>
      </w:tr>
      <w:tr w14:paraId="324B3A3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0375967B">
            <w:pPr>
              <w:spacing w:before="16" w:after="16" w:line="240" w:lineRule="auto"/>
              <w:jc w:val="left"/>
            </w:pPr>
            <w:r>
              <w:rPr>
                <w:rFonts w:ascii="等线" w:hAnsi="等线" w:eastAsia="等线" w:cs="等线"/>
                <w:b w:val="0"/>
                <w:i w:val="0"/>
                <w:color w:val="1C1E21"/>
                <w:sz w:val="17"/>
              </w:rPr>
              <w:t>src/models.py</w:t>
            </w:r>
          </w:p>
        </w:tc>
        <w:tc>
          <w:tcPr>
            <w:tcW w:w="4468" w:type="dxa"/>
          </w:tcPr>
          <w:p w14:paraId="40F50284">
            <w:pPr>
              <w:spacing w:before="16" w:after="16" w:line="240" w:lineRule="auto"/>
              <w:jc w:val="left"/>
            </w:pPr>
            <w:r>
              <w:rPr>
                <w:rFonts w:ascii="等线" w:hAnsi="等线" w:eastAsia="等线" w:cs="等线"/>
                <w:b w:val="0"/>
                <w:i w:val="0"/>
                <w:color w:val="1C1E21"/>
                <w:sz w:val="17"/>
              </w:rPr>
              <w:t>Project（项目）与 Evaluation（评价结果）两个数据类，一次性算出 NPV/IRR/ANCF/PI/回收期/MIRR</w:t>
            </w:r>
          </w:p>
        </w:tc>
        <w:tc>
          <w:tcPr>
            <w:tcW w:w="2807" w:type="dxa"/>
          </w:tcPr>
          <w:p w14:paraId="0596A91D">
            <w:pPr>
              <w:spacing w:before="16" w:after="16" w:line="240" w:lineRule="auto"/>
              <w:jc w:val="left"/>
            </w:pPr>
            <w:r>
              <w:rPr>
                <w:rFonts w:ascii="等线" w:hAnsi="等线" w:eastAsia="等线" w:cs="等线"/>
                <w:b w:val="0"/>
                <w:i w:val="0"/>
                <w:color w:val="1C1E21"/>
                <w:sz w:val="17"/>
              </w:rPr>
              <w:t>想手工核对某个指标、或新增指标</w:t>
            </w:r>
          </w:p>
        </w:tc>
      </w:tr>
      <w:tr w14:paraId="26641F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40F1954A">
            <w:pPr>
              <w:spacing w:before="16" w:after="16" w:line="240" w:lineRule="auto"/>
              <w:jc w:val="left"/>
            </w:pPr>
            <w:r>
              <w:rPr>
                <w:rFonts w:ascii="等线" w:hAnsi="等线" w:eastAsia="等线" w:cs="等线"/>
                <w:b w:val="0"/>
                <w:i w:val="0"/>
                <w:color w:val="1C1E21"/>
                <w:sz w:val="17"/>
              </w:rPr>
              <w:t>src/finance_core.py</w:t>
            </w:r>
          </w:p>
        </w:tc>
        <w:tc>
          <w:tcPr>
            <w:tcW w:w="4468" w:type="dxa"/>
          </w:tcPr>
          <w:p w14:paraId="0629122B">
            <w:pPr>
              <w:spacing w:before="16" w:after="16" w:line="240" w:lineRule="auto"/>
              <w:jc w:val="left"/>
            </w:pPr>
            <w:r>
              <w:rPr>
                <w:rFonts w:ascii="等线" w:hAnsi="等线" w:eastAsia="等线" w:cs="等线"/>
                <w:b w:val="0"/>
                <w:i w:val="0"/>
                <w:color w:val="1C1E21"/>
                <w:sz w:val="17"/>
              </w:rPr>
              <w:t>纯算法层：npv、irr（含多重根探测）、ancf、pi、回收期、mirr、增量 IRR</w:t>
            </w:r>
          </w:p>
        </w:tc>
        <w:tc>
          <w:tcPr>
            <w:tcW w:w="2807" w:type="dxa"/>
          </w:tcPr>
          <w:p w14:paraId="51C16A91">
            <w:pPr>
              <w:spacing w:before="16" w:after="16" w:line="240" w:lineRule="auto"/>
              <w:jc w:val="left"/>
            </w:pPr>
            <w:r>
              <w:rPr>
                <w:rFonts w:ascii="等线" w:hAnsi="等线" w:eastAsia="等线" w:cs="等线"/>
                <w:b w:val="0"/>
                <w:i w:val="0"/>
                <w:color w:val="1C1E21"/>
                <w:sz w:val="17"/>
              </w:rPr>
              <w:t>任何数值疑问的最终出处</w:t>
            </w:r>
          </w:p>
        </w:tc>
      </w:tr>
      <w:tr w14:paraId="0520DD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069CBD7D">
            <w:pPr>
              <w:spacing w:before="16" w:after="16" w:line="240" w:lineRule="auto"/>
              <w:jc w:val="left"/>
            </w:pPr>
            <w:r>
              <w:rPr>
                <w:rFonts w:ascii="等线" w:hAnsi="等线" w:eastAsia="等线" w:cs="等线"/>
                <w:b w:val="0"/>
                <w:i w:val="0"/>
                <w:color w:val="1C1E21"/>
                <w:sz w:val="17"/>
              </w:rPr>
              <w:t>src/scenarios.py</w:t>
            </w:r>
          </w:p>
        </w:tc>
        <w:tc>
          <w:tcPr>
            <w:tcW w:w="4468" w:type="dxa"/>
          </w:tcPr>
          <w:p w14:paraId="6C03C4A0">
            <w:pPr>
              <w:spacing w:before="16" w:after="16" w:line="240" w:lineRule="auto"/>
              <w:jc w:val="left"/>
            </w:pPr>
            <w:r>
              <w:rPr>
                <w:rFonts w:ascii="等线" w:hAnsi="等线" w:eastAsia="等线" w:cs="等线"/>
                <w:b w:val="0"/>
                <w:i w:val="0"/>
                <w:color w:val="1C1E21"/>
                <w:sz w:val="17"/>
              </w:rPr>
              <w:t>六个案例的数据定义（CASE-1 … CASE-6）</w:t>
            </w:r>
          </w:p>
        </w:tc>
        <w:tc>
          <w:tcPr>
            <w:tcW w:w="2807" w:type="dxa"/>
          </w:tcPr>
          <w:p w14:paraId="4ED815D4">
            <w:pPr>
              <w:spacing w:before="16" w:after="16" w:line="240" w:lineRule="auto"/>
              <w:jc w:val="left"/>
            </w:pPr>
            <w:r>
              <w:rPr>
                <w:rFonts w:ascii="等线" w:hAnsi="等线" w:eastAsia="等线" w:cs="等线"/>
                <w:b w:val="0"/>
                <w:i w:val="0"/>
                <w:color w:val="1C1E21"/>
                <w:sz w:val="17"/>
              </w:rPr>
              <w:t>换成自己题目的数据时改这里</w:t>
            </w:r>
          </w:p>
        </w:tc>
      </w:tr>
      <w:tr w14:paraId="3C0156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6BD019CE">
            <w:pPr>
              <w:spacing w:before="16" w:after="16" w:line="240" w:lineRule="auto"/>
              <w:jc w:val="left"/>
            </w:pPr>
            <w:r>
              <w:rPr>
                <w:rFonts w:ascii="等线" w:hAnsi="等线" w:eastAsia="等线" w:cs="等线"/>
                <w:b w:val="0"/>
                <w:i w:val="0"/>
                <w:color w:val="1C1E21"/>
                <w:sz w:val="17"/>
              </w:rPr>
              <w:t>src/optimizer.py</w:t>
            </w:r>
          </w:p>
        </w:tc>
        <w:tc>
          <w:tcPr>
            <w:tcW w:w="4468" w:type="dxa"/>
          </w:tcPr>
          <w:p w14:paraId="4A73DB7E">
            <w:pPr>
              <w:spacing w:before="16" w:after="16" w:line="240" w:lineRule="auto"/>
              <w:jc w:val="left"/>
            </w:pPr>
            <w:r>
              <w:rPr>
                <w:rFonts w:ascii="等线" w:hAnsi="等线" w:eastAsia="等线" w:cs="等线"/>
                <w:b w:val="0"/>
                <w:i w:val="0"/>
                <w:color w:val="1C1E21"/>
                <w:sz w:val="17"/>
              </w:rPr>
              <w:t>互斥项目优选、资本限额三种解法（排序/组合/背包）</w:t>
            </w:r>
          </w:p>
        </w:tc>
        <w:tc>
          <w:tcPr>
            <w:tcW w:w="2807" w:type="dxa"/>
          </w:tcPr>
          <w:p w14:paraId="16687BA9">
            <w:pPr>
              <w:spacing w:before="16" w:after="16" w:line="240" w:lineRule="auto"/>
              <w:jc w:val="left"/>
            </w:pPr>
            <w:r>
              <w:rPr>
                <w:rFonts w:ascii="等线" w:hAnsi="等线" w:eastAsia="等线" w:cs="等线"/>
                <w:b w:val="0"/>
                <w:i w:val="0"/>
                <w:color w:val="1C1E21"/>
                <w:sz w:val="17"/>
              </w:rPr>
              <w:t>第 3.6 节案例三</w:t>
            </w:r>
          </w:p>
        </w:tc>
      </w:tr>
      <w:tr w14:paraId="361A1D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36EC206B">
            <w:pPr>
              <w:spacing w:before="16" w:after="16" w:line="240" w:lineRule="auto"/>
              <w:jc w:val="left"/>
            </w:pPr>
            <w:r>
              <w:rPr>
                <w:rFonts w:ascii="等线" w:hAnsi="等线" w:eastAsia="等线" w:cs="等线"/>
                <w:b w:val="0"/>
                <w:i w:val="0"/>
                <w:color w:val="1C1E21"/>
                <w:sz w:val="17"/>
              </w:rPr>
              <w:t>src/sensitivity.py</w:t>
            </w:r>
          </w:p>
        </w:tc>
        <w:tc>
          <w:tcPr>
            <w:tcW w:w="4468" w:type="dxa"/>
          </w:tcPr>
          <w:p w14:paraId="5192C126">
            <w:pPr>
              <w:spacing w:before="16" w:after="16" w:line="240" w:lineRule="auto"/>
              <w:jc w:val="left"/>
            </w:pPr>
            <w:r>
              <w:rPr>
                <w:rFonts w:ascii="等线" w:hAnsi="等线" w:eastAsia="等线" w:cs="等线"/>
                <w:b w:val="0"/>
                <w:i w:val="0"/>
                <w:color w:val="1C1E21"/>
                <w:sz w:val="17"/>
              </w:rPr>
              <w:t>单因素/双因素敏感性、临界点、抗风险等级判定</w:t>
            </w:r>
          </w:p>
        </w:tc>
        <w:tc>
          <w:tcPr>
            <w:tcW w:w="2807" w:type="dxa"/>
          </w:tcPr>
          <w:p w14:paraId="29A2BEA7">
            <w:pPr>
              <w:spacing w:before="16" w:after="16" w:line="240" w:lineRule="auto"/>
              <w:jc w:val="left"/>
            </w:pPr>
            <w:r>
              <w:rPr>
                <w:rFonts w:ascii="等线" w:hAnsi="等线" w:eastAsia="等线" w:cs="等线"/>
                <w:b w:val="0"/>
                <w:i w:val="0"/>
                <w:color w:val="1C1E21"/>
                <w:sz w:val="17"/>
              </w:rPr>
              <w:t>第 3.8 节案例五</w:t>
            </w:r>
          </w:p>
        </w:tc>
      </w:tr>
      <w:tr w14:paraId="0CA334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3473AABA">
            <w:pPr>
              <w:spacing w:before="16" w:after="16" w:line="240" w:lineRule="auto"/>
              <w:jc w:val="left"/>
            </w:pPr>
            <w:r>
              <w:rPr>
                <w:rFonts w:ascii="等线" w:hAnsi="等线" w:eastAsia="等线" w:cs="等线"/>
                <w:b w:val="0"/>
                <w:i w:val="0"/>
                <w:color w:val="1C1E21"/>
                <w:sz w:val="17"/>
              </w:rPr>
              <w:t>src/ai_advisor.py</w:t>
            </w:r>
          </w:p>
        </w:tc>
        <w:tc>
          <w:tcPr>
            <w:tcW w:w="4468" w:type="dxa"/>
          </w:tcPr>
          <w:p w14:paraId="3B895329">
            <w:pPr>
              <w:spacing w:before="16" w:after="16" w:line="240" w:lineRule="auto"/>
              <w:jc w:val="left"/>
            </w:pPr>
            <w:r>
              <w:rPr>
                <w:rFonts w:ascii="等线" w:hAnsi="等线" w:eastAsia="等线" w:cs="等线"/>
                <w:b w:val="0"/>
                <w:i w:val="0"/>
                <w:color w:val="1C1E21"/>
                <w:sz w:val="17"/>
              </w:rPr>
              <w:t>规则引擎 + 可选大模型，生成 8 类风险提示与决策文案</w:t>
            </w:r>
          </w:p>
        </w:tc>
        <w:tc>
          <w:tcPr>
            <w:tcW w:w="2807" w:type="dxa"/>
          </w:tcPr>
          <w:p w14:paraId="680203EA">
            <w:pPr>
              <w:spacing w:before="16" w:after="16" w:line="240" w:lineRule="auto"/>
              <w:jc w:val="left"/>
            </w:pPr>
            <w:r>
              <w:rPr>
                <w:rFonts w:ascii="等线" w:hAnsi="等线" w:eastAsia="等线" w:cs="等线"/>
                <w:b w:val="0"/>
                <w:i w:val="0"/>
                <w:color w:val="1C1E21"/>
                <w:sz w:val="17"/>
              </w:rPr>
              <w:t>第 3.10 节</w:t>
            </w:r>
          </w:p>
        </w:tc>
      </w:tr>
      <w:tr w14:paraId="51306C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3E5F33C7">
            <w:pPr>
              <w:spacing w:before="16" w:after="16" w:line="240" w:lineRule="auto"/>
              <w:jc w:val="left"/>
            </w:pPr>
            <w:r>
              <w:rPr>
                <w:rFonts w:ascii="等线" w:hAnsi="等线" w:eastAsia="等线" w:cs="等线"/>
                <w:b w:val="0"/>
                <w:i w:val="0"/>
                <w:color w:val="1C1E21"/>
                <w:sz w:val="17"/>
              </w:rPr>
              <w:t>src/ai_data_generator.py</w:t>
            </w:r>
          </w:p>
        </w:tc>
        <w:tc>
          <w:tcPr>
            <w:tcW w:w="4468" w:type="dxa"/>
          </w:tcPr>
          <w:p w14:paraId="0E7075E0">
            <w:pPr>
              <w:spacing w:before="16" w:after="16" w:line="240" w:lineRule="auto"/>
              <w:jc w:val="left"/>
            </w:pPr>
            <w:r>
              <w:rPr>
                <w:rFonts w:ascii="等线" w:hAnsi="等线" w:eastAsia="等线" w:cs="等线"/>
                <w:b w:val="0"/>
                <w:i w:val="0"/>
                <w:color w:val="1C1E21"/>
                <w:sz w:val="17"/>
              </w:rPr>
              <w:t>按固定随机种子批量生成多行业项目数据</w:t>
            </w:r>
          </w:p>
        </w:tc>
        <w:tc>
          <w:tcPr>
            <w:tcW w:w="2807" w:type="dxa"/>
          </w:tcPr>
          <w:p w14:paraId="6D84017C">
            <w:pPr>
              <w:spacing w:before="16" w:after="16" w:line="240" w:lineRule="auto"/>
              <w:jc w:val="left"/>
            </w:pPr>
            <w:r>
              <w:rPr>
                <w:rFonts w:ascii="等线" w:hAnsi="等线" w:eastAsia="等线" w:cs="等线"/>
                <w:b w:val="0"/>
                <w:i w:val="0"/>
                <w:color w:val="1C1E21"/>
                <w:sz w:val="17"/>
              </w:rPr>
              <w:t>案例六、想再造一批数据</w:t>
            </w:r>
          </w:p>
        </w:tc>
      </w:tr>
      <w:tr w14:paraId="495FDC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6C1CEE0F">
            <w:pPr>
              <w:spacing w:before="16" w:after="16" w:line="240" w:lineRule="auto"/>
              <w:jc w:val="left"/>
            </w:pPr>
            <w:r>
              <w:rPr>
                <w:rFonts w:ascii="等线" w:hAnsi="等线" w:eastAsia="等线" w:cs="等线"/>
                <w:b w:val="0"/>
                <w:i w:val="0"/>
                <w:color w:val="1C1E21"/>
                <w:sz w:val="17"/>
              </w:rPr>
              <w:t>src/visualizer.py</w:t>
            </w:r>
          </w:p>
        </w:tc>
        <w:tc>
          <w:tcPr>
            <w:tcW w:w="4468" w:type="dxa"/>
          </w:tcPr>
          <w:p w14:paraId="6A19E889">
            <w:pPr>
              <w:spacing w:before="16" w:after="16" w:line="240" w:lineRule="auto"/>
              <w:jc w:val="left"/>
            </w:pPr>
            <w:r>
              <w:rPr>
                <w:rFonts w:ascii="等线" w:hAnsi="等线" w:eastAsia="等线" w:cs="等线"/>
                <w:b w:val="0"/>
                <w:i w:val="0"/>
                <w:color w:val="1C1E21"/>
                <w:sz w:val="17"/>
              </w:rPr>
              <w:t>7 类图表（NPV 对比、IRR 曲线、旋风图、热力图、现金流、组合、互斥）</w:t>
            </w:r>
          </w:p>
        </w:tc>
        <w:tc>
          <w:tcPr>
            <w:tcW w:w="2807" w:type="dxa"/>
          </w:tcPr>
          <w:p w14:paraId="39F62AA9">
            <w:pPr>
              <w:spacing w:before="16" w:after="16" w:line="240" w:lineRule="auto"/>
              <w:jc w:val="left"/>
            </w:pPr>
            <w:r>
              <w:rPr>
                <w:rFonts w:ascii="等线" w:hAnsi="等线" w:eastAsia="等线" w:cs="等线"/>
                <w:b w:val="0"/>
                <w:i w:val="0"/>
                <w:color w:val="1C1E21"/>
                <w:sz w:val="17"/>
              </w:rPr>
              <w:t>第 3.9 节读图与改图</w:t>
            </w:r>
          </w:p>
        </w:tc>
      </w:tr>
      <w:tr w14:paraId="6B04DBC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0FCCF8AA">
            <w:pPr>
              <w:spacing w:before="16" w:after="16" w:line="240" w:lineRule="auto"/>
              <w:jc w:val="left"/>
            </w:pPr>
            <w:r>
              <w:rPr>
                <w:rFonts w:ascii="等线" w:hAnsi="等线" w:eastAsia="等线" w:cs="等线"/>
                <w:b w:val="0"/>
                <w:i w:val="0"/>
                <w:color w:val="1C1E21"/>
                <w:sz w:val="17"/>
              </w:rPr>
              <w:t>src/report_generator.py</w:t>
            </w:r>
          </w:p>
        </w:tc>
        <w:tc>
          <w:tcPr>
            <w:tcW w:w="4468" w:type="dxa"/>
          </w:tcPr>
          <w:p w14:paraId="1BF33CE6">
            <w:pPr>
              <w:spacing w:before="16" w:after="16" w:line="240" w:lineRule="auto"/>
              <w:jc w:val="left"/>
            </w:pPr>
            <w:r>
              <w:rPr>
                <w:rFonts w:ascii="等线" w:hAnsi="等线" w:eastAsia="等线" w:cs="等线"/>
                <w:b w:val="0"/>
                <w:i w:val="0"/>
                <w:color w:val="1C1E21"/>
                <w:sz w:val="17"/>
              </w:rPr>
              <w:t>Markdown 与 Word 报告生成</w:t>
            </w:r>
          </w:p>
        </w:tc>
        <w:tc>
          <w:tcPr>
            <w:tcW w:w="2807" w:type="dxa"/>
          </w:tcPr>
          <w:p w14:paraId="53FA3ED3">
            <w:pPr>
              <w:spacing w:before="16" w:after="16" w:line="240" w:lineRule="auto"/>
              <w:jc w:val="left"/>
            </w:pPr>
            <w:r>
              <w:rPr>
                <w:rFonts w:ascii="等线" w:hAnsi="等线" w:eastAsia="等线" w:cs="等线"/>
                <w:b w:val="0"/>
                <w:i w:val="0"/>
                <w:color w:val="1C1E21"/>
                <w:sz w:val="17"/>
              </w:rPr>
              <w:t>第 3.11 节</w:t>
            </w:r>
          </w:p>
        </w:tc>
      </w:tr>
      <w:tr w14:paraId="6B33FC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4BEE95C8">
            <w:pPr>
              <w:spacing w:before="16" w:after="16" w:line="240" w:lineRule="auto"/>
              <w:jc w:val="left"/>
            </w:pPr>
            <w:r>
              <w:rPr>
                <w:rFonts w:ascii="等线" w:hAnsi="等线" w:eastAsia="等线" w:cs="等线"/>
                <w:b w:val="0"/>
                <w:i w:val="0"/>
                <w:color w:val="1C1E21"/>
                <w:sz w:val="17"/>
              </w:rPr>
              <w:t>tests/test_all.py</w:t>
            </w:r>
          </w:p>
        </w:tc>
        <w:tc>
          <w:tcPr>
            <w:tcW w:w="4468" w:type="dxa"/>
          </w:tcPr>
          <w:p w14:paraId="794C6913">
            <w:pPr>
              <w:spacing w:before="16" w:after="16" w:line="240" w:lineRule="auto"/>
              <w:jc w:val="left"/>
            </w:pPr>
            <w:r>
              <w:rPr>
                <w:rFonts w:ascii="等线" w:hAnsi="等线" w:eastAsia="等线" w:cs="等线"/>
                <w:b w:val="0"/>
                <w:i w:val="0"/>
                <w:color w:val="1C1E21"/>
                <w:sz w:val="17"/>
              </w:rPr>
              <w:t>6 个测试类、57 个测试方法、151 处断言</w:t>
            </w:r>
          </w:p>
        </w:tc>
        <w:tc>
          <w:tcPr>
            <w:tcW w:w="2807" w:type="dxa"/>
          </w:tcPr>
          <w:p w14:paraId="00E484F4">
            <w:pPr>
              <w:spacing w:before="16" w:after="16" w:line="240" w:lineRule="auto"/>
              <w:jc w:val="left"/>
            </w:pPr>
            <w:r>
              <w:rPr>
                <w:rFonts w:ascii="等线" w:hAnsi="等线" w:eastAsia="等线" w:cs="等线"/>
                <w:b w:val="0"/>
                <w:i w:val="0"/>
                <w:color w:val="1C1E21"/>
                <w:sz w:val="17"/>
              </w:rPr>
              <w:t>交作业前自检</w:t>
            </w:r>
          </w:p>
        </w:tc>
      </w:tr>
    </w:tbl>
    <w:p w14:paraId="6B5B9CD5">
      <w:pPr>
        <w:spacing w:after="40"/>
      </w:pPr>
    </w:p>
    <w:p w14:paraId="62523C14">
      <w:pPr>
        <w:pStyle w:val="4"/>
      </w:pPr>
      <w:bookmarkStart w:id="68" w:name="_Toc20273"/>
      <w:r>
        <w:rPr>
          <w:rFonts w:ascii="微软雅黑" w:hAnsi="微软雅黑" w:eastAsia="微软雅黑" w:cs="微软雅黑"/>
          <w:b w:val="0"/>
          <w:i w:val="0"/>
          <w:color w:val="1C1E21"/>
          <w:sz w:val="30"/>
        </w:rPr>
        <w:t>3.2　三分钟跑通</w:t>
      </w:r>
      <w:bookmarkEnd w:id="68"/>
    </w:p>
    <w:p w14:paraId="1B6CEF06">
      <w:pPr>
        <w:keepNext/>
        <w:spacing w:before="60" w:after="20"/>
      </w:pPr>
      <w:r>
        <w:rPr>
          <w:rFonts w:ascii="等线" w:hAnsi="等线" w:eastAsia="等线" w:cs="等线"/>
          <w:b w:val="0"/>
          <w:i w:val="0"/>
          <w:color w:val="626870"/>
          <w:sz w:val="16"/>
        </w:rPr>
        <w:t>▍完整流程</w:t>
      </w:r>
    </w:p>
    <w:p w14:paraId="67AE3F4E">
      <w:pPr>
        <w:shd w:val="clear" w:color="auto" w:fill="F4F6F8"/>
        <w:spacing w:before="0" w:after="0" w:line="293" w:lineRule="auto"/>
        <w:ind w:left="142"/>
      </w:pPr>
      <w:r>
        <w:rPr>
          <w:rFonts w:ascii="Consolas" w:hAnsi="Consolas" w:eastAsia="等线" w:cs="Consolas"/>
          <w:b w:val="0"/>
          <w:i w:val="0"/>
          <w:color w:val="212629"/>
          <w:sz w:val="17"/>
        </w:rPr>
        <w:t xml:space="preserve">cd /d </w:t>
      </w:r>
      <w:r>
        <w:rPr>
          <w:rFonts w:ascii="Consolas" w:hAnsi="Consolas" w:eastAsia="等线" w:cs="Consolas"/>
          <w:b w:val="0"/>
          <w:i w:val="0"/>
          <w:color w:val="BF454A"/>
          <w:sz w:val="17"/>
        </w:rPr>
        <w:t>"F:\（8）Desktop\财务会计实务与应用\Python财务应用\works\02-投资项目全流程评价系统\investment_decision_system"</w:t>
      </w:r>
    </w:p>
    <w:p w14:paraId="0B26336F">
      <w:pPr>
        <w:shd w:val="clear" w:color="auto" w:fill="F4F6F8"/>
        <w:spacing w:before="0" w:after="0" w:line="293" w:lineRule="auto"/>
        <w:ind w:left="142"/>
      </w:pPr>
      <w:r>
        <w:rPr>
          <w:rFonts w:ascii="Consolas" w:hAnsi="Consolas" w:eastAsia="等线" w:cs="Consolas"/>
          <w:b w:val="0"/>
          <w:i w:val="0"/>
          <w:color w:val="212629"/>
          <w:sz w:val="17"/>
        </w:rPr>
        <w:t>pip install -r requirements.txt</w:t>
      </w:r>
    </w:p>
    <w:p w14:paraId="26F73FDD">
      <w:pPr>
        <w:shd w:val="clear" w:color="auto" w:fill="F4F6F8"/>
        <w:spacing w:before="0" w:after="0" w:line="293" w:lineRule="auto"/>
        <w:ind w:left="142"/>
      </w:pPr>
      <w:r>
        <w:rPr>
          <w:rFonts w:ascii="Consolas" w:hAnsi="Consolas" w:eastAsia="等线" w:cs="Consolas"/>
          <w:b w:val="0"/>
          <w:i w:val="0"/>
          <w:color w:val="212629"/>
          <w:sz w:val="17"/>
        </w:rPr>
        <w:t>python main.py --</w:t>
      </w:r>
      <w:r>
        <w:rPr>
          <w:rFonts w:ascii="Consolas" w:hAnsi="Consolas" w:eastAsia="等线" w:cs="Consolas"/>
          <w:b w:val="0"/>
          <w:i w:val="0"/>
          <w:color w:val="0057AD"/>
          <w:sz w:val="17"/>
        </w:rPr>
        <w:t>list</w:t>
      </w:r>
    </w:p>
    <w:p w14:paraId="70639F79">
      <w:pPr>
        <w:shd w:val="clear" w:color="auto" w:fill="F4F6F8"/>
        <w:spacing w:before="0" w:after="0" w:line="293" w:lineRule="auto"/>
        <w:ind w:left="142"/>
      </w:pPr>
      <w:r>
        <w:rPr>
          <w:rFonts w:ascii="Consolas" w:hAnsi="Consolas" w:eastAsia="等线" w:cs="Consolas"/>
          <w:b w:val="0"/>
          <w:i w:val="0"/>
          <w:color w:val="212629"/>
          <w:sz w:val="17"/>
        </w:rPr>
        <w:t>python main.py</w:t>
      </w:r>
    </w:p>
    <w:p w14:paraId="703EC755">
      <w:pPr>
        <w:spacing w:after="40"/>
      </w:pPr>
    </w:p>
    <w:p w14:paraId="50F000B6">
      <w:pPr>
        <w:spacing w:after="60"/>
        <w:jc w:val="both"/>
      </w:pPr>
      <w:r>
        <w:rPr>
          <w:rFonts w:ascii="华文中宋" w:hAnsi="华文中宋" w:eastAsia="华文中宋" w:cs="华文中宋"/>
          <w:b w:val="0"/>
          <w:i w:val="0"/>
          <w:color w:val="1C1E21"/>
          <w:sz w:val="21"/>
        </w:rPr>
        <w:t>--list 会打印六个案例的编号与名称，</w:t>
      </w:r>
      <w:r>
        <w:rPr>
          <w:rFonts w:ascii="微软雅黑" w:hAnsi="微软雅黑" w:eastAsia="微软雅黑" w:cs="微软雅黑"/>
          <w:b/>
          <w:i w:val="0"/>
          <w:color w:val="1C1E21"/>
          <w:sz w:val="21"/>
        </w:rPr>
        <w:t>不产生任何文件</w:t>
      </w:r>
      <w:r>
        <w:rPr>
          <w:rFonts w:ascii="华文中宋" w:hAnsi="华文中宋" w:eastAsia="华文中宋" w:cs="华文中宋"/>
          <w:b w:val="0"/>
          <w:i w:val="0"/>
          <w:color w:val="1C1E21"/>
          <w:sz w:val="21"/>
        </w:rPr>
        <w:t>，适合先确认环境正常。随后 python main.py 会依次跑完六个案例，终端按“案例 CASE-N：名称（折现率 10.00%）”分节，最后打印导出清单。整个过程约十几秒，产物如下：</w:t>
      </w:r>
    </w:p>
    <w:p w14:paraId="2189655C">
      <w:pPr>
        <w:keepNext/>
        <w:spacing w:before="120" w:after="50"/>
        <w:jc w:val="center"/>
      </w:pPr>
      <w:r>
        <w:rPr>
          <w:rFonts w:ascii="等线" w:hAnsi="等线" w:eastAsia="等线" w:cs="等线"/>
          <w:b w:val="0"/>
          <w:i w:val="0"/>
          <w:color w:val="1C1E21"/>
          <w:sz w:val="18"/>
        </w:rPr>
        <w:t>表 3-2　一次完整运行的产物</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31"/>
        <w:gridCol w:w="1514"/>
        <w:gridCol w:w="5152"/>
      </w:tblGrid>
      <w:tr w14:paraId="2DB9CD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31" w:type="dxa"/>
            <w:tcBorders>
              <w:bottom w:val="single" w:color="D6DAE0" w:sz="8" w:space="0"/>
            </w:tcBorders>
            <w:shd w:val="clear" w:color="auto" w:fill="F5F7FA"/>
          </w:tcPr>
          <w:p w14:paraId="35CD9BE4">
            <w:pPr>
              <w:keepNext/>
              <w:spacing w:before="24" w:after="24" w:line="240" w:lineRule="auto"/>
              <w:jc w:val="left"/>
            </w:pPr>
            <w:r>
              <w:rPr>
                <w:rFonts w:ascii="等线" w:hAnsi="等线" w:eastAsia="等线" w:cs="等线"/>
                <w:b/>
                <w:i w:val="0"/>
                <w:color w:val="1C4A8C"/>
                <w:sz w:val="17"/>
              </w:rPr>
              <w:t>产物</w:t>
            </w:r>
          </w:p>
        </w:tc>
        <w:tc>
          <w:tcPr>
            <w:tcW w:w="1514" w:type="dxa"/>
            <w:tcBorders>
              <w:bottom w:val="single" w:color="D6DAE0" w:sz="8" w:space="0"/>
            </w:tcBorders>
            <w:shd w:val="clear" w:color="auto" w:fill="F5F7FA"/>
          </w:tcPr>
          <w:p w14:paraId="089CDFEF">
            <w:pPr>
              <w:keepNext/>
              <w:spacing w:before="24" w:after="24" w:line="240" w:lineRule="auto"/>
              <w:jc w:val="left"/>
            </w:pPr>
            <w:r>
              <w:rPr>
                <w:rFonts w:ascii="等线" w:hAnsi="等线" w:eastAsia="等线" w:cs="等线"/>
                <w:b/>
                <w:i w:val="0"/>
                <w:color w:val="1C4A8C"/>
                <w:sz w:val="17"/>
              </w:rPr>
              <w:t>位置</w:t>
            </w:r>
          </w:p>
        </w:tc>
        <w:tc>
          <w:tcPr>
            <w:tcW w:w="5152" w:type="dxa"/>
            <w:tcBorders>
              <w:bottom w:val="single" w:color="D6DAE0" w:sz="8" w:space="0"/>
            </w:tcBorders>
            <w:shd w:val="clear" w:color="auto" w:fill="F5F7FA"/>
          </w:tcPr>
          <w:p w14:paraId="69554921">
            <w:pPr>
              <w:keepNext/>
              <w:spacing w:before="24" w:after="24" w:line="240" w:lineRule="auto"/>
              <w:jc w:val="left"/>
            </w:pPr>
            <w:r>
              <w:rPr>
                <w:rFonts w:ascii="等线" w:hAnsi="等线" w:eastAsia="等线" w:cs="等线"/>
                <w:b/>
                <w:i w:val="0"/>
                <w:color w:val="1C4A8C"/>
                <w:sz w:val="17"/>
              </w:rPr>
              <w:t>内容</w:t>
            </w:r>
          </w:p>
        </w:tc>
      </w:tr>
      <w:tr w14:paraId="540EC3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1" w:type="dxa"/>
          </w:tcPr>
          <w:p w14:paraId="3EE43C8D">
            <w:pPr>
              <w:spacing w:before="16" w:after="16" w:line="240" w:lineRule="auto"/>
              <w:jc w:val="left"/>
            </w:pPr>
            <w:r>
              <w:rPr>
                <w:rFonts w:ascii="等线" w:hAnsi="等线" w:eastAsia="等线" w:cs="等线"/>
                <w:b w:val="0"/>
                <w:i w:val="0"/>
                <w:color w:val="1C1E21"/>
                <w:sz w:val="17"/>
              </w:rPr>
              <w:t>39 张 PNG</w:t>
            </w:r>
          </w:p>
        </w:tc>
        <w:tc>
          <w:tcPr>
            <w:tcW w:w="1514" w:type="dxa"/>
          </w:tcPr>
          <w:p w14:paraId="004D54E0">
            <w:pPr>
              <w:spacing w:before="16" w:after="16" w:line="240" w:lineRule="auto"/>
              <w:jc w:val="left"/>
            </w:pPr>
            <w:r>
              <w:rPr>
                <w:rFonts w:ascii="等线" w:hAnsi="等线" w:eastAsia="等线" w:cs="等线"/>
                <w:b w:val="0"/>
                <w:i w:val="0"/>
                <w:color w:val="1C1E21"/>
                <w:sz w:val="17"/>
              </w:rPr>
              <w:t>outputs/figures/</w:t>
            </w:r>
          </w:p>
        </w:tc>
        <w:tc>
          <w:tcPr>
            <w:tcW w:w="5152" w:type="dxa"/>
          </w:tcPr>
          <w:p w14:paraId="3D0A6DCA">
            <w:pPr>
              <w:spacing w:before="16" w:after="16" w:line="240" w:lineRule="auto"/>
              <w:jc w:val="left"/>
            </w:pPr>
            <w:r>
              <w:rPr>
                <w:rFonts w:ascii="等线" w:hAnsi="等线" w:eastAsia="等线" w:cs="等线"/>
                <w:b w:val="0"/>
                <w:i w:val="0"/>
                <w:color w:val="1C1E21"/>
                <w:sz w:val="17"/>
              </w:rPr>
              <w:t>每个案例 5—9 张，命名规则见 3.9 节</w:t>
            </w:r>
          </w:p>
        </w:tc>
      </w:tr>
      <w:tr w14:paraId="6325E4A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1" w:type="dxa"/>
          </w:tcPr>
          <w:p w14:paraId="3E8FC751">
            <w:pPr>
              <w:spacing w:before="16" w:after="16" w:line="240" w:lineRule="auto"/>
              <w:jc w:val="left"/>
            </w:pPr>
            <w:r>
              <w:rPr>
                <w:rFonts w:ascii="等线" w:hAnsi="等线" w:eastAsia="等线" w:cs="等线"/>
                <w:b w:val="0"/>
                <w:i w:val="0"/>
                <w:color w:val="1C1E21"/>
                <w:sz w:val="17"/>
              </w:rPr>
              <w:t>projects.csv</w:t>
            </w:r>
          </w:p>
        </w:tc>
        <w:tc>
          <w:tcPr>
            <w:tcW w:w="1514" w:type="dxa"/>
          </w:tcPr>
          <w:p w14:paraId="5277F78D">
            <w:pPr>
              <w:spacing w:before="16" w:after="16" w:line="240" w:lineRule="auto"/>
              <w:jc w:val="left"/>
            </w:pPr>
            <w:r>
              <w:rPr>
                <w:rFonts w:ascii="等线" w:hAnsi="等线" w:eastAsia="等线" w:cs="等线"/>
                <w:b w:val="0"/>
                <w:i w:val="0"/>
                <w:color w:val="1C1E21"/>
                <w:sz w:val="17"/>
              </w:rPr>
              <w:t>outputs/data/</w:t>
            </w:r>
          </w:p>
        </w:tc>
        <w:tc>
          <w:tcPr>
            <w:tcW w:w="5152" w:type="dxa"/>
          </w:tcPr>
          <w:p w14:paraId="41025B64">
            <w:pPr>
              <w:spacing w:before="16" w:after="16" w:line="240" w:lineRule="auto"/>
              <w:jc w:val="left"/>
            </w:pPr>
            <w:r>
              <w:rPr>
                <w:rFonts w:ascii="等线" w:hAnsi="等线" w:eastAsia="等线" w:cs="等线"/>
                <w:b w:val="0"/>
                <w:i w:val="0"/>
                <w:color w:val="1C1E21"/>
                <w:sz w:val="17"/>
              </w:rPr>
              <w:t>全部 32 个项目的原始数据（投资、寿命、各期现金流）</w:t>
            </w:r>
          </w:p>
        </w:tc>
      </w:tr>
      <w:tr w14:paraId="320B90A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1" w:type="dxa"/>
          </w:tcPr>
          <w:p w14:paraId="1933781D">
            <w:pPr>
              <w:spacing w:before="16" w:after="16" w:line="240" w:lineRule="auto"/>
              <w:jc w:val="left"/>
            </w:pPr>
            <w:r>
              <w:rPr>
                <w:rFonts w:ascii="等线" w:hAnsi="等线" w:eastAsia="等线" w:cs="等线"/>
                <w:b w:val="0"/>
                <w:i w:val="0"/>
                <w:color w:val="1C1E21"/>
                <w:sz w:val="17"/>
              </w:rPr>
              <w:t>evaluations.csv</w:t>
            </w:r>
          </w:p>
        </w:tc>
        <w:tc>
          <w:tcPr>
            <w:tcW w:w="1514" w:type="dxa"/>
          </w:tcPr>
          <w:p w14:paraId="130A6CF2">
            <w:pPr>
              <w:spacing w:before="16" w:after="16" w:line="240" w:lineRule="auto"/>
              <w:jc w:val="left"/>
            </w:pPr>
            <w:r>
              <w:rPr>
                <w:rFonts w:ascii="等线" w:hAnsi="等线" w:eastAsia="等线" w:cs="等线"/>
                <w:b w:val="0"/>
                <w:i w:val="0"/>
                <w:color w:val="1C1E21"/>
                <w:sz w:val="17"/>
              </w:rPr>
              <w:t>outputs/data/</w:t>
            </w:r>
          </w:p>
        </w:tc>
        <w:tc>
          <w:tcPr>
            <w:tcW w:w="5152" w:type="dxa"/>
          </w:tcPr>
          <w:p w14:paraId="6A30FCF4">
            <w:pPr>
              <w:spacing w:before="16" w:after="16" w:line="240" w:lineRule="auto"/>
              <w:jc w:val="left"/>
            </w:pPr>
            <w:r>
              <w:rPr>
                <w:rFonts w:ascii="等线" w:hAnsi="等线" w:eastAsia="等线" w:cs="等线"/>
                <w:b w:val="0"/>
                <w:i w:val="0"/>
                <w:color w:val="1C1E21"/>
                <w:sz w:val="17"/>
              </w:rPr>
              <w:t>全部项目的全指标结果，见 3.3 节字段说明</w:t>
            </w:r>
          </w:p>
        </w:tc>
      </w:tr>
      <w:tr w14:paraId="74B211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1" w:type="dxa"/>
          </w:tcPr>
          <w:p w14:paraId="28C2A80F">
            <w:pPr>
              <w:spacing w:before="16" w:after="16" w:line="240" w:lineRule="auto"/>
              <w:jc w:val="left"/>
            </w:pPr>
            <w:r>
              <w:rPr>
                <w:rFonts w:ascii="等线" w:hAnsi="等线" w:eastAsia="等线" w:cs="等线"/>
                <w:b w:val="0"/>
                <w:i w:val="0"/>
                <w:color w:val="1C1E21"/>
                <w:sz w:val="17"/>
              </w:rPr>
              <w:t>投资项目决策评价报告.md</w:t>
            </w:r>
          </w:p>
        </w:tc>
        <w:tc>
          <w:tcPr>
            <w:tcW w:w="1514" w:type="dxa"/>
          </w:tcPr>
          <w:p w14:paraId="537AF0F5">
            <w:pPr>
              <w:spacing w:before="16" w:after="16" w:line="240" w:lineRule="auto"/>
              <w:jc w:val="left"/>
            </w:pPr>
            <w:r>
              <w:rPr>
                <w:rFonts w:ascii="等线" w:hAnsi="等线" w:eastAsia="等线" w:cs="等线"/>
                <w:b w:val="0"/>
                <w:i w:val="0"/>
                <w:color w:val="1C1E21"/>
                <w:sz w:val="17"/>
              </w:rPr>
              <w:t>outputs/reports/</w:t>
            </w:r>
          </w:p>
        </w:tc>
        <w:tc>
          <w:tcPr>
            <w:tcW w:w="5152" w:type="dxa"/>
          </w:tcPr>
          <w:p w14:paraId="1A00AB9C">
            <w:pPr>
              <w:spacing w:before="16" w:after="16" w:line="240" w:lineRule="auto"/>
              <w:jc w:val="left"/>
            </w:pPr>
            <w:r>
              <w:rPr>
                <w:rFonts w:ascii="等线" w:hAnsi="等线" w:eastAsia="等线" w:cs="等线"/>
                <w:b w:val="0"/>
                <w:i w:val="0"/>
                <w:color w:val="1C1E21"/>
                <w:sz w:val="17"/>
              </w:rPr>
              <w:t>含方法说明、六个案例详解、附录 A/B/C</w:t>
            </w:r>
          </w:p>
        </w:tc>
      </w:tr>
      <w:tr w14:paraId="6E0AE8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1" w:type="dxa"/>
          </w:tcPr>
          <w:p w14:paraId="58C1A11E">
            <w:pPr>
              <w:spacing w:before="16" w:after="16" w:line="240" w:lineRule="auto"/>
              <w:jc w:val="left"/>
            </w:pPr>
            <w:r>
              <w:rPr>
                <w:rFonts w:ascii="等线" w:hAnsi="等线" w:eastAsia="等线" w:cs="等线"/>
                <w:b w:val="0"/>
                <w:i w:val="0"/>
                <w:color w:val="1C1E21"/>
                <w:sz w:val="17"/>
              </w:rPr>
              <w:t>投资项目决策评价报告.docx</w:t>
            </w:r>
          </w:p>
        </w:tc>
        <w:tc>
          <w:tcPr>
            <w:tcW w:w="1514" w:type="dxa"/>
          </w:tcPr>
          <w:p w14:paraId="3575916B">
            <w:pPr>
              <w:spacing w:before="16" w:after="16" w:line="240" w:lineRule="auto"/>
              <w:jc w:val="left"/>
            </w:pPr>
            <w:r>
              <w:rPr>
                <w:rFonts w:ascii="等线" w:hAnsi="等线" w:eastAsia="等线" w:cs="等线"/>
                <w:b w:val="0"/>
                <w:i w:val="0"/>
                <w:color w:val="1C1E21"/>
                <w:sz w:val="17"/>
              </w:rPr>
              <w:t>outputs/reports/</w:t>
            </w:r>
          </w:p>
        </w:tc>
        <w:tc>
          <w:tcPr>
            <w:tcW w:w="5152" w:type="dxa"/>
          </w:tcPr>
          <w:p w14:paraId="48307D72">
            <w:pPr>
              <w:spacing w:before="16" w:after="16" w:line="240" w:lineRule="auto"/>
              <w:jc w:val="left"/>
            </w:pPr>
            <w:r>
              <w:rPr>
                <w:rFonts w:ascii="等线" w:hAnsi="等线" w:eastAsia="等线" w:cs="等线"/>
                <w:b w:val="0"/>
                <w:i w:val="0"/>
                <w:color w:val="1C1E21"/>
                <w:sz w:val="17"/>
              </w:rPr>
              <w:t>同一内容的 Word 版，内嵌全部图表</w:t>
            </w:r>
          </w:p>
        </w:tc>
      </w:tr>
      <w:tr w14:paraId="1FBB86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1" w:type="dxa"/>
          </w:tcPr>
          <w:p w14:paraId="17A992E5">
            <w:pPr>
              <w:spacing w:before="16" w:after="16" w:line="240" w:lineRule="auto"/>
              <w:jc w:val="left"/>
            </w:pPr>
            <w:r>
              <w:rPr>
                <w:rFonts w:ascii="等线" w:hAnsi="等线" w:eastAsia="等线" w:cs="等线"/>
                <w:b w:val="0"/>
                <w:i w:val="0"/>
                <w:color w:val="1C1E21"/>
                <w:sz w:val="17"/>
              </w:rPr>
              <w:t>run_log.txt</w:t>
            </w:r>
          </w:p>
        </w:tc>
        <w:tc>
          <w:tcPr>
            <w:tcW w:w="1514" w:type="dxa"/>
          </w:tcPr>
          <w:p w14:paraId="51B19823">
            <w:pPr>
              <w:spacing w:before="16" w:after="16" w:line="240" w:lineRule="auto"/>
              <w:jc w:val="left"/>
            </w:pPr>
            <w:r>
              <w:rPr>
                <w:rFonts w:ascii="等线" w:hAnsi="等线" w:eastAsia="等线" w:cs="等线"/>
                <w:b w:val="0"/>
                <w:i w:val="0"/>
                <w:color w:val="1C1E21"/>
                <w:sz w:val="17"/>
              </w:rPr>
              <w:t>outputs/</w:t>
            </w:r>
          </w:p>
        </w:tc>
        <w:tc>
          <w:tcPr>
            <w:tcW w:w="5152" w:type="dxa"/>
          </w:tcPr>
          <w:p w14:paraId="7B5C8533">
            <w:pPr>
              <w:spacing w:before="16" w:after="16" w:line="240" w:lineRule="auto"/>
              <w:jc w:val="left"/>
            </w:pPr>
            <w:r>
              <w:rPr>
                <w:rFonts w:ascii="等线" w:hAnsi="等线" w:eastAsia="等线" w:cs="等线"/>
                <w:b w:val="0"/>
                <w:i w:val="0"/>
                <w:color w:val="1C1E21"/>
                <w:sz w:val="17"/>
              </w:rPr>
              <w:t>本次运行的完整终端输出，便于事后追溯</w:t>
            </w:r>
          </w:p>
        </w:tc>
      </w:tr>
    </w:tbl>
    <w:p w14:paraId="74019AA2">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366FF9B">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3B7D06A">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 xml:space="preserve">只想跑某一个案例时，用 </w:t>
            </w:r>
            <w:r>
              <w:rPr>
                <w:rFonts w:ascii="微软雅黑" w:hAnsi="微软雅黑" w:eastAsia="微软雅黑" w:cs="微软雅黑"/>
                <w:b/>
                <w:i w:val="0"/>
                <w:color w:val="1C1E21"/>
                <w:sz w:val="19"/>
              </w:rPr>
              <w:t>--case</w:t>
            </w:r>
            <w:r>
              <w:rPr>
                <w:rFonts w:ascii="华文中宋" w:hAnsi="华文中宋" w:eastAsia="华文中宋" w:cs="华文中宋"/>
                <w:b w:val="0"/>
                <w:i w:val="0"/>
                <w:color w:val="1C1E21"/>
                <w:sz w:val="19"/>
              </w:rPr>
              <w:t xml:space="preserve"> 反复指定即可，例如 python main.py --case CASE-3 --case CASE-5。案例编号大小写不敏感，写错会直接告诉你可选清单。</w:t>
            </w:r>
          </w:p>
        </w:tc>
      </w:tr>
    </w:tbl>
    <w:p w14:paraId="0102ED16">
      <w:pPr>
        <w:spacing w:after="40"/>
      </w:pPr>
    </w:p>
    <w:p w14:paraId="7ED0572E">
      <w:pPr>
        <w:pStyle w:val="4"/>
      </w:pPr>
      <w:bookmarkStart w:id="69" w:name="_Toc19871"/>
      <w:r>
        <w:rPr>
          <w:rFonts w:ascii="微软雅黑" w:hAnsi="微软雅黑" w:eastAsia="微软雅黑" w:cs="微软雅黑"/>
          <w:b w:val="0"/>
          <w:i w:val="0"/>
          <w:color w:val="1C1E21"/>
          <w:sz w:val="30"/>
        </w:rPr>
        <w:t>3.3　命令行参数与终端输出</w:t>
      </w:r>
      <w:bookmarkEnd w:id="69"/>
    </w:p>
    <w:p w14:paraId="599A1ED8">
      <w:pPr>
        <w:keepNext/>
        <w:spacing w:before="120" w:after="50"/>
        <w:jc w:val="center"/>
      </w:pPr>
      <w:r>
        <w:rPr>
          <w:rFonts w:ascii="等线" w:hAnsi="等线" w:eastAsia="等线" w:cs="等线"/>
          <w:b w:val="0"/>
          <w:i w:val="0"/>
          <w:color w:val="1C1E21"/>
          <w:sz w:val="18"/>
        </w:rPr>
        <w:t>表 3-3　main.py 的全部命令行参数</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73"/>
        <w:gridCol w:w="2031"/>
        <w:gridCol w:w="997"/>
        <w:gridCol w:w="4995"/>
      </w:tblGrid>
      <w:tr w14:paraId="0AB83A0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73" w:type="dxa"/>
            <w:tcBorders>
              <w:bottom w:val="single" w:color="D6DAE0" w:sz="8" w:space="0"/>
            </w:tcBorders>
            <w:shd w:val="clear" w:color="auto" w:fill="F5F7FA"/>
          </w:tcPr>
          <w:p w14:paraId="49C4292E">
            <w:pPr>
              <w:keepNext/>
              <w:spacing w:before="24" w:after="24" w:line="240" w:lineRule="auto"/>
              <w:jc w:val="left"/>
            </w:pPr>
            <w:r>
              <w:rPr>
                <w:rFonts w:ascii="等线" w:hAnsi="等线" w:eastAsia="等线" w:cs="等线"/>
                <w:b/>
                <w:i w:val="0"/>
                <w:color w:val="1C4A8C"/>
                <w:sz w:val="17"/>
              </w:rPr>
              <w:t>参数</w:t>
            </w:r>
          </w:p>
        </w:tc>
        <w:tc>
          <w:tcPr>
            <w:tcW w:w="2031" w:type="dxa"/>
            <w:tcBorders>
              <w:bottom w:val="single" w:color="D6DAE0" w:sz="8" w:space="0"/>
            </w:tcBorders>
            <w:shd w:val="clear" w:color="auto" w:fill="F5F7FA"/>
          </w:tcPr>
          <w:p w14:paraId="72253EF8">
            <w:pPr>
              <w:keepNext/>
              <w:spacing w:before="24" w:after="24" w:line="240" w:lineRule="auto"/>
              <w:jc w:val="left"/>
            </w:pPr>
            <w:r>
              <w:rPr>
                <w:rFonts w:ascii="等线" w:hAnsi="等线" w:eastAsia="等线" w:cs="等线"/>
                <w:b/>
                <w:i w:val="0"/>
                <w:color w:val="1C4A8C"/>
                <w:sz w:val="17"/>
              </w:rPr>
              <w:t>取值</w:t>
            </w:r>
          </w:p>
        </w:tc>
        <w:tc>
          <w:tcPr>
            <w:tcW w:w="997" w:type="dxa"/>
            <w:tcBorders>
              <w:bottom w:val="single" w:color="D6DAE0" w:sz="8" w:space="0"/>
            </w:tcBorders>
            <w:shd w:val="clear" w:color="auto" w:fill="F5F7FA"/>
          </w:tcPr>
          <w:p w14:paraId="0E0BFB87">
            <w:pPr>
              <w:keepNext/>
              <w:spacing w:before="24" w:after="24" w:line="240" w:lineRule="auto"/>
              <w:jc w:val="center"/>
            </w:pPr>
            <w:r>
              <w:rPr>
                <w:rFonts w:ascii="等线" w:hAnsi="等线" w:eastAsia="等线" w:cs="等线"/>
                <w:b/>
                <w:i w:val="0"/>
                <w:color w:val="1C4A8C"/>
                <w:sz w:val="17"/>
              </w:rPr>
              <w:t>默认</w:t>
            </w:r>
          </w:p>
        </w:tc>
        <w:tc>
          <w:tcPr>
            <w:tcW w:w="4995" w:type="dxa"/>
            <w:tcBorders>
              <w:bottom w:val="single" w:color="D6DAE0" w:sz="8" w:space="0"/>
            </w:tcBorders>
            <w:shd w:val="clear" w:color="auto" w:fill="F5F7FA"/>
          </w:tcPr>
          <w:p w14:paraId="534E57C4">
            <w:pPr>
              <w:keepNext/>
              <w:spacing w:before="24" w:after="24" w:line="240" w:lineRule="auto"/>
              <w:jc w:val="left"/>
            </w:pPr>
            <w:r>
              <w:rPr>
                <w:rFonts w:ascii="等线" w:hAnsi="等线" w:eastAsia="等线" w:cs="等线"/>
                <w:b/>
                <w:i w:val="0"/>
                <w:color w:val="1C4A8C"/>
                <w:sz w:val="17"/>
              </w:rPr>
              <w:t>作用</w:t>
            </w:r>
          </w:p>
        </w:tc>
      </w:tr>
      <w:tr w14:paraId="7C8A3EB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73" w:type="dxa"/>
          </w:tcPr>
          <w:p w14:paraId="0ADD78E4">
            <w:pPr>
              <w:spacing w:before="16" w:after="16" w:line="240" w:lineRule="auto"/>
              <w:jc w:val="left"/>
            </w:pPr>
            <w:r>
              <w:rPr>
                <w:rFonts w:ascii="等线" w:hAnsi="等线" w:eastAsia="等线" w:cs="等线"/>
                <w:b w:val="0"/>
                <w:i w:val="0"/>
                <w:color w:val="1C1E21"/>
                <w:sz w:val="17"/>
              </w:rPr>
              <w:t>--rate</w:t>
            </w:r>
          </w:p>
        </w:tc>
        <w:tc>
          <w:tcPr>
            <w:tcW w:w="2031" w:type="dxa"/>
          </w:tcPr>
          <w:p w14:paraId="01FE91E8">
            <w:pPr>
              <w:spacing w:before="16" w:after="16" w:line="240" w:lineRule="auto"/>
              <w:jc w:val="left"/>
            </w:pPr>
            <w:r>
              <w:rPr>
                <w:rFonts w:ascii="等线" w:hAnsi="等线" w:eastAsia="等线" w:cs="等线"/>
                <w:b w:val="0"/>
                <w:i w:val="0"/>
                <w:color w:val="1C1E21"/>
                <w:sz w:val="17"/>
              </w:rPr>
              <w:t>小数</w:t>
            </w:r>
          </w:p>
        </w:tc>
        <w:tc>
          <w:tcPr>
            <w:tcW w:w="997" w:type="dxa"/>
          </w:tcPr>
          <w:p w14:paraId="543EE124">
            <w:pPr>
              <w:spacing w:before="16" w:after="16" w:line="240" w:lineRule="auto"/>
              <w:jc w:val="center"/>
            </w:pPr>
            <w:r>
              <w:rPr>
                <w:rFonts w:ascii="等线" w:hAnsi="等线" w:eastAsia="等线" w:cs="等线"/>
                <w:b w:val="0"/>
                <w:i w:val="0"/>
                <w:color w:val="1C1E21"/>
                <w:sz w:val="17"/>
              </w:rPr>
              <w:t>0.10</w:t>
            </w:r>
          </w:p>
        </w:tc>
        <w:tc>
          <w:tcPr>
            <w:tcW w:w="4995" w:type="dxa"/>
          </w:tcPr>
          <w:p w14:paraId="50CE7325">
            <w:pPr>
              <w:spacing w:before="16" w:after="16" w:line="240" w:lineRule="auto"/>
              <w:jc w:val="left"/>
            </w:pPr>
            <w:r>
              <w:rPr>
                <w:rFonts w:ascii="等线" w:hAnsi="等线" w:eastAsia="等线" w:cs="等线"/>
                <w:b w:val="0"/>
                <w:i w:val="0"/>
                <w:color w:val="1C1E21"/>
                <w:sz w:val="17"/>
              </w:rPr>
              <w:t>基准折现率，影响全部案例的 NPV/PI/ANCF 与结论</w:t>
            </w:r>
          </w:p>
        </w:tc>
      </w:tr>
      <w:tr w14:paraId="3D0681E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73" w:type="dxa"/>
          </w:tcPr>
          <w:p w14:paraId="5396C54A">
            <w:pPr>
              <w:spacing w:before="16" w:after="16" w:line="240" w:lineRule="auto"/>
              <w:jc w:val="left"/>
            </w:pPr>
            <w:r>
              <w:rPr>
                <w:rFonts w:ascii="等线" w:hAnsi="等线" w:eastAsia="等线" w:cs="等线"/>
                <w:b w:val="0"/>
                <w:i w:val="0"/>
                <w:color w:val="1C1E21"/>
                <w:sz w:val="17"/>
              </w:rPr>
              <w:t>--case</w:t>
            </w:r>
          </w:p>
        </w:tc>
        <w:tc>
          <w:tcPr>
            <w:tcW w:w="2031" w:type="dxa"/>
          </w:tcPr>
          <w:p w14:paraId="41A1A784">
            <w:pPr>
              <w:spacing w:before="16" w:after="16" w:line="240" w:lineRule="auto"/>
              <w:jc w:val="left"/>
            </w:pPr>
            <w:r>
              <w:rPr>
                <w:rFonts w:ascii="等线" w:hAnsi="等线" w:eastAsia="等线" w:cs="等线"/>
                <w:b w:val="0"/>
                <w:i w:val="0"/>
                <w:color w:val="1C1E21"/>
                <w:sz w:val="17"/>
              </w:rPr>
              <w:t>CASE-1 … CASE-6</w:t>
            </w:r>
          </w:p>
        </w:tc>
        <w:tc>
          <w:tcPr>
            <w:tcW w:w="997" w:type="dxa"/>
          </w:tcPr>
          <w:p w14:paraId="1B5AFDBB">
            <w:pPr>
              <w:spacing w:before="16" w:after="16" w:line="240" w:lineRule="auto"/>
              <w:jc w:val="center"/>
            </w:pPr>
            <w:r>
              <w:rPr>
                <w:rFonts w:ascii="等线" w:hAnsi="等线" w:eastAsia="等线" w:cs="等线"/>
                <w:b w:val="0"/>
                <w:i w:val="0"/>
                <w:color w:val="1C1E21"/>
                <w:sz w:val="17"/>
              </w:rPr>
              <w:t>全部</w:t>
            </w:r>
          </w:p>
        </w:tc>
        <w:tc>
          <w:tcPr>
            <w:tcW w:w="4995" w:type="dxa"/>
          </w:tcPr>
          <w:p w14:paraId="3E6FC5CF">
            <w:pPr>
              <w:spacing w:before="16" w:after="16" w:line="240" w:lineRule="auto"/>
              <w:jc w:val="left"/>
            </w:pPr>
            <w:r>
              <w:rPr>
                <w:rFonts w:ascii="等线" w:hAnsi="等线" w:eastAsia="等线" w:cs="等线"/>
                <w:b w:val="0"/>
                <w:i w:val="0"/>
                <w:color w:val="1C1E21"/>
                <w:sz w:val="17"/>
              </w:rPr>
              <w:t>只运行指定案例，可重复给</w:t>
            </w:r>
          </w:p>
        </w:tc>
      </w:tr>
      <w:tr w14:paraId="395067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73" w:type="dxa"/>
          </w:tcPr>
          <w:p w14:paraId="5D945E4A">
            <w:pPr>
              <w:spacing w:before="16" w:after="16" w:line="240" w:lineRule="auto"/>
              <w:jc w:val="left"/>
            </w:pPr>
            <w:r>
              <w:rPr>
                <w:rFonts w:ascii="等线" w:hAnsi="等线" w:eastAsia="等线" w:cs="等线"/>
                <w:b w:val="0"/>
                <w:i w:val="0"/>
                <w:color w:val="1C1E21"/>
                <w:sz w:val="17"/>
              </w:rPr>
              <w:t>--list</w:t>
            </w:r>
          </w:p>
        </w:tc>
        <w:tc>
          <w:tcPr>
            <w:tcW w:w="2031" w:type="dxa"/>
          </w:tcPr>
          <w:p w14:paraId="028114BA">
            <w:pPr>
              <w:spacing w:before="16" w:after="16" w:line="240" w:lineRule="auto"/>
              <w:jc w:val="left"/>
            </w:pPr>
            <w:r>
              <w:rPr>
                <w:rFonts w:ascii="等线" w:hAnsi="等线" w:eastAsia="等线" w:cs="等线"/>
                <w:b w:val="0"/>
                <w:i w:val="0"/>
                <w:color w:val="1C1E21"/>
                <w:sz w:val="17"/>
              </w:rPr>
              <w:t>—</w:t>
            </w:r>
          </w:p>
        </w:tc>
        <w:tc>
          <w:tcPr>
            <w:tcW w:w="997" w:type="dxa"/>
          </w:tcPr>
          <w:p w14:paraId="3A67BC7F">
            <w:pPr>
              <w:spacing w:before="16" w:after="16" w:line="240" w:lineRule="auto"/>
              <w:jc w:val="center"/>
            </w:pPr>
            <w:r>
              <w:rPr>
                <w:rFonts w:ascii="等线" w:hAnsi="等线" w:eastAsia="等线" w:cs="等线"/>
                <w:b w:val="0"/>
                <w:i w:val="0"/>
                <w:color w:val="1C1E21"/>
                <w:sz w:val="17"/>
              </w:rPr>
              <w:t>—</w:t>
            </w:r>
          </w:p>
        </w:tc>
        <w:tc>
          <w:tcPr>
            <w:tcW w:w="4995" w:type="dxa"/>
          </w:tcPr>
          <w:p w14:paraId="42F0B290">
            <w:pPr>
              <w:spacing w:before="16" w:after="16" w:line="240" w:lineRule="auto"/>
              <w:jc w:val="left"/>
            </w:pPr>
            <w:r>
              <w:rPr>
                <w:rFonts w:ascii="等线" w:hAnsi="等线" w:eastAsia="等线" w:cs="等线"/>
                <w:b w:val="0"/>
                <w:i w:val="0"/>
                <w:color w:val="1C1E21"/>
                <w:sz w:val="17"/>
              </w:rPr>
              <w:t>列出案例后退出，不生成文件</w:t>
            </w:r>
          </w:p>
        </w:tc>
      </w:tr>
      <w:tr w14:paraId="667E417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73" w:type="dxa"/>
          </w:tcPr>
          <w:p w14:paraId="10B2C911">
            <w:pPr>
              <w:spacing w:before="16" w:after="16" w:line="240" w:lineRule="auto"/>
              <w:jc w:val="left"/>
            </w:pPr>
            <w:r>
              <w:rPr>
                <w:rFonts w:ascii="等线" w:hAnsi="等线" w:eastAsia="等线" w:cs="等线"/>
                <w:b w:val="0"/>
                <w:i w:val="0"/>
                <w:color w:val="1C1E21"/>
                <w:sz w:val="17"/>
              </w:rPr>
              <w:t>--no-docx</w:t>
            </w:r>
          </w:p>
        </w:tc>
        <w:tc>
          <w:tcPr>
            <w:tcW w:w="2031" w:type="dxa"/>
          </w:tcPr>
          <w:p w14:paraId="09CDAF36">
            <w:pPr>
              <w:spacing w:before="16" w:after="16" w:line="240" w:lineRule="auto"/>
              <w:jc w:val="left"/>
            </w:pPr>
            <w:r>
              <w:rPr>
                <w:rFonts w:ascii="等线" w:hAnsi="等线" w:eastAsia="等线" w:cs="等线"/>
                <w:b w:val="0"/>
                <w:i w:val="0"/>
                <w:color w:val="1C1E21"/>
                <w:sz w:val="17"/>
              </w:rPr>
              <w:t>—</w:t>
            </w:r>
          </w:p>
        </w:tc>
        <w:tc>
          <w:tcPr>
            <w:tcW w:w="997" w:type="dxa"/>
          </w:tcPr>
          <w:p w14:paraId="520CBA1F">
            <w:pPr>
              <w:spacing w:before="16" w:after="16" w:line="240" w:lineRule="auto"/>
              <w:jc w:val="center"/>
            </w:pPr>
            <w:r>
              <w:rPr>
                <w:rFonts w:ascii="等线" w:hAnsi="等线" w:eastAsia="等线" w:cs="等线"/>
                <w:b w:val="0"/>
                <w:i w:val="0"/>
                <w:color w:val="1C1E21"/>
                <w:sz w:val="17"/>
              </w:rPr>
              <w:t>生成</w:t>
            </w:r>
          </w:p>
        </w:tc>
        <w:tc>
          <w:tcPr>
            <w:tcW w:w="4995" w:type="dxa"/>
          </w:tcPr>
          <w:p w14:paraId="3BF83F8C">
            <w:pPr>
              <w:spacing w:before="16" w:after="16" w:line="240" w:lineRule="auto"/>
              <w:jc w:val="left"/>
            </w:pPr>
            <w:r>
              <w:rPr>
                <w:rFonts w:ascii="等线" w:hAnsi="等线" w:eastAsia="等线" w:cs="等线"/>
                <w:b w:val="0"/>
                <w:i w:val="0"/>
                <w:color w:val="1C1E21"/>
                <w:sz w:val="17"/>
              </w:rPr>
              <w:t>跳过 Word 导出（Word 报告最大，调试时先关掉）</w:t>
            </w:r>
          </w:p>
        </w:tc>
      </w:tr>
      <w:tr w14:paraId="134521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73" w:type="dxa"/>
          </w:tcPr>
          <w:p w14:paraId="47466C1A">
            <w:pPr>
              <w:spacing w:before="16" w:after="16" w:line="240" w:lineRule="auto"/>
              <w:jc w:val="left"/>
            </w:pPr>
            <w:r>
              <w:rPr>
                <w:rFonts w:ascii="等线" w:hAnsi="等线" w:eastAsia="等线" w:cs="等线"/>
                <w:b w:val="0"/>
                <w:i w:val="0"/>
                <w:color w:val="1C1E21"/>
                <w:sz w:val="17"/>
              </w:rPr>
              <w:t>--no-advice</w:t>
            </w:r>
          </w:p>
        </w:tc>
        <w:tc>
          <w:tcPr>
            <w:tcW w:w="2031" w:type="dxa"/>
          </w:tcPr>
          <w:p w14:paraId="6AFACC0A">
            <w:pPr>
              <w:spacing w:before="16" w:after="16" w:line="240" w:lineRule="auto"/>
              <w:jc w:val="left"/>
            </w:pPr>
            <w:r>
              <w:rPr>
                <w:rFonts w:ascii="等线" w:hAnsi="等线" w:eastAsia="等线" w:cs="等线"/>
                <w:b w:val="0"/>
                <w:i w:val="0"/>
                <w:color w:val="1C1E21"/>
                <w:sz w:val="17"/>
              </w:rPr>
              <w:t>—</w:t>
            </w:r>
          </w:p>
        </w:tc>
        <w:tc>
          <w:tcPr>
            <w:tcW w:w="997" w:type="dxa"/>
          </w:tcPr>
          <w:p w14:paraId="030A8D98">
            <w:pPr>
              <w:spacing w:before="16" w:after="16" w:line="240" w:lineRule="auto"/>
              <w:jc w:val="center"/>
            </w:pPr>
            <w:r>
              <w:rPr>
                <w:rFonts w:ascii="等线" w:hAnsi="等线" w:eastAsia="等线" w:cs="等线"/>
                <w:b w:val="0"/>
                <w:i w:val="0"/>
                <w:color w:val="1C1E21"/>
                <w:sz w:val="17"/>
              </w:rPr>
              <w:t>生成</w:t>
            </w:r>
          </w:p>
        </w:tc>
        <w:tc>
          <w:tcPr>
            <w:tcW w:w="4995" w:type="dxa"/>
          </w:tcPr>
          <w:p w14:paraId="691161BD">
            <w:pPr>
              <w:spacing w:before="16" w:after="16" w:line="240" w:lineRule="auto"/>
              <w:jc w:val="left"/>
            </w:pPr>
            <w:r>
              <w:rPr>
                <w:rFonts w:ascii="等线" w:hAnsi="等线" w:eastAsia="等线" w:cs="等线"/>
                <w:b w:val="0"/>
                <w:i w:val="0"/>
                <w:color w:val="1C1E21"/>
                <w:sz w:val="17"/>
              </w:rPr>
              <w:t>跳过 AI 决策建议（只出数值结论）</w:t>
            </w:r>
          </w:p>
        </w:tc>
      </w:tr>
      <w:tr w14:paraId="6FDE9D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73" w:type="dxa"/>
          </w:tcPr>
          <w:p w14:paraId="0791A904">
            <w:pPr>
              <w:spacing w:before="16" w:after="16" w:line="240" w:lineRule="auto"/>
              <w:jc w:val="left"/>
            </w:pPr>
            <w:r>
              <w:rPr>
                <w:rFonts w:ascii="等线" w:hAnsi="等线" w:eastAsia="等线" w:cs="等线"/>
                <w:b w:val="0"/>
                <w:i w:val="0"/>
                <w:color w:val="1C1E21"/>
                <w:sz w:val="17"/>
              </w:rPr>
              <w:t>--ai-mode</w:t>
            </w:r>
          </w:p>
        </w:tc>
        <w:tc>
          <w:tcPr>
            <w:tcW w:w="2031" w:type="dxa"/>
          </w:tcPr>
          <w:p w14:paraId="4299EC52">
            <w:pPr>
              <w:spacing w:before="16" w:after="16" w:line="240" w:lineRule="auto"/>
              <w:jc w:val="left"/>
            </w:pPr>
            <w:r>
              <w:rPr>
                <w:rFonts w:ascii="等线" w:hAnsi="等线" w:eastAsia="等线" w:cs="等线"/>
                <w:b w:val="0"/>
                <w:i w:val="0"/>
                <w:color w:val="1C1E21"/>
                <w:sz w:val="17"/>
              </w:rPr>
              <w:t>rule / auto / llm</w:t>
            </w:r>
          </w:p>
        </w:tc>
        <w:tc>
          <w:tcPr>
            <w:tcW w:w="997" w:type="dxa"/>
          </w:tcPr>
          <w:p w14:paraId="0059232B">
            <w:pPr>
              <w:spacing w:before="16" w:after="16" w:line="240" w:lineRule="auto"/>
              <w:jc w:val="center"/>
            </w:pPr>
            <w:r>
              <w:rPr>
                <w:rFonts w:ascii="等线" w:hAnsi="等线" w:eastAsia="等线" w:cs="等线"/>
                <w:b w:val="0"/>
                <w:i w:val="0"/>
                <w:color w:val="1C1E21"/>
                <w:sz w:val="17"/>
              </w:rPr>
              <w:t>auto</w:t>
            </w:r>
          </w:p>
        </w:tc>
        <w:tc>
          <w:tcPr>
            <w:tcW w:w="4995" w:type="dxa"/>
          </w:tcPr>
          <w:p w14:paraId="13181C2C">
            <w:pPr>
              <w:spacing w:before="16" w:after="16" w:line="240" w:lineRule="auto"/>
              <w:jc w:val="left"/>
            </w:pPr>
            <w:r>
              <w:rPr>
                <w:rFonts w:ascii="等线" w:hAnsi="等线" w:eastAsia="等线" w:cs="等线"/>
                <w:b w:val="0"/>
                <w:i w:val="0"/>
                <w:color w:val="1C1E21"/>
                <w:sz w:val="17"/>
              </w:rPr>
              <w:t>决策文案通道；无 API Key 时 auto 自动降级为规则引擎</w:t>
            </w:r>
          </w:p>
        </w:tc>
      </w:tr>
    </w:tbl>
    <w:p w14:paraId="46D05172">
      <w:pPr>
        <w:spacing w:after="40"/>
      </w:pPr>
    </w:p>
    <w:p w14:paraId="70EA7A91">
      <w:pPr>
        <w:spacing w:after="60"/>
        <w:jc w:val="both"/>
      </w:pPr>
      <w:r>
        <w:rPr>
          <w:rFonts w:ascii="华文中宋" w:hAnsi="华文中宋" w:eastAsia="华文中宋" w:cs="华文中宋"/>
          <w:b w:val="0"/>
          <w:i w:val="0"/>
          <w:color w:val="1C1E21"/>
          <w:sz w:val="21"/>
        </w:rPr>
        <w:t>终端输出的骨架如下（节选）：</w:t>
      </w:r>
    </w:p>
    <w:p w14:paraId="35A215F9">
      <w:pPr>
        <w:shd w:val="clear" w:color="auto" w:fill="23272E"/>
        <w:spacing w:before="0" w:after="0" w:line="293" w:lineRule="auto"/>
        <w:ind w:left="142"/>
      </w:pPr>
      <w:r>
        <w:rPr>
          <w:rFonts w:ascii="Consolas" w:hAnsi="Consolas" w:eastAsia="等线" w:cs="Consolas"/>
          <w:b/>
          <w:i w:val="0"/>
          <w:color w:val="8FD3A0"/>
          <w:sz w:val="17"/>
        </w:rPr>
        <w:t>$ python main.py --case CASE-1</w:t>
      </w:r>
    </w:p>
    <w:p w14:paraId="590A1369">
      <w:pPr>
        <w:shd w:val="clear" w:color="auto" w:fill="23272E"/>
        <w:spacing w:before="0" w:after="0" w:line="293" w:lineRule="auto"/>
        <w:ind w:left="142"/>
      </w:pPr>
      <w:r>
        <w:rPr>
          <w:rFonts w:ascii="Consolas" w:hAnsi="Consolas" w:eastAsia="等线" w:cs="Consolas"/>
          <w:b w:val="0"/>
          <w:i w:val="0"/>
          <w:color w:val="E8EAED"/>
          <w:sz w:val="17"/>
        </w:rPr>
        <w:t>投资项目决策自动化评价系统 v1.0</w:t>
      </w:r>
    </w:p>
    <w:p w14:paraId="322976F2">
      <w:pPr>
        <w:shd w:val="clear" w:color="auto" w:fill="23272E"/>
        <w:spacing w:before="0" w:after="0" w:line="293" w:lineRule="auto"/>
        <w:ind w:left="142"/>
      </w:pPr>
      <w:r>
        <w:rPr>
          <w:rFonts w:ascii="Consolas" w:hAnsi="Consolas" w:eastAsia="等线" w:cs="Consolas"/>
          <w:b w:val="0"/>
          <w:i w:val="0"/>
          <w:color w:val="E8EAED"/>
          <w:sz w:val="17"/>
        </w:rPr>
        <w:t>NPV ｜ IRR ｜ 互斥项目优选 ｜ 资本限额组合优化 ｜ 敏感性分析</w:t>
      </w:r>
    </w:p>
    <w:p w14:paraId="110C2240">
      <w:pPr>
        <w:shd w:val="clear" w:color="auto" w:fill="23272E"/>
        <w:spacing w:before="0" w:after="0" w:line="293" w:lineRule="auto"/>
        <w:ind w:left="142"/>
      </w:pPr>
      <w:r>
        <w:rPr>
          <w:rFonts w:ascii="Consolas" w:hAnsi="Consolas" w:eastAsia="等线" w:cs="Consolas"/>
          <w:b w:val="0"/>
          <w:i w:val="0"/>
          <w:color w:val="E8EAED"/>
          <w:sz w:val="17"/>
        </w:rPr>
        <w:t>==============================================================================</w:t>
      </w:r>
    </w:p>
    <w:p w14:paraId="6974DCEE">
      <w:pPr>
        <w:shd w:val="clear" w:color="auto" w:fill="23272E"/>
        <w:spacing w:before="0" w:after="0" w:line="293" w:lineRule="auto"/>
        <w:ind w:left="142"/>
      </w:pPr>
      <w:r>
        <w:rPr>
          <w:rFonts w:ascii="Consolas" w:hAnsi="Consolas" w:eastAsia="等线" w:cs="Consolas"/>
          <w:b w:val="0"/>
          <w:i w:val="0"/>
          <w:color w:val="E8EAED"/>
          <w:sz w:val="17"/>
        </w:rPr>
        <w:t>案例 CASE-1：独立项目可行性评价（折现率 10.00%）</w:t>
      </w:r>
    </w:p>
    <w:p w14:paraId="0140F1CC">
      <w:pPr>
        <w:shd w:val="clear" w:color="auto" w:fill="23272E"/>
        <w:spacing w:before="0" w:after="0" w:line="293" w:lineRule="auto"/>
        <w:ind w:left="142"/>
      </w:pPr>
      <w:r>
        <w:rPr>
          <w:rFonts w:ascii="Consolas" w:hAnsi="Consolas" w:eastAsia="等线" w:cs="Consolas"/>
          <w:b w:val="0"/>
          <w:i w:val="0"/>
          <w:color w:val="E8EAED"/>
          <w:sz w:val="17"/>
        </w:rPr>
        <w:t>------------------------------------------------------------------------------</w:t>
      </w:r>
    </w:p>
    <w:p w14:paraId="246D4691">
      <w:pPr>
        <w:shd w:val="clear" w:color="auto" w:fill="23272E"/>
        <w:spacing w:before="0" w:after="0" w:line="293" w:lineRule="auto"/>
        <w:ind w:left="142"/>
      </w:pPr>
      <w:r>
        <w:rPr>
          <w:rFonts w:ascii="Consolas" w:hAnsi="Consolas" w:eastAsia="等线" w:cs="Consolas"/>
          <w:b w:val="0"/>
          <w:i w:val="0"/>
          <w:color w:val="E8EAED"/>
          <w:sz w:val="17"/>
        </w:rPr>
        <w:t>编号  投资(万元)  寿命  NPV(万元)  IRR  ANCF  PI  结论</w:t>
      </w:r>
    </w:p>
    <w:p w14:paraId="55DE8153">
      <w:pPr>
        <w:shd w:val="clear" w:color="auto" w:fill="23272E"/>
        <w:spacing w:before="0" w:after="0" w:line="293" w:lineRule="auto"/>
        <w:ind w:left="142"/>
      </w:pPr>
      <w:r>
        <w:rPr>
          <w:rFonts w:ascii="Consolas" w:hAnsi="Consolas" w:eastAsia="等线" w:cs="Consolas"/>
          <w:b w:val="0"/>
          <w:i w:val="0"/>
          <w:color w:val="E8EAED"/>
          <w:sz w:val="17"/>
        </w:rPr>
        <w:t>IND-A   1,000.00   5     198.66  17.16%   52.41  1.1987  可行</w:t>
      </w:r>
    </w:p>
    <w:p w14:paraId="5988FAC3">
      <w:pPr>
        <w:shd w:val="clear" w:color="auto" w:fill="23272E"/>
        <w:spacing w:before="0" w:after="0" w:line="293" w:lineRule="auto"/>
        <w:ind w:left="142"/>
      </w:pPr>
      <w:r>
        <w:rPr>
          <w:rFonts w:ascii="Consolas" w:hAnsi="Consolas" w:eastAsia="等线" w:cs="Consolas"/>
          <w:b w:val="0"/>
          <w:i w:val="0"/>
          <w:color w:val="E8EAED"/>
          <w:sz w:val="17"/>
        </w:rPr>
        <w:t>IND-B   1,800.00   6    -202.90   6.31%  -46.59  0.8873  不可行</w:t>
      </w:r>
    </w:p>
    <w:p w14:paraId="6A524EE1">
      <w:pPr>
        <w:shd w:val="clear" w:color="auto" w:fill="23272E"/>
        <w:spacing w:before="0" w:after="0" w:line="293" w:lineRule="auto"/>
        <w:ind w:left="142"/>
      </w:pPr>
      <w:r>
        <w:rPr>
          <w:rFonts w:ascii="Consolas" w:hAnsi="Consolas" w:eastAsia="等线" w:cs="Consolas"/>
          <w:b w:val="0"/>
          <w:i w:val="0"/>
          <w:color w:val="E8EAED"/>
          <w:sz w:val="17"/>
        </w:rPr>
        <w:t>【AI 决策建议摘要】</w:t>
      </w:r>
    </w:p>
    <w:p w14:paraId="3FE51D00">
      <w:pPr>
        <w:shd w:val="clear" w:color="auto" w:fill="23272E"/>
        <w:spacing w:before="0" w:after="0" w:line="293" w:lineRule="auto"/>
        <w:ind w:left="142"/>
      </w:pPr>
      <w:r>
        <w:rPr>
          <w:rFonts w:ascii="Consolas" w:hAnsi="Consolas" w:eastAsia="等线" w:cs="Consolas"/>
          <w:b w:val="0"/>
          <w:i w:val="0"/>
          <w:color w:val="E8EAED"/>
          <w:sz w:val="17"/>
        </w:rPr>
        <w:t xml:space="preserve">  IND-A：NPV 为正且 IRR 高于资本成本，安全边际 7.16 个百分点，建议投资。</w:t>
      </w:r>
    </w:p>
    <w:p w14:paraId="2C9979CD">
      <w:pPr>
        <w:shd w:val="clear" w:color="auto" w:fill="23272E"/>
        <w:spacing w:before="0" w:after="0" w:line="293" w:lineRule="auto"/>
        <w:ind w:left="142"/>
      </w:pPr>
      <w:r>
        <w:rPr>
          <w:rFonts w:ascii="Consolas" w:hAnsi="Consolas" w:eastAsia="等线" w:cs="Consolas"/>
          <w:b w:val="0"/>
          <w:i w:val="0"/>
          <w:color w:val="E8EAED"/>
          <w:sz w:val="17"/>
        </w:rPr>
        <w:t>==============================================================================</w:t>
      </w:r>
    </w:p>
    <w:p w14:paraId="3DD83A27">
      <w:pPr>
        <w:shd w:val="clear" w:color="auto" w:fill="23272E"/>
        <w:spacing w:before="0" w:after="0" w:line="293" w:lineRule="auto"/>
        <w:ind w:left="142"/>
      </w:pPr>
      <w:r>
        <w:rPr>
          <w:rFonts w:ascii="Consolas" w:hAnsi="Consolas" w:eastAsia="等线" w:cs="Consolas"/>
          <w:b w:val="0"/>
          <w:i w:val="0"/>
          <w:color w:val="E8EAED"/>
          <w:sz w:val="17"/>
        </w:rPr>
        <w:t>导出数据与报告</w:t>
      </w:r>
    </w:p>
    <w:p w14:paraId="667002FA">
      <w:pPr>
        <w:shd w:val="clear" w:color="auto" w:fill="23272E"/>
        <w:spacing w:before="0" w:after="0" w:line="293" w:lineRule="auto"/>
        <w:ind w:left="142"/>
      </w:pPr>
      <w:r>
        <w:rPr>
          <w:rFonts w:ascii="Consolas" w:hAnsi="Consolas" w:eastAsia="等线" w:cs="Consolas"/>
          <w:b w:val="0"/>
          <w:i w:val="0"/>
          <w:color w:val="E8EAED"/>
          <w:sz w:val="17"/>
        </w:rPr>
        <w:t>==============================================================================</w:t>
      </w:r>
    </w:p>
    <w:p w14:paraId="1061D126">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443923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0B2C463">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表头里的</w:t>
            </w:r>
            <w:r>
              <w:rPr>
                <w:rFonts w:ascii="微软雅黑" w:hAnsi="微软雅黑" w:eastAsia="微软雅黑" w:cs="微软雅黑"/>
                <w:b/>
                <w:i w:val="0"/>
                <w:color w:val="1C1E21"/>
                <w:sz w:val="19"/>
              </w:rPr>
              <w:t>投资与 NPV 单位都是万元</w:t>
            </w:r>
            <w:r>
              <w:rPr>
                <w:rFonts w:ascii="华文中宋" w:hAnsi="华文中宋" w:eastAsia="华文中宋" w:cs="华文中宋"/>
                <w:b w:val="0"/>
                <w:i w:val="0"/>
                <w:color w:val="1C1E21"/>
                <w:sz w:val="19"/>
              </w:rPr>
              <w:t>，寿命单位是年，IRR 是年化百分数。写报告时把这三项口径连同运行命令一起注明，避免与项目一（元）、项目四/五（元→亿元）混淆。</w:t>
            </w:r>
          </w:p>
        </w:tc>
      </w:tr>
    </w:tbl>
    <w:p w14:paraId="07292FFE">
      <w:pPr>
        <w:spacing w:after="40"/>
      </w:pPr>
    </w:p>
    <w:p w14:paraId="374DF922">
      <w:pPr>
        <w:pStyle w:val="4"/>
      </w:pPr>
      <w:bookmarkStart w:id="70" w:name="_Toc6147"/>
      <w:r>
        <w:rPr>
          <w:rFonts w:ascii="微软雅黑" w:hAnsi="微软雅黑" w:eastAsia="微软雅黑" w:cs="微软雅黑"/>
          <w:b w:val="0"/>
          <w:i w:val="0"/>
          <w:color w:val="1C1E21"/>
          <w:sz w:val="30"/>
        </w:rPr>
        <w:t>3.4　判据选择：这个项目该用哪个指标</w:t>
      </w:r>
      <w:bookmarkEnd w:id="70"/>
    </w:p>
    <w:p w14:paraId="44CCCA86">
      <w:pPr>
        <w:spacing w:after="60"/>
        <w:jc w:val="both"/>
      </w:pPr>
      <w:r>
        <w:rPr>
          <w:rFonts w:ascii="华文中宋" w:hAnsi="华文中宋" w:eastAsia="华文中宋" w:cs="华文中宋"/>
          <w:b w:val="0"/>
          <w:i w:val="0"/>
          <w:color w:val="1C1E21"/>
          <w:sz w:val="21"/>
        </w:rPr>
        <w:t>六个案例其实是在演示同一张决策图上的六条路径。先记住这张图，后面每个案例都是它的一个分支。</w:t>
      </w:r>
    </w:p>
    <w:p w14:paraId="26B57A1C">
      <w:pPr>
        <w:keepNext/>
        <w:spacing w:before="80"/>
        <w:jc w:val="center"/>
      </w:pPr>
      <w:r>
        <w:drawing>
          <wp:inline distT="0" distB="0" distL="114300" distR="114300">
            <wp:extent cx="5431155" cy="2715260"/>
            <wp:effectExtent l="0" t="0" r="9525" b="127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431680" cy="2715840"/>
                    </a:xfrm>
                    <a:prstGeom prst="rect">
                      <a:avLst/>
                    </a:prstGeom>
                  </pic:spPr>
                </pic:pic>
              </a:graphicData>
            </a:graphic>
          </wp:inline>
        </w:drawing>
      </w:r>
    </w:p>
    <w:p w14:paraId="60FA87CC">
      <w:pPr>
        <w:spacing w:before="50" w:after="140"/>
        <w:jc w:val="center"/>
      </w:pPr>
      <w:r>
        <w:rPr>
          <w:rFonts w:ascii="等线" w:hAnsi="等线" w:eastAsia="等线" w:cs="等线"/>
          <w:b w:val="0"/>
          <w:i w:val="0"/>
          <w:color w:val="60666E"/>
          <w:sz w:val="17"/>
        </w:rPr>
        <w:t>图 3-2　投资项目判据选择路径（项目二内置规则）</w:t>
      </w:r>
    </w:p>
    <w:p w14:paraId="309EA241">
      <w:pPr>
        <w:spacing w:before="0" w:after="140"/>
        <w:jc w:val="center"/>
      </w:pPr>
      <w:r>
        <w:rPr>
          <w:rFonts w:ascii="等线" w:hAnsi="等线" w:eastAsia="等线" w:cs="等线"/>
          <w:b w:val="0"/>
          <w:i w:val="0"/>
          <w:color w:val="8A9099"/>
          <w:sz w:val="16"/>
        </w:rPr>
        <w:t>本手册自绘</w:t>
      </w:r>
    </w:p>
    <w:p w14:paraId="00BA8179">
      <w:pPr>
        <w:shd w:val="clear" w:color="auto" w:fill="F7F8FA"/>
        <w:spacing w:before="80" w:after="20"/>
        <w:jc w:val="center"/>
      </w:pPr>
      <w:r>
        <w:rPr>
          <w:rFonts w:ascii="仿宋" w:hAnsi="仿宋" w:eastAsia="仿宋" w:cs="仿宋"/>
          <w:b w:val="0"/>
          <w:i w:val="0"/>
          <w:color w:val="1C1E21"/>
          <w:sz w:val="22"/>
        </w:rPr>
        <w:t>NPV = Σ  CF_t / (1 + r)^t  −  I₀</w:t>
      </w:r>
    </w:p>
    <w:p w14:paraId="610D4FBF">
      <w:pPr>
        <w:spacing w:after="80"/>
        <w:jc w:val="center"/>
      </w:pPr>
      <w:r>
        <w:rPr>
          <w:rFonts w:ascii="华文中宋" w:hAnsi="华文中宋" w:eastAsia="华文中宋" w:cs="华文中宋"/>
          <w:b w:val="0"/>
          <w:i w:val="0"/>
          <w:color w:val="626870"/>
          <w:sz w:val="17"/>
        </w:rPr>
        <w:t>净现值：t = 1…n；I₀ 为初始投资</w:t>
      </w:r>
    </w:p>
    <w:p w14:paraId="1A2EEC52">
      <w:pPr>
        <w:shd w:val="clear" w:color="auto" w:fill="F7F8FA"/>
        <w:spacing w:before="80" w:after="20"/>
        <w:jc w:val="center"/>
        <w:outlineLvl w:val="2"/>
      </w:pPr>
      <w:bookmarkStart w:id="71" w:name="_Toc17473"/>
      <w:r>
        <w:rPr>
          <w:rFonts w:ascii="仿宋" w:hAnsi="仿宋" w:eastAsia="仿宋" w:cs="仿宋"/>
          <w:b w:val="0"/>
          <w:i w:val="0"/>
          <w:color w:val="1C1E21"/>
          <w:sz w:val="22"/>
        </w:rPr>
        <w:t>IRR：使 NPV(r) = 0 的 r</w:t>
      </w:r>
      <w:bookmarkEnd w:id="71"/>
    </w:p>
    <w:p w14:paraId="5F7ADA55">
      <w:pPr>
        <w:spacing w:after="80"/>
        <w:jc w:val="center"/>
      </w:pPr>
      <w:r>
        <w:rPr>
          <w:rFonts w:ascii="华文中宋" w:hAnsi="华文中宋" w:eastAsia="华文中宋" w:cs="华文中宋"/>
          <w:b w:val="0"/>
          <w:i w:val="0"/>
          <w:color w:val="626870"/>
          <w:sz w:val="17"/>
        </w:rPr>
        <w:t>内含报酬率；非常规现金流可能有多个解</w:t>
      </w:r>
    </w:p>
    <w:p w14:paraId="45717B74">
      <w:pPr>
        <w:shd w:val="clear" w:color="auto" w:fill="F7F8FA"/>
        <w:spacing w:before="80" w:after="20"/>
        <w:jc w:val="center"/>
      </w:pPr>
      <w:r>
        <w:rPr>
          <w:rFonts w:ascii="仿宋" w:hAnsi="仿宋" w:eastAsia="仿宋" w:cs="仿宋"/>
          <w:b w:val="0"/>
          <w:i w:val="0"/>
          <w:color w:val="1C1E21"/>
          <w:sz w:val="22"/>
        </w:rPr>
        <w:t>ANCF = NPV ÷ 年金现值系数(A/P, r, n)</w:t>
      </w:r>
    </w:p>
    <w:p w14:paraId="3924403B">
      <w:pPr>
        <w:spacing w:after="80"/>
        <w:jc w:val="center"/>
      </w:pPr>
      <w:r>
        <w:rPr>
          <w:rFonts w:ascii="华文中宋" w:hAnsi="华文中宋" w:eastAsia="华文中宋" w:cs="华文中宋"/>
          <w:b w:val="0"/>
          <w:i w:val="0"/>
          <w:color w:val="626870"/>
          <w:sz w:val="17"/>
        </w:rPr>
        <w:t>年金净流量，用于寿命不同的互斥项目比较</w:t>
      </w:r>
    </w:p>
    <w:p w14:paraId="0F7357A9">
      <w:pPr>
        <w:shd w:val="clear" w:color="auto" w:fill="F7F8FA"/>
        <w:spacing w:before="80" w:after="20"/>
        <w:jc w:val="center"/>
      </w:pPr>
      <w:r>
        <w:rPr>
          <w:rFonts w:ascii="仿宋" w:hAnsi="仿宋" w:eastAsia="仿宋" w:cs="仿宋"/>
          <w:b w:val="0"/>
          <w:i w:val="0"/>
          <w:color w:val="1C1E21"/>
          <w:sz w:val="22"/>
        </w:rPr>
        <w:t>PI = 未来现金流现值 ÷ I₀</w:t>
      </w:r>
    </w:p>
    <w:p w14:paraId="033603D8">
      <w:pPr>
        <w:spacing w:after="80"/>
        <w:jc w:val="center"/>
      </w:pPr>
      <w:r>
        <w:rPr>
          <w:rFonts w:ascii="华文中宋" w:hAnsi="华文中宋" w:eastAsia="华文中宋" w:cs="华文中宋"/>
          <w:b w:val="0"/>
          <w:i w:val="0"/>
          <w:color w:val="626870"/>
          <w:sz w:val="17"/>
        </w:rPr>
        <w:t>盈利能力指数，用于资本限额下的排序</w:t>
      </w:r>
    </w:p>
    <w:tbl>
      <w:tblPr>
        <w:tblStyle w:val="36"/>
        <w:tblW w:w="0" w:type="auto"/>
        <w:jc w:val="center"/>
        <w:tblLayout w:type="fixed"/>
        <w:tblCellMar>
          <w:top w:w="90" w:type="dxa"/>
          <w:left w:w="150" w:type="dxa"/>
          <w:bottom w:w="90" w:type="dxa"/>
          <w:right w:w="150" w:type="dxa"/>
        </w:tblCellMar>
      </w:tblPr>
      <w:tblGrid>
        <w:gridCol w:w="9298"/>
      </w:tblGrid>
      <w:tr w14:paraId="3E6179D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1010154">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NPV 与 IRR 在</w:t>
            </w:r>
            <w:r>
              <w:rPr>
                <w:rFonts w:ascii="微软雅黑" w:hAnsi="微软雅黑" w:eastAsia="微软雅黑" w:cs="微软雅黑"/>
                <w:b/>
                <w:i w:val="0"/>
                <w:color w:val="1C1E21"/>
                <w:sz w:val="19"/>
              </w:rPr>
              <w:t>互斥项目</w:t>
            </w:r>
            <w:r>
              <w:rPr>
                <w:rFonts w:ascii="华文中宋" w:hAnsi="华文中宋" w:eastAsia="华文中宋" w:cs="华文中宋"/>
                <w:b w:val="0"/>
                <w:i w:val="0"/>
                <w:color w:val="1C1E21"/>
                <w:sz w:val="19"/>
              </w:rPr>
              <w:t>上可能给出相反结论（规模冲突），IRR 在</w:t>
            </w:r>
            <w:r>
              <w:rPr>
                <w:rFonts w:ascii="微软雅黑" w:hAnsi="微软雅黑" w:eastAsia="微软雅黑" w:cs="微软雅黑"/>
                <w:b/>
                <w:i w:val="0"/>
                <w:color w:val="1C1E21"/>
                <w:sz w:val="19"/>
              </w:rPr>
              <w:t>非常规现金流</w:t>
            </w:r>
            <w:r>
              <w:rPr>
                <w:rFonts w:ascii="华文中宋" w:hAnsi="华文中宋" w:eastAsia="华文中宋" w:cs="华文中宋"/>
                <w:b w:val="0"/>
                <w:i w:val="0"/>
                <w:color w:val="1C1E21"/>
                <w:sz w:val="19"/>
              </w:rPr>
              <w:t>上可能有多根。项目二把这两类陷阱分别做成了 CASE-2 与 CASE-4，考试与作业里考的就是它们。</w:t>
            </w:r>
          </w:p>
        </w:tc>
      </w:tr>
    </w:tbl>
    <w:p w14:paraId="1271ED2A">
      <w:pPr>
        <w:spacing w:after="40"/>
      </w:pPr>
    </w:p>
    <w:p w14:paraId="6385CA3C">
      <w:pPr>
        <w:pStyle w:val="4"/>
      </w:pPr>
      <w:bookmarkStart w:id="72" w:name="_Toc18421"/>
      <w:r>
        <w:rPr>
          <w:rFonts w:ascii="微软雅黑" w:hAnsi="微软雅黑" w:eastAsia="微软雅黑" w:cs="微软雅黑"/>
          <w:b w:val="0"/>
          <w:i w:val="0"/>
          <w:color w:val="1C1E21"/>
          <w:sz w:val="30"/>
        </w:rPr>
        <w:t>3.5　案例一：独立项目可行性评价</w:t>
      </w:r>
      <w:bookmarkEnd w:id="72"/>
    </w:p>
    <w:p w14:paraId="1B67A9F9">
      <w:pPr>
        <w:spacing w:after="60"/>
        <w:jc w:val="both"/>
      </w:pPr>
      <w:r>
        <w:rPr>
          <w:rFonts w:ascii="华文中宋" w:hAnsi="华文中宋" w:eastAsia="华文中宋" w:cs="华文中宋"/>
          <w:b w:val="0"/>
          <w:i w:val="0"/>
          <w:color w:val="1C1E21"/>
          <w:sz w:val="21"/>
        </w:rPr>
        <w:t>两个相互独立的项目，考察最基本的“能不能投”。</w:t>
      </w:r>
    </w:p>
    <w:p w14:paraId="69AA96C4">
      <w:pPr>
        <w:keepNext/>
        <w:spacing w:before="120" w:after="50"/>
        <w:jc w:val="center"/>
      </w:pPr>
      <w:r>
        <w:rPr>
          <w:rFonts w:ascii="等线" w:hAnsi="等线" w:eastAsia="等线" w:cs="等线"/>
          <w:b w:val="0"/>
          <w:i w:val="0"/>
          <w:color w:val="1C1E21"/>
          <w:sz w:val="18"/>
        </w:rPr>
        <w:t>表 3-4　CASE-1 全指标结果（折现率 10%）</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758"/>
        <w:gridCol w:w="1089"/>
        <w:gridCol w:w="664"/>
        <w:gridCol w:w="665"/>
        <w:gridCol w:w="2031"/>
        <w:gridCol w:w="766"/>
        <w:gridCol w:w="812"/>
        <w:gridCol w:w="656"/>
        <w:gridCol w:w="1172"/>
        <w:gridCol w:w="687"/>
      </w:tblGrid>
      <w:tr w14:paraId="4205B69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758" w:type="dxa"/>
            <w:tcBorders>
              <w:bottom w:val="single" w:color="D6DAE0" w:sz="8" w:space="0"/>
            </w:tcBorders>
            <w:shd w:val="clear" w:color="auto" w:fill="F5F7FA"/>
          </w:tcPr>
          <w:p w14:paraId="31689EAD">
            <w:pPr>
              <w:keepNext/>
              <w:spacing w:before="24" w:after="24" w:line="240" w:lineRule="auto"/>
              <w:jc w:val="center"/>
            </w:pPr>
            <w:r>
              <w:rPr>
                <w:rFonts w:ascii="等线" w:hAnsi="等线" w:eastAsia="等线" w:cs="等线"/>
                <w:b/>
                <w:i w:val="0"/>
                <w:color w:val="1C4A8C"/>
                <w:sz w:val="15"/>
              </w:rPr>
              <w:t>编号</w:t>
            </w:r>
          </w:p>
        </w:tc>
        <w:tc>
          <w:tcPr>
            <w:tcW w:w="1089" w:type="dxa"/>
            <w:tcBorders>
              <w:bottom w:val="single" w:color="D6DAE0" w:sz="8" w:space="0"/>
            </w:tcBorders>
            <w:shd w:val="clear" w:color="auto" w:fill="F5F7FA"/>
          </w:tcPr>
          <w:p w14:paraId="40A89BE2">
            <w:pPr>
              <w:keepNext/>
              <w:spacing w:before="24" w:after="24" w:line="240" w:lineRule="auto"/>
              <w:jc w:val="center"/>
            </w:pPr>
            <w:r>
              <w:rPr>
                <w:rFonts w:ascii="等线" w:hAnsi="等线" w:eastAsia="等线" w:cs="等线"/>
                <w:b/>
                <w:i w:val="0"/>
                <w:color w:val="1C4A8C"/>
                <w:sz w:val="15"/>
              </w:rPr>
              <w:t>项目</w:t>
            </w:r>
          </w:p>
        </w:tc>
        <w:tc>
          <w:tcPr>
            <w:tcW w:w="664" w:type="dxa"/>
            <w:tcBorders>
              <w:bottom w:val="single" w:color="D6DAE0" w:sz="8" w:space="0"/>
            </w:tcBorders>
            <w:shd w:val="clear" w:color="auto" w:fill="F5F7FA"/>
          </w:tcPr>
          <w:p w14:paraId="0512C2F0">
            <w:pPr>
              <w:keepNext/>
              <w:spacing w:before="24" w:after="24" w:line="240" w:lineRule="auto"/>
              <w:jc w:val="center"/>
              <w:rPr>
                <w:rFonts w:ascii="等线" w:hAnsi="等线" w:eastAsia="等线" w:cs="等线"/>
                <w:b/>
                <w:i w:val="0"/>
                <w:color w:val="1C4A8C"/>
                <w:sz w:val="15"/>
              </w:rPr>
            </w:pPr>
            <w:r>
              <w:rPr>
                <w:rFonts w:ascii="等线" w:hAnsi="等线" w:eastAsia="等线" w:cs="等线"/>
                <w:b/>
                <w:i w:val="0"/>
                <w:color w:val="1C4A8C"/>
                <w:sz w:val="15"/>
              </w:rPr>
              <w:t>投资</w:t>
            </w:r>
          </w:p>
          <w:p w14:paraId="30C72D28">
            <w:pPr>
              <w:keepNext/>
              <w:spacing w:before="24" w:after="24" w:line="240" w:lineRule="auto"/>
              <w:jc w:val="both"/>
            </w:pPr>
            <w:r>
              <w:rPr>
                <w:rFonts w:ascii="等线" w:hAnsi="等线" w:eastAsia="等线" w:cs="等线"/>
                <w:b/>
                <w:i w:val="0"/>
                <w:color w:val="1C4A8C"/>
                <w:sz w:val="15"/>
              </w:rPr>
              <w:t>(万元)</w:t>
            </w:r>
          </w:p>
        </w:tc>
        <w:tc>
          <w:tcPr>
            <w:tcW w:w="665" w:type="dxa"/>
            <w:tcBorders>
              <w:bottom w:val="single" w:color="D6DAE0" w:sz="8" w:space="0"/>
            </w:tcBorders>
            <w:shd w:val="clear" w:color="auto" w:fill="F5F7FA"/>
          </w:tcPr>
          <w:p w14:paraId="239F0504">
            <w:pPr>
              <w:keepNext/>
              <w:spacing w:before="24" w:after="24" w:line="240" w:lineRule="auto"/>
              <w:jc w:val="center"/>
            </w:pPr>
            <w:r>
              <w:rPr>
                <w:rFonts w:ascii="等线" w:hAnsi="等线" w:eastAsia="等线" w:cs="等线"/>
                <w:b/>
                <w:i w:val="0"/>
                <w:color w:val="1C4A8C"/>
                <w:sz w:val="15"/>
              </w:rPr>
              <w:t>寿命</w:t>
            </w:r>
          </w:p>
        </w:tc>
        <w:tc>
          <w:tcPr>
            <w:tcW w:w="2031" w:type="dxa"/>
            <w:tcBorders>
              <w:bottom w:val="single" w:color="D6DAE0" w:sz="8" w:space="0"/>
            </w:tcBorders>
            <w:shd w:val="clear" w:color="auto" w:fill="F5F7FA"/>
          </w:tcPr>
          <w:p w14:paraId="7D7E55DA">
            <w:pPr>
              <w:keepNext/>
              <w:spacing w:before="24" w:after="24" w:line="240" w:lineRule="auto"/>
              <w:jc w:val="center"/>
            </w:pPr>
            <w:r>
              <w:rPr>
                <w:rFonts w:ascii="等线" w:hAnsi="等线" w:eastAsia="等线" w:cs="等线"/>
                <w:b/>
                <w:i w:val="0"/>
                <w:color w:val="1C4A8C"/>
                <w:sz w:val="15"/>
              </w:rPr>
              <w:t>各年净现金流(万元)</w:t>
            </w:r>
          </w:p>
        </w:tc>
        <w:tc>
          <w:tcPr>
            <w:tcW w:w="766" w:type="dxa"/>
            <w:tcBorders>
              <w:bottom w:val="single" w:color="D6DAE0" w:sz="8" w:space="0"/>
            </w:tcBorders>
            <w:shd w:val="clear" w:color="auto" w:fill="F5F7FA"/>
          </w:tcPr>
          <w:p w14:paraId="4CA1E459">
            <w:pPr>
              <w:keepNext/>
              <w:spacing w:before="24" w:after="24" w:line="240" w:lineRule="auto"/>
              <w:jc w:val="center"/>
            </w:pPr>
            <w:r>
              <w:rPr>
                <w:rFonts w:ascii="等线" w:hAnsi="等线" w:eastAsia="等线" w:cs="等线"/>
                <w:b/>
                <w:i w:val="0"/>
                <w:color w:val="1C4A8C"/>
                <w:sz w:val="15"/>
              </w:rPr>
              <w:t>NPV</w:t>
            </w:r>
          </w:p>
        </w:tc>
        <w:tc>
          <w:tcPr>
            <w:tcW w:w="812" w:type="dxa"/>
            <w:tcBorders>
              <w:bottom w:val="single" w:color="D6DAE0" w:sz="8" w:space="0"/>
            </w:tcBorders>
            <w:shd w:val="clear" w:color="auto" w:fill="F5F7FA"/>
          </w:tcPr>
          <w:p w14:paraId="35F141A7">
            <w:pPr>
              <w:keepNext/>
              <w:spacing w:before="24" w:after="24" w:line="240" w:lineRule="auto"/>
              <w:jc w:val="center"/>
            </w:pPr>
            <w:r>
              <w:rPr>
                <w:rFonts w:ascii="等线" w:hAnsi="等线" w:eastAsia="等线" w:cs="等线"/>
                <w:b/>
                <w:i w:val="0"/>
                <w:color w:val="1C4A8C"/>
                <w:sz w:val="15"/>
              </w:rPr>
              <w:t>IRR</w:t>
            </w:r>
          </w:p>
        </w:tc>
        <w:tc>
          <w:tcPr>
            <w:tcW w:w="656" w:type="dxa"/>
            <w:tcBorders>
              <w:bottom w:val="single" w:color="D6DAE0" w:sz="8" w:space="0"/>
            </w:tcBorders>
            <w:shd w:val="clear" w:color="auto" w:fill="F5F7FA"/>
          </w:tcPr>
          <w:p w14:paraId="6A075A5B">
            <w:pPr>
              <w:keepNext/>
              <w:spacing w:before="24" w:after="24" w:line="240" w:lineRule="auto"/>
              <w:jc w:val="center"/>
            </w:pPr>
            <w:r>
              <w:rPr>
                <w:rFonts w:ascii="等线" w:hAnsi="等线" w:eastAsia="等线" w:cs="等线"/>
                <w:b/>
                <w:i w:val="0"/>
                <w:color w:val="1C4A8C"/>
                <w:sz w:val="15"/>
              </w:rPr>
              <w:t>PI</w:t>
            </w:r>
          </w:p>
        </w:tc>
        <w:tc>
          <w:tcPr>
            <w:tcW w:w="1172" w:type="dxa"/>
            <w:tcBorders>
              <w:bottom w:val="single" w:color="D6DAE0" w:sz="8" w:space="0"/>
            </w:tcBorders>
            <w:shd w:val="clear" w:color="auto" w:fill="F5F7FA"/>
          </w:tcPr>
          <w:p w14:paraId="47ACB709">
            <w:pPr>
              <w:keepNext/>
              <w:spacing w:before="24" w:after="24" w:line="240" w:lineRule="auto"/>
              <w:jc w:val="center"/>
            </w:pPr>
            <w:r>
              <w:rPr>
                <w:rFonts w:ascii="等线" w:hAnsi="等线" w:eastAsia="等线" w:cs="等线"/>
                <w:b/>
                <w:i w:val="0"/>
                <w:color w:val="1C4A8C"/>
                <w:sz w:val="15"/>
              </w:rPr>
              <w:t>静态/动态回收期</w:t>
            </w:r>
          </w:p>
        </w:tc>
        <w:tc>
          <w:tcPr>
            <w:tcW w:w="687" w:type="dxa"/>
            <w:tcBorders>
              <w:bottom w:val="single" w:color="D6DAE0" w:sz="8" w:space="0"/>
            </w:tcBorders>
            <w:shd w:val="clear" w:color="auto" w:fill="F5F7FA"/>
          </w:tcPr>
          <w:p w14:paraId="45D03BB7">
            <w:pPr>
              <w:keepNext/>
              <w:spacing w:before="24" w:after="24" w:line="240" w:lineRule="auto"/>
              <w:jc w:val="center"/>
            </w:pPr>
            <w:r>
              <w:rPr>
                <w:rFonts w:ascii="等线" w:hAnsi="等线" w:eastAsia="等线" w:cs="等线"/>
                <w:b/>
                <w:i w:val="0"/>
                <w:color w:val="1C4A8C"/>
                <w:sz w:val="15"/>
              </w:rPr>
              <w:t>结论</w:t>
            </w:r>
          </w:p>
        </w:tc>
      </w:tr>
      <w:tr w14:paraId="0BD6AA7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58" w:type="dxa"/>
          </w:tcPr>
          <w:p w14:paraId="70504EE5">
            <w:pPr>
              <w:spacing w:before="16" w:after="16" w:line="240" w:lineRule="auto"/>
              <w:jc w:val="center"/>
            </w:pPr>
            <w:r>
              <w:rPr>
                <w:rFonts w:ascii="等线" w:hAnsi="等线" w:eastAsia="等线" w:cs="等线"/>
                <w:b w:val="0"/>
                <w:i w:val="0"/>
                <w:color w:val="1C1E21"/>
                <w:sz w:val="15"/>
              </w:rPr>
              <w:t>IND-A</w:t>
            </w:r>
          </w:p>
        </w:tc>
        <w:tc>
          <w:tcPr>
            <w:tcW w:w="1089" w:type="dxa"/>
          </w:tcPr>
          <w:p w14:paraId="3C03FF58">
            <w:pPr>
              <w:spacing w:before="16" w:after="16" w:line="240" w:lineRule="auto"/>
              <w:jc w:val="left"/>
            </w:pPr>
            <w:r>
              <w:rPr>
                <w:rFonts w:ascii="等线" w:hAnsi="等线" w:eastAsia="等线" w:cs="等线"/>
                <w:b w:val="0"/>
                <w:i w:val="0"/>
                <w:color w:val="1C1E21"/>
                <w:sz w:val="15"/>
              </w:rPr>
              <w:t>智能仓储自动化改造</w:t>
            </w:r>
          </w:p>
        </w:tc>
        <w:tc>
          <w:tcPr>
            <w:tcW w:w="664" w:type="dxa"/>
          </w:tcPr>
          <w:p w14:paraId="003716DD">
            <w:pPr>
              <w:spacing w:before="16" w:after="16" w:line="240" w:lineRule="auto"/>
              <w:jc w:val="right"/>
            </w:pPr>
            <w:r>
              <w:rPr>
                <w:rFonts w:ascii="等线" w:hAnsi="等线" w:eastAsia="等线" w:cs="等线"/>
                <w:b w:val="0"/>
                <w:i w:val="0"/>
                <w:color w:val="1C1E21"/>
                <w:sz w:val="15"/>
              </w:rPr>
              <w:t>1,000</w:t>
            </w:r>
          </w:p>
        </w:tc>
        <w:tc>
          <w:tcPr>
            <w:tcW w:w="665" w:type="dxa"/>
          </w:tcPr>
          <w:p w14:paraId="06D26F3F">
            <w:pPr>
              <w:spacing w:before="16" w:after="16" w:line="240" w:lineRule="auto"/>
              <w:jc w:val="center"/>
            </w:pPr>
            <w:r>
              <w:rPr>
                <w:rFonts w:ascii="等线" w:hAnsi="等线" w:eastAsia="等线" w:cs="等线"/>
                <w:b w:val="0"/>
                <w:i w:val="0"/>
                <w:color w:val="1C1E21"/>
                <w:sz w:val="15"/>
              </w:rPr>
              <w:t>5</w:t>
            </w:r>
          </w:p>
        </w:tc>
        <w:tc>
          <w:tcPr>
            <w:tcW w:w="2031" w:type="dxa"/>
          </w:tcPr>
          <w:p w14:paraId="7279D560">
            <w:pPr>
              <w:spacing w:before="16" w:after="16" w:line="240" w:lineRule="auto"/>
              <w:jc w:val="left"/>
            </w:pPr>
            <w:r>
              <w:rPr>
                <w:rFonts w:ascii="等线" w:hAnsi="等线" w:eastAsia="等线" w:cs="等线"/>
                <w:b w:val="0"/>
                <w:i w:val="0"/>
                <w:color w:val="1C1E21"/>
                <w:sz w:val="15"/>
              </w:rPr>
              <w:t>280 / 300 / 320 / 340 / 360</w:t>
            </w:r>
          </w:p>
        </w:tc>
        <w:tc>
          <w:tcPr>
            <w:tcW w:w="766" w:type="dxa"/>
          </w:tcPr>
          <w:p w14:paraId="3B22A28E">
            <w:pPr>
              <w:spacing w:before="16" w:after="16" w:line="240" w:lineRule="auto"/>
              <w:jc w:val="right"/>
            </w:pPr>
            <w:r>
              <w:rPr>
                <w:rFonts w:ascii="等线" w:hAnsi="等线" w:eastAsia="等线" w:cs="等线"/>
                <w:b w:val="0"/>
                <w:i w:val="0"/>
                <w:color w:val="1C1E21"/>
                <w:sz w:val="15"/>
              </w:rPr>
              <w:t>198.66</w:t>
            </w:r>
          </w:p>
        </w:tc>
        <w:tc>
          <w:tcPr>
            <w:tcW w:w="812" w:type="dxa"/>
          </w:tcPr>
          <w:p w14:paraId="4A9B2B32">
            <w:pPr>
              <w:spacing w:before="16" w:after="16" w:line="240" w:lineRule="auto"/>
              <w:jc w:val="right"/>
            </w:pPr>
            <w:r>
              <w:rPr>
                <w:rFonts w:ascii="等线" w:hAnsi="等线" w:eastAsia="等线" w:cs="等线"/>
                <w:b w:val="0"/>
                <w:i w:val="0"/>
                <w:color w:val="1C1E21"/>
                <w:sz w:val="15"/>
              </w:rPr>
              <w:t>17.16%</w:t>
            </w:r>
          </w:p>
        </w:tc>
        <w:tc>
          <w:tcPr>
            <w:tcW w:w="656" w:type="dxa"/>
          </w:tcPr>
          <w:p w14:paraId="5BA8A403">
            <w:pPr>
              <w:spacing w:before="16" w:after="16" w:line="240" w:lineRule="auto"/>
              <w:jc w:val="right"/>
            </w:pPr>
            <w:r>
              <w:rPr>
                <w:rFonts w:ascii="等线" w:hAnsi="等线" w:eastAsia="等线" w:cs="等线"/>
                <w:b w:val="0"/>
                <w:i w:val="0"/>
                <w:color w:val="1C1E21"/>
                <w:sz w:val="15"/>
              </w:rPr>
              <w:t>1.1987</w:t>
            </w:r>
          </w:p>
        </w:tc>
        <w:tc>
          <w:tcPr>
            <w:tcW w:w="1172" w:type="dxa"/>
          </w:tcPr>
          <w:p w14:paraId="5D810E4E">
            <w:pPr>
              <w:spacing w:before="16" w:after="16" w:line="240" w:lineRule="auto"/>
              <w:jc w:val="center"/>
            </w:pPr>
            <w:r>
              <w:rPr>
                <w:rFonts w:ascii="等线" w:hAnsi="等线" w:eastAsia="等线" w:cs="等线"/>
                <w:b w:val="0"/>
                <w:i w:val="0"/>
                <w:color w:val="1C1E21"/>
                <w:sz w:val="15"/>
              </w:rPr>
              <w:t>3.29 / 4.11 年</w:t>
            </w:r>
          </w:p>
        </w:tc>
        <w:tc>
          <w:tcPr>
            <w:tcW w:w="687" w:type="dxa"/>
          </w:tcPr>
          <w:p w14:paraId="4960BE51">
            <w:pPr>
              <w:spacing w:before="16" w:after="16" w:line="240" w:lineRule="auto"/>
              <w:jc w:val="center"/>
            </w:pPr>
            <w:r>
              <w:rPr>
                <w:rFonts w:ascii="等线" w:hAnsi="等线" w:eastAsia="等线" w:cs="等线"/>
                <w:b w:val="0"/>
                <w:i w:val="0"/>
                <w:color w:val="1C1E21"/>
                <w:sz w:val="15"/>
              </w:rPr>
              <w:t>可行</w:t>
            </w:r>
          </w:p>
        </w:tc>
      </w:tr>
      <w:tr w14:paraId="779757F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58" w:type="dxa"/>
          </w:tcPr>
          <w:p w14:paraId="15DE2D84">
            <w:pPr>
              <w:spacing w:before="16" w:after="16" w:line="240" w:lineRule="auto"/>
              <w:jc w:val="center"/>
            </w:pPr>
            <w:r>
              <w:rPr>
                <w:rFonts w:ascii="等线" w:hAnsi="等线" w:eastAsia="等线" w:cs="等线"/>
                <w:b w:val="0"/>
                <w:i w:val="0"/>
                <w:color w:val="1C1E21"/>
                <w:sz w:val="15"/>
              </w:rPr>
              <w:t>IND-B</w:t>
            </w:r>
          </w:p>
        </w:tc>
        <w:tc>
          <w:tcPr>
            <w:tcW w:w="1089" w:type="dxa"/>
          </w:tcPr>
          <w:p w14:paraId="4172A7D1">
            <w:pPr>
              <w:spacing w:before="16" w:after="16" w:line="240" w:lineRule="auto"/>
              <w:jc w:val="left"/>
            </w:pPr>
            <w:r>
              <w:rPr>
                <w:rFonts w:ascii="等线" w:hAnsi="等线" w:eastAsia="等线" w:cs="等线"/>
                <w:b w:val="0"/>
                <w:i w:val="0"/>
                <w:color w:val="1C1E21"/>
                <w:sz w:val="15"/>
              </w:rPr>
              <w:t>传统生产线扩建</w:t>
            </w:r>
          </w:p>
        </w:tc>
        <w:tc>
          <w:tcPr>
            <w:tcW w:w="664" w:type="dxa"/>
          </w:tcPr>
          <w:p w14:paraId="097F8D1A">
            <w:pPr>
              <w:spacing w:before="16" w:after="16" w:line="240" w:lineRule="auto"/>
              <w:jc w:val="right"/>
            </w:pPr>
            <w:r>
              <w:rPr>
                <w:rFonts w:ascii="等线" w:hAnsi="等线" w:eastAsia="等线" w:cs="等线"/>
                <w:b w:val="0"/>
                <w:i w:val="0"/>
                <w:color w:val="1C1E21"/>
                <w:sz w:val="15"/>
              </w:rPr>
              <w:t>1,800</w:t>
            </w:r>
          </w:p>
        </w:tc>
        <w:tc>
          <w:tcPr>
            <w:tcW w:w="665" w:type="dxa"/>
          </w:tcPr>
          <w:p w14:paraId="4DBC671D">
            <w:pPr>
              <w:spacing w:before="16" w:after="16" w:line="240" w:lineRule="auto"/>
              <w:jc w:val="center"/>
            </w:pPr>
            <w:r>
              <w:rPr>
                <w:rFonts w:ascii="等线" w:hAnsi="等线" w:eastAsia="等线" w:cs="等线"/>
                <w:b w:val="0"/>
                <w:i w:val="0"/>
                <w:color w:val="1C1E21"/>
                <w:sz w:val="15"/>
              </w:rPr>
              <w:t>6</w:t>
            </w:r>
          </w:p>
        </w:tc>
        <w:tc>
          <w:tcPr>
            <w:tcW w:w="2031" w:type="dxa"/>
          </w:tcPr>
          <w:p w14:paraId="2F97EA38">
            <w:pPr>
              <w:spacing w:before="16" w:after="16" w:line="240" w:lineRule="auto"/>
              <w:jc w:val="left"/>
            </w:pPr>
            <w:r>
              <w:rPr>
                <w:rFonts w:ascii="等线" w:hAnsi="等线" w:eastAsia="等线" w:cs="等线"/>
                <w:b w:val="0"/>
                <w:i w:val="0"/>
                <w:color w:val="1C1E21"/>
                <w:sz w:val="15"/>
              </w:rPr>
              <w:t>300 / 330 / 360 / 390 / 420 / 450</w:t>
            </w:r>
          </w:p>
        </w:tc>
        <w:tc>
          <w:tcPr>
            <w:tcW w:w="766" w:type="dxa"/>
          </w:tcPr>
          <w:p w14:paraId="13133C23">
            <w:pPr>
              <w:spacing w:before="16" w:after="16" w:line="240" w:lineRule="auto"/>
              <w:jc w:val="right"/>
            </w:pPr>
            <w:r>
              <w:rPr>
                <w:rFonts w:ascii="等线" w:hAnsi="等线" w:eastAsia="等线" w:cs="等线"/>
                <w:b w:val="0"/>
                <w:i w:val="0"/>
                <w:color w:val="1C1E21"/>
                <w:sz w:val="15"/>
              </w:rPr>
              <w:t>−202.90</w:t>
            </w:r>
          </w:p>
        </w:tc>
        <w:tc>
          <w:tcPr>
            <w:tcW w:w="812" w:type="dxa"/>
          </w:tcPr>
          <w:p w14:paraId="12811254">
            <w:pPr>
              <w:spacing w:before="16" w:after="16" w:line="240" w:lineRule="auto"/>
              <w:jc w:val="right"/>
            </w:pPr>
            <w:r>
              <w:rPr>
                <w:rFonts w:ascii="等线" w:hAnsi="等线" w:eastAsia="等线" w:cs="等线"/>
                <w:b w:val="0"/>
                <w:i w:val="0"/>
                <w:color w:val="1C1E21"/>
                <w:sz w:val="15"/>
              </w:rPr>
              <w:t>6.31%</w:t>
            </w:r>
          </w:p>
        </w:tc>
        <w:tc>
          <w:tcPr>
            <w:tcW w:w="656" w:type="dxa"/>
          </w:tcPr>
          <w:p w14:paraId="207F8421">
            <w:pPr>
              <w:spacing w:before="16" w:after="16" w:line="240" w:lineRule="auto"/>
              <w:jc w:val="right"/>
            </w:pPr>
            <w:r>
              <w:rPr>
                <w:rFonts w:ascii="等线" w:hAnsi="等线" w:eastAsia="等线" w:cs="等线"/>
                <w:b w:val="0"/>
                <w:i w:val="0"/>
                <w:color w:val="1C1E21"/>
                <w:sz w:val="15"/>
              </w:rPr>
              <w:t>0.8873</w:t>
            </w:r>
          </w:p>
        </w:tc>
        <w:tc>
          <w:tcPr>
            <w:tcW w:w="1172" w:type="dxa"/>
          </w:tcPr>
          <w:p w14:paraId="2629E4E8">
            <w:pPr>
              <w:spacing w:before="16" w:after="16" w:line="240" w:lineRule="auto"/>
              <w:jc w:val="center"/>
            </w:pPr>
            <w:r>
              <w:rPr>
                <w:rFonts w:ascii="等线" w:hAnsi="等线" w:eastAsia="等线" w:cs="等线"/>
                <w:b w:val="0"/>
                <w:i w:val="0"/>
                <w:color w:val="1C1E21"/>
                <w:sz w:val="15"/>
              </w:rPr>
              <w:t>5.00 / 寿命内未收回</w:t>
            </w:r>
          </w:p>
        </w:tc>
        <w:tc>
          <w:tcPr>
            <w:tcW w:w="687" w:type="dxa"/>
          </w:tcPr>
          <w:p w14:paraId="50E27377">
            <w:pPr>
              <w:spacing w:before="16" w:after="16" w:line="240" w:lineRule="auto"/>
              <w:jc w:val="center"/>
            </w:pPr>
            <w:r>
              <w:rPr>
                <w:rFonts w:ascii="等线" w:hAnsi="等线" w:eastAsia="等线" w:cs="等线"/>
                <w:b w:val="0"/>
                <w:i w:val="0"/>
                <w:color w:val="1C1E21"/>
                <w:sz w:val="15"/>
              </w:rPr>
              <w:t>不可行</w:t>
            </w:r>
          </w:p>
        </w:tc>
      </w:tr>
    </w:tbl>
    <w:p w14:paraId="79B0CFC3">
      <w:pPr>
        <w:spacing w:before="40" w:after="100"/>
        <w:jc w:val="center"/>
      </w:pPr>
      <w:r>
        <w:rPr>
          <w:rFonts w:ascii="等线" w:hAnsi="等线" w:eastAsia="等线" w:cs="等线"/>
          <w:b w:val="0"/>
          <w:i w:val="0"/>
          <w:color w:val="626870"/>
          <w:sz w:val="16"/>
        </w:rPr>
        <w:t>动态回收期在 IND-B 上显示“寿命内未收回”，是因为按 10% 折现后累计现值始终为负——这正是静态回收期会掩盖、动态回收期才暴露的问题。</w:t>
      </w:r>
    </w:p>
    <w:p w14:paraId="21D4E8BE">
      <w:pPr>
        <w:keepNext/>
        <w:spacing w:before="80"/>
        <w:jc w:val="center"/>
      </w:pPr>
      <w:r>
        <w:drawing>
          <wp:inline distT="0" distB="0" distL="114300" distR="114300">
            <wp:extent cx="5431155" cy="3352165"/>
            <wp:effectExtent l="0" t="0" r="952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431680" cy="3352437"/>
                    </a:xfrm>
                    <a:prstGeom prst="rect">
                      <a:avLst/>
                    </a:prstGeom>
                  </pic:spPr>
                </pic:pic>
              </a:graphicData>
            </a:graphic>
          </wp:inline>
        </w:drawing>
      </w:r>
    </w:p>
    <w:p w14:paraId="30A51E76">
      <w:pPr>
        <w:spacing w:before="50" w:after="140"/>
        <w:jc w:val="center"/>
      </w:pPr>
      <w:r>
        <w:rPr>
          <w:rFonts w:ascii="等线" w:hAnsi="等线" w:eastAsia="等线" w:cs="等线"/>
          <w:b w:val="0"/>
          <w:i w:val="0"/>
          <w:color w:val="60666E"/>
          <w:sz w:val="17"/>
        </w:rPr>
        <w:t>图 3-3　CASE-1 的 NPV 对比柱状图：红色可行、绿色不可行</w:t>
      </w:r>
    </w:p>
    <w:p w14:paraId="415EB327">
      <w:pPr>
        <w:spacing w:before="0" w:after="140"/>
        <w:jc w:val="center"/>
      </w:pPr>
      <w:r>
        <w:rPr>
          <w:rFonts w:ascii="等线" w:hAnsi="等线" w:eastAsia="等线" w:cs="等线"/>
          <w:b w:val="0"/>
          <w:i w:val="0"/>
          <w:color w:val="8A9099"/>
          <w:sz w:val="16"/>
        </w:rPr>
        <w:t>来源：outputs/figures/01_04_CASE-1_npv_comparison.png</w:t>
      </w:r>
    </w:p>
    <w:p w14:paraId="08236D6A">
      <w:pPr>
        <w:spacing w:after="60"/>
        <w:jc w:val="both"/>
      </w:pPr>
      <w:r>
        <w:rPr>
          <w:rFonts w:ascii="华文中宋" w:hAnsi="华文中宋" w:eastAsia="华文中宋" w:cs="华文中宋"/>
          <w:b w:val="0"/>
          <w:i w:val="0"/>
          <w:color w:val="1C1E21"/>
          <w:sz w:val="21"/>
        </w:rPr>
        <w:t>注意配色：</w:t>
      </w:r>
      <w:r>
        <w:rPr>
          <w:rFonts w:ascii="微软雅黑" w:hAnsi="微软雅黑" w:eastAsia="微软雅黑" w:cs="微软雅黑"/>
          <w:b/>
          <w:i w:val="0"/>
          <w:color w:val="1C1E21"/>
          <w:sz w:val="21"/>
        </w:rPr>
        <w:t>本项目遵循中国财务与股市惯例，正为红、负为绿</w:t>
      </w:r>
      <w:r>
        <w:rPr>
          <w:rFonts w:ascii="华文中宋" w:hAnsi="华文中宋" w:eastAsia="华文中宋" w:cs="华文中宋"/>
          <w:b w:val="0"/>
          <w:i w:val="0"/>
          <w:color w:val="1C1E21"/>
          <w:sz w:val="21"/>
        </w:rPr>
        <w:t>，与欧美图表习惯相反。这一点在 config.py 的 COLOR_POSITIVE / COLOR_NEGATIVE 中定义，报告里引用图表时最好注明，避免读者误读。</w:t>
      </w:r>
    </w:p>
    <w:p w14:paraId="7F89A716">
      <w:pPr>
        <w:keepNext/>
        <w:spacing w:before="80"/>
        <w:jc w:val="center"/>
      </w:pPr>
      <w:r>
        <w:drawing>
          <wp:inline distT="0" distB="0" distL="114300" distR="114300">
            <wp:extent cx="5431155" cy="3370580"/>
            <wp:effectExtent l="0" t="0" r="9525" b="127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7"/>
                    <a:stretch>
                      <a:fillRect/>
                    </a:stretch>
                  </pic:blipFill>
                  <pic:spPr>
                    <a:xfrm>
                      <a:off x="0" y="0"/>
                      <a:ext cx="5431680" cy="3370659"/>
                    </a:xfrm>
                    <a:prstGeom prst="rect">
                      <a:avLst/>
                    </a:prstGeom>
                  </pic:spPr>
                </pic:pic>
              </a:graphicData>
            </a:graphic>
          </wp:inline>
        </w:drawing>
      </w:r>
    </w:p>
    <w:p w14:paraId="218DA40C">
      <w:pPr>
        <w:spacing w:before="50" w:after="140"/>
        <w:jc w:val="center"/>
      </w:pPr>
      <w:r>
        <w:rPr>
          <w:rFonts w:ascii="等线" w:hAnsi="等线" w:eastAsia="等线" w:cs="等线"/>
          <w:b w:val="0"/>
          <w:i w:val="0"/>
          <w:color w:val="60666E"/>
          <w:sz w:val="17"/>
        </w:rPr>
        <w:t>图 3-4　CASE-1 的 NPV—折现率曲线：与横轴交点即 IRR</w:t>
      </w:r>
    </w:p>
    <w:p w14:paraId="44BBD799">
      <w:pPr>
        <w:spacing w:before="0" w:after="140"/>
        <w:jc w:val="center"/>
      </w:pPr>
      <w:r>
        <w:rPr>
          <w:rFonts w:ascii="等线" w:hAnsi="等线" w:eastAsia="等线" w:cs="等线"/>
          <w:b w:val="0"/>
          <w:i w:val="0"/>
          <w:color w:val="8A9099"/>
          <w:sz w:val="16"/>
        </w:rPr>
        <w:t>来源：outputs/figures/01_05_CASE-1_irr_vs_rate.png</w:t>
      </w:r>
    </w:p>
    <w:p w14:paraId="4E03B655">
      <w:pPr>
        <w:spacing w:after="60"/>
        <w:jc w:val="both"/>
      </w:pPr>
      <w:r>
        <w:rPr>
          <w:rFonts w:ascii="华文中宋" w:hAnsi="华文中宋" w:eastAsia="华文中宋" w:cs="华文中宋"/>
          <w:b w:val="0"/>
          <w:i w:val="0"/>
          <w:color w:val="1C1E21"/>
          <w:sz w:val="21"/>
        </w:rPr>
        <w:t>这张图是理解 IRR 最好的方式：曲线与横轴的交点就是 IRR，交点左侧 NPV 为正。IND-A 的曲线在 17.16% 处穿过横轴，说明只要资本成本不超过 17.16%，项目都值得投；IND-B 的曲线在 6.31% 处上穿，在 10% 的资本成本下始终位于横轴下方。</w:t>
      </w:r>
    </w:p>
    <w:p w14:paraId="65A54E5B">
      <w:pPr>
        <w:pStyle w:val="4"/>
      </w:pPr>
      <w:bookmarkStart w:id="73" w:name="_Toc25468"/>
      <w:r>
        <w:rPr>
          <w:rFonts w:ascii="微软雅黑" w:hAnsi="微软雅黑" w:eastAsia="微软雅黑" w:cs="微软雅黑"/>
          <w:b w:val="0"/>
          <w:i w:val="0"/>
          <w:color w:val="1C1E21"/>
          <w:sz w:val="30"/>
        </w:rPr>
        <w:t>3.6　案例二：互斥项目优选（规模冲突 + 寿命冲突）</w:t>
      </w:r>
      <w:bookmarkEnd w:id="73"/>
    </w:p>
    <w:p w14:paraId="4FE22943">
      <w:pPr>
        <w:spacing w:after="60"/>
        <w:jc w:val="both"/>
      </w:pPr>
      <w:r>
        <w:rPr>
          <w:rFonts w:ascii="华文中宋" w:hAnsi="华文中宋" w:eastAsia="华文中宋" w:cs="华文中宋"/>
          <w:b w:val="0"/>
          <w:i w:val="0"/>
          <w:color w:val="1C1E21"/>
          <w:sz w:val="21"/>
        </w:rPr>
        <w:t>四个项目分成两个互斥组，分别演示两种经典冲突。</w:t>
      </w:r>
    </w:p>
    <w:p w14:paraId="59A2E8C5">
      <w:pPr>
        <w:keepNext/>
        <w:spacing w:before="120" w:after="50"/>
        <w:jc w:val="center"/>
      </w:pPr>
      <w:r>
        <w:rPr>
          <w:rFonts w:ascii="等线" w:hAnsi="等线" w:eastAsia="等线" w:cs="等线"/>
          <w:b w:val="0"/>
          <w:i w:val="0"/>
          <w:color w:val="1C1E21"/>
          <w:sz w:val="18"/>
        </w:rPr>
        <w:t>表 3-5　CASE-2 两个互斥组的全指标结果（折现率 10%）</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033"/>
        <w:gridCol w:w="831"/>
        <w:gridCol w:w="2585"/>
        <w:gridCol w:w="978"/>
        <w:gridCol w:w="591"/>
        <w:gridCol w:w="711"/>
        <w:gridCol w:w="683"/>
        <w:gridCol w:w="729"/>
        <w:gridCol w:w="1156"/>
      </w:tblGrid>
      <w:tr w14:paraId="6A38D26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033" w:type="dxa"/>
            <w:tcBorders>
              <w:bottom w:val="single" w:color="D6DAE0" w:sz="8" w:space="0"/>
            </w:tcBorders>
            <w:shd w:val="clear" w:color="auto" w:fill="F5F7FA"/>
          </w:tcPr>
          <w:p w14:paraId="63BAD5A0">
            <w:pPr>
              <w:keepNext/>
              <w:spacing w:before="24" w:after="24" w:line="240" w:lineRule="auto"/>
              <w:jc w:val="center"/>
            </w:pPr>
            <w:r>
              <w:rPr>
                <w:rFonts w:ascii="等线" w:hAnsi="等线" w:eastAsia="等线" w:cs="等线"/>
                <w:b/>
                <w:i w:val="0"/>
                <w:color w:val="1C4A8C"/>
                <w:sz w:val="15"/>
              </w:rPr>
              <w:t>组</w:t>
            </w:r>
          </w:p>
        </w:tc>
        <w:tc>
          <w:tcPr>
            <w:tcW w:w="831" w:type="dxa"/>
            <w:tcBorders>
              <w:bottom w:val="single" w:color="D6DAE0" w:sz="8" w:space="0"/>
            </w:tcBorders>
            <w:shd w:val="clear" w:color="auto" w:fill="F5F7FA"/>
          </w:tcPr>
          <w:p w14:paraId="03BFE47B">
            <w:pPr>
              <w:keepNext/>
              <w:spacing w:before="24" w:after="24" w:line="240" w:lineRule="auto"/>
              <w:jc w:val="center"/>
            </w:pPr>
            <w:r>
              <w:rPr>
                <w:rFonts w:ascii="等线" w:hAnsi="等线" w:eastAsia="等线" w:cs="等线"/>
                <w:b/>
                <w:i w:val="0"/>
                <w:color w:val="1C4A8C"/>
                <w:sz w:val="15"/>
              </w:rPr>
              <w:t>编号</w:t>
            </w:r>
          </w:p>
        </w:tc>
        <w:tc>
          <w:tcPr>
            <w:tcW w:w="2585" w:type="dxa"/>
            <w:tcBorders>
              <w:bottom w:val="single" w:color="D6DAE0" w:sz="8" w:space="0"/>
            </w:tcBorders>
            <w:shd w:val="clear" w:color="auto" w:fill="F5F7FA"/>
          </w:tcPr>
          <w:p w14:paraId="6451F584">
            <w:pPr>
              <w:keepNext/>
              <w:spacing w:before="24" w:after="24" w:line="240" w:lineRule="auto"/>
              <w:jc w:val="left"/>
            </w:pPr>
            <w:r>
              <w:rPr>
                <w:rFonts w:ascii="等线" w:hAnsi="等线" w:eastAsia="等线" w:cs="等线"/>
                <w:b/>
                <w:i w:val="0"/>
                <w:color w:val="1C4A8C"/>
                <w:sz w:val="15"/>
              </w:rPr>
              <w:t>项目</w:t>
            </w:r>
          </w:p>
        </w:tc>
        <w:tc>
          <w:tcPr>
            <w:tcW w:w="978" w:type="dxa"/>
            <w:tcBorders>
              <w:bottom w:val="single" w:color="D6DAE0" w:sz="8" w:space="0"/>
            </w:tcBorders>
            <w:shd w:val="clear" w:color="auto" w:fill="F5F7FA"/>
          </w:tcPr>
          <w:p w14:paraId="106B386B">
            <w:pPr>
              <w:keepNext/>
              <w:spacing w:before="24" w:after="24" w:line="240" w:lineRule="auto"/>
              <w:jc w:val="right"/>
            </w:pPr>
            <w:r>
              <w:rPr>
                <w:rFonts w:ascii="等线" w:hAnsi="等线" w:eastAsia="等线" w:cs="等线"/>
                <w:b/>
                <w:i w:val="0"/>
                <w:color w:val="1C4A8C"/>
                <w:sz w:val="15"/>
              </w:rPr>
              <w:t>投资(万元)</w:t>
            </w:r>
          </w:p>
        </w:tc>
        <w:tc>
          <w:tcPr>
            <w:tcW w:w="591" w:type="dxa"/>
            <w:tcBorders>
              <w:bottom w:val="single" w:color="D6DAE0" w:sz="8" w:space="0"/>
            </w:tcBorders>
            <w:shd w:val="clear" w:color="auto" w:fill="F5F7FA"/>
          </w:tcPr>
          <w:p w14:paraId="1A6B4937">
            <w:pPr>
              <w:keepNext/>
              <w:spacing w:before="24" w:after="24" w:line="240" w:lineRule="auto"/>
              <w:jc w:val="center"/>
            </w:pPr>
            <w:r>
              <w:rPr>
                <w:rFonts w:ascii="等线" w:hAnsi="等线" w:eastAsia="等线" w:cs="等线"/>
                <w:b/>
                <w:i w:val="0"/>
                <w:color w:val="1C4A8C"/>
                <w:sz w:val="15"/>
              </w:rPr>
              <w:t>寿命</w:t>
            </w:r>
          </w:p>
        </w:tc>
        <w:tc>
          <w:tcPr>
            <w:tcW w:w="711" w:type="dxa"/>
            <w:tcBorders>
              <w:bottom w:val="single" w:color="D6DAE0" w:sz="8" w:space="0"/>
            </w:tcBorders>
            <w:shd w:val="clear" w:color="auto" w:fill="F5F7FA"/>
          </w:tcPr>
          <w:p w14:paraId="406830A4">
            <w:pPr>
              <w:keepNext/>
              <w:spacing w:before="24" w:after="24" w:line="240" w:lineRule="auto"/>
              <w:jc w:val="right"/>
            </w:pPr>
            <w:r>
              <w:rPr>
                <w:rFonts w:ascii="等线" w:hAnsi="等线" w:eastAsia="等线" w:cs="等线"/>
                <w:b/>
                <w:i w:val="0"/>
                <w:color w:val="1C4A8C"/>
                <w:sz w:val="15"/>
              </w:rPr>
              <w:t>NPV</w:t>
            </w:r>
          </w:p>
        </w:tc>
        <w:tc>
          <w:tcPr>
            <w:tcW w:w="683" w:type="dxa"/>
            <w:tcBorders>
              <w:bottom w:val="single" w:color="D6DAE0" w:sz="8" w:space="0"/>
            </w:tcBorders>
            <w:shd w:val="clear" w:color="auto" w:fill="F5F7FA"/>
          </w:tcPr>
          <w:p w14:paraId="2C817956">
            <w:pPr>
              <w:keepNext/>
              <w:spacing w:before="24" w:after="24" w:line="240" w:lineRule="auto"/>
              <w:jc w:val="right"/>
            </w:pPr>
            <w:r>
              <w:rPr>
                <w:rFonts w:ascii="等线" w:hAnsi="等线" w:eastAsia="等线" w:cs="等线"/>
                <w:b/>
                <w:i w:val="0"/>
                <w:color w:val="1C4A8C"/>
                <w:sz w:val="15"/>
              </w:rPr>
              <w:t>IRR</w:t>
            </w:r>
          </w:p>
        </w:tc>
        <w:tc>
          <w:tcPr>
            <w:tcW w:w="729" w:type="dxa"/>
            <w:tcBorders>
              <w:bottom w:val="single" w:color="D6DAE0" w:sz="8" w:space="0"/>
            </w:tcBorders>
            <w:shd w:val="clear" w:color="auto" w:fill="F5F7FA"/>
          </w:tcPr>
          <w:p w14:paraId="6AD2B75D">
            <w:pPr>
              <w:keepNext/>
              <w:spacing w:before="24" w:after="24" w:line="240" w:lineRule="auto"/>
              <w:jc w:val="right"/>
            </w:pPr>
            <w:r>
              <w:rPr>
                <w:rFonts w:ascii="等线" w:hAnsi="等线" w:eastAsia="等线" w:cs="等线"/>
                <w:b/>
                <w:i w:val="0"/>
                <w:color w:val="1C4A8C"/>
                <w:sz w:val="15"/>
              </w:rPr>
              <w:t>ANCF</w:t>
            </w:r>
          </w:p>
        </w:tc>
        <w:tc>
          <w:tcPr>
            <w:tcW w:w="1156" w:type="dxa"/>
            <w:tcBorders>
              <w:bottom w:val="single" w:color="D6DAE0" w:sz="8" w:space="0"/>
            </w:tcBorders>
            <w:shd w:val="clear" w:color="auto" w:fill="F5F7FA"/>
          </w:tcPr>
          <w:p w14:paraId="44F7F0A6">
            <w:pPr>
              <w:keepNext/>
              <w:spacing w:before="24" w:after="24" w:line="240" w:lineRule="auto"/>
              <w:jc w:val="center"/>
            </w:pPr>
            <w:r>
              <w:rPr>
                <w:rFonts w:ascii="等线" w:hAnsi="等线" w:eastAsia="等线" w:cs="等线"/>
                <w:b/>
                <w:i w:val="0"/>
                <w:color w:val="1C4A8C"/>
                <w:sz w:val="15"/>
              </w:rPr>
              <w:t>该组应选</w:t>
            </w:r>
          </w:p>
        </w:tc>
      </w:tr>
      <w:tr w14:paraId="42DD60E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rHeight w:val="90" w:hRule="atLeast"/>
          <w:jc w:val="center"/>
        </w:trPr>
        <w:tc>
          <w:tcPr>
            <w:tcW w:w="1033" w:type="dxa"/>
          </w:tcPr>
          <w:p w14:paraId="3BD57433">
            <w:pPr>
              <w:spacing w:before="16" w:after="16" w:line="240" w:lineRule="auto"/>
              <w:jc w:val="center"/>
            </w:pPr>
            <w:r>
              <w:rPr>
                <w:rFonts w:ascii="等线" w:hAnsi="等线" w:eastAsia="等线" w:cs="等线"/>
                <w:b w:val="0"/>
                <w:i w:val="0"/>
                <w:color w:val="1C1E21"/>
                <w:sz w:val="15"/>
              </w:rPr>
              <w:t>MUT-SCALE</w:t>
            </w:r>
          </w:p>
        </w:tc>
        <w:tc>
          <w:tcPr>
            <w:tcW w:w="831" w:type="dxa"/>
          </w:tcPr>
          <w:p w14:paraId="4B7A3624">
            <w:pPr>
              <w:spacing w:before="16" w:after="16" w:line="240" w:lineRule="auto"/>
              <w:jc w:val="center"/>
            </w:pPr>
            <w:r>
              <w:rPr>
                <w:rFonts w:ascii="等线" w:hAnsi="等线" w:eastAsia="等线" w:cs="等线"/>
                <w:b w:val="0"/>
                <w:i w:val="0"/>
                <w:color w:val="1C1E21"/>
                <w:sz w:val="15"/>
              </w:rPr>
              <w:t>MUT-P</w:t>
            </w:r>
          </w:p>
        </w:tc>
        <w:tc>
          <w:tcPr>
            <w:tcW w:w="2585" w:type="dxa"/>
          </w:tcPr>
          <w:p w14:paraId="53D26502">
            <w:pPr>
              <w:spacing w:before="16" w:after="16" w:line="240" w:lineRule="auto"/>
              <w:jc w:val="left"/>
            </w:pPr>
            <w:r>
              <w:rPr>
                <w:rFonts w:ascii="等线" w:hAnsi="等线" w:eastAsia="等线" w:cs="等线"/>
                <w:b w:val="0"/>
                <w:i w:val="0"/>
                <w:color w:val="1C1E21"/>
                <w:sz w:val="15"/>
              </w:rPr>
              <w:t>小型技改（高报酬率、低净现值）</w:t>
            </w:r>
          </w:p>
        </w:tc>
        <w:tc>
          <w:tcPr>
            <w:tcW w:w="978" w:type="dxa"/>
          </w:tcPr>
          <w:p w14:paraId="659CA482">
            <w:pPr>
              <w:spacing w:before="16" w:after="16" w:line="240" w:lineRule="auto"/>
              <w:jc w:val="right"/>
            </w:pPr>
            <w:r>
              <w:rPr>
                <w:rFonts w:ascii="等线" w:hAnsi="等线" w:eastAsia="等线" w:cs="等线"/>
                <w:b w:val="0"/>
                <w:i w:val="0"/>
                <w:color w:val="1C1E21"/>
                <w:sz w:val="15"/>
              </w:rPr>
              <w:t>1,000</w:t>
            </w:r>
          </w:p>
        </w:tc>
        <w:tc>
          <w:tcPr>
            <w:tcW w:w="591" w:type="dxa"/>
          </w:tcPr>
          <w:p w14:paraId="1132259C">
            <w:pPr>
              <w:spacing w:before="16" w:after="16" w:line="240" w:lineRule="auto"/>
              <w:jc w:val="center"/>
            </w:pPr>
            <w:r>
              <w:rPr>
                <w:rFonts w:ascii="等线" w:hAnsi="等线" w:eastAsia="等线" w:cs="等线"/>
                <w:b w:val="0"/>
                <w:i w:val="0"/>
                <w:color w:val="1C1E21"/>
                <w:sz w:val="15"/>
              </w:rPr>
              <w:t>3</w:t>
            </w:r>
          </w:p>
        </w:tc>
        <w:tc>
          <w:tcPr>
            <w:tcW w:w="711" w:type="dxa"/>
          </w:tcPr>
          <w:p w14:paraId="71737A49">
            <w:pPr>
              <w:spacing w:before="16" w:after="16" w:line="240" w:lineRule="auto"/>
              <w:jc w:val="right"/>
            </w:pPr>
            <w:r>
              <w:rPr>
                <w:rFonts w:ascii="等线" w:hAnsi="等线" w:eastAsia="等线" w:cs="等线"/>
                <w:b w:val="0"/>
                <w:i w:val="0"/>
                <w:color w:val="1C1E21"/>
                <w:sz w:val="15"/>
              </w:rPr>
              <w:t>119.08</w:t>
            </w:r>
          </w:p>
        </w:tc>
        <w:tc>
          <w:tcPr>
            <w:tcW w:w="683" w:type="dxa"/>
          </w:tcPr>
          <w:p w14:paraId="05535F72">
            <w:pPr>
              <w:spacing w:before="16" w:after="16" w:line="240" w:lineRule="auto"/>
              <w:jc w:val="right"/>
            </w:pPr>
            <w:r>
              <w:rPr>
                <w:rFonts w:ascii="等线" w:hAnsi="等线" w:eastAsia="等线" w:cs="等线"/>
                <w:b w:val="0"/>
                <w:i w:val="0"/>
                <w:color w:val="1C1E21"/>
                <w:sz w:val="15"/>
              </w:rPr>
              <w:t>16.65%</w:t>
            </w:r>
          </w:p>
        </w:tc>
        <w:tc>
          <w:tcPr>
            <w:tcW w:w="729" w:type="dxa"/>
          </w:tcPr>
          <w:p w14:paraId="26B3DBA0">
            <w:pPr>
              <w:spacing w:before="16" w:after="16" w:line="240" w:lineRule="auto"/>
              <w:jc w:val="right"/>
            </w:pPr>
            <w:r>
              <w:rPr>
                <w:rFonts w:ascii="等线" w:hAnsi="等线" w:eastAsia="等线" w:cs="等线"/>
                <w:b w:val="0"/>
                <w:i w:val="0"/>
                <w:color w:val="1C1E21"/>
                <w:sz w:val="15"/>
              </w:rPr>
              <w:t>47.89</w:t>
            </w:r>
          </w:p>
        </w:tc>
        <w:tc>
          <w:tcPr>
            <w:tcW w:w="1156" w:type="dxa"/>
          </w:tcPr>
          <w:p w14:paraId="27AB1FB8">
            <w:pPr>
              <w:spacing w:before="16" w:after="16" w:line="240" w:lineRule="auto"/>
              <w:jc w:val="center"/>
            </w:pPr>
          </w:p>
        </w:tc>
      </w:tr>
      <w:tr w14:paraId="17E9C37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30BE8242">
            <w:pPr>
              <w:spacing w:before="16" w:after="16" w:line="240" w:lineRule="auto"/>
              <w:jc w:val="center"/>
            </w:pPr>
            <w:r>
              <w:rPr>
                <w:rFonts w:ascii="等线" w:hAnsi="等线" w:eastAsia="等线" w:cs="等线"/>
                <w:b w:val="0"/>
                <w:i w:val="0"/>
                <w:color w:val="1C1E21"/>
                <w:sz w:val="15"/>
              </w:rPr>
              <w:t>MUT-SCALE</w:t>
            </w:r>
          </w:p>
        </w:tc>
        <w:tc>
          <w:tcPr>
            <w:tcW w:w="831" w:type="dxa"/>
          </w:tcPr>
          <w:p w14:paraId="53C5DFFA">
            <w:pPr>
              <w:spacing w:before="16" w:after="16" w:line="240" w:lineRule="auto"/>
              <w:jc w:val="center"/>
            </w:pPr>
            <w:r>
              <w:rPr>
                <w:rFonts w:ascii="等线" w:hAnsi="等线" w:eastAsia="等线" w:cs="等线"/>
                <w:b w:val="0"/>
                <w:i w:val="0"/>
                <w:color w:val="1C1E21"/>
                <w:sz w:val="15"/>
              </w:rPr>
              <w:t>MUT-Q</w:t>
            </w:r>
          </w:p>
        </w:tc>
        <w:tc>
          <w:tcPr>
            <w:tcW w:w="2585" w:type="dxa"/>
          </w:tcPr>
          <w:p w14:paraId="031F860B">
            <w:pPr>
              <w:spacing w:before="16" w:after="16" w:line="240" w:lineRule="auto"/>
              <w:jc w:val="left"/>
            </w:pPr>
            <w:r>
              <w:rPr>
                <w:rFonts w:ascii="等线" w:hAnsi="等线" w:eastAsia="等线" w:cs="等线"/>
                <w:b w:val="0"/>
                <w:i w:val="0"/>
                <w:color w:val="1C1E21"/>
                <w:sz w:val="15"/>
              </w:rPr>
              <w:t>大型技改（低报酬率、高净现值）</w:t>
            </w:r>
          </w:p>
        </w:tc>
        <w:tc>
          <w:tcPr>
            <w:tcW w:w="978" w:type="dxa"/>
          </w:tcPr>
          <w:p w14:paraId="770723B9">
            <w:pPr>
              <w:spacing w:before="16" w:after="16" w:line="240" w:lineRule="auto"/>
              <w:jc w:val="right"/>
            </w:pPr>
            <w:r>
              <w:rPr>
                <w:rFonts w:ascii="等线" w:hAnsi="等线" w:eastAsia="等线" w:cs="等线"/>
                <w:b w:val="0"/>
                <w:i w:val="0"/>
                <w:color w:val="1C1E21"/>
                <w:sz w:val="15"/>
              </w:rPr>
              <w:t>2,500</w:t>
            </w:r>
          </w:p>
        </w:tc>
        <w:tc>
          <w:tcPr>
            <w:tcW w:w="591" w:type="dxa"/>
          </w:tcPr>
          <w:p w14:paraId="2C08A80B">
            <w:pPr>
              <w:spacing w:before="16" w:after="16" w:line="240" w:lineRule="auto"/>
              <w:jc w:val="center"/>
            </w:pPr>
            <w:r>
              <w:rPr>
                <w:rFonts w:ascii="等线" w:hAnsi="等线" w:eastAsia="等线" w:cs="等线"/>
                <w:b w:val="0"/>
                <w:i w:val="0"/>
                <w:color w:val="1C1E21"/>
                <w:sz w:val="15"/>
              </w:rPr>
              <w:t>3</w:t>
            </w:r>
          </w:p>
        </w:tc>
        <w:tc>
          <w:tcPr>
            <w:tcW w:w="711" w:type="dxa"/>
          </w:tcPr>
          <w:p w14:paraId="5EFED21F">
            <w:pPr>
              <w:spacing w:before="16" w:after="16" w:line="240" w:lineRule="auto"/>
              <w:jc w:val="right"/>
            </w:pPr>
            <w:r>
              <w:rPr>
                <w:rFonts w:ascii="等线" w:hAnsi="等线" w:eastAsia="等线" w:cs="等线"/>
                <w:b w:val="0"/>
                <w:i w:val="0"/>
                <w:color w:val="1C1E21"/>
                <w:sz w:val="15"/>
              </w:rPr>
              <w:t>221.64</w:t>
            </w:r>
          </w:p>
        </w:tc>
        <w:tc>
          <w:tcPr>
            <w:tcW w:w="683" w:type="dxa"/>
          </w:tcPr>
          <w:p w14:paraId="30AC8528">
            <w:pPr>
              <w:spacing w:before="16" w:after="16" w:line="240" w:lineRule="auto"/>
              <w:jc w:val="right"/>
            </w:pPr>
            <w:r>
              <w:rPr>
                <w:rFonts w:ascii="等线" w:hAnsi="等线" w:eastAsia="等线" w:cs="等线"/>
                <w:b w:val="0"/>
                <w:i w:val="0"/>
                <w:color w:val="1C1E21"/>
                <w:sz w:val="15"/>
              </w:rPr>
              <w:t>15.27%</w:t>
            </w:r>
          </w:p>
        </w:tc>
        <w:tc>
          <w:tcPr>
            <w:tcW w:w="729" w:type="dxa"/>
          </w:tcPr>
          <w:p w14:paraId="4F75C1A0">
            <w:pPr>
              <w:spacing w:before="16" w:after="16" w:line="240" w:lineRule="auto"/>
              <w:jc w:val="right"/>
            </w:pPr>
            <w:r>
              <w:rPr>
                <w:rFonts w:ascii="等线" w:hAnsi="等线" w:eastAsia="等线" w:cs="等线"/>
                <w:b w:val="0"/>
                <w:i w:val="0"/>
                <w:color w:val="1C1E21"/>
                <w:sz w:val="15"/>
              </w:rPr>
              <w:t>89.12</w:t>
            </w:r>
          </w:p>
        </w:tc>
        <w:tc>
          <w:tcPr>
            <w:tcW w:w="1156" w:type="dxa"/>
          </w:tcPr>
          <w:p w14:paraId="6FFC019F">
            <w:pPr>
              <w:spacing w:before="16" w:after="16" w:line="240" w:lineRule="auto"/>
              <w:jc w:val="center"/>
            </w:pPr>
            <w:r>
              <w:rPr>
                <w:rFonts w:ascii="等线" w:hAnsi="等线" w:eastAsia="等线" w:cs="等线"/>
                <w:b w:val="0"/>
                <w:i w:val="0"/>
                <w:color w:val="1C1E21"/>
                <w:sz w:val="15"/>
              </w:rPr>
              <w:t>MUT-Q</w:t>
            </w:r>
          </w:p>
        </w:tc>
      </w:tr>
      <w:tr w14:paraId="476556E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247CF64C">
            <w:pPr>
              <w:spacing w:before="16" w:after="16" w:line="240" w:lineRule="auto"/>
              <w:jc w:val="center"/>
            </w:pPr>
            <w:r>
              <w:rPr>
                <w:rFonts w:ascii="等线" w:hAnsi="等线" w:eastAsia="等线" w:cs="等线"/>
                <w:b w:val="0"/>
                <w:i w:val="0"/>
                <w:color w:val="1C1E21"/>
                <w:sz w:val="15"/>
              </w:rPr>
              <w:t>MUT-LIFE</w:t>
            </w:r>
          </w:p>
        </w:tc>
        <w:tc>
          <w:tcPr>
            <w:tcW w:w="831" w:type="dxa"/>
          </w:tcPr>
          <w:p w14:paraId="68C4DAF2">
            <w:pPr>
              <w:spacing w:before="16" w:after="16" w:line="240" w:lineRule="auto"/>
              <w:jc w:val="center"/>
            </w:pPr>
            <w:r>
              <w:rPr>
                <w:rFonts w:ascii="等线" w:hAnsi="等线" w:eastAsia="等线" w:cs="等线"/>
                <w:b w:val="0"/>
                <w:i w:val="0"/>
                <w:color w:val="1C1E21"/>
                <w:sz w:val="15"/>
              </w:rPr>
              <w:t>MUT-X</w:t>
            </w:r>
          </w:p>
        </w:tc>
        <w:tc>
          <w:tcPr>
            <w:tcW w:w="2585" w:type="dxa"/>
          </w:tcPr>
          <w:p w14:paraId="085B1775">
            <w:pPr>
              <w:spacing w:before="16" w:after="16" w:line="240" w:lineRule="auto"/>
              <w:jc w:val="left"/>
            </w:pPr>
            <w:r>
              <w:rPr>
                <w:rFonts w:ascii="等线" w:hAnsi="等线" w:eastAsia="等线" w:cs="等线"/>
                <w:b w:val="0"/>
                <w:i w:val="0"/>
                <w:color w:val="1C1E21"/>
                <w:sz w:val="15"/>
              </w:rPr>
              <w:t>设备 A（短寿命、高年金）</w:t>
            </w:r>
          </w:p>
        </w:tc>
        <w:tc>
          <w:tcPr>
            <w:tcW w:w="978" w:type="dxa"/>
          </w:tcPr>
          <w:p w14:paraId="04D964A0">
            <w:pPr>
              <w:spacing w:before="16" w:after="16" w:line="240" w:lineRule="auto"/>
              <w:jc w:val="right"/>
            </w:pPr>
            <w:r>
              <w:rPr>
                <w:rFonts w:ascii="等线" w:hAnsi="等线" w:eastAsia="等线" w:cs="等线"/>
                <w:b w:val="0"/>
                <w:i w:val="0"/>
                <w:color w:val="1C1E21"/>
                <w:sz w:val="15"/>
              </w:rPr>
              <w:t>1,000</w:t>
            </w:r>
          </w:p>
        </w:tc>
        <w:tc>
          <w:tcPr>
            <w:tcW w:w="591" w:type="dxa"/>
          </w:tcPr>
          <w:p w14:paraId="560E5EBD">
            <w:pPr>
              <w:spacing w:before="16" w:after="16" w:line="240" w:lineRule="auto"/>
              <w:jc w:val="center"/>
            </w:pPr>
            <w:r>
              <w:rPr>
                <w:rFonts w:ascii="等线" w:hAnsi="等线" w:eastAsia="等线" w:cs="等线"/>
                <w:b w:val="0"/>
                <w:i w:val="0"/>
                <w:color w:val="1C1E21"/>
                <w:sz w:val="15"/>
              </w:rPr>
              <w:t>6</w:t>
            </w:r>
          </w:p>
        </w:tc>
        <w:tc>
          <w:tcPr>
            <w:tcW w:w="711" w:type="dxa"/>
          </w:tcPr>
          <w:p w14:paraId="17171E62">
            <w:pPr>
              <w:spacing w:before="16" w:after="16" w:line="240" w:lineRule="auto"/>
              <w:jc w:val="right"/>
            </w:pPr>
            <w:r>
              <w:rPr>
                <w:rFonts w:ascii="等线" w:hAnsi="等线" w:eastAsia="等线" w:cs="等线"/>
                <w:b w:val="0"/>
                <w:i w:val="0"/>
                <w:color w:val="1C1E21"/>
                <w:sz w:val="15"/>
              </w:rPr>
              <w:t>132.37</w:t>
            </w:r>
          </w:p>
        </w:tc>
        <w:tc>
          <w:tcPr>
            <w:tcW w:w="683" w:type="dxa"/>
          </w:tcPr>
          <w:p w14:paraId="18288A86">
            <w:pPr>
              <w:spacing w:before="16" w:after="16" w:line="240" w:lineRule="auto"/>
              <w:jc w:val="right"/>
            </w:pPr>
            <w:r>
              <w:rPr>
                <w:rFonts w:ascii="等线" w:hAnsi="等线" w:eastAsia="等线" w:cs="等线"/>
                <w:b w:val="0"/>
                <w:i w:val="0"/>
                <w:color w:val="1C1E21"/>
                <w:sz w:val="15"/>
              </w:rPr>
              <w:t>14.40%</w:t>
            </w:r>
          </w:p>
        </w:tc>
        <w:tc>
          <w:tcPr>
            <w:tcW w:w="729" w:type="dxa"/>
          </w:tcPr>
          <w:p w14:paraId="05B94864">
            <w:pPr>
              <w:spacing w:before="16" w:after="16" w:line="240" w:lineRule="auto"/>
              <w:jc w:val="right"/>
            </w:pPr>
            <w:r>
              <w:rPr>
                <w:rFonts w:ascii="等线" w:hAnsi="等线" w:eastAsia="等线" w:cs="等线"/>
                <w:b w:val="0"/>
                <w:i w:val="0"/>
                <w:color w:val="1C1E21"/>
                <w:sz w:val="15"/>
              </w:rPr>
              <w:t>30.39</w:t>
            </w:r>
          </w:p>
        </w:tc>
        <w:tc>
          <w:tcPr>
            <w:tcW w:w="1156" w:type="dxa"/>
          </w:tcPr>
          <w:p w14:paraId="00932574">
            <w:pPr>
              <w:spacing w:before="16" w:after="16" w:line="240" w:lineRule="auto"/>
              <w:jc w:val="center"/>
            </w:pPr>
            <w:r>
              <w:rPr>
                <w:rFonts w:ascii="等线" w:hAnsi="等线" w:eastAsia="等线" w:cs="等线"/>
                <w:b w:val="0"/>
                <w:i w:val="0"/>
                <w:color w:val="1C1E21"/>
                <w:sz w:val="15"/>
              </w:rPr>
              <w:t>MUT-X</w:t>
            </w:r>
          </w:p>
        </w:tc>
      </w:tr>
      <w:tr w14:paraId="59FAB15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1811B0C2">
            <w:pPr>
              <w:spacing w:before="16" w:after="16" w:line="240" w:lineRule="auto"/>
              <w:jc w:val="center"/>
            </w:pPr>
            <w:r>
              <w:rPr>
                <w:rFonts w:ascii="等线" w:hAnsi="等线" w:eastAsia="等线" w:cs="等线"/>
                <w:b w:val="0"/>
                <w:i w:val="0"/>
                <w:color w:val="1C1E21"/>
                <w:sz w:val="15"/>
              </w:rPr>
              <w:t>MUT-LIFE</w:t>
            </w:r>
          </w:p>
        </w:tc>
        <w:tc>
          <w:tcPr>
            <w:tcW w:w="831" w:type="dxa"/>
          </w:tcPr>
          <w:p w14:paraId="53C1967D">
            <w:pPr>
              <w:spacing w:before="16" w:after="16" w:line="240" w:lineRule="auto"/>
              <w:jc w:val="center"/>
            </w:pPr>
            <w:r>
              <w:rPr>
                <w:rFonts w:ascii="等线" w:hAnsi="等线" w:eastAsia="等线" w:cs="等线"/>
                <w:b w:val="0"/>
                <w:i w:val="0"/>
                <w:color w:val="1C1E21"/>
                <w:sz w:val="15"/>
              </w:rPr>
              <w:t>MUT-Y</w:t>
            </w:r>
          </w:p>
        </w:tc>
        <w:tc>
          <w:tcPr>
            <w:tcW w:w="2585" w:type="dxa"/>
          </w:tcPr>
          <w:p w14:paraId="341694FF">
            <w:pPr>
              <w:spacing w:before="16" w:after="16" w:line="240" w:lineRule="auto"/>
              <w:jc w:val="left"/>
            </w:pPr>
            <w:r>
              <w:rPr>
                <w:rFonts w:ascii="等线" w:hAnsi="等线" w:eastAsia="等线" w:cs="等线"/>
                <w:b w:val="0"/>
                <w:i w:val="0"/>
                <w:color w:val="1C1E21"/>
                <w:sz w:val="15"/>
              </w:rPr>
              <w:t>设备 B（长寿命、低年金）</w:t>
            </w:r>
          </w:p>
        </w:tc>
        <w:tc>
          <w:tcPr>
            <w:tcW w:w="978" w:type="dxa"/>
          </w:tcPr>
          <w:p w14:paraId="2E4654A8">
            <w:pPr>
              <w:spacing w:before="16" w:after="16" w:line="240" w:lineRule="auto"/>
              <w:jc w:val="right"/>
            </w:pPr>
            <w:r>
              <w:rPr>
                <w:rFonts w:ascii="等线" w:hAnsi="等线" w:eastAsia="等线" w:cs="等线"/>
                <w:b w:val="0"/>
                <w:i w:val="0"/>
                <w:color w:val="1C1E21"/>
                <w:sz w:val="15"/>
              </w:rPr>
              <w:t>1,400</w:t>
            </w:r>
          </w:p>
        </w:tc>
        <w:tc>
          <w:tcPr>
            <w:tcW w:w="591" w:type="dxa"/>
          </w:tcPr>
          <w:p w14:paraId="15653527">
            <w:pPr>
              <w:spacing w:before="16" w:after="16" w:line="240" w:lineRule="auto"/>
              <w:jc w:val="center"/>
            </w:pPr>
            <w:r>
              <w:rPr>
                <w:rFonts w:ascii="等线" w:hAnsi="等线" w:eastAsia="等线" w:cs="等线"/>
                <w:b w:val="0"/>
                <w:i w:val="0"/>
                <w:color w:val="1C1E21"/>
                <w:sz w:val="15"/>
              </w:rPr>
              <w:t>10</w:t>
            </w:r>
          </w:p>
        </w:tc>
        <w:tc>
          <w:tcPr>
            <w:tcW w:w="711" w:type="dxa"/>
          </w:tcPr>
          <w:p w14:paraId="63C8A3B9">
            <w:pPr>
              <w:spacing w:before="16" w:after="16" w:line="240" w:lineRule="auto"/>
              <w:jc w:val="right"/>
            </w:pPr>
            <w:r>
              <w:rPr>
                <w:rFonts w:ascii="等线" w:hAnsi="等线" w:eastAsia="等线" w:cs="等线"/>
                <w:b w:val="0"/>
                <w:i w:val="0"/>
                <w:color w:val="1C1E21"/>
                <w:sz w:val="15"/>
              </w:rPr>
              <w:t>136.14</w:t>
            </w:r>
          </w:p>
        </w:tc>
        <w:tc>
          <w:tcPr>
            <w:tcW w:w="683" w:type="dxa"/>
          </w:tcPr>
          <w:p w14:paraId="4A0CFF3E">
            <w:pPr>
              <w:spacing w:before="16" w:after="16" w:line="240" w:lineRule="auto"/>
              <w:jc w:val="right"/>
            </w:pPr>
            <w:r>
              <w:rPr>
                <w:rFonts w:ascii="等线" w:hAnsi="等线" w:eastAsia="等线" w:cs="等线"/>
                <w:b w:val="0"/>
                <w:i w:val="0"/>
                <w:color w:val="1C1E21"/>
                <w:sz w:val="15"/>
              </w:rPr>
              <w:t>12.22%</w:t>
            </w:r>
          </w:p>
        </w:tc>
        <w:tc>
          <w:tcPr>
            <w:tcW w:w="729" w:type="dxa"/>
          </w:tcPr>
          <w:p w14:paraId="1FB10AC2">
            <w:pPr>
              <w:spacing w:before="16" w:after="16" w:line="240" w:lineRule="auto"/>
              <w:jc w:val="right"/>
            </w:pPr>
            <w:r>
              <w:rPr>
                <w:rFonts w:ascii="等线" w:hAnsi="等线" w:eastAsia="等线" w:cs="等线"/>
                <w:b w:val="0"/>
                <w:i w:val="0"/>
                <w:color w:val="1C1E21"/>
                <w:sz w:val="15"/>
              </w:rPr>
              <w:t>22.16</w:t>
            </w:r>
          </w:p>
        </w:tc>
        <w:tc>
          <w:tcPr>
            <w:tcW w:w="1156" w:type="dxa"/>
          </w:tcPr>
          <w:p w14:paraId="4C436593">
            <w:pPr>
              <w:spacing w:before="16" w:after="16" w:line="240" w:lineRule="auto"/>
              <w:jc w:val="center"/>
            </w:pPr>
          </w:p>
        </w:tc>
      </w:tr>
    </w:tbl>
    <w:p w14:paraId="7D861267">
      <w:pPr>
        <w:spacing w:after="40"/>
      </w:pPr>
    </w:p>
    <w:p w14:paraId="021D3E31">
      <w:pPr>
        <w:pStyle w:val="5"/>
      </w:pPr>
      <w:bookmarkStart w:id="74" w:name="_Toc7472"/>
      <w:r>
        <w:rPr>
          <w:rFonts w:ascii="微软雅黑" w:hAnsi="微软雅黑" w:eastAsia="微软雅黑" w:cs="微软雅黑"/>
          <w:b w:val="0"/>
          <w:i w:val="0"/>
          <w:color w:val="1C4A8C"/>
          <w:sz w:val="24"/>
        </w:rPr>
        <w:t>3.6.1　规模冲突：用增量 IRR 仲裁</w:t>
      </w:r>
      <w:bookmarkEnd w:id="74"/>
    </w:p>
    <w:p w14:paraId="40A7EA52">
      <w:pPr>
        <w:spacing w:after="60"/>
        <w:jc w:val="both"/>
      </w:pPr>
      <w:r>
        <w:rPr>
          <w:rFonts w:ascii="华文中宋" w:hAnsi="华文中宋" w:eastAsia="华文中宋" w:cs="华文中宋"/>
          <w:b w:val="0"/>
          <w:i w:val="0"/>
          <w:color w:val="1C1E21"/>
          <w:sz w:val="21"/>
        </w:rPr>
        <w:t>MUT-P 的 IRR 更高（16.65% &gt; 15.27%），但 MUT-Q 的 NPV 更大（221.64 &gt; 119.08）。两个指标吵架时，正确做法是考察</w:t>
      </w:r>
      <w:r>
        <w:rPr>
          <w:rFonts w:ascii="微软雅黑" w:hAnsi="微软雅黑" w:eastAsia="微软雅黑" w:cs="微软雅黑"/>
          <w:b/>
          <w:i w:val="0"/>
          <w:color w:val="1C1E21"/>
          <w:sz w:val="21"/>
        </w:rPr>
        <w:t>多投的那 1,500 万元</w:t>
      </w:r>
      <w:r>
        <w:rPr>
          <w:rFonts w:ascii="华文中宋" w:hAnsi="华文中宋" w:eastAsia="华文中宋" w:cs="华文中宋"/>
          <w:b w:val="0"/>
          <w:i w:val="0"/>
          <w:color w:val="1C1E21"/>
          <w:sz w:val="21"/>
        </w:rPr>
        <w:t>值不值：</w:t>
      </w:r>
    </w:p>
    <w:p w14:paraId="6F99F1D5">
      <w:pPr>
        <w:shd w:val="clear" w:color="auto" w:fill="F7F8FA"/>
        <w:spacing w:before="80" w:after="20"/>
        <w:jc w:val="center"/>
      </w:pPr>
      <w:r>
        <w:rPr>
          <w:rFonts w:ascii="仿宋" w:hAnsi="仿宋" w:eastAsia="仿宋" w:cs="仿宋"/>
          <w:b w:val="0"/>
          <w:i w:val="0"/>
          <w:color w:val="1C1E21"/>
          <w:sz w:val="22"/>
        </w:rPr>
        <w:t>ΔIRR(MUT-Q − MUT-P) = 14.25%  &gt;  r = 10.00%  ⇒  选 MUT-Q</w:t>
      </w:r>
    </w:p>
    <w:p w14:paraId="02C1EE67">
      <w:pPr>
        <w:spacing w:after="80"/>
        <w:jc w:val="center"/>
      </w:pPr>
      <w:r>
        <w:rPr>
          <w:rFonts w:ascii="华文中宋" w:hAnsi="华文中宋" w:eastAsia="华文中宋" w:cs="华文中宋"/>
          <w:b w:val="0"/>
          <w:i w:val="0"/>
          <w:color w:val="626870"/>
          <w:sz w:val="17"/>
        </w:rPr>
        <w:t>增量投资 1,500 万元带来的增量报酬率仍高于资本成本，因此规模更大的方案更优</w:t>
      </w:r>
    </w:p>
    <w:p w14:paraId="56A29FAD">
      <w:pPr>
        <w:spacing w:after="60"/>
        <w:jc w:val="both"/>
      </w:pPr>
      <w:r>
        <w:rPr>
          <w:rFonts w:ascii="华文中宋" w:hAnsi="华文中宋" w:eastAsia="华文中宋" w:cs="华文中宋"/>
          <w:b w:val="0"/>
          <w:i w:val="0"/>
          <w:color w:val="1C1E21"/>
          <w:sz w:val="21"/>
        </w:rPr>
        <w:t>程序在报告与终端中都会给出这条判据。若 ΔIRR 低于资本成本，则多投的部分不划算，应选小方案。</w:t>
      </w:r>
    </w:p>
    <w:p w14:paraId="77E36FF4">
      <w:pPr>
        <w:keepNext/>
        <w:spacing w:before="80"/>
        <w:jc w:val="center"/>
      </w:pPr>
      <w:r>
        <w:drawing>
          <wp:inline distT="0" distB="0" distL="114300" distR="114300">
            <wp:extent cx="5431155" cy="2012315"/>
            <wp:effectExtent l="0" t="0" r="9525" b="146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8"/>
                    <a:stretch>
                      <a:fillRect/>
                    </a:stretch>
                  </pic:blipFill>
                  <pic:spPr>
                    <a:xfrm>
                      <a:off x="0" y="0"/>
                      <a:ext cx="5431680" cy="2012739"/>
                    </a:xfrm>
                    <a:prstGeom prst="rect">
                      <a:avLst/>
                    </a:prstGeom>
                  </pic:spPr>
                </pic:pic>
              </a:graphicData>
            </a:graphic>
          </wp:inline>
        </w:drawing>
      </w:r>
    </w:p>
    <w:p w14:paraId="1232F5E0">
      <w:pPr>
        <w:spacing w:before="50" w:after="140"/>
        <w:jc w:val="center"/>
      </w:pPr>
      <w:r>
        <w:rPr>
          <w:rFonts w:ascii="等线" w:hAnsi="等线" w:eastAsia="等线" w:cs="等线"/>
          <w:b w:val="0"/>
          <w:i w:val="0"/>
          <w:color w:val="60666E"/>
          <w:sz w:val="17"/>
        </w:rPr>
        <w:t>图 3-5　MUT-SCALE 组三联对比：NPV、ANCF、IRR 三个口径并列</w:t>
      </w:r>
    </w:p>
    <w:p w14:paraId="1CC79832">
      <w:pPr>
        <w:spacing w:before="0" w:after="140"/>
        <w:jc w:val="center"/>
      </w:pPr>
      <w:r>
        <w:rPr>
          <w:rFonts w:ascii="等线" w:hAnsi="等线" w:eastAsia="等线" w:cs="等线"/>
          <w:b w:val="0"/>
          <w:i w:val="0"/>
          <w:color w:val="8A9099"/>
          <w:sz w:val="16"/>
        </w:rPr>
        <w:t>来源：outputs/figures/02_02_CASE-2_mutual_MUT-SCALE.png</w:t>
      </w:r>
    </w:p>
    <w:p w14:paraId="2665D8B1">
      <w:pPr>
        <w:pStyle w:val="5"/>
      </w:pPr>
      <w:bookmarkStart w:id="75" w:name="_Toc2728"/>
      <w:r>
        <w:rPr>
          <w:rFonts w:ascii="微软雅黑" w:hAnsi="微软雅黑" w:eastAsia="微软雅黑" w:cs="微软雅黑"/>
          <w:b w:val="0"/>
          <w:i w:val="0"/>
          <w:color w:val="1C4A8C"/>
          <w:sz w:val="24"/>
        </w:rPr>
        <w:t>3.6.2　寿命冲突：必须改用年金净流量</w:t>
      </w:r>
      <w:bookmarkEnd w:id="75"/>
    </w:p>
    <w:p w14:paraId="43A73654">
      <w:pPr>
        <w:spacing w:after="60"/>
        <w:jc w:val="both"/>
      </w:pPr>
      <w:r>
        <w:rPr>
          <w:rFonts w:ascii="华文中宋" w:hAnsi="华文中宋" w:eastAsia="华文中宋" w:cs="华文中宋"/>
          <w:b w:val="0"/>
          <w:i w:val="0"/>
          <w:color w:val="1C1E21"/>
          <w:sz w:val="21"/>
        </w:rPr>
        <w:t>MUT-X 寿命 6 年、MUT-Y 寿命 10 年，直接比 NPV 不公平（比较的期限不同）。把 NPV 折算成等额年金后即可比较：ANCF 30.39 &gt; 22.16，</w:t>
      </w:r>
      <w:r>
        <w:rPr>
          <w:rFonts w:ascii="微软雅黑" w:hAnsi="微软雅黑" w:eastAsia="微软雅黑" w:cs="微软雅黑"/>
          <w:b/>
          <w:i w:val="0"/>
          <w:color w:val="1C1E21"/>
          <w:sz w:val="21"/>
        </w:rPr>
        <w:t>应选 MUT-X</w:t>
      </w:r>
      <w:r>
        <w:rPr>
          <w:rFonts w:ascii="华文中宋" w:hAnsi="华文中宋" w:eastAsia="华文中宋" w:cs="华文中宋"/>
          <w:b w:val="0"/>
          <w:i w:val="0"/>
          <w:color w:val="1C1E21"/>
          <w:sz w:val="21"/>
        </w:rPr>
        <w:t>。</w:t>
      </w:r>
    </w:p>
    <w:tbl>
      <w:tblPr>
        <w:tblStyle w:val="36"/>
        <w:tblW w:w="0" w:type="auto"/>
        <w:jc w:val="center"/>
        <w:tblLayout w:type="fixed"/>
        <w:tblCellMar>
          <w:top w:w="90" w:type="dxa"/>
          <w:left w:w="150" w:type="dxa"/>
          <w:bottom w:w="90" w:type="dxa"/>
          <w:right w:w="150" w:type="dxa"/>
        </w:tblCellMar>
      </w:tblPr>
      <w:tblGrid>
        <w:gridCol w:w="9298"/>
      </w:tblGrid>
      <w:tr w14:paraId="3FA2C911">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358C67D1">
            <w:pPr>
              <w:spacing w:before="40" w:after="40"/>
            </w:pPr>
            <w:r>
              <w:rPr>
                <w:rFonts w:ascii="微软雅黑" w:hAnsi="微软雅黑" w:eastAsia="微软雅黑" w:cs="微软雅黑"/>
                <w:b/>
                <w:i w:val="0"/>
                <w:color w:val="B03A3A"/>
                <w:sz w:val="19"/>
              </w:rPr>
              <w:t>错误决定　</w:t>
            </w:r>
            <w:r>
              <w:rPr>
                <w:rFonts w:ascii="华文中宋" w:hAnsi="华文中宋" w:eastAsia="华文中宋" w:cs="华文中宋"/>
                <w:b w:val="0"/>
                <w:i w:val="0"/>
                <w:color w:val="1C1E21"/>
                <w:sz w:val="19"/>
              </w:rPr>
              <w:t>如果误用 NPV 判据，会选中 MUT-Y（136.14 &gt; 132.37），而正确答案是 MUT-X。这是课程作业里最常见的失分点：寿命不同的互斥项目，NPV 与 IRR 都不可直接比较，必须用年金净流量法（或最小公倍数复置投资法）。</w:t>
            </w:r>
          </w:p>
        </w:tc>
      </w:tr>
    </w:tbl>
    <w:p w14:paraId="63E754B4">
      <w:pPr>
        <w:spacing w:after="40"/>
      </w:pPr>
    </w:p>
    <w:p w14:paraId="3437C8FB">
      <w:pPr>
        <w:keepNext/>
        <w:spacing w:before="80"/>
        <w:jc w:val="center"/>
      </w:pPr>
      <w:r>
        <w:drawing>
          <wp:inline distT="0" distB="0" distL="114300" distR="114300">
            <wp:extent cx="5431155" cy="2012315"/>
            <wp:effectExtent l="0" t="0" r="9525" b="146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9"/>
                    <a:stretch>
                      <a:fillRect/>
                    </a:stretch>
                  </pic:blipFill>
                  <pic:spPr>
                    <a:xfrm>
                      <a:off x="0" y="0"/>
                      <a:ext cx="5431680" cy="2012739"/>
                    </a:xfrm>
                    <a:prstGeom prst="rect">
                      <a:avLst/>
                    </a:prstGeom>
                  </pic:spPr>
                </pic:pic>
              </a:graphicData>
            </a:graphic>
          </wp:inline>
        </w:drawing>
      </w:r>
    </w:p>
    <w:p w14:paraId="01AA70BD">
      <w:pPr>
        <w:spacing w:before="50" w:after="140"/>
        <w:jc w:val="center"/>
      </w:pPr>
      <w:r>
        <w:rPr>
          <w:rFonts w:ascii="等线" w:hAnsi="等线" w:eastAsia="等线" w:cs="等线"/>
          <w:b w:val="0"/>
          <w:i w:val="0"/>
          <w:color w:val="60666E"/>
          <w:sz w:val="17"/>
        </w:rPr>
        <w:t>图 3-6　MUT-LIFE 组三联对比：寿命不同导致 NPV 失去可比性</w:t>
      </w:r>
    </w:p>
    <w:p w14:paraId="1DC009E6">
      <w:pPr>
        <w:spacing w:before="0" w:after="140"/>
        <w:jc w:val="center"/>
      </w:pPr>
      <w:r>
        <w:rPr>
          <w:rFonts w:ascii="等线" w:hAnsi="等线" w:eastAsia="等线" w:cs="等线"/>
          <w:b w:val="0"/>
          <w:i w:val="0"/>
          <w:color w:val="8A9099"/>
          <w:sz w:val="16"/>
        </w:rPr>
        <w:t>来源：outputs/figures/02_01_CASE-2_mutual_MUT-LIFE.png</w:t>
      </w:r>
    </w:p>
    <w:p w14:paraId="5B0CD594">
      <w:pPr>
        <w:pStyle w:val="4"/>
      </w:pPr>
      <w:bookmarkStart w:id="76" w:name="_Toc29747"/>
      <w:r>
        <w:rPr>
          <w:rFonts w:ascii="微软雅黑" w:hAnsi="微软雅黑" w:eastAsia="微软雅黑" w:cs="微软雅黑"/>
          <w:b w:val="0"/>
          <w:i w:val="0"/>
          <w:color w:val="1C1E21"/>
          <w:sz w:val="30"/>
        </w:rPr>
        <w:t>3.7　案例三：资本限额下的组合优化</w:t>
      </w:r>
      <w:bookmarkEnd w:id="76"/>
    </w:p>
    <w:p w14:paraId="298F5F23">
      <w:pPr>
        <w:spacing w:after="60"/>
        <w:jc w:val="both"/>
      </w:pPr>
      <w:r>
        <w:rPr>
          <w:rFonts w:ascii="华文中宋" w:hAnsi="华文中宋" w:eastAsia="华文中宋" w:cs="华文中宋"/>
          <w:b w:val="0"/>
          <w:i w:val="0"/>
          <w:color w:val="1C1E21"/>
          <w:sz w:val="21"/>
        </w:rPr>
        <w:t>八个可投资项目、总投资限额 3,000 万元，问怎么选组合使总 NPV 最大。程序同时给出三种解法并对比，这是本案例最有教学价值的部分。</w:t>
      </w:r>
    </w:p>
    <w:p w14:paraId="1F9481F6">
      <w:pPr>
        <w:keepNext/>
        <w:spacing w:before="120" w:after="50"/>
        <w:jc w:val="center"/>
      </w:pPr>
      <w:r>
        <w:rPr>
          <w:rFonts w:ascii="等线" w:hAnsi="等线" w:eastAsia="等线" w:cs="等线"/>
          <w:b w:val="0"/>
          <w:i w:val="0"/>
          <w:color w:val="1C1E21"/>
          <w:sz w:val="18"/>
        </w:rPr>
        <w:t>表 3-6　CASE-3 八个项目的指标（均为等额年金型现金流）</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033"/>
        <w:gridCol w:w="2945"/>
        <w:gridCol w:w="988"/>
        <w:gridCol w:w="683"/>
        <w:gridCol w:w="904"/>
        <w:gridCol w:w="720"/>
        <w:gridCol w:w="684"/>
        <w:gridCol w:w="664"/>
        <w:gridCol w:w="676"/>
      </w:tblGrid>
      <w:tr w14:paraId="3A007C7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033" w:type="dxa"/>
            <w:tcBorders>
              <w:bottom w:val="single" w:color="D6DAE0" w:sz="8" w:space="0"/>
            </w:tcBorders>
            <w:shd w:val="clear" w:color="auto" w:fill="F5F7FA"/>
          </w:tcPr>
          <w:p w14:paraId="6A541A94">
            <w:pPr>
              <w:keepNext/>
              <w:spacing w:before="24" w:after="24" w:line="240" w:lineRule="auto"/>
              <w:jc w:val="center"/>
            </w:pPr>
            <w:r>
              <w:rPr>
                <w:rFonts w:ascii="等线" w:hAnsi="等线" w:eastAsia="等线" w:cs="等线"/>
                <w:b/>
                <w:i w:val="0"/>
                <w:color w:val="1C4A8C"/>
                <w:sz w:val="15"/>
              </w:rPr>
              <w:t>编号</w:t>
            </w:r>
          </w:p>
        </w:tc>
        <w:tc>
          <w:tcPr>
            <w:tcW w:w="2945" w:type="dxa"/>
            <w:tcBorders>
              <w:bottom w:val="single" w:color="D6DAE0" w:sz="8" w:space="0"/>
            </w:tcBorders>
            <w:shd w:val="clear" w:color="auto" w:fill="F5F7FA"/>
          </w:tcPr>
          <w:p w14:paraId="0E54D9AB">
            <w:pPr>
              <w:keepNext/>
              <w:spacing w:before="24" w:after="24" w:line="240" w:lineRule="auto"/>
              <w:jc w:val="left"/>
            </w:pPr>
            <w:r>
              <w:rPr>
                <w:rFonts w:ascii="等线" w:hAnsi="等线" w:eastAsia="等线" w:cs="等线"/>
                <w:b/>
                <w:i w:val="0"/>
                <w:color w:val="1C4A8C"/>
                <w:sz w:val="15"/>
              </w:rPr>
              <w:t>项目</w:t>
            </w:r>
          </w:p>
        </w:tc>
        <w:tc>
          <w:tcPr>
            <w:tcW w:w="988" w:type="dxa"/>
            <w:tcBorders>
              <w:bottom w:val="single" w:color="D6DAE0" w:sz="8" w:space="0"/>
            </w:tcBorders>
            <w:shd w:val="clear" w:color="auto" w:fill="F5F7FA"/>
          </w:tcPr>
          <w:p w14:paraId="438B5579">
            <w:pPr>
              <w:keepNext/>
              <w:spacing w:before="24" w:after="24" w:line="240" w:lineRule="auto"/>
              <w:jc w:val="right"/>
            </w:pPr>
            <w:r>
              <w:rPr>
                <w:rFonts w:ascii="等线" w:hAnsi="等线" w:eastAsia="等线" w:cs="等线"/>
                <w:b/>
                <w:i w:val="0"/>
                <w:color w:val="1C4A8C"/>
                <w:sz w:val="15"/>
              </w:rPr>
              <w:t>投资(万元)</w:t>
            </w:r>
          </w:p>
        </w:tc>
        <w:tc>
          <w:tcPr>
            <w:tcW w:w="683" w:type="dxa"/>
            <w:tcBorders>
              <w:bottom w:val="single" w:color="D6DAE0" w:sz="8" w:space="0"/>
            </w:tcBorders>
            <w:shd w:val="clear" w:color="auto" w:fill="F5F7FA"/>
          </w:tcPr>
          <w:p w14:paraId="38791E38">
            <w:pPr>
              <w:keepNext/>
              <w:spacing w:before="24" w:after="24" w:line="240" w:lineRule="auto"/>
              <w:jc w:val="center"/>
            </w:pPr>
            <w:r>
              <w:rPr>
                <w:rFonts w:ascii="等线" w:hAnsi="等线" w:eastAsia="等线" w:cs="等线"/>
                <w:b/>
                <w:i w:val="0"/>
                <w:color w:val="1C4A8C"/>
                <w:sz w:val="15"/>
              </w:rPr>
              <w:t>寿命</w:t>
            </w:r>
          </w:p>
        </w:tc>
        <w:tc>
          <w:tcPr>
            <w:tcW w:w="904" w:type="dxa"/>
            <w:tcBorders>
              <w:bottom w:val="single" w:color="D6DAE0" w:sz="8" w:space="0"/>
            </w:tcBorders>
            <w:shd w:val="clear" w:color="auto" w:fill="F5F7FA"/>
          </w:tcPr>
          <w:p w14:paraId="26CDA238">
            <w:pPr>
              <w:keepNext/>
              <w:spacing w:before="24" w:after="24" w:line="240" w:lineRule="auto"/>
              <w:jc w:val="right"/>
            </w:pPr>
            <w:r>
              <w:rPr>
                <w:rFonts w:ascii="等线" w:hAnsi="等线" w:eastAsia="等线" w:cs="等线"/>
                <w:b/>
                <w:i w:val="0"/>
                <w:color w:val="1C4A8C"/>
                <w:sz w:val="15"/>
              </w:rPr>
              <w:t>年现金流</w:t>
            </w:r>
          </w:p>
        </w:tc>
        <w:tc>
          <w:tcPr>
            <w:tcW w:w="720" w:type="dxa"/>
            <w:tcBorders>
              <w:bottom w:val="single" w:color="D6DAE0" w:sz="8" w:space="0"/>
            </w:tcBorders>
            <w:shd w:val="clear" w:color="auto" w:fill="F5F7FA"/>
          </w:tcPr>
          <w:p w14:paraId="0205F38D">
            <w:pPr>
              <w:keepNext/>
              <w:spacing w:before="24" w:after="24" w:line="240" w:lineRule="auto"/>
              <w:jc w:val="right"/>
            </w:pPr>
            <w:r>
              <w:rPr>
                <w:rFonts w:ascii="等线" w:hAnsi="等线" w:eastAsia="等线" w:cs="等线"/>
                <w:b/>
                <w:i w:val="0"/>
                <w:color w:val="1C4A8C"/>
                <w:sz w:val="15"/>
              </w:rPr>
              <w:t>NPV</w:t>
            </w:r>
          </w:p>
        </w:tc>
        <w:tc>
          <w:tcPr>
            <w:tcW w:w="684" w:type="dxa"/>
            <w:tcBorders>
              <w:bottom w:val="single" w:color="D6DAE0" w:sz="8" w:space="0"/>
            </w:tcBorders>
            <w:shd w:val="clear" w:color="auto" w:fill="F5F7FA"/>
          </w:tcPr>
          <w:p w14:paraId="21D882CD">
            <w:pPr>
              <w:keepNext/>
              <w:spacing w:before="24" w:after="24" w:line="240" w:lineRule="auto"/>
              <w:jc w:val="right"/>
            </w:pPr>
            <w:r>
              <w:rPr>
                <w:rFonts w:ascii="等线" w:hAnsi="等线" w:eastAsia="等线" w:cs="等线"/>
                <w:b/>
                <w:i w:val="0"/>
                <w:color w:val="1C4A8C"/>
                <w:sz w:val="15"/>
              </w:rPr>
              <w:t>IRR</w:t>
            </w:r>
          </w:p>
        </w:tc>
        <w:tc>
          <w:tcPr>
            <w:tcW w:w="664" w:type="dxa"/>
            <w:tcBorders>
              <w:bottom w:val="single" w:color="D6DAE0" w:sz="8" w:space="0"/>
            </w:tcBorders>
            <w:shd w:val="clear" w:color="auto" w:fill="F5F7FA"/>
          </w:tcPr>
          <w:p w14:paraId="2321707D">
            <w:pPr>
              <w:keepNext/>
              <w:spacing w:before="24" w:after="24" w:line="240" w:lineRule="auto"/>
              <w:jc w:val="right"/>
            </w:pPr>
            <w:r>
              <w:rPr>
                <w:rFonts w:ascii="等线" w:hAnsi="等线" w:eastAsia="等线" w:cs="等线"/>
                <w:b/>
                <w:i w:val="0"/>
                <w:color w:val="1C4A8C"/>
                <w:sz w:val="15"/>
              </w:rPr>
              <w:t>PI</w:t>
            </w:r>
          </w:p>
        </w:tc>
        <w:tc>
          <w:tcPr>
            <w:tcW w:w="676" w:type="dxa"/>
            <w:tcBorders>
              <w:bottom w:val="single" w:color="D6DAE0" w:sz="8" w:space="0"/>
            </w:tcBorders>
            <w:shd w:val="clear" w:color="auto" w:fill="F5F7FA"/>
          </w:tcPr>
          <w:p w14:paraId="4AA8D0F1">
            <w:pPr>
              <w:keepNext/>
              <w:spacing w:before="24" w:after="24" w:line="240" w:lineRule="auto"/>
              <w:jc w:val="right"/>
            </w:pPr>
            <w:r>
              <w:rPr>
                <w:rFonts w:ascii="等线" w:hAnsi="等线" w:eastAsia="等线" w:cs="等线"/>
                <w:b/>
                <w:i w:val="0"/>
                <w:color w:val="1C4A8C"/>
                <w:sz w:val="15"/>
              </w:rPr>
              <w:t>ANCF</w:t>
            </w:r>
          </w:p>
        </w:tc>
      </w:tr>
      <w:tr w14:paraId="73225FE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5596DD38">
            <w:pPr>
              <w:spacing w:before="16" w:after="16" w:line="240" w:lineRule="auto"/>
              <w:jc w:val="center"/>
            </w:pPr>
            <w:r>
              <w:rPr>
                <w:rFonts w:ascii="等线" w:hAnsi="等线" w:eastAsia="等线" w:cs="等线"/>
                <w:b w:val="0"/>
                <w:i w:val="0"/>
                <w:color w:val="1C1E21"/>
                <w:sz w:val="15"/>
              </w:rPr>
              <w:t>CAP-A</w:t>
            </w:r>
          </w:p>
        </w:tc>
        <w:tc>
          <w:tcPr>
            <w:tcW w:w="2945" w:type="dxa"/>
          </w:tcPr>
          <w:p w14:paraId="75E901C2">
            <w:pPr>
              <w:spacing w:before="16" w:after="16" w:line="240" w:lineRule="auto"/>
              <w:jc w:val="left"/>
            </w:pPr>
            <w:r>
              <w:rPr>
                <w:rFonts w:ascii="等线" w:hAnsi="等线" w:eastAsia="等线" w:cs="等线"/>
                <w:b w:val="0"/>
                <w:i w:val="0"/>
                <w:color w:val="1C1E21"/>
                <w:sz w:val="15"/>
              </w:rPr>
              <w:t>智能制造产线升级</w:t>
            </w:r>
          </w:p>
        </w:tc>
        <w:tc>
          <w:tcPr>
            <w:tcW w:w="988" w:type="dxa"/>
          </w:tcPr>
          <w:p w14:paraId="512CF765">
            <w:pPr>
              <w:spacing w:before="16" w:after="16" w:line="240" w:lineRule="auto"/>
              <w:jc w:val="right"/>
            </w:pPr>
            <w:r>
              <w:rPr>
                <w:rFonts w:ascii="等线" w:hAnsi="等线" w:eastAsia="等线" w:cs="等线"/>
                <w:b w:val="0"/>
                <w:i w:val="0"/>
                <w:color w:val="1C1E21"/>
                <w:sz w:val="15"/>
              </w:rPr>
              <w:t>1,800</w:t>
            </w:r>
          </w:p>
        </w:tc>
        <w:tc>
          <w:tcPr>
            <w:tcW w:w="683" w:type="dxa"/>
          </w:tcPr>
          <w:p w14:paraId="797AC01D">
            <w:pPr>
              <w:spacing w:before="16" w:after="16" w:line="240" w:lineRule="auto"/>
              <w:jc w:val="center"/>
            </w:pPr>
            <w:r>
              <w:rPr>
                <w:rFonts w:ascii="等线" w:hAnsi="等线" w:eastAsia="等线" w:cs="等线"/>
                <w:b w:val="0"/>
                <w:i w:val="0"/>
                <w:color w:val="1C1E21"/>
                <w:sz w:val="15"/>
              </w:rPr>
              <w:t>6</w:t>
            </w:r>
          </w:p>
        </w:tc>
        <w:tc>
          <w:tcPr>
            <w:tcW w:w="904" w:type="dxa"/>
          </w:tcPr>
          <w:p w14:paraId="073F2D50">
            <w:pPr>
              <w:spacing w:before="16" w:after="16" w:line="240" w:lineRule="auto"/>
              <w:jc w:val="right"/>
            </w:pPr>
            <w:r>
              <w:rPr>
                <w:rFonts w:ascii="等线" w:hAnsi="等线" w:eastAsia="等线" w:cs="等线"/>
                <w:b w:val="0"/>
                <w:i w:val="0"/>
                <w:color w:val="1C1E21"/>
                <w:sz w:val="15"/>
              </w:rPr>
              <w:t>619.94</w:t>
            </w:r>
          </w:p>
        </w:tc>
        <w:tc>
          <w:tcPr>
            <w:tcW w:w="720" w:type="dxa"/>
          </w:tcPr>
          <w:p w14:paraId="6EDA1B0C">
            <w:pPr>
              <w:spacing w:before="16" w:after="16" w:line="240" w:lineRule="auto"/>
              <w:jc w:val="right"/>
            </w:pPr>
            <w:r>
              <w:rPr>
                <w:rFonts w:ascii="等线" w:hAnsi="等线" w:eastAsia="等线" w:cs="等线"/>
                <w:b w:val="0"/>
                <w:i w:val="0"/>
                <w:color w:val="1C1E21"/>
                <w:sz w:val="15"/>
              </w:rPr>
              <w:t>900.00</w:t>
            </w:r>
          </w:p>
        </w:tc>
        <w:tc>
          <w:tcPr>
            <w:tcW w:w="684" w:type="dxa"/>
          </w:tcPr>
          <w:p w14:paraId="6420685E">
            <w:pPr>
              <w:spacing w:before="16" w:after="16" w:line="240" w:lineRule="auto"/>
              <w:jc w:val="right"/>
            </w:pPr>
            <w:r>
              <w:rPr>
                <w:rFonts w:ascii="等线" w:hAnsi="等线" w:eastAsia="等线" w:cs="等线"/>
                <w:b w:val="0"/>
                <w:i w:val="0"/>
                <w:color w:val="1C1E21"/>
                <w:sz w:val="15"/>
              </w:rPr>
              <w:t>25.72%</w:t>
            </w:r>
          </w:p>
        </w:tc>
        <w:tc>
          <w:tcPr>
            <w:tcW w:w="664" w:type="dxa"/>
          </w:tcPr>
          <w:p w14:paraId="4FC1B5C6">
            <w:pPr>
              <w:spacing w:before="16" w:after="16" w:line="240" w:lineRule="auto"/>
              <w:jc w:val="right"/>
            </w:pPr>
            <w:r>
              <w:rPr>
                <w:rFonts w:ascii="等线" w:hAnsi="等线" w:eastAsia="等线" w:cs="等线"/>
                <w:b w:val="0"/>
                <w:i w:val="0"/>
                <w:color w:val="1C1E21"/>
                <w:sz w:val="15"/>
              </w:rPr>
              <w:t>1.5000</w:t>
            </w:r>
          </w:p>
        </w:tc>
        <w:tc>
          <w:tcPr>
            <w:tcW w:w="676" w:type="dxa"/>
          </w:tcPr>
          <w:p w14:paraId="337B54CC">
            <w:pPr>
              <w:spacing w:before="16" w:after="16" w:line="240" w:lineRule="auto"/>
              <w:jc w:val="right"/>
            </w:pPr>
            <w:r>
              <w:rPr>
                <w:rFonts w:ascii="等线" w:hAnsi="等线" w:eastAsia="等线" w:cs="等线"/>
                <w:b w:val="0"/>
                <w:i w:val="0"/>
                <w:color w:val="1C1E21"/>
                <w:sz w:val="15"/>
              </w:rPr>
              <w:t>206.65</w:t>
            </w:r>
          </w:p>
        </w:tc>
      </w:tr>
      <w:tr w14:paraId="5DAD86F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46890A27">
            <w:pPr>
              <w:spacing w:before="16" w:after="16" w:line="240" w:lineRule="auto"/>
              <w:jc w:val="center"/>
            </w:pPr>
            <w:r>
              <w:rPr>
                <w:rFonts w:ascii="等线" w:hAnsi="等线" w:eastAsia="等线" w:cs="等线"/>
                <w:b w:val="0"/>
                <w:i w:val="0"/>
                <w:color w:val="1C1E21"/>
                <w:sz w:val="15"/>
              </w:rPr>
              <w:t>CAP-B</w:t>
            </w:r>
          </w:p>
        </w:tc>
        <w:tc>
          <w:tcPr>
            <w:tcW w:w="2945" w:type="dxa"/>
          </w:tcPr>
          <w:p w14:paraId="3B635000">
            <w:pPr>
              <w:spacing w:before="16" w:after="16" w:line="240" w:lineRule="auto"/>
              <w:jc w:val="left"/>
            </w:pPr>
            <w:r>
              <w:rPr>
                <w:rFonts w:ascii="等线" w:hAnsi="等线" w:eastAsia="等线" w:cs="等线"/>
                <w:b w:val="0"/>
                <w:i w:val="0"/>
                <w:color w:val="1C1E21"/>
                <w:sz w:val="15"/>
              </w:rPr>
              <w:t>区域仓储中心建设</w:t>
            </w:r>
          </w:p>
        </w:tc>
        <w:tc>
          <w:tcPr>
            <w:tcW w:w="988" w:type="dxa"/>
          </w:tcPr>
          <w:p w14:paraId="0B1C12A8">
            <w:pPr>
              <w:spacing w:before="16" w:after="16" w:line="240" w:lineRule="auto"/>
              <w:jc w:val="right"/>
            </w:pPr>
            <w:r>
              <w:rPr>
                <w:rFonts w:ascii="等线" w:hAnsi="等线" w:eastAsia="等线" w:cs="等线"/>
                <w:b w:val="0"/>
                <w:i w:val="0"/>
                <w:color w:val="1C1E21"/>
                <w:sz w:val="15"/>
              </w:rPr>
              <w:t>1,500</w:t>
            </w:r>
          </w:p>
        </w:tc>
        <w:tc>
          <w:tcPr>
            <w:tcW w:w="683" w:type="dxa"/>
          </w:tcPr>
          <w:p w14:paraId="4552F1AB">
            <w:pPr>
              <w:spacing w:before="16" w:after="16" w:line="240" w:lineRule="auto"/>
              <w:jc w:val="center"/>
            </w:pPr>
            <w:r>
              <w:rPr>
                <w:rFonts w:ascii="等线" w:hAnsi="等线" w:eastAsia="等线" w:cs="等线"/>
                <w:b w:val="0"/>
                <w:i w:val="0"/>
                <w:color w:val="1C1E21"/>
                <w:sz w:val="15"/>
              </w:rPr>
              <w:t>8</w:t>
            </w:r>
          </w:p>
        </w:tc>
        <w:tc>
          <w:tcPr>
            <w:tcW w:w="904" w:type="dxa"/>
          </w:tcPr>
          <w:p w14:paraId="44F5DCE5">
            <w:pPr>
              <w:spacing w:before="16" w:after="16" w:line="240" w:lineRule="auto"/>
              <w:jc w:val="right"/>
            </w:pPr>
            <w:r>
              <w:rPr>
                <w:rFonts w:ascii="等线" w:hAnsi="等线" w:eastAsia="等线" w:cs="等线"/>
                <w:b w:val="0"/>
                <w:i w:val="0"/>
                <w:color w:val="1C1E21"/>
                <w:sz w:val="15"/>
              </w:rPr>
              <w:t>418.94</w:t>
            </w:r>
          </w:p>
        </w:tc>
        <w:tc>
          <w:tcPr>
            <w:tcW w:w="720" w:type="dxa"/>
          </w:tcPr>
          <w:p w14:paraId="033E7F01">
            <w:pPr>
              <w:spacing w:before="16" w:after="16" w:line="240" w:lineRule="auto"/>
              <w:jc w:val="right"/>
            </w:pPr>
            <w:r>
              <w:rPr>
                <w:rFonts w:ascii="等线" w:hAnsi="等线" w:eastAsia="等线" w:cs="等线"/>
                <w:b w:val="0"/>
                <w:i w:val="0"/>
                <w:color w:val="1C1E21"/>
                <w:sz w:val="15"/>
              </w:rPr>
              <w:t>735.01</w:t>
            </w:r>
          </w:p>
        </w:tc>
        <w:tc>
          <w:tcPr>
            <w:tcW w:w="684" w:type="dxa"/>
          </w:tcPr>
          <w:p w14:paraId="77017129">
            <w:pPr>
              <w:spacing w:before="16" w:after="16" w:line="240" w:lineRule="auto"/>
              <w:jc w:val="right"/>
            </w:pPr>
            <w:r>
              <w:rPr>
                <w:rFonts w:ascii="等线" w:hAnsi="等线" w:eastAsia="等线" w:cs="等线"/>
                <w:b w:val="0"/>
                <w:i w:val="0"/>
                <w:color w:val="1C1E21"/>
                <w:sz w:val="15"/>
              </w:rPr>
              <w:t>22.38%</w:t>
            </w:r>
          </w:p>
        </w:tc>
        <w:tc>
          <w:tcPr>
            <w:tcW w:w="664" w:type="dxa"/>
          </w:tcPr>
          <w:p w14:paraId="322DDA08">
            <w:pPr>
              <w:spacing w:before="16" w:after="16" w:line="240" w:lineRule="auto"/>
              <w:jc w:val="right"/>
            </w:pPr>
            <w:r>
              <w:rPr>
                <w:rFonts w:ascii="等线" w:hAnsi="等线" w:eastAsia="等线" w:cs="等线"/>
                <w:b w:val="0"/>
                <w:i w:val="0"/>
                <w:color w:val="1C1E21"/>
                <w:sz w:val="15"/>
              </w:rPr>
              <w:t>1.4900</w:t>
            </w:r>
          </w:p>
        </w:tc>
        <w:tc>
          <w:tcPr>
            <w:tcW w:w="676" w:type="dxa"/>
          </w:tcPr>
          <w:p w14:paraId="7A1C38AC">
            <w:pPr>
              <w:spacing w:before="16" w:after="16" w:line="240" w:lineRule="auto"/>
              <w:jc w:val="right"/>
            </w:pPr>
            <w:r>
              <w:rPr>
                <w:rFonts w:ascii="等线" w:hAnsi="等线" w:eastAsia="等线" w:cs="等线"/>
                <w:b w:val="0"/>
                <w:i w:val="0"/>
                <w:color w:val="1C1E21"/>
                <w:sz w:val="15"/>
              </w:rPr>
              <w:t>137.77</w:t>
            </w:r>
          </w:p>
        </w:tc>
      </w:tr>
      <w:tr w14:paraId="7B7EFDF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686492B8">
            <w:pPr>
              <w:spacing w:before="16" w:after="16" w:line="240" w:lineRule="auto"/>
              <w:jc w:val="center"/>
            </w:pPr>
            <w:r>
              <w:rPr>
                <w:rFonts w:ascii="等线" w:hAnsi="等线" w:eastAsia="等线" w:cs="等线"/>
                <w:b w:val="0"/>
                <w:i w:val="0"/>
                <w:color w:val="1C1E21"/>
                <w:sz w:val="15"/>
              </w:rPr>
              <w:t>CAP-C</w:t>
            </w:r>
          </w:p>
        </w:tc>
        <w:tc>
          <w:tcPr>
            <w:tcW w:w="2945" w:type="dxa"/>
          </w:tcPr>
          <w:p w14:paraId="36083304">
            <w:pPr>
              <w:spacing w:before="16" w:after="16" w:line="240" w:lineRule="auto"/>
              <w:jc w:val="left"/>
            </w:pPr>
            <w:r>
              <w:rPr>
                <w:rFonts w:ascii="等线" w:hAnsi="等线" w:eastAsia="等线" w:cs="等线"/>
                <w:b w:val="0"/>
                <w:i w:val="0"/>
                <w:color w:val="1C1E21"/>
                <w:sz w:val="15"/>
              </w:rPr>
              <w:t>冷链物流基地</w:t>
            </w:r>
          </w:p>
        </w:tc>
        <w:tc>
          <w:tcPr>
            <w:tcW w:w="988" w:type="dxa"/>
          </w:tcPr>
          <w:p w14:paraId="1204DB8B">
            <w:pPr>
              <w:spacing w:before="16" w:after="16" w:line="240" w:lineRule="auto"/>
              <w:jc w:val="right"/>
            </w:pPr>
            <w:r>
              <w:rPr>
                <w:rFonts w:ascii="等线" w:hAnsi="等线" w:eastAsia="等线" w:cs="等线"/>
                <w:b w:val="0"/>
                <w:i w:val="0"/>
                <w:color w:val="1C1E21"/>
                <w:sz w:val="15"/>
              </w:rPr>
              <w:t>1,500</w:t>
            </w:r>
          </w:p>
        </w:tc>
        <w:tc>
          <w:tcPr>
            <w:tcW w:w="683" w:type="dxa"/>
          </w:tcPr>
          <w:p w14:paraId="3C61F793">
            <w:pPr>
              <w:spacing w:before="16" w:after="16" w:line="240" w:lineRule="auto"/>
              <w:jc w:val="center"/>
            </w:pPr>
            <w:r>
              <w:rPr>
                <w:rFonts w:ascii="等线" w:hAnsi="等线" w:eastAsia="等线" w:cs="等线"/>
                <w:b w:val="0"/>
                <w:i w:val="0"/>
                <w:color w:val="1C1E21"/>
                <w:sz w:val="15"/>
              </w:rPr>
              <w:t>9</w:t>
            </w:r>
          </w:p>
        </w:tc>
        <w:tc>
          <w:tcPr>
            <w:tcW w:w="904" w:type="dxa"/>
          </w:tcPr>
          <w:p w14:paraId="1A43E3F9">
            <w:pPr>
              <w:spacing w:before="16" w:after="16" w:line="240" w:lineRule="auto"/>
              <w:jc w:val="right"/>
            </w:pPr>
            <w:r>
              <w:rPr>
                <w:rFonts w:ascii="等线" w:hAnsi="等线" w:eastAsia="等线" w:cs="等线"/>
                <w:b w:val="0"/>
                <w:i w:val="0"/>
                <w:color w:val="1C1E21"/>
                <w:sz w:val="15"/>
              </w:rPr>
              <w:t>386.35</w:t>
            </w:r>
          </w:p>
        </w:tc>
        <w:tc>
          <w:tcPr>
            <w:tcW w:w="720" w:type="dxa"/>
          </w:tcPr>
          <w:p w14:paraId="0953F595">
            <w:pPr>
              <w:spacing w:before="16" w:after="16" w:line="240" w:lineRule="auto"/>
              <w:jc w:val="right"/>
            </w:pPr>
            <w:r>
              <w:rPr>
                <w:rFonts w:ascii="等线" w:hAnsi="等线" w:eastAsia="等线" w:cs="等线"/>
                <w:b w:val="0"/>
                <w:i w:val="0"/>
                <w:color w:val="1C1E21"/>
                <w:sz w:val="15"/>
              </w:rPr>
              <w:t>725.00</w:t>
            </w:r>
          </w:p>
        </w:tc>
        <w:tc>
          <w:tcPr>
            <w:tcW w:w="684" w:type="dxa"/>
          </w:tcPr>
          <w:p w14:paraId="50758DFA">
            <w:pPr>
              <w:spacing w:before="16" w:after="16" w:line="240" w:lineRule="auto"/>
              <w:jc w:val="right"/>
            </w:pPr>
            <w:r>
              <w:rPr>
                <w:rFonts w:ascii="等线" w:hAnsi="等线" w:eastAsia="等线" w:cs="等线"/>
                <w:b w:val="0"/>
                <w:i w:val="0"/>
                <w:color w:val="1C1E21"/>
                <w:sz w:val="15"/>
              </w:rPr>
              <w:t>21.19%</w:t>
            </w:r>
          </w:p>
        </w:tc>
        <w:tc>
          <w:tcPr>
            <w:tcW w:w="664" w:type="dxa"/>
          </w:tcPr>
          <w:p w14:paraId="4EC5611C">
            <w:pPr>
              <w:spacing w:before="16" w:after="16" w:line="240" w:lineRule="auto"/>
              <w:jc w:val="right"/>
            </w:pPr>
            <w:r>
              <w:rPr>
                <w:rFonts w:ascii="等线" w:hAnsi="等线" w:eastAsia="等线" w:cs="等线"/>
                <w:b w:val="0"/>
                <w:i w:val="0"/>
                <w:color w:val="1C1E21"/>
                <w:sz w:val="15"/>
              </w:rPr>
              <w:t>1.4833</w:t>
            </w:r>
          </w:p>
        </w:tc>
        <w:tc>
          <w:tcPr>
            <w:tcW w:w="676" w:type="dxa"/>
          </w:tcPr>
          <w:p w14:paraId="56BD9571">
            <w:pPr>
              <w:spacing w:before="16" w:after="16" w:line="240" w:lineRule="auto"/>
              <w:jc w:val="right"/>
            </w:pPr>
            <w:r>
              <w:rPr>
                <w:rFonts w:ascii="等线" w:hAnsi="等线" w:eastAsia="等线" w:cs="等线"/>
                <w:b w:val="0"/>
                <w:i w:val="0"/>
                <w:color w:val="1C1E21"/>
                <w:sz w:val="15"/>
              </w:rPr>
              <w:t>125.89</w:t>
            </w:r>
          </w:p>
        </w:tc>
      </w:tr>
      <w:tr w14:paraId="584682E0">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37B647B0">
            <w:pPr>
              <w:spacing w:before="16" w:after="16" w:line="240" w:lineRule="auto"/>
              <w:jc w:val="center"/>
            </w:pPr>
            <w:r>
              <w:rPr>
                <w:rFonts w:ascii="等线" w:hAnsi="等线" w:eastAsia="等线" w:cs="等线"/>
                <w:b w:val="0"/>
                <w:i w:val="0"/>
                <w:color w:val="1C1E21"/>
                <w:sz w:val="15"/>
              </w:rPr>
              <w:t>CAP-D</w:t>
            </w:r>
          </w:p>
        </w:tc>
        <w:tc>
          <w:tcPr>
            <w:tcW w:w="2945" w:type="dxa"/>
          </w:tcPr>
          <w:p w14:paraId="5C751576">
            <w:pPr>
              <w:spacing w:before="16" w:after="16" w:line="240" w:lineRule="auto"/>
              <w:jc w:val="left"/>
            </w:pPr>
            <w:r>
              <w:rPr>
                <w:rFonts w:ascii="等线" w:hAnsi="等线" w:eastAsia="等线" w:cs="等线"/>
                <w:b w:val="0"/>
                <w:i w:val="0"/>
                <w:color w:val="1C1E21"/>
                <w:sz w:val="15"/>
              </w:rPr>
              <w:t>数据中台建设</w:t>
            </w:r>
          </w:p>
        </w:tc>
        <w:tc>
          <w:tcPr>
            <w:tcW w:w="988" w:type="dxa"/>
          </w:tcPr>
          <w:p w14:paraId="12F30E7B">
            <w:pPr>
              <w:spacing w:before="16" w:after="16" w:line="240" w:lineRule="auto"/>
              <w:jc w:val="right"/>
            </w:pPr>
            <w:r>
              <w:rPr>
                <w:rFonts w:ascii="等线" w:hAnsi="等线" w:eastAsia="等线" w:cs="等线"/>
                <w:b w:val="0"/>
                <w:i w:val="0"/>
                <w:color w:val="1C1E21"/>
                <w:sz w:val="15"/>
              </w:rPr>
              <w:t>1,000</w:t>
            </w:r>
          </w:p>
        </w:tc>
        <w:tc>
          <w:tcPr>
            <w:tcW w:w="683" w:type="dxa"/>
          </w:tcPr>
          <w:p w14:paraId="127C195D">
            <w:pPr>
              <w:spacing w:before="16" w:after="16" w:line="240" w:lineRule="auto"/>
              <w:jc w:val="center"/>
            </w:pPr>
            <w:r>
              <w:rPr>
                <w:rFonts w:ascii="等线" w:hAnsi="等线" w:eastAsia="等线" w:cs="等线"/>
                <w:b w:val="0"/>
                <w:i w:val="0"/>
                <w:color w:val="1C1E21"/>
                <w:sz w:val="15"/>
              </w:rPr>
              <w:t>5</w:t>
            </w:r>
          </w:p>
        </w:tc>
        <w:tc>
          <w:tcPr>
            <w:tcW w:w="904" w:type="dxa"/>
          </w:tcPr>
          <w:p w14:paraId="23E27B42">
            <w:pPr>
              <w:spacing w:before="16" w:after="16" w:line="240" w:lineRule="auto"/>
              <w:jc w:val="right"/>
            </w:pPr>
            <w:r>
              <w:rPr>
                <w:rFonts w:ascii="等线" w:hAnsi="等线" w:eastAsia="等线" w:cs="等线"/>
                <w:b w:val="0"/>
                <w:i w:val="0"/>
                <w:color w:val="1C1E21"/>
                <w:sz w:val="15"/>
              </w:rPr>
              <w:t>387.79</w:t>
            </w:r>
          </w:p>
        </w:tc>
        <w:tc>
          <w:tcPr>
            <w:tcW w:w="720" w:type="dxa"/>
          </w:tcPr>
          <w:p w14:paraId="651B0A6D">
            <w:pPr>
              <w:spacing w:before="16" w:after="16" w:line="240" w:lineRule="auto"/>
              <w:jc w:val="right"/>
            </w:pPr>
            <w:r>
              <w:rPr>
                <w:rFonts w:ascii="等线" w:hAnsi="等线" w:eastAsia="等线" w:cs="等线"/>
                <w:b w:val="0"/>
                <w:i w:val="0"/>
                <w:color w:val="1C1E21"/>
                <w:sz w:val="15"/>
              </w:rPr>
              <w:t>470.03</w:t>
            </w:r>
          </w:p>
        </w:tc>
        <w:tc>
          <w:tcPr>
            <w:tcW w:w="684" w:type="dxa"/>
          </w:tcPr>
          <w:p w14:paraId="58D378D9">
            <w:pPr>
              <w:spacing w:before="16" w:after="16" w:line="240" w:lineRule="auto"/>
              <w:jc w:val="right"/>
            </w:pPr>
            <w:r>
              <w:rPr>
                <w:rFonts w:ascii="等线" w:hAnsi="等线" w:eastAsia="等线" w:cs="等线"/>
                <w:b w:val="0"/>
                <w:i w:val="0"/>
                <w:color w:val="1C1E21"/>
                <w:sz w:val="15"/>
              </w:rPr>
              <w:t>27.08%</w:t>
            </w:r>
          </w:p>
        </w:tc>
        <w:tc>
          <w:tcPr>
            <w:tcW w:w="664" w:type="dxa"/>
          </w:tcPr>
          <w:p w14:paraId="5BA1EEF3">
            <w:pPr>
              <w:spacing w:before="16" w:after="16" w:line="240" w:lineRule="auto"/>
              <w:jc w:val="right"/>
            </w:pPr>
            <w:r>
              <w:rPr>
                <w:rFonts w:ascii="等线" w:hAnsi="等线" w:eastAsia="等线" w:cs="等线"/>
                <w:b w:val="0"/>
                <w:i w:val="0"/>
                <w:color w:val="1C1E21"/>
                <w:sz w:val="15"/>
              </w:rPr>
              <w:t>1.4700</w:t>
            </w:r>
          </w:p>
        </w:tc>
        <w:tc>
          <w:tcPr>
            <w:tcW w:w="676" w:type="dxa"/>
          </w:tcPr>
          <w:p w14:paraId="137E36B1">
            <w:pPr>
              <w:spacing w:before="16" w:after="16" w:line="240" w:lineRule="auto"/>
              <w:jc w:val="right"/>
            </w:pPr>
            <w:r>
              <w:rPr>
                <w:rFonts w:ascii="等线" w:hAnsi="等线" w:eastAsia="等线" w:cs="等线"/>
                <w:b w:val="0"/>
                <w:i w:val="0"/>
                <w:color w:val="1C1E21"/>
                <w:sz w:val="15"/>
              </w:rPr>
              <w:t>123.99</w:t>
            </w:r>
          </w:p>
        </w:tc>
      </w:tr>
      <w:tr w14:paraId="6BF1693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27F285F5">
            <w:pPr>
              <w:spacing w:before="16" w:after="16" w:line="240" w:lineRule="auto"/>
              <w:jc w:val="center"/>
            </w:pPr>
            <w:r>
              <w:rPr>
                <w:rFonts w:ascii="等线" w:hAnsi="等线" w:eastAsia="等线" w:cs="等线"/>
                <w:b w:val="0"/>
                <w:i w:val="0"/>
                <w:color w:val="1C1E21"/>
                <w:sz w:val="15"/>
              </w:rPr>
              <w:t>CAP-E</w:t>
            </w:r>
          </w:p>
        </w:tc>
        <w:tc>
          <w:tcPr>
            <w:tcW w:w="2945" w:type="dxa"/>
          </w:tcPr>
          <w:p w14:paraId="267E7786">
            <w:pPr>
              <w:spacing w:before="16" w:after="16" w:line="240" w:lineRule="auto"/>
              <w:jc w:val="left"/>
            </w:pPr>
            <w:r>
              <w:rPr>
                <w:rFonts w:ascii="等线" w:hAnsi="等线" w:eastAsia="等线" w:cs="等线"/>
                <w:b w:val="0"/>
                <w:i w:val="0"/>
                <w:color w:val="1C1E21"/>
                <w:sz w:val="15"/>
              </w:rPr>
              <w:t>生产设备更新</w:t>
            </w:r>
          </w:p>
        </w:tc>
        <w:tc>
          <w:tcPr>
            <w:tcW w:w="988" w:type="dxa"/>
          </w:tcPr>
          <w:p w14:paraId="37130C2F">
            <w:pPr>
              <w:spacing w:before="16" w:after="16" w:line="240" w:lineRule="auto"/>
              <w:jc w:val="right"/>
            </w:pPr>
            <w:r>
              <w:rPr>
                <w:rFonts w:ascii="等线" w:hAnsi="等线" w:eastAsia="等线" w:cs="等线"/>
                <w:b w:val="0"/>
                <w:i w:val="0"/>
                <w:color w:val="1C1E21"/>
                <w:sz w:val="15"/>
              </w:rPr>
              <w:t>1,000</w:t>
            </w:r>
          </w:p>
        </w:tc>
        <w:tc>
          <w:tcPr>
            <w:tcW w:w="683" w:type="dxa"/>
          </w:tcPr>
          <w:p w14:paraId="1EFDCA3E">
            <w:pPr>
              <w:spacing w:before="16" w:after="16" w:line="240" w:lineRule="auto"/>
              <w:jc w:val="center"/>
            </w:pPr>
            <w:r>
              <w:rPr>
                <w:rFonts w:ascii="等线" w:hAnsi="等线" w:eastAsia="等线" w:cs="等线"/>
                <w:b w:val="0"/>
                <w:i w:val="0"/>
                <w:color w:val="1C1E21"/>
                <w:sz w:val="15"/>
              </w:rPr>
              <w:t>6</w:t>
            </w:r>
          </w:p>
        </w:tc>
        <w:tc>
          <w:tcPr>
            <w:tcW w:w="904" w:type="dxa"/>
          </w:tcPr>
          <w:p w14:paraId="5BF50513">
            <w:pPr>
              <w:spacing w:before="16" w:after="16" w:line="240" w:lineRule="auto"/>
              <w:jc w:val="right"/>
            </w:pPr>
            <w:r>
              <w:rPr>
                <w:rFonts w:ascii="等线" w:hAnsi="等线" w:eastAsia="等线" w:cs="等线"/>
                <w:b w:val="0"/>
                <w:i w:val="0"/>
                <w:color w:val="1C1E21"/>
                <w:sz w:val="15"/>
              </w:rPr>
              <w:t>335.23</w:t>
            </w:r>
          </w:p>
        </w:tc>
        <w:tc>
          <w:tcPr>
            <w:tcW w:w="720" w:type="dxa"/>
          </w:tcPr>
          <w:p w14:paraId="289DE082">
            <w:pPr>
              <w:spacing w:before="16" w:after="16" w:line="240" w:lineRule="auto"/>
              <w:jc w:val="right"/>
            </w:pPr>
            <w:r>
              <w:rPr>
                <w:rFonts w:ascii="等线" w:hAnsi="等线" w:eastAsia="等线" w:cs="等线"/>
                <w:b w:val="0"/>
                <w:i w:val="0"/>
                <w:color w:val="1C1E21"/>
                <w:sz w:val="15"/>
              </w:rPr>
              <w:t>460.01</w:t>
            </w:r>
          </w:p>
        </w:tc>
        <w:tc>
          <w:tcPr>
            <w:tcW w:w="684" w:type="dxa"/>
          </w:tcPr>
          <w:p w14:paraId="7CF76E11">
            <w:pPr>
              <w:spacing w:before="16" w:after="16" w:line="240" w:lineRule="auto"/>
              <w:jc w:val="right"/>
            </w:pPr>
            <w:r>
              <w:rPr>
                <w:rFonts w:ascii="等线" w:hAnsi="等线" w:eastAsia="等线" w:cs="等线"/>
                <w:b w:val="0"/>
                <w:i w:val="0"/>
                <w:color w:val="1C1E21"/>
                <w:sz w:val="15"/>
              </w:rPr>
              <w:t>24.54%</w:t>
            </w:r>
          </w:p>
        </w:tc>
        <w:tc>
          <w:tcPr>
            <w:tcW w:w="664" w:type="dxa"/>
          </w:tcPr>
          <w:p w14:paraId="6A9EA050">
            <w:pPr>
              <w:spacing w:before="16" w:after="16" w:line="240" w:lineRule="auto"/>
              <w:jc w:val="right"/>
            </w:pPr>
            <w:r>
              <w:rPr>
                <w:rFonts w:ascii="等线" w:hAnsi="等线" w:eastAsia="等线" w:cs="等线"/>
                <w:b w:val="0"/>
                <w:i w:val="0"/>
                <w:color w:val="1C1E21"/>
                <w:sz w:val="15"/>
              </w:rPr>
              <w:t>1.4600</w:t>
            </w:r>
          </w:p>
        </w:tc>
        <w:tc>
          <w:tcPr>
            <w:tcW w:w="676" w:type="dxa"/>
          </w:tcPr>
          <w:p w14:paraId="23B74121">
            <w:pPr>
              <w:spacing w:before="16" w:after="16" w:line="240" w:lineRule="auto"/>
              <w:jc w:val="right"/>
            </w:pPr>
            <w:r>
              <w:rPr>
                <w:rFonts w:ascii="等线" w:hAnsi="等线" w:eastAsia="等线" w:cs="等线"/>
                <w:b w:val="0"/>
                <w:i w:val="0"/>
                <w:color w:val="1C1E21"/>
                <w:sz w:val="15"/>
              </w:rPr>
              <w:t>105.62</w:t>
            </w:r>
          </w:p>
        </w:tc>
      </w:tr>
      <w:tr w14:paraId="682AE60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3E25C988">
            <w:pPr>
              <w:spacing w:before="16" w:after="16" w:line="240" w:lineRule="auto"/>
              <w:jc w:val="center"/>
            </w:pPr>
            <w:r>
              <w:rPr>
                <w:rFonts w:ascii="等线" w:hAnsi="等线" w:eastAsia="等线" w:cs="等线"/>
                <w:b w:val="0"/>
                <w:i w:val="0"/>
                <w:color w:val="1C1E21"/>
                <w:sz w:val="15"/>
              </w:rPr>
              <w:t>CAP-F</w:t>
            </w:r>
          </w:p>
        </w:tc>
        <w:tc>
          <w:tcPr>
            <w:tcW w:w="2945" w:type="dxa"/>
          </w:tcPr>
          <w:p w14:paraId="0D6D6936">
            <w:pPr>
              <w:spacing w:before="16" w:after="16" w:line="240" w:lineRule="auto"/>
              <w:jc w:val="left"/>
            </w:pPr>
            <w:r>
              <w:rPr>
                <w:rFonts w:ascii="等线" w:hAnsi="等线" w:eastAsia="等线" w:cs="等线"/>
                <w:b w:val="0"/>
                <w:i w:val="0"/>
                <w:color w:val="1C1E21"/>
                <w:sz w:val="15"/>
              </w:rPr>
              <w:t>新能源充电站网络</w:t>
            </w:r>
          </w:p>
        </w:tc>
        <w:tc>
          <w:tcPr>
            <w:tcW w:w="988" w:type="dxa"/>
          </w:tcPr>
          <w:p w14:paraId="56793F58">
            <w:pPr>
              <w:spacing w:before="16" w:after="16" w:line="240" w:lineRule="auto"/>
              <w:jc w:val="right"/>
            </w:pPr>
            <w:r>
              <w:rPr>
                <w:rFonts w:ascii="等线" w:hAnsi="等线" w:eastAsia="等线" w:cs="等线"/>
                <w:b w:val="0"/>
                <w:i w:val="0"/>
                <w:color w:val="1C1E21"/>
                <w:sz w:val="15"/>
              </w:rPr>
              <w:t>1,200</w:t>
            </w:r>
          </w:p>
        </w:tc>
        <w:tc>
          <w:tcPr>
            <w:tcW w:w="683" w:type="dxa"/>
          </w:tcPr>
          <w:p w14:paraId="24FAC557">
            <w:pPr>
              <w:spacing w:before="16" w:after="16" w:line="240" w:lineRule="auto"/>
              <w:jc w:val="center"/>
            </w:pPr>
            <w:r>
              <w:rPr>
                <w:rFonts w:ascii="等线" w:hAnsi="等线" w:eastAsia="等线" w:cs="等线"/>
                <w:b w:val="0"/>
                <w:i w:val="0"/>
                <w:color w:val="1C1E21"/>
                <w:sz w:val="15"/>
              </w:rPr>
              <w:t>7</w:t>
            </w:r>
          </w:p>
        </w:tc>
        <w:tc>
          <w:tcPr>
            <w:tcW w:w="904" w:type="dxa"/>
          </w:tcPr>
          <w:p w14:paraId="783995A3">
            <w:pPr>
              <w:spacing w:before="16" w:after="16" w:line="240" w:lineRule="auto"/>
              <w:jc w:val="right"/>
            </w:pPr>
            <w:r>
              <w:rPr>
                <w:rFonts w:ascii="等线" w:hAnsi="等线" w:eastAsia="等线" w:cs="等线"/>
                <w:b w:val="0"/>
                <w:i w:val="0"/>
                <w:color w:val="1C1E21"/>
                <w:sz w:val="15"/>
              </w:rPr>
              <w:t>357.41</w:t>
            </w:r>
          </w:p>
        </w:tc>
        <w:tc>
          <w:tcPr>
            <w:tcW w:w="720" w:type="dxa"/>
          </w:tcPr>
          <w:p w14:paraId="76D7CD8F">
            <w:pPr>
              <w:spacing w:before="16" w:after="16" w:line="240" w:lineRule="auto"/>
              <w:jc w:val="right"/>
            </w:pPr>
            <w:r>
              <w:rPr>
                <w:rFonts w:ascii="等线" w:hAnsi="等线" w:eastAsia="等线" w:cs="等线"/>
                <w:b w:val="0"/>
                <w:i w:val="0"/>
                <w:color w:val="1C1E21"/>
                <w:sz w:val="15"/>
              </w:rPr>
              <w:t>540.02</w:t>
            </w:r>
          </w:p>
        </w:tc>
        <w:tc>
          <w:tcPr>
            <w:tcW w:w="684" w:type="dxa"/>
          </w:tcPr>
          <w:p w14:paraId="668A1E8D">
            <w:pPr>
              <w:spacing w:before="16" w:after="16" w:line="240" w:lineRule="auto"/>
              <w:jc w:val="right"/>
            </w:pPr>
            <w:r>
              <w:rPr>
                <w:rFonts w:ascii="等线" w:hAnsi="等线" w:eastAsia="等线" w:cs="等线"/>
                <w:b w:val="0"/>
                <w:i w:val="0"/>
                <w:color w:val="1C1E21"/>
                <w:sz w:val="15"/>
              </w:rPr>
              <w:t>22.65%</w:t>
            </w:r>
          </w:p>
        </w:tc>
        <w:tc>
          <w:tcPr>
            <w:tcW w:w="664" w:type="dxa"/>
          </w:tcPr>
          <w:p w14:paraId="4BCAAB07">
            <w:pPr>
              <w:spacing w:before="16" w:after="16" w:line="240" w:lineRule="auto"/>
              <w:jc w:val="right"/>
            </w:pPr>
            <w:r>
              <w:rPr>
                <w:rFonts w:ascii="等线" w:hAnsi="等线" w:eastAsia="等线" w:cs="等线"/>
                <w:b w:val="0"/>
                <w:i w:val="0"/>
                <w:color w:val="1C1E21"/>
                <w:sz w:val="15"/>
              </w:rPr>
              <w:t>1.4500</w:t>
            </w:r>
          </w:p>
        </w:tc>
        <w:tc>
          <w:tcPr>
            <w:tcW w:w="676" w:type="dxa"/>
          </w:tcPr>
          <w:p w14:paraId="763AE441">
            <w:pPr>
              <w:spacing w:before="16" w:after="16" w:line="240" w:lineRule="auto"/>
              <w:jc w:val="right"/>
            </w:pPr>
            <w:r>
              <w:rPr>
                <w:rFonts w:ascii="等线" w:hAnsi="等线" w:eastAsia="等线" w:cs="等线"/>
                <w:b w:val="0"/>
                <w:i w:val="0"/>
                <w:color w:val="1C1E21"/>
                <w:sz w:val="15"/>
              </w:rPr>
              <w:t>110.92</w:t>
            </w:r>
          </w:p>
        </w:tc>
      </w:tr>
      <w:tr w14:paraId="348D65A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59AF8CE7">
            <w:pPr>
              <w:spacing w:before="16" w:after="16" w:line="240" w:lineRule="auto"/>
              <w:jc w:val="center"/>
            </w:pPr>
            <w:r>
              <w:rPr>
                <w:rFonts w:ascii="等线" w:hAnsi="等线" w:eastAsia="等线" w:cs="等线"/>
                <w:b w:val="0"/>
                <w:i w:val="0"/>
                <w:color w:val="1C1E21"/>
                <w:sz w:val="15"/>
              </w:rPr>
              <w:t>CAP-G</w:t>
            </w:r>
          </w:p>
        </w:tc>
        <w:tc>
          <w:tcPr>
            <w:tcW w:w="2945" w:type="dxa"/>
          </w:tcPr>
          <w:p w14:paraId="32289201">
            <w:pPr>
              <w:spacing w:before="16" w:after="16" w:line="240" w:lineRule="auto"/>
              <w:jc w:val="left"/>
            </w:pPr>
            <w:r>
              <w:rPr>
                <w:rFonts w:ascii="等线" w:hAnsi="等线" w:eastAsia="等线" w:cs="等线"/>
                <w:b w:val="0"/>
                <w:i w:val="0"/>
                <w:color w:val="1C1E21"/>
                <w:sz w:val="15"/>
              </w:rPr>
              <w:t>节能改造成套设备</w:t>
            </w:r>
          </w:p>
        </w:tc>
        <w:tc>
          <w:tcPr>
            <w:tcW w:w="988" w:type="dxa"/>
          </w:tcPr>
          <w:p w14:paraId="116970B3">
            <w:pPr>
              <w:spacing w:before="16" w:after="16" w:line="240" w:lineRule="auto"/>
              <w:jc w:val="right"/>
            </w:pPr>
            <w:r>
              <w:rPr>
                <w:rFonts w:ascii="等线" w:hAnsi="等线" w:eastAsia="等线" w:cs="等线"/>
                <w:b w:val="0"/>
                <w:i w:val="0"/>
                <w:color w:val="1C1E21"/>
                <w:sz w:val="15"/>
              </w:rPr>
              <w:t>800</w:t>
            </w:r>
          </w:p>
        </w:tc>
        <w:tc>
          <w:tcPr>
            <w:tcW w:w="683" w:type="dxa"/>
          </w:tcPr>
          <w:p w14:paraId="5DD42FF9">
            <w:pPr>
              <w:spacing w:before="16" w:after="16" w:line="240" w:lineRule="auto"/>
              <w:jc w:val="center"/>
            </w:pPr>
            <w:r>
              <w:rPr>
                <w:rFonts w:ascii="等线" w:hAnsi="等线" w:eastAsia="等线" w:cs="等线"/>
                <w:b w:val="0"/>
                <w:i w:val="0"/>
                <w:color w:val="1C1E21"/>
                <w:sz w:val="15"/>
              </w:rPr>
              <w:t>4</w:t>
            </w:r>
          </w:p>
        </w:tc>
        <w:tc>
          <w:tcPr>
            <w:tcW w:w="904" w:type="dxa"/>
          </w:tcPr>
          <w:p w14:paraId="1EC0E3B3">
            <w:pPr>
              <w:spacing w:before="16" w:after="16" w:line="240" w:lineRule="auto"/>
              <w:jc w:val="right"/>
            </w:pPr>
            <w:r>
              <w:rPr>
                <w:rFonts w:ascii="等线" w:hAnsi="等线" w:eastAsia="等线" w:cs="等线"/>
                <w:b w:val="0"/>
                <w:i w:val="0"/>
                <w:color w:val="1C1E21"/>
                <w:sz w:val="15"/>
              </w:rPr>
              <w:t>360.89</w:t>
            </w:r>
          </w:p>
        </w:tc>
        <w:tc>
          <w:tcPr>
            <w:tcW w:w="720" w:type="dxa"/>
          </w:tcPr>
          <w:p w14:paraId="715582BF">
            <w:pPr>
              <w:spacing w:before="16" w:after="16" w:line="240" w:lineRule="auto"/>
              <w:jc w:val="right"/>
            </w:pPr>
            <w:r>
              <w:rPr>
                <w:rFonts w:ascii="等线" w:hAnsi="等线" w:eastAsia="等线" w:cs="等线"/>
                <w:b w:val="0"/>
                <w:i w:val="0"/>
                <w:color w:val="1C1E21"/>
                <w:sz w:val="15"/>
              </w:rPr>
              <w:t>343.97</w:t>
            </w:r>
          </w:p>
        </w:tc>
        <w:tc>
          <w:tcPr>
            <w:tcW w:w="684" w:type="dxa"/>
          </w:tcPr>
          <w:p w14:paraId="06720FCE">
            <w:pPr>
              <w:spacing w:before="16" w:after="16" w:line="240" w:lineRule="auto"/>
              <w:jc w:val="right"/>
            </w:pPr>
            <w:r>
              <w:rPr>
                <w:rFonts w:ascii="等线" w:hAnsi="等线" w:eastAsia="等线" w:cs="等线"/>
                <w:b w:val="0"/>
                <w:i w:val="0"/>
                <w:color w:val="1C1E21"/>
                <w:sz w:val="15"/>
              </w:rPr>
              <w:t>28.64%</w:t>
            </w:r>
          </w:p>
        </w:tc>
        <w:tc>
          <w:tcPr>
            <w:tcW w:w="664" w:type="dxa"/>
          </w:tcPr>
          <w:p w14:paraId="2D306A1C">
            <w:pPr>
              <w:spacing w:before="16" w:after="16" w:line="240" w:lineRule="auto"/>
              <w:jc w:val="right"/>
            </w:pPr>
            <w:r>
              <w:rPr>
                <w:rFonts w:ascii="等线" w:hAnsi="等线" w:eastAsia="等线" w:cs="等线"/>
                <w:b w:val="0"/>
                <w:i w:val="0"/>
                <w:color w:val="1C1E21"/>
                <w:sz w:val="15"/>
              </w:rPr>
              <w:t>1.4300</w:t>
            </w:r>
          </w:p>
        </w:tc>
        <w:tc>
          <w:tcPr>
            <w:tcW w:w="676" w:type="dxa"/>
          </w:tcPr>
          <w:p w14:paraId="6BAC45A0">
            <w:pPr>
              <w:spacing w:before="16" w:after="16" w:line="240" w:lineRule="auto"/>
              <w:jc w:val="right"/>
            </w:pPr>
            <w:r>
              <w:rPr>
                <w:rFonts w:ascii="等线" w:hAnsi="等线" w:eastAsia="等线" w:cs="等线"/>
                <w:b w:val="0"/>
                <w:i w:val="0"/>
                <w:color w:val="1C1E21"/>
                <w:sz w:val="15"/>
              </w:rPr>
              <w:t>108.51</w:t>
            </w:r>
          </w:p>
        </w:tc>
      </w:tr>
      <w:tr w14:paraId="4F9F89D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33" w:type="dxa"/>
          </w:tcPr>
          <w:p w14:paraId="7087C305">
            <w:pPr>
              <w:spacing w:before="16" w:after="16" w:line="240" w:lineRule="auto"/>
              <w:jc w:val="center"/>
            </w:pPr>
            <w:r>
              <w:rPr>
                <w:rFonts w:ascii="等线" w:hAnsi="等线" w:eastAsia="等线" w:cs="等线"/>
                <w:b w:val="0"/>
                <w:i w:val="0"/>
                <w:color w:val="1C1E21"/>
                <w:sz w:val="15"/>
              </w:rPr>
              <w:t>CAP-H</w:t>
            </w:r>
          </w:p>
        </w:tc>
        <w:tc>
          <w:tcPr>
            <w:tcW w:w="2945" w:type="dxa"/>
          </w:tcPr>
          <w:p w14:paraId="6BDA9FB6">
            <w:pPr>
              <w:spacing w:before="16" w:after="16" w:line="240" w:lineRule="auto"/>
              <w:jc w:val="left"/>
            </w:pPr>
            <w:r>
              <w:rPr>
                <w:rFonts w:ascii="等线" w:hAnsi="等线" w:eastAsia="等线" w:cs="等线"/>
                <w:b w:val="0"/>
                <w:i w:val="0"/>
                <w:color w:val="1C1E21"/>
                <w:sz w:val="15"/>
              </w:rPr>
              <w:t>办公信息化系统</w:t>
            </w:r>
          </w:p>
        </w:tc>
        <w:tc>
          <w:tcPr>
            <w:tcW w:w="988" w:type="dxa"/>
          </w:tcPr>
          <w:p w14:paraId="11E3914A">
            <w:pPr>
              <w:spacing w:before="16" w:after="16" w:line="240" w:lineRule="auto"/>
              <w:jc w:val="right"/>
            </w:pPr>
            <w:r>
              <w:rPr>
                <w:rFonts w:ascii="等线" w:hAnsi="等线" w:eastAsia="等线" w:cs="等线"/>
                <w:b w:val="0"/>
                <w:i w:val="0"/>
                <w:color w:val="1C1E21"/>
                <w:sz w:val="15"/>
              </w:rPr>
              <w:t>600</w:t>
            </w:r>
          </w:p>
        </w:tc>
        <w:tc>
          <w:tcPr>
            <w:tcW w:w="683" w:type="dxa"/>
          </w:tcPr>
          <w:p w14:paraId="1F29A730">
            <w:pPr>
              <w:spacing w:before="16" w:after="16" w:line="240" w:lineRule="auto"/>
              <w:jc w:val="center"/>
            </w:pPr>
            <w:r>
              <w:rPr>
                <w:rFonts w:ascii="等线" w:hAnsi="等线" w:eastAsia="等线" w:cs="等线"/>
                <w:b w:val="0"/>
                <w:i w:val="0"/>
                <w:color w:val="1C1E21"/>
                <w:sz w:val="15"/>
              </w:rPr>
              <w:t>3</w:t>
            </w:r>
          </w:p>
        </w:tc>
        <w:tc>
          <w:tcPr>
            <w:tcW w:w="904" w:type="dxa"/>
          </w:tcPr>
          <w:p w14:paraId="31931298">
            <w:pPr>
              <w:spacing w:before="16" w:after="16" w:line="240" w:lineRule="auto"/>
              <w:jc w:val="right"/>
            </w:pPr>
            <w:r>
              <w:rPr>
                <w:rFonts w:ascii="等线" w:hAnsi="等线" w:eastAsia="等线" w:cs="等线"/>
                <w:b w:val="0"/>
                <w:i w:val="0"/>
                <w:color w:val="1C1E21"/>
                <w:sz w:val="15"/>
              </w:rPr>
              <w:t>340.18</w:t>
            </w:r>
          </w:p>
        </w:tc>
        <w:tc>
          <w:tcPr>
            <w:tcW w:w="720" w:type="dxa"/>
          </w:tcPr>
          <w:p w14:paraId="19AF80A6">
            <w:pPr>
              <w:spacing w:before="16" w:after="16" w:line="240" w:lineRule="auto"/>
              <w:jc w:val="right"/>
            </w:pPr>
            <w:r>
              <w:rPr>
                <w:rFonts w:ascii="等线" w:hAnsi="等线" w:eastAsia="等线" w:cs="等线"/>
                <w:b w:val="0"/>
                <w:i w:val="0"/>
                <w:color w:val="1C1E21"/>
                <w:sz w:val="15"/>
              </w:rPr>
              <w:t>245.98</w:t>
            </w:r>
          </w:p>
        </w:tc>
        <w:tc>
          <w:tcPr>
            <w:tcW w:w="684" w:type="dxa"/>
          </w:tcPr>
          <w:p w14:paraId="6233B7D7">
            <w:pPr>
              <w:spacing w:before="16" w:after="16" w:line="240" w:lineRule="auto"/>
              <w:jc w:val="right"/>
            </w:pPr>
            <w:r>
              <w:rPr>
                <w:rFonts w:ascii="等线" w:hAnsi="等线" w:eastAsia="等线" w:cs="等线"/>
                <w:b w:val="0"/>
                <w:i w:val="0"/>
                <w:color w:val="1C1E21"/>
                <w:sz w:val="15"/>
              </w:rPr>
              <w:t>32.10%</w:t>
            </w:r>
          </w:p>
        </w:tc>
        <w:tc>
          <w:tcPr>
            <w:tcW w:w="664" w:type="dxa"/>
          </w:tcPr>
          <w:p w14:paraId="3D815705">
            <w:pPr>
              <w:spacing w:before="16" w:after="16" w:line="240" w:lineRule="auto"/>
              <w:jc w:val="right"/>
            </w:pPr>
            <w:r>
              <w:rPr>
                <w:rFonts w:ascii="等线" w:hAnsi="等线" w:eastAsia="等线" w:cs="等线"/>
                <w:b w:val="0"/>
                <w:i w:val="0"/>
                <w:color w:val="1C1E21"/>
                <w:sz w:val="15"/>
              </w:rPr>
              <w:t>1.4100</w:t>
            </w:r>
          </w:p>
        </w:tc>
        <w:tc>
          <w:tcPr>
            <w:tcW w:w="676" w:type="dxa"/>
          </w:tcPr>
          <w:p w14:paraId="61BBB7BF">
            <w:pPr>
              <w:spacing w:before="16" w:after="16" w:line="240" w:lineRule="auto"/>
              <w:jc w:val="right"/>
            </w:pPr>
            <w:r>
              <w:rPr>
                <w:rFonts w:ascii="等线" w:hAnsi="等线" w:eastAsia="等线" w:cs="等线"/>
                <w:b w:val="0"/>
                <w:i w:val="0"/>
                <w:color w:val="1C1E21"/>
                <w:sz w:val="15"/>
              </w:rPr>
              <w:t>98.91</w:t>
            </w:r>
          </w:p>
        </w:tc>
      </w:tr>
    </w:tbl>
    <w:p w14:paraId="1F1A226B">
      <w:pPr>
        <w:spacing w:after="40"/>
      </w:pPr>
    </w:p>
    <w:p w14:paraId="4518F062">
      <w:pPr>
        <w:keepNext/>
        <w:spacing w:before="120" w:after="50"/>
        <w:jc w:val="center"/>
      </w:pPr>
      <w:r>
        <w:rPr>
          <w:rFonts w:ascii="等线" w:hAnsi="等线" w:eastAsia="等线" w:cs="等线"/>
          <w:b w:val="0"/>
          <w:i w:val="0"/>
          <w:color w:val="1C1E21"/>
          <w:sz w:val="18"/>
        </w:rPr>
        <w:t>表 3-7　三种组合优化方法的结果对比（限额 3,000 万元）</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3028"/>
        <w:gridCol w:w="1570"/>
        <w:gridCol w:w="1070"/>
        <w:gridCol w:w="1514"/>
        <w:gridCol w:w="1108"/>
        <w:gridCol w:w="1010"/>
      </w:tblGrid>
      <w:tr w14:paraId="7A6F358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3028" w:type="dxa"/>
            <w:tcBorders>
              <w:bottom w:val="single" w:color="D6DAE0" w:sz="8" w:space="0"/>
            </w:tcBorders>
            <w:shd w:val="clear" w:color="auto" w:fill="F5F7FA"/>
          </w:tcPr>
          <w:p w14:paraId="57F25BC9">
            <w:pPr>
              <w:keepNext/>
              <w:spacing w:before="24" w:after="24" w:line="240" w:lineRule="auto"/>
              <w:jc w:val="left"/>
            </w:pPr>
            <w:r>
              <w:rPr>
                <w:rFonts w:ascii="等线" w:hAnsi="等线" w:eastAsia="等线" w:cs="等线"/>
                <w:b/>
                <w:i w:val="0"/>
                <w:color w:val="1C4A8C"/>
                <w:sz w:val="17"/>
              </w:rPr>
              <w:t>解法</w:t>
            </w:r>
          </w:p>
        </w:tc>
        <w:tc>
          <w:tcPr>
            <w:tcW w:w="1570" w:type="dxa"/>
            <w:tcBorders>
              <w:bottom w:val="single" w:color="D6DAE0" w:sz="8" w:space="0"/>
            </w:tcBorders>
            <w:shd w:val="clear" w:color="auto" w:fill="F5F7FA"/>
          </w:tcPr>
          <w:p w14:paraId="4A1D57AA">
            <w:pPr>
              <w:keepNext/>
              <w:spacing w:before="24" w:after="24" w:line="240" w:lineRule="auto"/>
              <w:jc w:val="left"/>
            </w:pPr>
            <w:r>
              <w:rPr>
                <w:rFonts w:ascii="等线" w:hAnsi="等线" w:eastAsia="等线" w:cs="等线"/>
                <w:b/>
                <w:i w:val="0"/>
                <w:color w:val="1C4A8C"/>
                <w:sz w:val="17"/>
              </w:rPr>
              <w:t>选中项目</w:t>
            </w:r>
          </w:p>
        </w:tc>
        <w:tc>
          <w:tcPr>
            <w:tcW w:w="1070" w:type="dxa"/>
            <w:tcBorders>
              <w:bottom w:val="single" w:color="D6DAE0" w:sz="8" w:space="0"/>
            </w:tcBorders>
            <w:shd w:val="clear" w:color="auto" w:fill="F5F7FA"/>
          </w:tcPr>
          <w:p w14:paraId="50B0978A">
            <w:pPr>
              <w:keepNext/>
              <w:spacing w:before="24" w:after="24" w:line="240" w:lineRule="auto"/>
              <w:jc w:val="right"/>
            </w:pPr>
            <w:r>
              <w:rPr>
                <w:rFonts w:ascii="等线" w:hAnsi="等线" w:eastAsia="等线" w:cs="等线"/>
                <w:b/>
                <w:i w:val="0"/>
                <w:color w:val="1C4A8C"/>
                <w:sz w:val="17"/>
              </w:rPr>
              <w:t>投资合计</w:t>
            </w:r>
          </w:p>
        </w:tc>
        <w:tc>
          <w:tcPr>
            <w:tcW w:w="1514" w:type="dxa"/>
            <w:tcBorders>
              <w:bottom w:val="single" w:color="D6DAE0" w:sz="8" w:space="0"/>
            </w:tcBorders>
            <w:shd w:val="clear" w:color="auto" w:fill="F5F7FA"/>
          </w:tcPr>
          <w:p w14:paraId="5CF10B24">
            <w:pPr>
              <w:keepNext/>
              <w:spacing w:before="24" w:after="24" w:line="240" w:lineRule="auto"/>
              <w:jc w:val="right"/>
            </w:pPr>
            <w:r>
              <w:rPr>
                <w:rFonts w:ascii="等线" w:hAnsi="等线" w:eastAsia="等线" w:cs="等线"/>
                <w:b/>
                <w:i w:val="0"/>
                <w:color w:val="1C4A8C"/>
                <w:sz w:val="17"/>
              </w:rPr>
              <w:t>组合 NPV</w:t>
            </w:r>
          </w:p>
        </w:tc>
        <w:tc>
          <w:tcPr>
            <w:tcW w:w="1108" w:type="dxa"/>
            <w:tcBorders>
              <w:bottom w:val="single" w:color="D6DAE0" w:sz="8" w:space="0"/>
            </w:tcBorders>
            <w:shd w:val="clear" w:color="auto" w:fill="F5F7FA"/>
          </w:tcPr>
          <w:p w14:paraId="20EDFD21">
            <w:pPr>
              <w:keepNext/>
              <w:spacing w:before="24" w:after="24" w:line="240" w:lineRule="auto"/>
              <w:jc w:val="right"/>
            </w:pPr>
            <w:r>
              <w:rPr>
                <w:rFonts w:ascii="等线" w:hAnsi="等线" w:eastAsia="等线" w:cs="等线"/>
                <w:b/>
                <w:i w:val="0"/>
                <w:color w:val="1C4A8C"/>
                <w:sz w:val="17"/>
              </w:rPr>
              <w:t>限额使用率</w:t>
            </w:r>
          </w:p>
        </w:tc>
        <w:tc>
          <w:tcPr>
            <w:tcW w:w="1010" w:type="dxa"/>
            <w:tcBorders>
              <w:bottom w:val="single" w:color="D6DAE0" w:sz="8" w:space="0"/>
            </w:tcBorders>
            <w:shd w:val="clear" w:color="auto" w:fill="F5F7FA"/>
          </w:tcPr>
          <w:p w14:paraId="267DD088">
            <w:pPr>
              <w:keepNext/>
              <w:spacing w:before="24" w:after="24" w:line="240" w:lineRule="auto"/>
              <w:jc w:val="right"/>
            </w:pPr>
            <w:r>
              <w:rPr>
                <w:rFonts w:ascii="等线" w:hAnsi="等线" w:eastAsia="等线" w:cs="等线"/>
                <w:b/>
                <w:i w:val="0"/>
                <w:color w:val="1C4A8C"/>
                <w:sz w:val="17"/>
              </w:rPr>
              <w:t>闲置额度</w:t>
            </w:r>
          </w:p>
        </w:tc>
      </w:tr>
      <w:tr w14:paraId="5B55F80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028" w:type="dxa"/>
          </w:tcPr>
          <w:p w14:paraId="2BE779CF">
            <w:pPr>
              <w:spacing w:before="16" w:after="16" w:line="240" w:lineRule="auto"/>
              <w:jc w:val="left"/>
            </w:pPr>
            <w:r>
              <w:rPr>
                <w:rFonts w:ascii="等线" w:hAnsi="等线" w:eastAsia="等线" w:cs="等线"/>
                <w:b w:val="0"/>
                <w:i w:val="0"/>
                <w:color w:val="1C1E21"/>
                <w:sz w:val="17"/>
              </w:rPr>
              <w:t>排序法（按 PI 贪心）</w:t>
            </w:r>
          </w:p>
        </w:tc>
        <w:tc>
          <w:tcPr>
            <w:tcW w:w="1570" w:type="dxa"/>
          </w:tcPr>
          <w:p w14:paraId="23EFF8A5">
            <w:pPr>
              <w:spacing w:before="16" w:after="16" w:line="240" w:lineRule="auto"/>
              <w:jc w:val="left"/>
            </w:pPr>
            <w:r>
              <w:rPr>
                <w:rFonts w:ascii="等线" w:hAnsi="等线" w:eastAsia="等线" w:cs="等线"/>
                <w:b w:val="0"/>
                <w:i w:val="0"/>
                <w:color w:val="1C1E21"/>
                <w:sz w:val="17"/>
              </w:rPr>
              <w:t>CAP-A + CAP-D</w:t>
            </w:r>
          </w:p>
        </w:tc>
        <w:tc>
          <w:tcPr>
            <w:tcW w:w="1070" w:type="dxa"/>
          </w:tcPr>
          <w:p w14:paraId="2749CC0F">
            <w:pPr>
              <w:spacing w:before="16" w:after="16" w:line="240" w:lineRule="auto"/>
              <w:jc w:val="right"/>
            </w:pPr>
            <w:r>
              <w:rPr>
                <w:rFonts w:ascii="等线" w:hAnsi="等线" w:eastAsia="等线" w:cs="等线"/>
                <w:b w:val="0"/>
                <w:i w:val="0"/>
                <w:color w:val="1C1E21"/>
                <w:sz w:val="17"/>
              </w:rPr>
              <w:t>2,800.00</w:t>
            </w:r>
          </w:p>
        </w:tc>
        <w:tc>
          <w:tcPr>
            <w:tcW w:w="1514" w:type="dxa"/>
          </w:tcPr>
          <w:p w14:paraId="21AA1FE0">
            <w:pPr>
              <w:spacing w:before="16" w:after="16" w:line="240" w:lineRule="auto"/>
              <w:jc w:val="right"/>
            </w:pPr>
            <w:r>
              <w:rPr>
                <w:rFonts w:ascii="等线" w:hAnsi="等线" w:eastAsia="等线" w:cs="等线"/>
                <w:b w:val="0"/>
                <w:i w:val="0"/>
                <w:color w:val="1C1E21"/>
                <w:sz w:val="17"/>
              </w:rPr>
              <w:t>1,370.03</w:t>
            </w:r>
          </w:p>
        </w:tc>
        <w:tc>
          <w:tcPr>
            <w:tcW w:w="1108" w:type="dxa"/>
          </w:tcPr>
          <w:p w14:paraId="61853FA1">
            <w:pPr>
              <w:spacing w:before="16" w:after="16" w:line="240" w:lineRule="auto"/>
              <w:jc w:val="right"/>
            </w:pPr>
            <w:r>
              <w:rPr>
                <w:rFonts w:ascii="等线" w:hAnsi="等线" w:eastAsia="等线" w:cs="等线"/>
                <w:b w:val="0"/>
                <w:i w:val="0"/>
                <w:color w:val="1C1E21"/>
                <w:sz w:val="17"/>
              </w:rPr>
              <w:t>93.33%</w:t>
            </w:r>
          </w:p>
        </w:tc>
        <w:tc>
          <w:tcPr>
            <w:tcW w:w="1010" w:type="dxa"/>
          </w:tcPr>
          <w:p w14:paraId="34B8870B">
            <w:pPr>
              <w:spacing w:before="16" w:after="16" w:line="240" w:lineRule="auto"/>
              <w:jc w:val="right"/>
            </w:pPr>
            <w:r>
              <w:rPr>
                <w:rFonts w:ascii="等线" w:hAnsi="等线" w:eastAsia="等线" w:cs="等线"/>
                <w:b w:val="0"/>
                <w:i w:val="0"/>
                <w:color w:val="1C1E21"/>
                <w:sz w:val="17"/>
              </w:rPr>
              <w:t>200.00</w:t>
            </w:r>
          </w:p>
        </w:tc>
      </w:tr>
      <w:tr w14:paraId="78F4B14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028" w:type="dxa"/>
          </w:tcPr>
          <w:p w14:paraId="59B7DB90">
            <w:pPr>
              <w:spacing w:before="16" w:after="16" w:line="240" w:lineRule="auto"/>
              <w:jc w:val="left"/>
            </w:pPr>
            <w:r>
              <w:rPr>
                <w:rFonts w:ascii="等线" w:hAnsi="等线" w:eastAsia="等线" w:cs="等线"/>
                <w:b w:val="0"/>
                <w:i w:val="0"/>
                <w:color w:val="1C1E21"/>
                <w:sz w:val="17"/>
              </w:rPr>
              <w:t>组合法（DFS 穷举 + 剪枝）</w:t>
            </w:r>
          </w:p>
        </w:tc>
        <w:tc>
          <w:tcPr>
            <w:tcW w:w="1570" w:type="dxa"/>
          </w:tcPr>
          <w:p w14:paraId="2C649969">
            <w:pPr>
              <w:spacing w:before="16" w:after="16" w:line="240" w:lineRule="auto"/>
              <w:jc w:val="left"/>
            </w:pPr>
            <w:r>
              <w:rPr>
                <w:rFonts w:ascii="等线" w:hAnsi="等线" w:eastAsia="等线" w:cs="等线"/>
                <w:b w:val="0"/>
                <w:i w:val="0"/>
                <w:color w:val="1C1E21"/>
                <w:sz w:val="17"/>
              </w:rPr>
              <w:t>CAP-B + CAP-C</w:t>
            </w:r>
          </w:p>
        </w:tc>
        <w:tc>
          <w:tcPr>
            <w:tcW w:w="1070" w:type="dxa"/>
          </w:tcPr>
          <w:p w14:paraId="1D2152A7">
            <w:pPr>
              <w:spacing w:before="16" w:after="16" w:line="240" w:lineRule="auto"/>
              <w:jc w:val="right"/>
            </w:pPr>
            <w:r>
              <w:rPr>
                <w:rFonts w:ascii="等线" w:hAnsi="等线" w:eastAsia="等线" w:cs="等线"/>
                <w:b w:val="0"/>
                <w:i w:val="0"/>
                <w:color w:val="1C1E21"/>
                <w:sz w:val="17"/>
              </w:rPr>
              <w:t>3,000.00</w:t>
            </w:r>
          </w:p>
        </w:tc>
        <w:tc>
          <w:tcPr>
            <w:tcW w:w="1514" w:type="dxa"/>
          </w:tcPr>
          <w:p w14:paraId="51453B08">
            <w:pPr>
              <w:spacing w:before="16" w:after="16" w:line="240" w:lineRule="auto"/>
              <w:jc w:val="right"/>
            </w:pPr>
            <w:r>
              <w:rPr>
                <w:rFonts w:ascii="等线" w:hAnsi="等线" w:eastAsia="等线" w:cs="等线"/>
                <w:b w:val="0"/>
                <w:i w:val="0"/>
                <w:color w:val="1C1E21"/>
                <w:sz w:val="17"/>
              </w:rPr>
              <w:t>1,460.01</w:t>
            </w:r>
          </w:p>
        </w:tc>
        <w:tc>
          <w:tcPr>
            <w:tcW w:w="1108" w:type="dxa"/>
          </w:tcPr>
          <w:p w14:paraId="11D0B59F">
            <w:pPr>
              <w:spacing w:before="16" w:after="16" w:line="240" w:lineRule="auto"/>
              <w:jc w:val="right"/>
            </w:pPr>
            <w:r>
              <w:rPr>
                <w:rFonts w:ascii="等线" w:hAnsi="等线" w:eastAsia="等线" w:cs="等线"/>
                <w:b w:val="0"/>
                <w:i w:val="0"/>
                <w:color w:val="1C1E21"/>
                <w:sz w:val="17"/>
              </w:rPr>
              <w:t>100.00%</w:t>
            </w:r>
          </w:p>
        </w:tc>
        <w:tc>
          <w:tcPr>
            <w:tcW w:w="1010" w:type="dxa"/>
          </w:tcPr>
          <w:p w14:paraId="38A87749">
            <w:pPr>
              <w:spacing w:before="16" w:after="16" w:line="240" w:lineRule="auto"/>
              <w:jc w:val="right"/>
            </w:pPr>
            <w:r>
              <w:rPr>
                <w:rFonts w:ascii="等线" w:hAnsi="等线" w:eastAsia="等线" w:cs="等线"/>
                <w:b w:val="0"/>
                <w:i w:val="0"/>
                <w:color w:val="1C1E21"/>
                <w:sz w:val="17"/>
              </w:rPr>
              <w:t>0.00</w:t>
            </w:r>
          </w:p>
        </w:tc>
      </w:tr>
      <w:tr w14:paraId="51450BF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028" w:type="dxa"/>
          </w:tcPr>
          <w:p w14:paraId="0EA21BAF">
            <w:pPr>
              <w:spacing w:before="16" w:after="16" w:line="240" w:lineRule="auto"/>
              <w:jc w:val="left"/>
            </w:pPr>
            <w:r>
              <w:rPr>
                <w:rFonts w:ascii="等线" w:hAnsi="等线" w:eastAsia="等线" w:cs="等线"/>
                <w:b w:val="0"/>
                <w:i w:val="0"/>
                <w:color w:val="1C1E21"/>
                <w:sz w:val="17"/>
              </w:rPr>
              <w:t>背包法（0-1 动态规划）</w:t>
            </w:r>
          </w:p>
        </w:tc>
        <w:tc>
          <w:tcPr>
            <w:tcW w:w="1570" w:type="dxa"/>
          </w:tcPr>
          <w:p w14:paraId="7C3CAFE3">
            <w:pPr>
              <w:spacing w:before="16" w:after="16" w:line="240" w:lineRule="auto"/>
              <w:jc w:val="left"/>
            </w:pPr>
            <w:r>
              <w:rPr>
                <w:rFonts w:ascii="等线" w:hAnsi="等线" w:eastAsia="等线" w:cs="等线"/>
                <w:b w:val="0"/>
                <w:i w:val="0"/>
                <w:color w:val="1C1E21"/>
                <w:sz w:val="17"/>
              </w:rPr>
              <w:t>CAP-B + CAP-C</w:t>
            </w:r>
          </w:p>
        </w:tc>
        <w:tc>
          <w:tcPr>
            <w:tcW w:w="1070" w:type="dxa"/>
          </w:tcPr>
          <w:p w14:paraId="0000936F">
            <w:pPr>
              <w:spacing w:before="16" w:after="16" w:line="240" w:lineRule="auto"/>
              <w:jc w:val="right"/>
            </w:pPr>
            <w:r>
              <w:rPr>
                <w:rFonts w:ascii="等线" w:hAnsi="等线" w:eastAsia="等线" w:cs="等线"/>
                <w:b w:val="0"/>
                <w:i w:val="0"/>
                <w:color w:val="1C1E21"/>
                <w:sz w:val="17"/>
              </w:rPr>
              <w:t>3,000.00</w:t>
            </w:r>
          </w:p>
        </w:tc>
        <w:tc>
          <w:tcPr>
            <w:tcW w:w="1514" w:type="dxa"/>
          </w:tcPr>
          <w:p w14:paraId="22BC3201">
            <w:pPr>
              <w:spacing w:before="16" w:after="16" w:line="240" w:lineRule="auto"/>
              <w:jc w:val="right"/>
            </w:pPr>
            <w:r>
              <w:rPr>
                <w:rFonts w:ascii="等线" w:hAnsi="等线" w:eastAsia="等线" w:cs="等线"/>
                <w:b w:val="0"/>
                <w:i w:val="0"/>
                <w:color w:val="1C1E21"/>
                <w:sz w:val="17"/>
              </w:rPr>
              <w:t>1,460.01</w:t>
            </w:r>
          </w:p>
        </w:tc>
        <w:tc>
          <w:tcPr>
            <w:tcW w:w="1108" w:type="dxa"/>
          </w:tcPr>
          <w:p w14:paraId="470FADBB">
            <w:pPr>
              <w:spacing w:before="16" w:after="16" w:line="240" w:lineRule="auto"/>
              <w:jc w:val="right"/>
            </w:pPr>
            <w:r>
              <w:rPr>
                <w:rFonts w:ascii="等线" w:hAnsi="等线" w:eastAsia="等线" w:cs="等线"/>
                <w:b w:val="0"/>
                <w:i w:val="0"/>
                <w:color w:val="1C1E21"/>
                <w:sz w:val="17"/>
              </w:rPr>
              <w:t>100.00%</w:t>
            </w:r>
          </w:p>
        </w:tc>
        <w:tc>
          <w:tcPr>
            <w:tcW w:w="1010" w:type="dxa"/>
          </w:tcPr>
          <w:p w14:paraId="7D2D2EA7">
            <w:pPr>
              <w:spacing w:before="16" w:after="16" w:line="240" w:lineRule="auto"/>
              <w:jc w:val="right"/>
            </w:pPr>
            <w:r>
              <w:rPr>
                <w:rFonts w:ascii="等线" w:hAnsi="等线" w:eastAsia="等线" w:cs="等线"/>
                <w:b w:val="0"/>
                <w:i w:val="0"/>
                <w:color w:val="1C1E21"/>
                <w:sz w:val="17"/>
              </w:rPr>
              <w:t>0.00</w:t>
            </w:r>
          </w:p>
        </w:tc>
      </w:tr>
    </w:tbl>
    <w:p w14:paraId="55969E4F">
      <w:pPr>
        <w:spacing w:after="40"/>
      </w:pPr>
    </w:p>
    <w:p w14:paraId="3DC1E3F8">
      <w:pPr>
        <w:spacing w:after="60"/>
        <w:jc w:val="both"/>
      </w:pPr>
      <w:r>
        <w:rPr>
          <w:rFonts w:ascii="华文中宋" w:hAnsi="华文中宋" w:eastAsia="华文中宋" w:cs="华文中宋"/>
          <w:b w:val="0"/>
          <w:i w:val="0"/>
          <w:color w:val="1C1E21"/>
          <w:sz w:val="21"/>
        </w:rPr>
        <w:t>结论要这样写：</w:t>
      </w:r>
      <w:r>
        <w:rPr>
          <w:rFonts w:ascii="微软雅黑" w:hAnsi="微软雅黑" w:eastAsia="微软雅黑" w:cs="微软雅黑"/>
          <w:b/>
          <w:i w:val="0"/>
          <w:color w:val="1C1E21"/>
          <w:sz w:val="21"/>
        </w:rPr>
        <w:t>排序法会失效</w:t>
      </w:r>
      <w:r>
        <w:rPr>
          <w:rFonts w:ascii="华文中宋" w:hAnsi="华文中宋" w:eastAsia="华文中宋" w:cs="华文中宋"/>
          <w:b w:val="0"/>
          <w:i w:val="0"/>
          <w:color w:val="1C1E21"/>
          <w:sz w:val="21"/>
        </w:rPr>
        <w:t>。它先挑 PI 最高的 CAP-A（1.5000），剩 1,200 万元额度里只能再装下 CAP-D（1,000），组合 NPV 1,370.03 万元；而穷举与动态规划找到 CAP-B + CAP-C，恰好用满 3,000 万元，NPV 1,460.01 万元，</w:t>
      </w:r>
      <w:r>
        <w:rPr>
          <w:rFonts w:ascii="微软雅黑" w:hAnsi="微软雅黑" w:eastAsia="微软雅黑" w:cs="微软雅黑"/>
          <w:b/>
          <w:i w:val="0"/>
          <w:color w:val="1C1E21"/>
          <w:sz w:val="21"/>
        </w:rPr>
        <w:t>比排序法多创造 89.98 万元价值（提升 6.57%）</w:t>
      </w:r>
      <w:r>
        <w:rPr>
          <w:rFonts w:ascii="华文中宋" w:hAnsi="华文中宋" w:eastAsia="华文中宋" w:cs="华文中宋"/>
          <w:b w:val="0"/>
          <w:i w:val="0"/>
          <w:color w:val="1C1E21"/>
          <w:sz w:val="21"/>
        </w:rPr>
        <w:t>。PI 排序只在“项目可无限分割”时最优，现实项目不可分割，因此必须做组合优化。</w:t>
      </w:r>
    </w:p>
    <w:p w14:paraId="208E4D45">
      <w:pPr>
        <w:keepNext/>
        <w:spacing w:before="80"/>
        <w:jc w:val="center"/>
      </w:pPr>
      <w:r>
        <w:drawing>
          <wp:inline distT="0" distB="0" distL="114300" distR="114300">
            <wp:extent cx="5431155" cy="2468245"/>
            <wp:effectExtent l="0" t="0" r="952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0"/>
                    <a:stretch>
                      <a:fillRect/>
                    </a:stretch>
                  </pic:blipFill>
                  <pic:spPr>
                    <a:xfrm>
                      <a:off x="0" y="0"/>
                      <a:ext cx="5431680" cy="2468397"/>
                    </a:xfrm>
                    <a:prstGeom prst="rect">
                      <a:avLst/>
                    </a:prstGeom>
                  </pic:spPr>
                </pic:pic>
              </a:graphicData>
            </a:graphic>
          </wp:inline>
        </w:drawing>
      </w:r>
    </w:p>
    <w:p w14:paraId="2615D14A">
      <w:pPr>
        <w:spacing w:before="50" w:after="140"/>
        <w:jc w:val="center"/>
      </w:pPr>
      <w:r>
        <w:rPr>
          <w:rFonts w:ascii="等线" w:hAnsi="等线" w:eastAsia="等线" w:cs="等线"/>
          <w:b w:val="0"/>
          <w:i w:val="0"/>
          <w:color w:val="60666E"/>
          <w:sz w:val="17"/>
        </w:rPr>
        <w:t>图 3-7　资本限额额度占用图：直观显示排序法留下的 200 万元闲置额度</w:t>
      </w:r>
    </w:p>
    <w:p w14:paraId="10E0E4BC">
      <w:pPr>
        <w:spacing w:before="0" w:after="140"/>
        <w:jc w:val="center"/>
      </w:pPr>
      <w:r>
        <w:rPr>
          <w:rFonts w:ascii="等线" w:hAnsi="等线" w:eastAsia="等线" w:cs="等线"/>
          <w:b w:val="0"/>
          <w:i w:val="0"/>
          <w:color w:val="8A9099"/>
          <w:sz w:val="16"/>
        </w:rPr>
        <w:t>来源：outputs/figures/03_01_CASE-3_portfolio.png</w:t>
      </w:r>
    </w:p>
    <w:tbl>
      <w:tblPr>
        <w:tblStyle w:val="36"/>
        <w:tblW w:w="0" w:type="auto"/>
        <w:jc w:val="center"/>
        <w:tblLayout w:type="fixed"/>
        <w:tblCellMar>
          <w:top w:w="90" w:type="dxa"/>
          <w:left w:w="150" w:type="dxa"/>
          <w:bottom w:w="90" w:type="dxa"/>
          <w:right w:w="150" w:type="dxa"/>
        </w:tblCellMar>
      </w:tblPr>
      <w:tblGrid>
        <w:gridCol w:w="9298"/>
      </w:tblGrid>
      <w:tr w14:paraId="609B265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5E21F58">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把限额改成 2,500 万元再跑一次：python main.py --case CASE-3 前，先在 src/scenarios.py 里把该案例的 capital_limit 改为 2500，观察三种方法是否给出相同答案。这是理解“贪心何时失效”的最好实验。</w:t>
            </w:r>
          </w:p>
        </w:tc>
      </w:tr>
    </w:tbl>
    <w:p w14:paraId="369802D2">
      <w:pPr>
        <w:spacing w:after="40"/>
      </w:pPr>
    </w:p>
    <w:p w14:paraId="2B37EE58">
      <w:pPr>
        <w:pStyle w:val="4"/>
      </w:pPr>
      <w:bookmarkStart w:id="77" w:name="_Toc17190"/>
      <w:r>
        <w:rPr>
          <w:rFonts w:ascii="微软雅黑" w:hAnsi="微软雅黑" w:eastAsia="微软雅黑" w:cs="微软雅黑"/>
          <w:b w:val="0"/>
          <w:i w:val="0"/>
          <w:color w:val="1C1E21"/>
          <w:sz w:val="30"/>
        </w:rPr>
        <w:t>3.8　案例四：非常规现金流与多重 IRR</w:t>
      </w:r>
      <w:bookmarkEnd w:id="77"/>
    </w:p>
    <w:p w14:paraId="29409C47">
      <w:pPr>
        <w:spacing w:after="60"/>
        <w:jc w:val="both"/>
      </w:pPr>
      <w:r>
        <w:rPr>
          <w:rFonts w:ascii="华文中宋" w:hAnsi="华文中宋" w:eastAsia="华文中宋" w:cs="华文中宋"/>
          <w:b w:val="0"/>
          <w:i w:val="0"/>
          <w:color w:val="1C1E21"/>
          <w:sz w:val="21"/>
        </w:rPr>
        <w:t>三个项目、两种现金流形态，演示 IRR 判据在符号变化时的失效。</w:t>
      </w:r>
    </w:p>
    <w:p w14:paraId="1B9F680D">
      <w:pPr>
        <w:keepNext/>
        <w:spacing w:before="120" w:after="50"/>
        <w:jc w:val="center"/>
      </w:pPr>
      <w:r>
        <w:rPr>
          <w:rFonts w:ascii="等线" w:hAnsi="等线" w:eastAsia="等线" w:cs="等线"/>
          <w:b w:val="0"/>
          <w:i w:val="0"/>
          <w:color w:val="1C1E21"/>
          <w:sz w:val="18"/>
        </w:rPr>
        <w:t>表 3-8　CASE-4 结果：非常规现金流使 IRR 出现多个解</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162"/>
        <w:gridCol w:w="1162"/>
        <w:gridCol w:w="1162"/>
        <w:gridCol w:w="1162"/>
        <w:gridCol w:w="1162"/>
        <w:gridCol w:w="1162"/>
        <w:gridCol w:w="1162"/>
        <w:gridCol w:w="1162"/>
      </w:tblGrid>
      <w:tr w14:paraId="018FF7A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707" w:type="dxa"/>
            <w:tcBorders>
              <w:bottom w:val="single" w:color="D6DAE0" w:sz="8" w:space="0"/>
            </w:tcBorders>
            <w:shd w:val="clear" w:color="auto" w:fill="F5F7FA"/>
          </w:tcPr>
          <w:p w14:paraId="3518102E">
            <w:pPr>
              <w:keepNext/>
              <w:spacing w:before="24" w:after="24" w:line="240" w:lineRule="auto"/>
              <w:jc w:val="center"/>
            </w:pPr>
            <w:r>
              <w:rPr>
                <w:rFonts w:ascii="等线" w:hAnsi="等线" w:eastAsia="等线" w:cs="等线"/>
                <w:b/>
                <w:i w:val="0"/>
                <w:color w:val="1C4A8C"/>
                <w:sz w:val="16"/>
              </w:rPr>
              <w:t>编号</w:t>
            </w:r>
          </w:p>
        </w:tc>
        <w:tc>
          <w:tcPr>
            <w:tcW w:w="2122" w:type="dxa"/>
            <w:tcBorders>
              <w:bottom w:val="single" w:color="D6DAE0" w:sz="8" w:space="0"/>
            </w:tcBorders>
            <w:shd w:val="clear" w:color="auto" w:fill="F5F7FA"/>
          </w:tcPr>
          <w:p w14:paraId="7D512AC8">
            <w:pPr>
              <w:keepNext/>
              <w:spacing w:before="24" w:after="24" w:line="240" w:lineRule="auto"/>
              <w:jc w:val="left"/>
            </w:pPr>
            <w:r>
              <w:rPr>
                <w:rFonts w:ascii="等线" w:hAnsi="等线" w:eastAsia="等线" w:cs="等线"/>
                <w:b/>
                <w:i w:val="0"/>
                <w:color w:val="1C4A8C"/>
                <w:sz w:val="16"/>
              </w:rPr>
              <w:t>项目</w:t>
            </w:r>
          </w:p>
        </w:tc>
        <w:tc>
          <w:tcPr>
            <w:tcW w:w="808" w:type="dxa"/>
            <w:tcBorders>
              <w:bottom w:val="single" w:color="D6DAE0" w:sz="8" w:space="0"/>
            </w:tcBorders>
            <w:shd w:val="clear" w:color="auto" w:fill="F5F7FA"/>
          </w:tcPr>
          <w:p w14:paraId="5C2A1342">
            <w:pPr>
              <w:keepNext/>
              <w:spacing w:before="24" w:after="24" w:line="240" w:lineRule="auto"/>
              <w:jc w:val="right"/>
            </w:pPr>
            <w:r>
              <w:rPr>
                <w:rFonts w:ascii="等线" w:hAnsi="等线" w:eastAsia="等线" w:cs="等线"/>
                <w:b/>
                <w:i w:val="0"/>
                <w:color w:val="1C4A8C"/>
                <w:sz w:val="16"/>
              </w:rPr>
              <w:t>投资</w:t>
            </w:r>
          </w:p>
        </w:tc>
        <w:tc>
          <w:tcPr>
            <w:tcW w:w="1617" w:type="dxa"/>
            <w:tcBorders>
              <w:bottom w:val="single" w:color="D6DAE0" w:sz="8" w:space="0"/>
            </w:tcBorders>
            <w:shd w:val="clear" w:color="auto" w:fill="F5F7FA"/>
          </w:tcPr>
          <w:p w14:paraId="46A35055">
            <w:pPr>
              <w:keepNext/>
              <w:spacing w:before="24" w:after="24" w:line="240" w:lineRule="auto"/>
              <w:jc w:val="left"/>
            </w:pPr>
            <w:r>
              <w:rPr>
                <w:rFonts w:ascii="等线" w:hAnsi="等线" w:eastAsia="等线" w:cs="等线"/>
                <w:b/>
                <w:i w:val="0"/>
                <w:color w:val="1C4A8C"/>
                <w:sz w:val="16"/>
              </w:rPr>
              <w:t>各期现金流</w:t>
            </w:r>
          </w:p>
        </w:tc>
        <w:tc>
          <w:tcPr>
            <w:tcW w:w="808" w:type="dxa"/>
            <w:tcBorders>
              <w:bottom w:val="single" w:color="D6DAE0" w:sz="8" w:space="0"/>
            </w:tcBorders>
            <w:shd w:val="clear" w:color="auto" w:fill="F5F7FA"/>
          </w:tcPr>
          <w:p w14:paraId="26BFF4E2">
            <w:pPr>
              <w:keepNext/>
              <w:spacing w:before="24" w:after="24" w:line="240" w:lineRule="auto"/>
              <w:jc w:val="right"/>
            </w:pPr>
            <w:r>
              <w:rPr>
                <w:rFonts w:ascii="等线" w:hAnsi="等线" w:eastAsia="等线" w:cs="等线"/>
                <w:b/>
                <w:i w:val="0"/>
                <w:color w:val="1C4A8C"/>
                <w:sz w:val="16"/>
              </w:rPr>
              <w:t>NPV</w:t>
            </w:r>
          </w:p>
        </w:tc>
        <w:tc>
          <w:tcPr>
            <w:tcW w:w="1617" w:type="dxa"/>
            <w:tcBorders>
              <w:bottom w:val="single" w:color="D6DAE0" w:sz="8" w:space="0"/>
            </w:tcBorders>
            <w:shd w:val="clear" w:color="auto" w:fill="F5F7FA"/>
          </w:tcPr>
          <w:p w14:paraId="799C8CDD">
            <w:pPr>
              <w:keepNext/>
              <w:spacing w:before="24" w:after="24" w:line="240" w:lineRule="auto"/>
              <w:jc w:val="center"/>
            </w:pPr>
            <w:r>
              <w:rPr>
                <w:rFonts w:ascii="等线" w:hAnsi="等线" w:eastAsia="等线" w:cs="等线"/>
                <w:b/>
                <w:i w:val="0"/>
                <w:color w:val="1C4A8C"/>
                <w:sz w:val="16"/>
              </w:rPr>
              <w:t>IRR 解</w:t>
            </w:r>
          </w:p>
        </w:tc>
        <w:tc>
          <w:tcPr>
            <w:tcW w:w="808" w:type="dxa"/>
            <w:tcBorders>
              <w:bottom w:val="single" w:color="D6DAE0" w:sz="8" w:space="0"/>
            </w:tcBorders>
            <w:shd w:val="clear" w:color="auto" w:fill="F5F7FA"/>
          </w:tcPr>
          <w:p w14:paraId="628AC442">
            <w:pPr>
              <w:keepNext/>
              <w:spacing w:before="24" w:after="24" w:line="240" w:lineRule="auto"/>
              <w:jc w:val="center"/>
            </w:pPr>
            <w:r>
              <w:rPr>
                <w:rFonts w:ascii="等线" w:hAnsi="等线" w:eastAsia="等线" w:cs="等线"/>
                <w:b/>
                <w:i w:val="0"/>
                <w:color w:val="1C4A8C"/>
                <w:sz w:val="16"/>
              </w:rPr>
              <w:t>符号变化</w:t>
            </w:r>
          </w:p>
        </w:tc>
        <w:tc>
          <w:tcPr>
            <w:tcW w:w="808" w:type="dxa"/>
            <w:tcBorders>
              <w:bottom w:val="single" w:color="D6DAE0" w:sz="8" w:space="0"/>
            </w:tcBorders>
            <w:shd w:val="clear" w:color="auto" w:fill="F5F7FA"/>
          </w:tcPr>
          <w:p w14:paraId="5B2BA965">
            <w:pPr>
              <w:keepNext/>
              <w:spacing w:before="24" w:after="24" w:line="240" w:lineRule="auto"/>
              <w:jc w:val="center"/>
            </w:pPr>
            <w:r>
              <w:rPr>
                <w:rFonts w:ascii="等线" w:hAnsi="等线" w:eastAsia="等线" w:cs="等线"/>
                <w:b/>
                <w:i w:val="0"/>
                <w:color w:val="1C4A8C"/>
                <w:sz w:val="16"/>
              </w:rPr>
              <w:t>结论</w:t>
            </w:r>
          </w:p>
        </w:tc>
      </w:tr>
      <w:tr w14:paraId="281DF43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7B7219DA">
            <w:pPr>
              <w:spacing w:before="16" w:after="16" w:line="240" w:lineRule="auto"/>
              <w:jc w:val="center"/>
            </w:pPr>
            <w:r>
              <w:rPr>
                <w:rFonts w:ascii="等线" w:hAnsi="等线" w:eastAsia="等线" w:cs="等线"/>
                <w:b w:val="0"/>
                <w:i w:val="0"/>
                <w:color w:val="1C1E21"/>
                <w:sz w:val="16"/>
              </w:rPr>
              <w:t>UNC-A</w:t>
            </w:r>
          </w:p>
        </w:tc>
        <w:tc>
          <w:tcPr>
            <w:tcW w:w="2122" w:type="dxa"/>
          </w:tcPr>
          <w:p w14:paraId="1701F8D2">
            <w:pPr>
              <w:spacing w:before="16" w:after="16" w:line="240" w:lineRule="auto"/>
              <w:jc w:val="left"/>
            </w:pPr>
            <w:r>
              <w:rPr>
                <w:rFonts w:ascii="等线" w:hAnsi="等线" w:eastAsia="等线" w:cs="等线"/>
                <w:b w:val="0"/>
                <w:i w:val="0"/>
                <w:color w:val="1C1E21"/>
                <w:sz w:val="16"/>
              </w:rPr>
              <w:t>矿山开发（含生态治理支出）</w:t>
            </w:r>
          </w:p>
        </w:tc>
        <w:tc>
          <w:tcPr>
            <w:tcW w:w="808" w:type="dxa"/>
          </w:tcPr>
          <w:p w14:paraId="5E9071BF">
            <w:pPr>
              <w:spacing w:before="16" w:after="16" w:line="240" w:lineRule="auto"/>
              <w:jc w:val="right"/>
            </w:pPr>
            <w:r>
              <w:rPr>
                <w:rFonts w:ascii="等线" w:hAnsi="等线" w:eastAsia="等线" w:cs="等线"/>
                <w:b w:val="0"/>
                <w:i w:val="0"/>
                <w:color w:val="1C1E21"/>
                <w:sz w:val="16"/>
              </w:rPr>
              <w:t>2,000</w:t>
            </w:r>
          </w:p>
        </w:tc>
        <w:tc>
          <w:tcPr>
            <w:tcW w:w="1617" w:type="dxa"/>
          </w:tcPr>
          <w:p w14:paraId="3A465C54">
            <w:pPr>
              <w:spacing w:before="16" w:after="16" w:line="240" w:lineRule="auto"/>
              <w:jc w:val="left"/>
            </w:pPr>
            <w:r>
              <w:rPr>
                <w:rFonts w:ascii="等线" w:hAnsi="等线" w:eastAsia="等线" w:cs="等线"/>
                <w:b w:val="0"/>
                <w:i w:val="0"/>
                <w:color w:val="1C1E21"/>
                <w:sz w:val="16"/>
              </w:rPr>
              <w:t>+5,400 / −3,520</w:t>
            </w:r>
          </w:p>
        </w:tc>
        <w:tc>
          <w:tcPr>
            <w:tcW w:w="808" w:type="dxa"/>
          </w:tcPr>
          <w:p w14:paraId="4993CFC2">
            <w:pPr>
              <w:spacing w:before="16" w:after="16" w:line="240" w:lineRule="auto"/>
              <w:jc w:val="right"/>
            </w:pPr>
            <w:r>
              <w:rPr>
                <w:rFonts w:ascii="等线" w:hAnsi="等线" w:eastAsia="等线" w:cs="等线"/>
                <w:b w:val="0"/>
                <w:i w:val="0"/>
                <w:color w:val="1C1E21"/>
                <w:sz w:val="16"/>
              </w:rPr>
              <w:t>0.00</w:t>
            </w:r>
          </w:p>
        </w:tc>
        <w:tc>
          <w:tcPr>
            <w:tcW w:w="1617" w:type="dxa"/>
          </w:tcPr>
          <w:p w14:paraId="02AE05B2">
            <w:pPr>
              <w:spacing w:before="16" w:after="16" w:line="240" w:lineRule="auto"/>
              <w:jc w:val="center"/>
            </w:pPr>
            <w:r>
              <w:rPr>
                <w:rFonts w:ascii="等线" w:hAnsi="等线" w:eastAsia="等线" w:cs="等线"/>
                <w:b w:val="0"/>
                <w:i w:val="0"/>
                <w:color w:val="1C1E21"/>
                <w:sz w:val="16"/>
              </w:rPr>
              <w:t>10% 与 60%（双根）</w:t>
            </w:r>
          </w:p>
        </w:tc>
        <w:tc>
          <w:tcPr>
            <w:tcW w:w="808" w:type="dxa"/>
          </w:tcPr>
          <w:p w14:paraId="3579E5CB">
            <w:pPr>
              <w:spacing w:before="16" w:after="16" w:line="240" w:lineRule="auto"/>
              <w:jc w:val="center"/>
            </w:pPr>
            <w:r>
              <w:rPr>
                <w:rFonts w:ascii="等线" w:hAnsi="等线" w:eastAsia="等线" w:cs="等线"/>
                <w:b w:val="0"/>
                <w:i w:val="0"/>
                <w:color w:val="1C1E21"/>
                <w:sz w:val="16"/>
              </w:rPr>
              <w:t>2 次</w:t>
            </w:r>
          </w:p>
        </w:tc>
        <w:tc>
          <w:tcPr>
            <w:tcW w:w="808" w:type="dxa"/>
          </w:tcPr>
          <w:p w14:paraId="374F3F33">
            <w:pPr>
              <w:spacing w:before="16" w:after="16" w:line="240" w:lineRule="auto"/>
              <w:jc w:val="center"/>
            </w:pPr>
            <w:r>
              <w:rPr>
                <w:rFonts w:ascii="等线" w:hAnsi="等线" w:eastAsia="等线" w:cs="等线"/>
                <w:b w:val="0"/>
                <w:i w:val="0"/>
                <w:color w:val="1C1E21"/>
                <w:sz w:val="16"/>
              </w:rPr>
              <w:t>不可行</w:t>
            </w:r>
          </w:p>
        </w:tc>
      </w:tr>
      <w:tr w14:paraId="1CE5F64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446EA62A">
            <w:pPr>
              <w:spacing w:before="16" w:after="16" w:line="240" w:lineRule="auto"/>
              <w:jc w:val="center"/>
            </w:pPr>
            <w:r>
              <w:rPr>
                <w:rFonts w:ascii="等线" w:hAnsi="等线" w:eastAsia="等线" w:cs="等线"/>
                <w:b w:val="0"/>
                <w:i w:val="0"/>
                <w:color w:val="1C1E21"/>
                <w:sz w:val="16"/>
              </w:rPr>
              <w:t>UNC-B</w:t>
            </w:r>
          </w:p>
        </w:tc>
        <w:tc>
          <w:tcPr>
            <w:tcW w:w="2122" w:type="dxa"/>
          </w:tcPr>
          <w:p w14:paraId="32FF67CB">
            <w:pPr>
              <w:spacing w:before="16" w:after="16" w:line="240" w:lineRule="auto"/>
              <w:jc w:val="left"/>
            </w:pPr>
            <w:r>
              <w:rPr>
                <w:rFonts w:ascii="等线" w:hAnsi="等线" w:eastAsia="等线" w:cs="等线"/>
                <w:b w:val="0"/>
                <w:i w:val="0"/>
                <w:color w:val="1C1E21"/>
                <w:sz w:val="16"/>
              </w:rPr>
              <w:t>化工装置退役治理</w:t>
            </w:r>
          </w:p>
        </w:tc>
        <w:tc>
          <w:tcPr>
            <w:tcW w:w="808" w:type="dxa"/>
          </w:tcPr>
          <w:p w14:paraId="1886FC7A">
            <w:pPr>
              <w:spacing w:before="16" w:after="16" w:line="240" w:lineRule="auto"/>
              <w:jc w:val="right"/>
            </w:pPr>
            <w:r>
              <w:rPr>
                <w:rFonts w:ascii="等线" w:hAnsi="等线" w:eastAsia="等线" w:cs="等线"/>
                <w:b w:val="0"/>
                <w:i w:val="0"/>
                <w:color w:val="1C1E21"/>
                <w:sz w:val="16"/>
              </w:rPr>
              <w:t>2,000</w:t>
            </w:r>
          </w:p>
        </w:tc>
        <w:tc>
          <w:tcPr>
            <w:tcW w:w="1617" w:type="dxa"/>
          </w:tcPr>
          <w:p w14:paraId="0101CCC4">
            <w:pPr>
              <w:spacing w:before="16" w:after="16" w:line="240" w:lineRule="auto"/>
              <w:jc w:val="left"/>
            </w:pPr>
            <w:r>
              <w:rPr>
                <w:rFonts w:ascii="等线" w:hAnsi="等线" w:eastAsia="等线" w:cs="等线"/>
                <w:b w:val="0"/>
                <w:i w:val="0"/>
                <w:color w:val="1C1E21"/>
                <w:sz w:val="16"/>
              </w:rPr>
              <w:t>+4,600 / −2,625</w:t>
            </w:r>
          </w:p>
        </w:tc>
        <w:tc>
          <w:tcPr>
            <w:tcW w:w="808" w:type="dxa"/>
          </w:tcPr>
          <w:p w14:paraId="16828B68">
            <w:pPr>
              <w:spacing w:before="16" w:after="16" w:line="240" w:lineRule="auto"/>
              <w:jc w:val="right"/>
            </w:pPr>
            <w:r>
              <w:rPr>
                <w:rFonts w:ascii="等线" w:hAnsi="等线" w:eastAsia="等线" w:cs="等线"/>
                <w:b w:val="0"/>
                <w:i w:val="0"/>
                <w:color w:val="1C1E21"/>
                <w:sz w:val="16"/>
              </w:rPr>
              <w:t>12.40</w:t>
            </w:r>
          </w:p>
        </w:tc>
        <w:tc>
          <w:tcPr>
            <w:tcW w:w="1617" w:type="dxa"/>
          </w:tcPr>
          <w:p w14:paraId="019B803E">
            <w:pPr>
              <w:spacing w:before="16" w:after="16" w:line="240" w:lineRule="auto"/>
              <w:jc w:val="center"/>
            </w:pPr>
            <w:r>
              <w:rPr>
                <w:rFonts w:ascii="等线" w:hAnsi="等线" w:eastAsia="等线" w:cs="等线"/>
                <w:b w:val="0"/>
                <w:i w:val="0"/>
                <w:color w:val="1C1E21"/>
                <w:sz w:val="16"/>
              </w:rPr>
              <w:t>5% 与 25%（双根）</w:t>
            </w:r>
          </w:p>
        </w:tc>
        <w:tc>
          <w:tcPr>
            <w:tcW w:w="808" w:type="dxa"/>
          </w:tcPr>
          <w:p w14:paraId="2E4B7D72">
            <w:pPr>
              <w:spacing w:before="16" w:after="16" w:line="240" w:lineRule="auto"/>
              <w:jc w:val="center"/>
            </w:pPr>
            <w:r>
              <w:rPr>
                <w:rFonts w:ascii="等线" w:hAnsi="等线" w:eastAsia="等线" w:cs="等线"/>
                <w:b w:val="0"/>
                <w:i w:val="0"/>
                <w:color w:val="1C1E21"/>
                <w:sz w:val="16"/>
              </w:rPr>
              <w:t>2 次</w:t>
            </w:r>
          </w:p>
        </w:tc>
        <w:tc>
          <w:tcPr>
            <w:tcW w:w="808" w:type="dxa"/>
          </w:tcPr>
          <w:p w14:paraId="7BF62A89">
            <w:pPr>
              <w:spacing w:before="16" w:after="16" w:line="240" w:lineRule="auto"/>
              <w:jc w:val="center"/>
            </w:pPr>
            <w:r>
              <w:rPr>
                <w:rFonts w:ascii="等线" w:hAnsi="等线" w:eastAsia="等线" w:cs="等线"/>
                <w:b w:val="0"/>
                <w:i w:val="0"/>
                <w:color w:val="1C1E21"/>
                <w:sz w:val="16"/>
              </w:rPr>
              <w:t>可行</w:t>
            </w:r>
          </w:p>
        </w:tc>
      </w:tr>
      <w:tr w14:paraId="62B3A6E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63523C16">
            <w:pPr>
              <w:spacing w:before="16" w:after="16" w:line="240" w:lineRule="auto"/>
              <w:jc w:val="center"/>
            </w:pPr>
            <w:r>
              <w:rPr>
                <w:rFonts w:ascii="等线" w:hAnsi="等线" w:eastAsia="等线" w:cs="等线"/>
                <w:b w:val="0"/>
                <w:i w:val="0"/>
                <w:color w:val="1C1E21"/>
                <w:sz w:val="16"/>
              </w:rPr>
              <w:t>UNC-C</w:t>
            </w:r>
          </w:p>
        </w:tc>
        <w:tc>
          <w:tcPr>
            <w:tcW w:w="2122" w:type="dxa"/>
          </w:tcPr>
          <w:p w14:paraId="17BE75EE">
            <w:pPr>
              <w:spacing w:before="16" w:after="16" w:line="240" w:lineRule="auto"/>
              <w:jc w:val="left"/>
            </w:pPr>
            <w:r>
              <w:rPr>
                <w:rFonts w:ascii="等线" w:hAnsi="等线" w:eastAsia="等线" w:cs="等线"/>
                <w:b w:val="0"/>
                <w:i w:val="0"/>
                <w:color w:val="1C1E21"/>
                <w:sz w:val="16"/>
              </w:rPr>
              <w:t>常规现金流对照</w:t>
            </w:r>
          </w:p>
        </w:tc>
        <w:tc>
          <w:tcPr>
            <w:tcW w:w="808" w:type="dxa"/>
          </w:tcPr>
          <w:p w14:paraId="381B317B">
            <w:pPr>
              <w:spacing w:before="16" w:after="16" w:line="240" w:lineRule="auto"/>
              <w:jc w:val="right"/>
            </w:pPr>
            <w:r>
              <w:rPr>
                <w:rFonts w:ascii="等线" w:hAnsi="等线" w:eastAsia="等线" w:cs="等线"/>
                <w:b w:val="0"/>
                <w:i w:val="0"/>
                <w:color w:val="1C1E21"/>
                <w:sz w:val="16"/>
              </w:rPr>
              <w:t>1,500</w:t>
            </w:r>
          </w:p>
        </w:tc>
        <w:tc>
          <w:tcPr>
            <w:tcW w:w="1617" w:type="dxa"/>
          </w:tcPr>
          <w:p w14:paraId="30F72FA4">
            <w:pPr>
              <w:spacing w:before="16" w:after="16" w:line="240" w:lineRule="auto"/>
              <w:jc w:val="left"/>
            </w:pPr>
            <w:r>
              <w:rPr>
                <w:rFonts w:ascii="等线" w:hAnsi="等线" w:eastAsia="等线" w:cs="等线"/>
                <w:b w:val="0"/>
                <w:i w:val="0"/>
                <w:color w:val="1C1E21"/>
                <w:sz w:val="16"/>
              </w:rPr>
              <w:t>+600 ×3</w:t>
            </w:r>
          </w:p>
        </w:tc>
        <w:tc>
          <w:tcPr>
            <w:tcW w:w="808" w:type="dxa"/>
          </w:tcPr>
          <w:p w14:paraId="377A6BF9">
            <w:pPr>
              <w:spacing w:before="16" w:after="16" w:line="240" w:lineRule="auto"/>
              <w:jc w:val="right"/>
            </w:pPr>
            <w:r>
              <w:rPr>
                <w:rFonts w:ascii="等线" w:hAnsi="等线" w:eastAsia="等线" w:cs="等线"/>
                <w:b w:val="0"/>
                <w:i w:val="0"/>
                <w:color w:val="1C1E21"/>
                <w:sz w:val="16"/>
              </w:rPr>
              <w:t>−7.89</w:t>
            </w:r>
          </w:p>
        </w:tc>
        <w:tc>
          <w:tcPr>
            <w:tcW w:w="1617" w:type="dxa"/>
          </w:tcPr>
          <w:p w14:paraId="075AFB2D">
            <w:pPr>
              <w:spacing w:before="16" w:after="16" w:line="240" w:lineRule="auto"/>
              <w:jc w:val="center"/>
            </w:pPr>
            <w:r>
              <w:rPr>
                <w:rFonts w:ascii="等线" w:hAnsi="等线" w:eastAsia="等线" w:cs="等线"/>
                <w:b w:val="0"/>
                <w:i w:val="0"/>
                <w:color w:val="1C1E21"/>
                <w:sz w:val="16"/>
              </w:rPr>
              <w:t>9.70%（唯一）</w:t>
            </w:r>
          </w:p>
        </w:tc>
        <w:tc>
          <w:tcPr>
            <w:tcW w:w="808" w:type="dxa"/>
          </w:tcPr>
          <w:p w14:paraId="7B68C038">
            <w:pPr>
              <w:spacing w:before="16" w:after="16" w:line="240" w:lineRule="auto"/>
              <w:jc w:val="center"/>
            </w:pPr>
            <w:r>
              <w:rPr>
                <w:rFonts w:ascii="等线" w:hAnsi="等线" w:eastAsia="等线" w:cs="等线"/>
                <w:b w:val="0"/>
                <w:i w:val="0"/>
                <w:color w:val="1C1E21"/>
                <w:sz w:val="16"/>
              </w:rPr>
              <w:t>1 次</w:t>
            </w:r>
          </w:p>
        </w:tc>
        <w:tc>
          <w:tcPr>
            <w:tcW w:w="808" w:type="dxa"/>
          </w:tcPr>
          <w:p w14:paraId="650A98FD">
            <w:pPr>
              <w:spacing w:before="16" w:after="16" w:line="240" w:lineRule="auto"/>
              <w:jc w:val="center"/>
            </w:pPr>
            <w:r>
              <w:rPr>
                <w:rFonts w:ascii="等线" w:hAnsi="等线" w:eastAsia="等线" w:cs="等线"/>
                <w:b w:val="0"/>
                <w:i w:val="0"/>
                <w:color w:val="1C1E21"/>
                <w:sz w:val="16"/>
              </w:rPr>
              <w:t>不可行</w:t>
            </w:r>
          </w:p>
        </w:tc>
      </w:tr>
    </w:tbl>
    <w:p w14:paraId="5BEFDBB2">
      <w:pPr>
        <w:spacing w:before="40" w:after="100"/>
        <w:jc w:val="center"/>
      </w:pPr>
      <w:r>
        <w:rPr>
          <w:rFonts w:ascii="等线" w:hAnsi="等线" w:eastAsia="等线" w:cs="等线"/>
          <w:b w:val="0"/>
          <w:i w:val="0"/>
          <w:color w:val="626870"/>
          <w:sz w:val="16"/>
        </w:rPr>
        <w:t>UNC-A 被标为“不可行”是因为其 NPV 在 10% 处恰好为 0 且 NPV 曲线非单调，程序按“NPV ≥ 0 且 IRR 唯一”给出保守结论；UNC-B 的 NPV 为正故判可行。</w:t>
      </w:r>
    </w:p>
    <w:p w14:paraId="1332810C">
      <w:pPr>
        <w:spacing w:after="60"/>
        <w:jc w:val="both"/>
      </w:pPr>
      <w:r>
        <w:rPr>
          <w:rFonts w:ascii="华文中宋" w:hAnsi="华文中宋" w:eastAsia="华文中宋" w:cs="华文中宋"/>
          <w:b w:val="0"/>
          <w:i w:val="0"/>
          <w:color w:val="1C1E21"/>
          <w:sz w:val="21"/>
        </w:rPr>
        <w:t>关键在 NPV 曲线的形状：常规现金流下 NPV 单调递减，与横轴至多一个交点；非常规现金流下曲线先升后降，可能与横轴有两个交点，此时“IRR”不再是一个数。</w:t>
      </w:r>
    </w:p>
    <w:p w14:paraId="6E88305F">
      <w:pPr>
        <w:keepNext/>
        <w:spacing w:before="80"/>
        <w:jc w:val="center"/>
      </w:pPr>
      <w:r>
        <w:drawing>
          <wp:inline distT="0" distB="0" distL="114300" distR="114300">
            <wp:extent cx="5431155" cy="3370580"/>
            <wp:effectExtent l="0" t="0" r="9525" b="127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1"/>
                    <a:stretch>
                      <a:fillRect/>
                    </a:stretch>
                  </pic:blipFill>
                  <pic:spPr>
                    <a:xfrm>
                      <a:off x="0" y="0"/>
                      <a:ext cx="5431680" cy="3370659"/>
                    </a:xfrm>
                    <a:prstGeom prst="rect">
                      <a:avLst/>
                    </a:prstGeom>
                  </pic:spPr>
                </pic:pic>
              </a:graphicData>
            </a:graphic>
          </wp:inline>
        </w:drawing>
      </w:r>
    </w:p>
    <w:p w14:paraId="2CA9989A">
      <w:pPr>
        <w:spacing w:before="50" w:after="140"/>
        <w:jc w:val="center"/>
      </w:pPr>
      <w:r>
        <w:rPr>
          <w:rFonts w:ascii="等线" w:hAnsi="等线" w:eastAsia="等线" w:cs="等线"/>
          <w:b w:val="0"/>
          <w:i w:val="0"/>
          <w:color w:val="60666E"/>
          <w:sz w:val="17"/>
        </w:rPr>
        <w:t>图 3-8　CASE-4 的 NPV—折现率曲线：非单调曲线与横轴有两个交点</w:t>
      </w:r>
    </w:p>
    <w:p w14:paraId="61D527FB">
      <w:pPr>
        <w:spacing w:before="0" w:after="140"/>
        <w:jc w:val="center"/>
      </w:pPr>
      <w:r>
        <w:rPr>
          <w:rFonts w:ascii="等线" w:hAnsi="等线" w:eastAsia="等线" w:cs="等线"/>
          <w:b w:val="0"/>
          <w:i w:val="0"/>
          <w:color w:val="8A9099"/>
          <w:sz w:val="16"/>
        </w:rPr>
        <w:t>来源：outputs/figures/04_06_CASE-4_irr_vs_rate.png</w:t>
      </w:r>
    </w:p>
    <w:p w14:paraId="47505EF6">
      <w:pPr>
        <w:keepNext/>
        <w:spacing w:before="80"/>
        <w:jc w:val="center"/>
      </w:pPr>
      <w:r>
        <w:drawing>
          <wp:inline distT="0" distB="0" distL="114300" distR="114300">
            <wp:extent cx="5431155" cy="2999105"/>
            <wp:effectExtent l="0" t="0" r="9525"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2"/>
                    <a:stretch>
                      <a:fillRect/>
                    </a:stretch>
                  </pic:blipFill>
                  <pic:spPr>
                    <a:xfrm>
                      <a:off x="0" y="0"/>
                      <a:ext cx="5431680" cy="2999494"/>
                    </a:xfrm>
                    <a:prstGeom prst="rect">
                      <a:avLst/>
                    </a:prstGeom>
                  </pic:spPr>
                </pic:pic>
              </a:graphicData>
            </a:graphic>
          </wp:inline>
        </w:drawing>
      </w:r>
    </w:p>
    <w:p w14:paraId="73B78766">
      <w:pPr>
        <w:spacing w:before="50" w:after="140"/>
        <w:jc w:val="center"/>
      </w:pPr>
      <w:r>
        <w:rPr>
          <w:rFonts w:ascii="等线" w:hAnsi="等线" w:eastAsia="等线" w:cs="等线"/>
          <w:b w:val="0"/>
          <w:i w:val="0"/>
          <w:color w:val="60666E"/>
          <w:sz w:val="17"/>
        </w:rPr>
        <w:t>图 3-9　CASE-4 现金流结构对比：末期大额治理支出造成符号二次变化</w:t>
      </w:r>
    </w:p>
    <w:p w14:paraId="77654281">
      <w:pPr>
        <w:spacing w:before="0" w:after="140"/>
        <w:jc w:val="center"/>
      </w:pPr>
      <w:r>
        <w:rPr>
          <w:rFonts w:ascii="等线" w:hAnsi="等线" w:eastAsia="等线" w:cs="等线"/>
          <w:b w:val="0"/>
          <w:i w:val="0"/>
          <w:color w:val="8A9099"/>
          <w:sz w:val="16"/>
        </w:rPr>
        <w:t>来源：outputs/figures/04_07_CASE-4_cash_flows.png</w:t>
      </w:r>
    </w:p>
    <w:tbl>
      <w:tblPr>
        <w:tblStyle w:val="36"/>
        <w:tblW w:w="0" w:type="auto"/>
        <w:jc w:val="center"/>
        <w:tblLayout w:type="fixed"/>
        <w:tblCellMar>
          <w:top w:w="90" w:type="dxa"/>
          <w:left w:w="150" w:type="dxa"/>
          <w:bottom w:w="90" w:type="dxa"/>
          <w:right w:w="150" w:type="dxa"/>
        </w:tblCellMar>
      </w:tblPr>
      <w:tblGrid>
        <w:gridCol w:w="9298"/>
      </w:tblGrid>
      <w:tr w14:paraId="1DE20C9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40A517F">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遇到多重 IRR 时的正确表述：</w:t>
            </w:r>
            <w:r>
              <w:rPr>
                <w:rFonts w:ascii="微软雅黑" w:hAnsi="微软雅黑" w:eastAsia="微软雅黑" w:cs="微软雅黑"/>
                <w:b/>
                <w:i w:val="0"/>
                <w:color w:val="1C1E21"/>
                <w:sz w:val="19"/>
              </w:rPr>
              <w:t>放弃 IRR 判据，改用 NPV（或改用 MIRR）</w:t>
            </w:r>
            <w:r>
              <w:rPr>
                <w:rFonts w:ascii="华文中宋" w:hAnsi="华文中宋" w:eastAsia="华文中宋" w:cs="华文中宋"/>
                <w:b w:val="0"/>
                <w:i w:val="0"/>
                <w:color w:val="1C1E21"/>
                <w:sz w:val="19"/>
              </w:rPr>
              <w:t>。项目二在评价结果里保留了 IRR 字段但把“IRR 唯一性”单独列出，报告里引用时一定要把这一列一起抄上。</w:t>
            </w:r>
          </w:p>
        </w:tc>
      </w:tr>
    </w:tbl>
    <w:p w14:paraId="035B1689">
      <w:pPr>
        <w:spacing w:after="40"/>
      </w:pPr>
    </w:p>
    <w:p w14:paraId="22261433">
      <w:pPr>
        <w:pStyle w:val="4"/>
      </w:pPr>
      <w:bookmarkStart w:id="78" w:name="_Toc17022"/>
      <w:r>
        <w:rPr>
          <w:rFonts w:ascii="微软雅黑" w:hAnsi="微软雅黑" w:eastAsia="微软雅黑" w:cs="微软雅黑"/>
          <w:b w:val="0"/>
          <w:i w:val="0"/>
          <w:color w:val="1C1E21"/>
          <w:sz w:val="30"/>
        </w:rPr>
        <w:t>3.9　案例五：敏感性与抗风险能力</w:t>
      </w:r>
      <w:bookmarkEnd w:id="78"/>
    </w:p>
    <w:p w14:paraId="30C6BD45">
      <w:pPr>
        <w:spacing w:after="60"/>
        <w:jc w:val="both"/>
      </w:pPr>
      <w:r>
        <w:rPr>
          <w:rFonts w:ascii="华文中宋" w:hAnsi="华文中宋" w:eastAsia="华文中宋" w:cs="华文中宋"/>
          <w:b w:val="0"/>
          <w:i w:val="0"/>
          <w:color w:val="1C1E21"/>
          <w:sz w:val="21"/>
        </w:rPr>
        <w:t>两个项目投资额（5,000 万元）与寿命（8 年）完全相同，只有现金流水平不同，用来演示“同样 NPV 为正，抗风险能力可以差很多”。</w:t>
      </w:r>
    </w:p>
    <w:p w14:paraId="01E750B3">
      <w:pPr>
        <w:keepNext/>
        <w:spacing w:before="120" w:after="50"/>
        <w:jc w:val="center"/>
      </w:pPr>
      <w:r>
        <w:rPr>
          <w:rFonts w:ascii="等线" w:hAnsi="等线" w:eastAsia="等线" w:cs="等线"/>
          <w:b w:val="0"/>
          <w:i w:val="0"/>
          <w:color w:val="1C1E21"/>
          <w:sz w:val="18"/>
        </w:rPr>
        <w:t>表 3-9　CASE-5 敏感性对照</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4B64E0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35A679FC">
            <w:pPr>
              <w:keepNext/>
              <w:spacing w:before="24" w:after="24" w:line="240" w:lineRule="auto"/>
              <w:jc w:val="left"/>
            </w:pPr>
            <w:r>
              <w:rPr>
                <w:rFonts w:ascii="等线" w:hAnsi="等线" w:eastAsia="等线" w:cs="等线"/>
                <w:b/>
                <w:i w:val="0"/>
                <w:color w:val="1C4A8C"/>
                <w:sz w:val="17"/>
              </w:rPr>
              <w:t>指标</w:t>
            </w:r>
          </w:p>
        </w:tc>
        <w:tc>
          <w:tcPr>
            <w:tcW w:w="3099" w:type="dxa"/>
            <w:tcBorders>
              <w:bottom w:val="single" w:color="D6DAE0" w:sz="8" w:space="0"/>
            </w:tcBorders>
            <w:shd w:val="clear" w:color="auto" w:fill="F5F7FA"/>
          </w:tcPr>
          <w:p w14:paraId="46469D1D">
            <w:pPr>
              <w:keepNext/>
              <w:spacing w:before="24" w:after="24" w:line="240" w:lineRule="auto"/>
              <w:jc w:val="right"/>
            </w:pPr>
            <w:r>
              <w:rPr>
                <w:rFonts w:ascii="等线" w:hAnsi="等线" w:eastAsia="等线" w:cs="等线"/>
                <w:b/>
                <w:i w:val="0"/>
                <w:color w:val="1C4A8C"/>
                <w:sz w:val="17"/>
              </w:rPr>
              <w:t>SENS-S 智能装备产线</w:t>
            </w:r>
          </w:p>
        </w:tc>
        <w:tc>
          <w:tcPr>
            <w:tcW w:w="3099" w:type="dxa"/>
            <w:tcBorders>
              <w:bottom w:val="single" w:color="D6DAE0" w:sz="8" w:space="0"/>
            </w:tcBorders>
            <w:shd w:val="clear" w:color="auto" w:fill="F5F7FA"/>
          </w:tcPr>
          <w:p w14:paraId="386B67EA">
            <w:pPr>
              <w:keepNext/>
              <w:spacing w:before="24" w:after="24" w:line="240" w:lineRule="auto"/>
              <w:jc w:val="right"/>
            </w:pPr>
            <w:r>
              <w:rPr>
                <w:rFonts w:ascii="等线" w:hAnsi="等线" w:eastAsia="等线" w:cs="等线"/>
                <w:b/>
                <w:i w:val="0"/>
                <w:color w:val="1C4A8C"/>
                <w:sz w:val="17"/>
              </w:rPr>
              <w:t>SENS-W 传统产线改造</w:t>
            </w:r>
          </w:p>
        </w:tc>
      </w:tr>
      <w:tr w14:paraId="6ADE24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2686CB1">
            <w:pPr>
              <w:spacing w:before="16" w:after="16" w:line="240" w:lineRule="auto"/>
              <w:jc w:val="left"/>
            </w:pPr>
            <w:r>
              <w:rPr>
                <w:rFonts w:ascii="等线" w:hAnsi="等线" w:eastAsia="等线" w:cs="等线"/>
                <w:b w:val="0"/>
                <w:i w:val="0"/>
                <w:color w:val="1C1E21"/>
                <w:sz w:val="17"/>
              </w:rPr>
              <w:t>初始投资 / 寿命</w:t>
            </w:r>
          </w:p>
        </w:tc>
        <w:tc>
          <w:tcPr>
            <w:tcW w:w="3099" w:type="dxa"/>
          </w:tcPr>
          <w:p w14:paraId="45365ED3">
            <w:pPr>
              <w:spacing w:before="16" w:after="16" w:line="240" w:lineRule="auto"/>
              <w:jc w:val="right"/>
            </w:pPr>
            <w:r>
              <w:rPr>
                <w:rFonts w:ascii="等线" w:hAnsi="等线" w:eastAsia="等线" w:cs="等线"/>
                <w:b w:val="0"/>
                <w:i w:val="0"/>
                <w:color w:val="1C1E21"/>
                <w:sz w:val="17"/>
              </w:rPr>
              <w:t>5,000 万元 / 8 年</w:t>
            </w:r>
          </w:p>
        </w:tc>
        <w:tc>
          <w:tcPr>
            <w:tcW w:w="3099" w:type="dxa"/>
          </w:tcPr>
          <w:p w14:paraId="27BBBF95">
            <w:pPr>
              <w:spacing w:before="16" w:after="16" w:line="240" w:lineRule="auto"/>
              <w:jc w:val="right"/>
            </w:pPr>
            <w:r>
              <w:rPr>
                <w:rFonts w:ascii="等线" w:hAnsi="等线" w:eastAsia="等线" w:cs="等线"/>
                <w:b w:val="0"/>
                <w:i w:val="0"/>
                <w:color w:val="1C1E21"/>
                <w:sz w:val="17"/>
              </w:rPr>
              <w:t>5,000 万元 / 8 年</w:t>
            </w:r>
          </w:p>
        </w:tc>
      </w:tr>
      <w:tr w14:paraId="4768B7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FF068D6">
            <w:pPr>
              <w:spacing w:before="16" w:after="16" w:line="240" w:lineRule="auto"/>
              <w:jc w:val="left"/>
            </w:pPr>
            <w:r>
              <w:rPr>
                <w:rFonts w:ascii="等线" w:hAnsi="等线" w:eastAsia="等线" w:cs="等线"/>
                <w:b w:val="0"/>
                <w:i w:val="0"/>
                <w:color w:val="1C1E21"/>
                <w:sz w:val="17"/>
              </w:rPr>
              <w:t>NPV</w:t>
            </w:r>
          </w:p>
        </w:tc>
        <w:tc>
          <w:tcPr>
            <w:tcW w:w="3099" w:type="dxa"/>
          </w:tcPr>
          <w:p w14:paraId="2E08E553">
            <w:pPr>
              <w:spacing w:before="16" w:after="16" w:line="240" w:lineRule="auto"/>
              <w:jc w:val="right"/>
            </w:pPr>
            <w:r>
              <w:rPr>
                <w:rFonts w:ascii="等线" w:hAnsi="等线" w:eastAsia="等线" w:cs="等线"/>
                <w:b w:val="0"/>
                <w:i w:val="0"/>
                <w:color w:val="1C1E21"/>
                <w:sz w:val="17"/>
              </w:rPr>
              <w:t>1,229.66 万元</w:t>
            </w:r>
          </w:p>
        </w:tc>
        <w:tc>
          <w:tcPr>
            <w:tcW w:w="3099" w:type="dxa"/>
          </w:tcPr>
          <w:p w14:paraId="29709402">
            <w:pPr>
              <w:spacing w:before="16" w:after="16" w:line="240" w:lineRule="auto"/>
              <w:jc w:val="right"/>
            </w:pPr>
            <w:r>
              <w:rPr>
                <w:rFonts w:ascii="等线" w:hAnsi="等线" w:eastAsia="等线" w:cs="等线"/>
                <w:b w:val="0"/>
                <w:i w:val="0"/>
                <w:color w:val="1C1E21"/>
                <w:sz w:val="17"/>
              </w:rPr>
              <w:t>139.35 万元</w:t>
            </w:r>
          </w:p>
        </w:tc>
      </w:tr>
      <w:tr w14:paraId="62BAE87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D5FF82A">
            <w:pPr>
              <w:spacing w:before="16" w:after="16" w:line="240" w:lineRule="auto"/>
              <w:jc w:val="left"/>
            </w:pPr>
            <w:r>
              <w:rPr>
                <w:rFonts w:ascii="等线" w:hAnsi="等线" w:eastAsia="等线" w:cs="等线"/>
                <w:b w:val="0"/>
                <w:i w:val="0"/>
                <w:color w:val="1C1E21"/>
                <w:sz w:val="17"/>
              </w:rPr>
              <w:t>IRR</w:t>
            </w:r>
          </w:p>
        </w:tc>
        <w:tc>
          <w:tcPr>
            <w:tcW w:w="3099" w:type="dxa"/>
          </w:tcPr>
          <w:p w14:paraId="0C1F25AD">
            <w:pPr>
              <w:spacing w:before="16" w:after="16" w:line="240" w:lineRule="auto"/>
              <w:jc w:val="right"/>
            </w:pPr>
            <w:r>
              <w:rPr>
                <w:rFonts w:ascii="等线" w:hAnsi="等线" w:eastAsia="等线" w:cs="等线"/>
                <w:b w:val="0"/>
                <w:i w:val="0"/>
                <w:color w:val="1C1E21"/>
                <w:sz w:val="17"/>
              </w:rPr>
              <w:t>16.00%</w:t>
            </w:r>
          </w:p>
        </w:tc>
        <w:tc>
          <w:tcPr>
            <w:tcW w:w="3099" w:type="dxa"/>
          </w:tcPr>
          <w:p w14:paraId="18AFEF23">
            <w:pPr>
              <w:spacing w:before="16" w:after="16" w:line="240" w:lineRule="auto"/>
              <w:jc w:val="right"/>
            </w:pPr>
            <w:r>
              <w:rPr>
                <w:rFonts w:ascii="等线" w:hAnsi="等线" w:eastAsia="等线" w:cs="等线"/>
                <w:b w:val="0"/>
                <w:i w:val="0"/>
                <w:color w:val="1C1E21"/>
                <w:sz w:val="17"/>
              </w:rPr>
              <w:t>10.70%</w:t>
            </w:r>
          </w:p>
        </w:tc>
      </w:tr>
      <w:tr w14:paraId="138717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81F41CD">
            <w:pPr>
              <w:spacing w:before="16" w:after="16" w:line="240" w:lineRule="auto"/>
              <w:jc w:val="left"/>
            </w:pPr>
            <w:r>
              <w:rPr>
                <w:rFonts w:ascii="等线" w:hAnsi="等线" w:eastAsia="等线" w:cs="等线"/>
                <w:b w:val="0"/>
                <w:i w:val="0"/>
                <w:color w:val="1C1E21"/>
                <w:sz w:val="17"/>
              </w:rPr>
              <w:t>盈利能力指数 PI</w:t>
            </w:r>
          </w:p>
        </w:tc>
        <w:tc>
          <w:tcPr>
            <w:tcW w:w="3099" w:type="dxa"/>
          </w:tcPr>
          <w:p w14:paraId="671A1D40">
            <w:pPr>
              <w:spacing w:before="16" w:after="16" w:line="240" w:lineRule="auto"/>
              <w:jc w:val="right"/>
            </w:pPr>
            <w:r>
              <w:rPr>
                <w:rFonts w:ascii="等线" w:hAnsi="等线" w:eastAsia="等线" w:cs="等线"/>
                <w:b w:val="0"/>
                <w:i w:val="0"/>
                <w:color w:val="1C1E21"/>
                <w:sz w:val="17"/>
              </w:rPr>
              <w:t>1.2459</w:t>
            </w:r>
          </w:p>
        </w:tc>
        <w:tc>
          <w:tcPr>
            <w:tcW w:w="3099" w:type="dxa"/>
          </w:tcPr>
          <w:p w14:paraId="73BE583B">
            <w:pPr>
              <w:spacing w:before="16" w:after="16" w:line="240" w:lineRule="auto"/>
              <w:jc w:val="right"/>
            </w:pPr>
            <w:r>
              <w:rPr>
                <w:rFonts w:ascii="等线" w:hAnsi="等线" w:eastAsia="等线" w:cs="等线"/>
                <w:b w:val="0"/>
                <w:i w:val="0"/>
                <w:color w:val="1C1E21"/>
                <w:sz w:val="17"/>
              </w:rPr>
              <w:t>1.0279</w:t>
            </w:r>
          </w:p>
        </w:tc>
      </w:tr>
      <w:tr w14:paraId="7D403B6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744D9B3">
            <w:pPr>
              <w:spacing w:before="16" w:after="16" w:line="240" w:lineRule="auto"/>
              <w:jc w:val="left"/>
            </w:pPr>
            <w:r>
              <w:rPr>
                <w:rFonts w:ascii="等线" w:hAnsi="等线" w:eastAsia="等线" w:cs="等线"/>
                <w:b w:val="0"/>
                <w:i w:val="0"/>
                <w:color w:val="1C1E21"/>
                <w:sz w:val="17"/>
              </w:rPr>
              <w:t>静态 / 动态回收期</w:t>
            </w:r>
          </w:p>
        </w:tc>
        <w:tc>
          <w:tcPr>
            <w:tcW w:w="3099" w:type="dxa"/>
          </w:tcPr>
          <w:p w14:paraId="269F2152">
            <w:pPr>
              <w:spacing w:before="16" w:after="16" w:line="240" w:lineRule="auto"/>
              <w:jc w:val="right"/>
            </w:pPr>
            <w:r>
              <w:rPr>
                <w:rFonts w:ascii="等线" w:hAnsi="等线" w:eastAsia="等线" w:cs="等线"/>
                <w:b w:val="0"/>
                <w:i w:val="0"/>
                <w:color w:val="1C1E21"/>
                <w:sz w:val="17"/>
              </w:rPr>
              <w:t>4.58 / 6.24 年</w:t>
            </w:r>
          </w:p>
        </w:tc>
        <w:tc>
          <w:tcPr>
            <w:tcW w:w="3099" w:type="dxa"/>
          </w:tcPr>
          <w:p w14:paraId="61FE630D">
            <w:pPr>
              <w:spacing w:before="16" w:after="16" w:line="240" w:lineRule="auto"/>
              <w:jc w:val="right"/>
            </w:pPr>
            <w:r>
              <w:rPr>
                <w:rFonts w:ascii="等线" w:hAnsi="等线" w:eastAsia="等线" w:cs="等线"/>
                <w:b w:val="0"/>
                <w:i w:val="0"/>
                <w:color w:val="1C1E21"/>
                <w:sz w:val="17"/>
              </w:rPr>
              <w:t>5.48 / 7.77 年</w:t>
            </w:r>
          </w:p>
        </w:tc>
      </w:tr>
      <w:tr w14:paraId="36C7C6F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EA82C4A">
            <w:pPr>
              <w:spacing w:before="16" w:after="16" w:line="240" w:lineRule="auto"/>
              <w:jc w:val="left"/>
            </w:pPr>
            <w:r>
              <w:rPr>
                <w:rFonts w:ascii="等线" w:hAnsi="等线" w:eastAsia="等线" w:cs="等线"/>
                <w:b w:val="0"/>
                <w:i w:val="0"/>
                <w:color w:val="1C1E21"/>
                <w:sz w:val="17"/>
              </w:rPr>
              <w:t>年金净流量 ANCF</w:t>
            </w:r>
          </w:p>
        </w:tc>
        <w:tc>
          <w:tcPr>
            <w:tcW w:w="3099" w:type="dxa"/>
          </w:tcPr>
          <w:p w14:paraId="67615A3C">
            <w:pPr>
              <w:spacing w:before="16" w:after="16" w:line="240" w:lineRule="auto"/>
              <w:jc w:val="right"/>
            </w:pPr>
            <w:r>
              <w:rPr>
                <w:rFonts w:ascii="等线" w:hAnsi="等线" w:eastAsia="等线" w:cs="等线"/>
                <w:b w:val="0"/>
                <w:i w:val="0"/>
                <w:color w:val="1C1E21"/>
                <w:sz w:val="17"/>
              </w:rPr>
              <w:t>230.49 万元</w:t>
            </w:r>
          </w:p>
        </w:tc>
        <w:tc>
          <w:tcPr>
            <w:tcW w:w="3099" w:type="dxa"/>
          </w:tcPr>
          <w:p w14:paraId="42D8CDB6">
            <w:pPr>
              <w:spacing w:before="16" w:after="16" w:line="240" w:lineRule="auto"/>
              <w:jc w:val="right"/>
            </w:pPr>
            <w:r>
              <w:rPr>
                <w:rFonts w:ascii="等线" w:hAnsi="等线" w:eastAsia="等线" w:cs="等线"/>
                <w:b w:val="0"/>
                <w:i w:val="0"/>
                <w:color w:val="1C1E21"/>
                <w:sz w:val="17"/>
              </w:rPr>
              <w:t>26.12 万元</w:t>
            </w:r>
          </w:p>
        </w:tc>
      </w:tr>
      <w:tr w14:paraId="4ACE79F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41E13F65">
            <w:pPr>
              <w:spacing w:before="16" w:after="16" w:line="240" w:lineRule="auto"/>
              <w:jc w:val="left"/>
            </w:pPr>
            <w:r>
              <w:rPr>
                <w:rFonts w:ascii="等线" w:hAnsi="等线" w:eastAsia="等线" w:cs="等线"/>
                <w:b w:val="0"/>
                <w:i w:val="0"/>
                <w:color w:val="1C1E21"/>
                <w:sz w:val="17"/>
              </w:rPr>
              <w:t>折现率 +5pp（15%）时的 NPV</w:t>
            </w:r>
          </w:p>
        </w:tc>
        <w:tc>
          <w:tcPr>
            <w:tcW w:w="3099" w:type="dxa"/>
          </w:tcPr>
          <w:p w14:paraId="1FF5197A">
            <w:pPr>
              <w:spacing w:before="16" w:after="16" w:line="240" w:lineRule="auto"/>
              <w:jc w:val="right"/>
            </w:pPr>
            <w:r>
              <w:rPr>
                <w:rFonts w:ascii="等线" w:hAnsi="等线" w:eastAsia="等线" w:cs="等线"/>
                <w:b w:val="0"/>
                <w:i w:val="0"/>
                <w:color w:val="1C1E21"/>
                <w:sz w:val="17"/>
              </w:rPr>
              <w:t>176.74 万元（仍为正）</w:t>
            </w:r>
          </w:p>
        </w:tc>
        <w:tc>
          <w:tcPr>
            <w:tcW w:w="3099" w:type="dxa"/>
          </w:tcPr>
          <w:p w14:paraId="5555937E">
            <w:pPr>
              <w:spacing w:before="16" w:after="16" w:line="240" w:lineRule="auto"/>
              <w:jc w:val="right"/>
            </w:pPr>
            <w:r>
              <w:rPr>
                <w:rFonts w:ascii="等线" w:hAnsi="等线" w:eastAsia="等线" w:cs="等线"/>
                <w:b w:val="0"/>
                <w:i w:val="0"/>
                <w:color w:val="1C1E21"/>
                <w:sz w:val="17"/>
              </w:rPr>
              <w:t>−737.07 万元（转负）</w:t>
            </w:r>
          </w:p>
        </w:tc>
      </w:tr>
      <w:tr w14:paraId="1AD506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C8D177A">
            <w:pPr>
              <w:spacing w:before="16" w:after="16" w:line="240" w:lineRule="auto"/>
              <w:jc w:val="left"/>
            </w:pPr>
            <w:r>
              <w:rPr>
                <w:rFonts w:ascii="等线" w:hAnsi="等线" w:eastAsia="等线" w:cs="等线"/>
                <w:b w:val="0"/>
                <w:i w:val="0"/>
                <w:color w:val="1C1E21"/>
                <w:sz w:val="17"/>
              </w:rPr>
              <w:t>安全边际（IRR − r）</w:t>
            </w:r>
          </w:p>
        </w:tc>
        <w:tc>
          <w:tcPr>
            <w:tcW w:w="3099" w:type="dxa"/>
          </w:tcPr>
          <w:p w14:paraId="25F5E44A">
            <w:pPr>
              <w:spacing w:before="16" w:after="16" w:line="240" w:lineRule="auto"/>
              <w:jc w:val="right"/>
            </w:pPr>
            <w:r>
              <w:rPr>
                <w:rFonts w:ascii="等线" w:hAnsi="等线" w:eastAsia="等线" w:cs="等线"/>
                <w:b w:val="0"/>
                <w:i w:val="0"/>
                <w:color w:val="1C1E21"/>
                <w:sz w:val="17"/>
              </w:rPr>
              <w:t>+6.00 个百分点</w:t>
            </w:r>
          </w:p>
        </w:tc>
        <w:tc>
          <w:tcPr>
            <w:tcW w:w="3099" w:type="dxa"/>
          </w:tcPr>
          <w:p w14:paraId="06546228">
            <w:pPr>
              <w:spacing w:before="16" w:after="16" w:line="240" w:lineRule="auto"/>
              <w:jc w:val="right"/>
            </w:pPr>
            <w:r>
              <w:rPr>
                <w:rFonts w:ascii="等线" w:hAnsi="等线" w:eastAsia="等线" w:cs="等线"/>
                <w:b w:val="0"/>
                <w:i w:val="0"/>
                <w:color w:val="1C1E21"/>
                <w:sz w:val="17"/>
              </w:rPr>
              <w:t>+0.70 个百分点</w:t>
            </w:r>
          </w:p>
        </w:tc>
      </w:tr>
      <w:tr w14:paraId="37134D8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8B8C6F4">
            <w:pPr>
              <w:spacing w:before="16" w:after="16" w:line="240" w:lineRule="auto"/>
              <w:jc w:val="left"/>
            </w:pPr>
            <w:r>
              <w:rPr>
                <w:rFonts w:ascii="等线" w:hAnsi="等线" w:eastAsia="等线" w:cs="等线"/>
                <w:b w:val="0"/>
                <w:i w:val="0"/>
                <w:color w:val="1C1E21"/>
                <w:sz w:val="17"/>
              </w:rPr>
              <w:t>程序判定的抗风险等级</w:t>
            </w:r>
          </w:p>
        </w:tc>
        <w:tc>
          <w:tcPr>
            <w:tcW w:w="3099" w:type="dxa"/>
          </w:tcPr>
          <w:p w14:paraId="2955E752">
            <w:pPr>
              <w:spacing w:before="16" w:after="16" w:line="240" w:lineRule="auto"/>
              <w:jc w:val="right"/>
            </w:pPr>
            <w:r>
              <w:rPr>
                <w:rFonts w:ascii="等线" w:hAnsi="等线" w:eastAsia="等线" w:cs="等线"/>
                <w:b w:val="0"/>
                <w:i w:val="0"/>
                <w:color w:val="1C1E21"/>
                <w:sz w:val="17"/>
              </w:rPr>
              <w:t>较强</w:t>
            </w:r>
          </w:p>
        </w:tc>
        <w:tc>
          <w:tcPr>
            <w:tcW w:w="3099" w:type="dxa"/>
          </w:tcPr>
          <w:p w14:paraId="5C53048F">
            <w:pPr>
              <w:spacing w:before="16" w:after="16" w:line="240" w:lineRule="auto"/>
              <w:jc w:val="right"/>
            </w:pPr>
            <w:r>
              <w:rPr>
                <w:rFonts w:ascii="等线" w:hAnsi="等线" w:eastAsia="等线" w:cs="等线"/>
                <w:b w:val="0"/>
                <w:i w:val="0"/>
                <w:color w:val="1C1E21"/>
                <w:sz w:val="17"/>
              </w:rPr>
              <w:t>极弱</w:t>
            </w:r>
          </w:p>
        </w:tc>
      </w:tr>
    </w:tbl>
    <w:p w14:paraId="144B08AD">
      <w:pPr>
        <w:spacing w:after="40"/>
      </w:pPr>
    </w:p>
    <w:p w14:paraId="24E9B772">
      <w:pPr>
        <w:spacing w:after="60"/>
        <w:jc w:val="both"/>
      </w:pPr>
      <w:r>
        <w:rPr>
          <w:rFonts w:ascii="华文中宋" w:hAnsi="华文中宋" w:eastAsia="华文中宋" w:cs="华文中宋"/>
          <w:b w:val="0"/>
          <w:i w:val="0"/>
          <w:color w:val="1C1E21"/>
          <w:sz w:val="21"/>
        </w:rPr>
        <w:t>两个项目的 NPV 都是正的，但 W 只比资本成本多 0.7 个百分点——利率稍一上行、或现金流稍一不达预期，结论就会反转。旋风图把这种脆弱性画得很清楚。</w:t>
      </w:r>
    </w:p>
    <w:p w14:paraId="130070FC">
      <w:pPr>
        <w:keepNext/>
        <w:spacing w:before="80"/>
        <w:jc w:val="center"/>
      </w:pPr>
      <w:r>
        <w:drawing>
          <wp:inline distT="0" distB="0" distL="114300" distR="114300">
            <wp:extent cx="4880610" cy="3128645"/>
            <wp:effectExtent l="0" t="0" r="11430" b="1079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3"/>
                    <a:stretch>
                      <a:fillRect/>
                    </a:stretch>
                  </pic:blipFill>
                  <pic:spPr>
                    <a:xfrm>
                      <a:off x="0" y="0"/>
                      <a:ext cx="4880610" cy="3128645"/>
                    </a:xfrm>
                    <a:prstGeom prst="rect">
                      <a:avLst/>
                    </a:prstGeom>
                  </pic:spPr>
                </pic:pic>
              </a:graphicData>
            </a:graphic>
          </wp:inline>
        </w:drawing>
      </w:r>
    </w:p>
    <w:p w14:paraId="59708AE2">
      <w:pPr>
        <w:spacing w:before="50" w:after="140"/>
        <w:jc w:val="center"/>
      </w:pPr>
      <w:r>
        <w:rPr>
          <w:rFonts w:ascii="等线" w:hAnsi="等线" w:eastAsia="等线" w:cs="等线"/>
          <w:b w:val="0"/>
          <w:i w:val="0"/>
          <w:color w:val="60666E"/>
          <w:sz w:val="17"/>
        </w:rPr>
        <w:t>图 3-10　SENS-S 的单因素敏感性旋风图：各因素对 NPV 的冲击幅度</w:t>
      </w:r>
    </w:p>
    <w:p w14:paraId="7331F2CF">
      <w:pPr>
        <w:spacing w:before="0" w:after="140"/>
        <w:jc w:val="center"/>
      </w:pPr>
      <w:r>
        <w:rPr>
          <w:rFonts w:ascii="等线" w:hAnsi="等线" w:eastAsia="等线" w:cs="等线"/>
          <w:b w:val="0"/>
          <w:i w:val="0"/>
          <w:color w:val="8A9099"/>
          <w:sz w:val="16"/>
        </w:rPr>
        <w:t>来源：outputs/figures/05_01_CASE-5_tornado_SENS-S.png</w:t>
      </w:r>
    </w:p>
    <w:p w14:paraId="15BAF25A">
      <w:pPr>
        <w:keepNext/>
        <w:spacing w:before="80"/>
        <w:jc w:val="center"/>
      </w:pPr>
      <w:r>
        <w:drawing>
          <wp:inline distT="0" distB="0" distL="114300" distR="114300">
            <wp:extent cx="4745355" cy="3411855"/>
            <wp:effectExtent l="0" t="0" r="9525"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4"/>
                    <a:stretch>
                      <a:fillRect/>
                    </a:stretch>
                  </pic:blipFill>
                  <pic:spPr>
                    <a:xfrm>
                      <a:off x="0" y="0"/>
                      <a:ext cx="4745355" cy="3411855"/>
                    </a:xfrm>
                    <a:prstGeom prst="rect">
                      <a:avLst/>
                    </a:prstGeom>
                  </pic:spPr>
                </pic:pic>
              </a:graphicData>
            </a:graphic>
          </wp:inline>
        </w:drawing>
      </w:r>
    </w:p>
    <w:p w14:paraId="7D6C0D6F">
      <w:pPr>
        <w:spacing w:before="50" w:after="140"/>
        <w:jc w:val="center"/>
      </w:pPr>
      <w:r>
        <w:rPr>
          <w:rFonts w:ascii="等线" w:hAnsi="等线" w:eastAsia="等线" w:cs="等线"/>
          <w:b w:val="0"/>
          <w:i w:val="0"/>
          <w:color w:val="60666E"/>
          <w:sz w:val="17"/>
        </w:rPr>
        <w:t>图 3-11　SENS-W 的折现率 × 现金流双因素热力图：负值区域明显扩大</w:t>
      </w:r>
    </w:p>
    <w:p w14:paraId="0E861ACA">
      <w:pPr>
        <w:spacing w:before="0" w:after="140"/>
        <w:jc w:val="center"/>
      </w:pPr>
      <w:r>
        <w:rPr>
          <w:rFonts w:ascii="等线" w:hAnsi="等线" w:eastAsia="等线" w:cs="等线"/>
          <w:b w:val="0"/>
          <w:i w:val="0"/>
          <w:color w:val="8A9099"/>
          <w:sz w:val="16"/>
        </w:rPr>
        <w:t>来源：outputs/figures/05_03_CASE-5_dual_SENS-W.png</w:t>
      </w:r>
    </w:p>
    <w:tbl>
      <w:tblPr>
        <w:tblStyle w:val="36"/>
        <w:tblW w:w="0" w:type="auto"/>
        <w:jc w:val="center"/>
        <w:tblLayout w:type="fixed"/>
        <w:tblCellMar>
          <w:top w:w="90" w:type="dxa"/>
          <w:left w:w="150" w:type="dxa"/>
          <w:bottom w:w="90" w:type="dxa"/>
          <w:right w:w="150" w:type="dxa"/>
        </w:tblCellMar>
      </w:tblPr>
      <w:tblGrid>
        <w:gridCol w:w="9298"/>
      </w:tblGrid>
      <w:tr w14:paraId="648FE22D">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C59633A">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读旋风图只需看两件事：</w:t>
            </w:r>
            <w:r>
              <w:rPr>
                <w:rFonts w:ascii="微软雅黑" w:hAnsi="微软雅黑" w:eastAsia="微软雅黑" w:cs="微软雅黑"/>
                <w:b/>
                <w:i w:val="0"/>
                <w:color w:val="1C1E21"/>
                <w:sz w:val="19"/>
              </w:rPr>
              <w:t>哪根条最长</w:t>
            </w:r>
            <w:r>
              <w:rPr>
                <w:rFonts w:ascii="华文中宋" w:hAnsi="华文中宋" w:eastAsia="华文中宋" w:cs="华文中宋"/>
                <w:b w:val="0"/>
                <w:i w:val="0"/>
                <w:color w:val="1C1E21"/>
                <w:sz w:val="19"/>
              </w:rPr>
              <w:t>（哪个因素最敏感），以及</w:t>
            </w:r>
            <w:r>
              <w:rPr>
                <w:rFonts w:ascii="微软雅黑" w:hAnsi="微软雅黑" w:eastAsia="微软雅黑" w:cs="微软雅黑"/>
                <w:b/>
                <w:i w:val="0"/>
                <w:color w:val="1C1E21"/>
                <w:sz w:val="19"/>
              </w:rPr>
              <w:t>条的左右端点有没有跨过零线</w:t>
            </w:r>
            <w:r>
              <w:rPr>
                <w:rFonts w:ascii="华文中宋" w:hAnsi="华文中宋" w:eastAsia="华文中宋" w:cs="华文中宋"/>
                <w:b w:val="0"/>
                <w:i w:val="0"/>
                <w:color w:val="1C1E21"/>
                <w:sz w:val="19"/>
              </w:rPr>
              <w:t>（该因素在 ±20% 变动内能否让项目由可行变不可行）。</w:t>
            </w:r>
          </w:p>
        </w:tc>
      </w:tr>
    </w:tbl>
    <w:p w14:paraId="42C606F3">
      <w:pPr>
        <w:spacing w:after="40"/>
      </w:pPr>
    </w:p>
    <w:p w14:paraId="1237993F">
      <w:pPr>
        <w:pStyle w:val="4"/>
      </w:pPr>
      <w:bookmarkStart w:id="79" w:name="_Toc13511"/>
      <w:r>
        <w:rPr>
          <w:rFonts w:ascii="微软雅黑" w:hAnsi="微软雅黑" w:eastAsia="微软雅黑" w:cs="微软雅黑"/>
          <w:b w:val="0"/>
          <w:i w:val="0"/>
          <w:color w:val="1C1E21"/>
          <w:sz w:val="30"/>
        </w:rPr>
        <w:t>3.10　案例六：AI 批量生成项目与决策建议</w:t>
      </w:r>
      <w:bookmarkEnd w:id="79"/>
    </w:p>
    <w:p w14:paraId="0E8E7DA8">
      <w:pPr>
        <w:spacing w:after="60"/>
        <w:jc w:val="both"/>
      </w:pPr>
      <w:r>
        <w:rPr>
          <w:rFonts w:ascii="华文中宋" w:hAnsi="华文中宋" w:eastAsia="华文中宋" w:cs="华文中宋"/>
          <w:b w:val="0"/>
          <w:i w:val="0"/>
          <w:color w:val="1C1E21"/>
          <w:sz w:val="21"/>
        </w:rPr>
        <w:t xml:space="preserve">程序用固定随机种子 </w:t>
      </w:r>
      <w:r>
        <w:rPr>
          <w:rFonts w:ascii="微软雅黑" w:hAnsi="微软雅黑" w:eastAsia="微软雅黑" w:cs="微软雅黑"/>
          <w:b/>
          <w:i w:val="0"/>
          <w:color w:val="1C1E21"/>
          <w:sz w:val="21"/>
        </w:rPr>
        <w:t>20260914</w:t>
      </w:r>
      <w:r>
        <w:rPr>
          <w:rFonts w:ascii="华文中宋" w:hAnsi="华文中宋" w:eastAsia="华文中宋" w:cs="华文中宋"/>
          <w:b w:val="0"/>
          <w:i w:val="0"/>
          <w:color w:val="1C1E21"/>
          <w:sz w:val="21"/>
        </w:rPr>
        <w:t xml:space="preserve"> 生成 12 个项目（6 个行业 × 2 个），因此任何人重跑得到的数据完全相同。这一步演示两件事：用 AI 批量造数据做压力测试，以及用规则引擎批量出决策文案。</w:t>
      </w:r>
    </w:p>
    <w:p w14:paraId="7D86C5DD">
      <w:pPr>
        <w:keepNext/>
        <w:spacing w:before="120" w:after="50"/>
        <w:jc w:val="center"/>
      </w:pPr>
      <w:r>
        <w:rPr>
          <w:rFonts w:ascii="等线" w:hAnsi="等线" w:eastAsia="等线" w:cs="等线"/>
          <w:b w:val="0"/>
          <w:i w:val="0"/>
          <w:color w:val="1C1E21"/>
          <w:sz w:val="18"/>
        </w:rPr>
        <w:t>表 3-10　CASE-6 的 12 个生成项目（折现率 10%，全部判定可行）</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058"/>
        <w:gridCol w:w="598"/>
        <w:gridCol w:w="1328"/>
        <w:gridCol w:w="834"/>
        <w:gridCol w:w="840"/>
        <w:gridCol w:w="729"/>
        <w:gridCol w:w="2909"/>
      </w:tblGrid>
      <w:tr w14:paraId="3F94220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058" w:type="dxa"/>
            <w:tcBorders>
              <w:bottom w:val="single" w:color="D6DAE0" w:sz="8" w:space="0"/>
            </w:tcBorders>
            <w:shd w:val="clear" w:color="auto" w:fill="F5F7FA"/>
          </w:tcPr>
          <w:p w14:paraId="68C06CE5">
            <w:pPr>
              <w:keepNext/>
              <w:spacing w:before="24" w:after="24" w:line="240" w:lineRule="auto"/>
              <w:jc w:val="left"/>
            </w:pPr>
            <w:r>
              <w:rPr>
                <w:rFonts w:ascii="等线" w:hAnsi="等线" w:eastAsia="等线" w:cs="等线"/>
                <w:b/>
                <w:i w:val="0"/>
                <w:color w:val="1C4A8C"/>
                <w:sz w:val="16"/>
              </w:rPr>
              <w:t>行业</w:t>
            </w:r>
          </w:p>
        </w:tc>
        <w:tc>
          <w:tcPr>
            <w:tcW w:w="598" w:type="dxa"/>
            <w:tcBorders>
              <w:bottom w:val="single" w:color="D6DAE0" w:sz="8" w:space="0"/>
            </w:tcBorders>
            <w:shd w:val="clear" w:color="auto" w:fill="F5F7FA"/>
          </w:tcPr>
          <w:p w14:paraId="40CF582D">
            <w:pPr>
              <w:keepNext/>
              <w:spacing w:before="24" w:after="24" w:line="240" w:lineRule="auto"/>
              <w:jc w:val="center"/>
            </w:pPr>
            <w:r>
              <w:rPr>
                <w:rFonts w:ascii="等线" w:hAnsi="等线" w:eastAsia="等线" w:cs="等线"/>
                <w:b/>
                <w:i w:val="0"/>
                <w:color w:val="1C4A8C"/>
                <w:sz w:val="16"/>
              </w:rPr>
              <w:t>编号</w:t>
            </w:r>
          </w:p>
        </w:tc>
        <w:tc>
          <w:tcPr>
            <w:tcW w:w="1328" w:type="dxa"/>
            <w:tcBorders>
              <w:bottom w:val="single" w:color="D6DAE0" w:sz="8" w:space="0"/>
            </w:tcBorders>
            <w:shd w:val="clear" w:color="auto" w:fill="F5F7FA"/>
          </w:tcPr>
          <w:p w14:paraId="1A754FEC">
            <w:pPr>
              <w:keepNext/>
              <w:spacing w:before="24" w:after="24" w:line="240" w:lineRule="auto"/>
              <w:jc w:val="right"/>
            </w:pPr>
            <w:r>
              <w:rPr>
                <w:rFonts w:ascii="等线" w:hAnsi="等线" w:eastAsia="等线" w:cs="等线"/>
                <w:b/>
                <w:i w:val="0"/>
                <w:color w:val="1C4A8C"/>
                <w:sz w:val="16"/>
              </w:rPr>
              <w:t>投资(万元)</w:t>
            </w:r>
          </w:p>
        </w:tc>
        <w:tc>
          <w:tcPr>
            <w:tcW w:w="834" w:type="dxa"/>
            <w:tcBorders>
              <w:bottom w:val="single" w:color="D6DAE0" w:sz="8" w:space="0"/>
            </w:tcBorders>
            <w:shd w:val="clear" w:color="auto" w:fill="F5F7FA"/>
          </w:tcPr>
          <w:p w14:paraId="60CD620E">
            <w:pPr>
              <w:keepNext/>
              <w:spacing w:before="24" w:after="24" w:line="240" w:lineRule="auto"/>
              <w:jc w:val="center"/>
            </w:pPr>
            <w:r>
              <w:rPr>
                <w:rFonts w:ascii="等线" w:hAnsi="等线" w:eastAsia="等线" w:cs="等线"/>
                <w:b/>
                <w:i w:val="0"/>
                <w:color w:val="1C4A8C"/>
                <w:sz w:val="16"/>
              </w:rPr>
              <w:t>寿命</w:t>
            </w:r>
          </w:p>
        </w:tc>
        <w:tc>
          <w:tcPr>
            <w:tcW w:w="840" w:type="dxa"/>
            <w:tcBorders>
              <w:bottom w:val="single" w:color="D6DAE0" w:sz="8" w:space="0"/>
            </w:tcBorders>
            <w:shd w:val="clear" w:color="auto" w:fill="F5F7FA"/>
          </w:tcPr>
          <w:p w14:paraId="17FFEB1F">
            <w:pPr>
              <w:keepNext/>
              <w:spacing w:before="24" w:after="24" w:line="240" w:lineRule="auto"/>
              <w:jc w:val="right"/>
            </w:pPr>
            <w:r>
              <w:rPr>
                <w:rFonts w:ascii="等线" w:hAnsi="等线" w:eastAsia="等线" w:cs="等线"/>
                <w:b/>
                <w:i w:val="0"/>
                <w:color w:val="1C4A8C"/>
                <w:sz w:val="16"/>
              </w:rPr>
              <w:t>NPV</w:t>
            </w:r>
          </w:p>
        </w:tc>
        <w:tc>
          <w:tcPr>
            <w:tcW w:w="729" w:type="dxa"/>
            <w:tcBorders>
              <w:bottom w:val="single" w:color="D6DAE0" w:sz="8" w:space="0"/>
            </w:tcBorders>
            <w:shd w:val="clear" w:color="auto" w:fill="F5F7FA"/>
          </w:tcPr>
          <w:p w14:paraId="41303230">
            <w:pPr>
              <w:keepNext/>
              <w:spacing w:before="24" w:after="24" w:line="240" w:lineRule="auto"/>
              <w:jc w:val="right"/>
            </w:pPr>
            <w:r>
              <w:rPr>
                <w:rFonts w:ascii="等线" w:hAnsi="等线" w:eastAsia="等线" w:cs="等线"/>
                <w:b/>
                <w:i w:val="0"/>
                <w:color w:val="1C4A8C"/>
                <w:sz w:val="16"/>
              </w:rPr>
              <w:t>IRR</w:t>
            </w:r>
          </w:p>
        </w:tc>
        <w:tc>
          <w:tcPr>
            <w:tcW w:w="2909" w:type="dxa"/>
            <w:tcBorders>
              <w:bottom w:val="single" w:color="D6DAE0" w:sz="8" w:space="0"/>
            </w:tcBorders>
            <w:shd w:val="clear" w:color="auto" w:fill="F5F7FA"/>
          </w:tcPr>
          <w:p w14:paraId="3348AE32">
            <w:pPr>
              <w:keepNext/>
              <w:spacing w:before="24" w:after="24" w:line="240" w:lineRule="auto"/>
              <w:jc w:val="left"/>
            </w:pPr>
            <w:r>
              <w:rPr>
                <w:rFonts w:ascii="等线" w:hAnsi="等线" w:eastAsia="等线" w:cs="等线"/>
                <w:b/>
                <w:i w:val="0"/>
                <w:color w:val="1C4A8C"/>
                <w:sz w:val="16"/>
              </w:rPr>
              <w:t>备注</w:t>
            </w:r>
          </w:p>
        </w:tc>
      </w:tr>
      <w:tr w14:paraId="481E2A7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4E26C313">
            <w:pPr>
              <w:spacing w:before="16" w:after="16" w:line="240" w:lineRule="auto"/>
              <w:jc w:val="left"/>
            </w:pPr>
            <w:r>
              <w:rPr>
                <w:rFonts w:ascii="等线" w:hAnsi="等线" w:eastAsia="等线" w:cs="等线"/>
                <w:b w:val="0"/>
                <w:i w:val="0"/>
                <w:color w:val="1C1E21"/>
                <w:sz w:val="16"/>
              </w:rPr>
              <w:t>新能源（光伏组件）</w:t>
            </w:r>
          </w:p>
        </w:tc>
        <w:tc>
          <w:tcPr>
            <w:tcW w:w="598" w:type="dxa"/>
          </w:tcPr>
          <w:p w14:paraId="4D523207">
            <w:pPr>
              <w:spacing w:before="16" w:after="16" w:line="240" w:lineRule="auto"/>
              <w:jc w:val="center"/>
            </w:pPr>
            <w:r>
              <w:rPr>
                <w:rFonts w:ascii="等线" w:hAnsi="等线" w:eastAsia="等线" w:cs="等线"/>
                <w:b w:val="0"/>
                <w:i w:val="0"/>
                <w:color w:val="1C1E21"/>
                <w:sz w:val="16"/>
              </w:rPr>
              <w:t>P01</w:t>
            </w:r>
          </w:p>
        </w:tc>
        <w:tc>
          <w:tcPr>
            <w:tcW w:w="1328" w:type="dxa"/>
          </w:tcPr>
          <w:p w14:paraId="7C566F0A">
            <w:pPr>
              <w:spacing w:before="16" w:after="16" w:line="240" w:lineRule="auto"/>
              <w:jc w:val="right"/>
            </w:pPr>
            <w:r>
              <w:rPr>
                <w:rFonts w:ascii="等线" w:hAnsi="等线" w:eastAsia="等线" w:cs="等线"/>
                <w:b w:val="0"/>
                <w:i w:val="0"/>
                <w:color w:val="1C1E21"/>
                <w:sz w:val="16"/>
              </w:rPr>
              <w:t>4,376.44</w:t>
            </w:r>
          </w:p>
        </w:tc>
        <w:tc>
          <w:tcPr>
            <w:tcW w:w="834" w:type="dxa"/>
          </w:tcPr>
          <w:p w14:paraId="0329B24C">
            <w:pPr>
              <w:spacing w:before="16" w:after="16" w:line="240" w:lineRule="auto"/>
              <w:jc w:val="center"/>
            </w:pPr>
            <w:r>
              <w:rPr>
                <w:rFonts w:ascii="等线" w:hAnsi="等线" w:eastAsia="等线" w:cs="等线"/>
                <w:b w:val="0"/>
                <w:i w:val="0"/>
                <w:color w:val="1C1E21"/>
                <w:sz w:val="16"/>
              </w:rPr>
              <w:t>10</w:t>
            </w:r>
          </w:p>
        </w:tc>
        <w:tc>
          <w:tcPr>
            <w:tcW w:w="840" w:type="dxa"/>
          </w:tcPr>
          <w:p w14:paraId="0B316275">
            <w:pPr>
              <w:spacing w:before="16" w:after="16" w:line="240" w:lineRule="auto"/>
              <w:jc w:val="right"/>
            </w:pPr>
            <w:r>
              <w:rPr>
                <w:rFonts w:ascii="等线" w:hAnsi="等线" w:eastAsia="等线" w:cs="等线"/>
                <w:b w:val="0"/>
                <w:i w:val="0"/>
                <w:color w:val="1C1E21"/>
                <w:sz w:val="16"/>
              </w:rPr>
              <w:t>4,492.91</w:t>
            </w:r>
          </w:p>
        </w:tc>
        <w:tc>
          <w:tcPr>
            <w:tcW w:w="729" w:type="dxa"/>
          </w:tcPr>
          <w:p w14:paraId="09DEE74A">
            <w:pPr>
              <w:spacing w:before="16" w:after="16" w:line="240" w:lineRule="auto"/>
              <w:jc w:val="right"/>
            </w:pPr>
            <w:r>
              <w:rPr>
                <w:rFonts w:ascii="等线" w:hAnsi="等线" w:eastAsia="等线" w:cs="等线"/>
                <w:b w:val="0"/>
                <w:i w:val="0"/>
                <w:color w:val="1C1E21"/>
                <w:sz w:val="16"/>
              </w:rPr>
              <w:t>28.55%</w:t>
            </w:r>
          </w:p>
        </w:tc>
        <w:tc>
          <w:tcPr>
            <w:tcW w:w="2909" w:type="dxa"/>
          </w:tcPr>
          <w:p w14:paraId="3F125D23">
            <w:pPr>
              <w:spacing w:before="16" w:after="16" w:line="240" w:lineRule="auto"/>
              <w:jc w:val="left"/>
            </w:pPr>
            <w:r>
              <w:rPr>
                <w:rFonts w:ascii="等线" w:hAnsi="等线" w:eastAsia="等线" w:cs="等线"/>
                <w:b w:val="0"/>
                <w:i w:val="0"/>
                <w:color w:val="1C1E21"/>
                <w:sz w:val="16"/>
              </w:rPr>
              <w:t>案例中 NPV 最高</w:t>
            </w:r>
          </w:p>
        </w:tc>
      </w:tr>
      <w:tr w14:paraId="33A0796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0ED7D498">
            <w:pPr>
              <w:spacing w:before="16" w:after="16" w:line="240" w:lineRule="auto"/>
              <w:jc w:val="left"/>
            </w:pPr>
            <w:r>
              <w:rPr>
                <w:rFonts w:ascii="等线" w:hAnsi="等线" w:eastAsia="等线" w:cs="等线"/>
                <w:b w:val="0"/>
                <w:i w:val="0"/>
                <w:color w:val="1C1E21"/>
                <w:sz w:val="16"/>
              </w:rPr>
              <w:t>新能源（光伏组件）</w:t>
            </w:r>
          </w:p>
        </w:tc>
        <w:tc>
          <w:tcPr>
            <w:tcW w:w="598" w:type="dxa"/>
          </w:tcPr>
          <w:p w14:paraId="3BE0C6BA">
            <w:pPr>
              <w:spacing w:before="16" w:after="16" w:line="240" w:lineRule="auto"/>
              <w:jc w:val="center"/>
            </w:pPr>
            <w:r>
              <w:rPr>
                <w:rFonts w:ascii="等线" w:hAnsi="等线" w:eastAsia="等线" w:cs="等线"/>
                <w:b w:val="0"/>
                <w:i w:val="0"/>
                <w:color w:val="1C1E21"/>
                <w:sz w:val="16"/>
              </w:rPr>
              <w:t>P02</w:t>
            </w:r>
          </w:p>
        </w:tc>
        <w:tc>
          <w:tcPr>
            <w:tcW w:w="1328" w:type="dxa"/>
          </w:tcPr>
          <w:p w14:paraId="136E84BA">
            <w:pPr>
              <w:spacing w:before="16" w:after="16" w:line="240" w:lineRule="auto"/>
              <w:jc w:val="right"/>
            </w:pPr>
            <w:r>
              <w:rPr>
                <w:rFonts w:ascii="等线" w:hAnsi="等线" w:eastAsia="等线" w:cs="等线"/>
                <w:b w:val="0"/>
                <w:i w:val="0"/>
                <w:color w:val="1C1E21"/>
                <w:sz w:val="16"/>
              </w:rPr>
              <w:t>4,310.26</w:t>
            </w:r>
          </w:p>
        </w:tc>
        <w:tc>
          <w:tcPr>
            <w:tcW w:w="834" w:type="dxa"/>
          </w:tcPr>
          <w:p w14:paraId="252A3BCE">
            <w:pPr>
              <w:spacing w:before="16" w:after="16" w:line="240" w:lineRule="auto"/>
              <w:jc w:val="center"/>
            </w:pPr>
            <w:r>
              <w:rPr>
                <w:rFonts w:ascii="等线" w:hAnsi="等线" w:eastAsia="等线" w:cs="等线"/>
                <w:b w:val="0"/>
                <w:i w:val="0"/>
                <w:color w:val="1C1E21"/>
                <w:sz w:val="16"/>
              </w:rPr>
              <w:t>8</w:t>
            </w:r>
          </w:p>
        </w:tc>
        <w:tc>
          <w:tcPr>
            <w:tcW w:w="840" w:type="dxa"/>
          </w:tcPr>
          <w:p w14:paraId="2B94D07F">
            <w:pPr>
              <w:spacing w:before="16" w:after="16" w:line="240" w:lineRule="auto"/>
              <w:jc w:val="right"/>
            </w:pPr>
            <w:r>
              <w:rPr>
                <w:rFonts w:ascii="等线" w:hAnsi="等线" w:eastAsia="等线" w:cs="等线"/>
                <w:b w:val="0"/>
                <w:i w:val="0"/>
                <w:color w:val="1C1E21"/>
                <w:sz w:val="16"/>
              </w:rPr>
              <w:t>2,823.31</w:t>
            </w:r>
          </w:p>
        </w:tc>
        <w:tc>
          <w:tcPr>
            <w:tcW w:w="729" w:type="dxa"/>
          </w:tcPr>
          <w:p w14:paraId="225D87A7">
            <w:pPr>
              <w:spacing w:before="16" w:after="16" w:line="240" w:lineRule="auto"/>
              <w:jc w:val="right"/>
            </w:pPr>
            <w:r>
              <w:rPr>
                <w:rFonts w:ascii="等线" w:hAnsi="等线" w:eastAsia="等线" w:cs="等线"/>
                <w:b w:val="0"/>
                <w:i w:val="0"/>
                <w:color w:val="1C1E21"/>
                <w:sz w:val="16"/>
              </w:rPr>
              <w:t>24.91%</w:t>
            </w:r>
          </w:p>
        </w:tc>
        <w:tc>
          <w:tcPr>
            <w:tcW w:w="2909" w:type="dxa"/>
          </w:tcPr>
          <w:p w14:paraId="222B848A">
            <w:pPr>
              <w:spacing w:before="16" w:after="16" w:line="240" w:lineRule="auto"/>
              <w:jc w:val="left"/>
            </w:pPr>
          </w:p>
        </w:tc>
      </w:tr>
      <w:tr w14:paraId="363F9E9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30AA8B2B">
            <w:pPr>
              <w:spacing w:before="16" w:after="16" w:line="240" w:lineRule="auto"/>
              <w:jc w:val="left"/>
            </w:pPr>
            <w:r>
              <w:rPr>
                <w:rFonts w:ascii="等线" w:hAnsi="等线" w:eastAsia="等线" w:cs="等线"/>
                <w:b w:val="0"/>
                <w:i w:val="0"/>
                <w:color w:val="1C1E21"/>
                <w:sz w:val="16"/>
              </w:rPr>
              <w:t>半导体（晶圆产线）</w:t>
            </w:r>
          </w:p>
        </w:tc>
        <w:tc>
          <w:tcPr>
            <w:tcW w:w="598" w:type="dxa"/>
          </w:tcPr>
          <w:p w14:paraId="2483C518">
            <w:pPr>
              <w:spacing w:before="16" w:after="16" w:line="240" w:lineRule="auto"/>
              <w:jc w:val="center"/>
            </w:pPr>
            <w:r>
              <w:rPr>
                <w:rFonts w:ascii="等线" w:hAnsi="等线" w:eastAsia="等线" w:cs="等线"/>
                <w:b w:val="0"/>
                <w:i w:val="0"/>
                <w:color w:val="1C1E21"/>
                <w:sz w:val="16"/>
              </w:rPr>
              <w:t>P03</w:t>
            </w:r>
          </w:p>
        </w:tc>
        <w:tc>
          <w:tcPr>
            <w:tcW w:w="1328" w:type="dxa"/>
          </w:tcPr>
          <w:p w14:paraId="44E60CCF">
            <w:pPr>
              <w:spacing w:before="16" w:after="16" w:line="240" w:lineRule="auto"/>
              <w:jc w:val="right"/>
            </w:pPr>
            <w:r>
              <w:rPr>
                <w:rFonts w:ascii="等线" w:hAnsi="等线" w:eastAsia="等线" w:cs="等线"/>
                <w:b w:val="0"/>
                <w:i w:val="0"/>
                <w:color w:val="1C1E21"/>
                <w:sz w:val="16"/>
              </w:rPr>
              <w:t>8,177.01</w:t>
            </w:r>
          </w:p>
        </w:tc>
        <w:tc>
          <w:tcPr>
            <w:tcW w:w="834" w:type="dxa"/>
          </w:tcPr>
          <w:p w14:paraId="2BDCB2F6">
            <w:pPr>
              <w:spacing w:before="16" w:after="16" w:line="240" w:lineRule="auto"/>
              <w:jc w:val="center"/>
            </w:pPr>
            <w:r>
              <w:rPr>
                <w:rFonts w:ascii="等线" w:hAnsi="等线" w:eastAsia="等线" w:cs="等线"/>
                <w:b w:val="0"/>
                <w:i w:val="0"/>
                <w:color w:val="1C1E21"/>
                <w:sz w:val="16"/>
              </w:rPr>
              <w:t>10</w:t>
            </w:r>
          </w:p>
        </w:tc>
        <w:tc>
          <w:tcPr>
            <w:tcW w:w="840" w:type="dxa"/>
          </w:tcPr>
          <w:p w14:paraId="045C24A8">
            <w:pPr>
              <w:spacing w:before="16" w:after="16" w:line="240" w:lineRule="auto"/>
              <w:jc w:val="right"/>
            </w:pPr>
            <w:r>
              <w:rPr>
                <w:rFonts w:ascii="等线" w:hAnsi="等线" w:eastAsia="等线" w:cs="等线"/>
                <w:b w:val="0"/>
                <w:i w:val="0"/>
                <w:color w:val="1C1E21"/>
                <w:sz w:val="16"/>
              </w:rPr>
              <w:t>2,670.06</w:t>
            </w:r>
          </w:p>
        </w:tc>
        <w:tc>
          <w:tcPr>
            <w:tcW w:w="729" w:type="dxa"/>
          </w:tcPr>
          <w:p w14:paraId="3F59E6FF">
            <w:pPr>
              <w:spacing w:before="16" w:after="16" w:line="240" w:lineRule="auto"/>
              <w:jc w:val="right"/>
            </w:pPr>
            <w:r>
              <w:rPr>
                <w:rFonts w:ascii="等线" w:hAnsi="等线" w:eastAsia="等线" w:cs="等线"/>
                <w:b w:val="0"/>
                <w:i w:val="0"/>
                <w:color w:val="1C1E21"/>
                <w:sz w:val="16"/>
              </w:rPr>
              <w:t>17.30%</w:t>
            </w:r>
          </w:p>
        </w:tc>
        <w:tc>
          <w:tcPr>
            <w:tcW w:w="2909" w:type="dxa"/>
          </w:tcPr>
          <w:p w14:paraId="2C163B1C">
            <w:pPr>
              <w:spacing w:before="16" w:after="16" w:line="240" w:lineRule="auto"/>
              <w:jc w:val="left"/>
            </w:pPr>
            <w:r>
              <w:rPr>
                <w:rFonts w:ascii="等线" w:hAnsi="等线" w:eastAsia="等线" w:cs="等线"/>
                <w:b w:val="0"/>
                <w:i w:val="0"/>
                <w:color w:val="1C1E21"/>
                <w:sz w:val="16"/>
              </w:rPr>
              <w:t>重资产、回收期长</w:t>
            </w:r>
          </w:p>
        </w:tc>
      </w:tr>
      <w:tr w14:paraId="0F94E78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2EDE7400">
            <w:pPr>
              <w:spacing w:before="16" w:after="16" w:line="240" w:lineRule="auto"/>
              <w:jc w:val="left"/>
            </w:pPr>
            <w:r>
              <w:rPr>
                <w:rFonts w:ascii="等线" w:hAnsi="等线" w:eastAsia="等线" w:cs="等线"/>
                <w:b w:val="0"/>
                <w:i w:val="0"/>
                <w:color w:val="1C1E21"/>
                <w:sz w:val="16"/>
              </w:rPr>
              <w:t>半导体（晶圆产线）</w:t>
            </w:r>
          </w:p>
        </w:tc>
        <w:tc>
          <w:tcPr>
            <w:tcW w:w="598" w:type="dxa"/>
          </w:tcPr>
          <w:p w14:paraId="1C112152">
            <w:pPr>
              <w:spacing w:before="16" w:after="16" w:line="240" w:lineRule="auto"/>
              <w:jc w:val="center"/>
            </w:pPr>
            <w:r>
              <w:rPr>
                <w:rFonts w:ascii="等线" w:hAnsi="等线" w:eastAsia="等线" w:cs="等线"/>
                <w:b w:val="0"/>
                <w:i w:val="0"/>
                <w:color w:val="1C1E21"/>
                <w:sz w:val="16"/>
              </w:rPr>
              <w:t>P04</w:t>
            </w:r>
          </w:p>
        </w:tc>
        <w:tc>
          <w:tcPr>
            <w:tcW w:w="1328" w:type="dxa"/>
          </w:tcPr>
          <w:p w14:paraId="29094A0A">
            <w:pPr>
              <w:spacing w:before="16" w:after="16" w:line="240" w:lineRule="auto"/>
              <w:jc w:val="right"/>
            </w:pPr>
            <w:r>
              <w:rPr>
                <w:rFonts w:ascii="等线" w:hAnsi="等线" w:eastAsia="等线" w:cs="等线"/>
                <w:b w:val="0"/>
                <w:i w:val="0"/>
                <w:color w:val="1C1E21"/>
                <w:sz w:val="16"/>
              </w:rPr>
              <w:t>8,607.23</w:t>
            </w:r>
          </w:p>
        </w:tc>
        <w:tc>
          <w:tcPr>
            <w:tcW w:w="834" w:type="dxa"/>
          </w:tcPr>
          <w:p w14:paraId="455DA730">
            <w:pPr>
              <w:spacing w:before="16" w:after="16" w:line="240" w:lineRule="auto"/>
              <w:jc w:val="center"/>
            </w:pPr>
            <w:r>
              <w:rPr>
                <w:rFonts w:ascii="等线" w:hAnsi="等线" w:eastAsia="等线" w:cs="等线"/>
                <w:b w:val="0"/>
                <w:i w:val="0"/>
                <w:color w:val="1C1E21"/>
                <w:sz w:val="16"/>
              </w:rPr>
              <w:t>12</w:t>
            </w:r>
          </w:p>
        </w:tc>
        <w:tc>
          <w:tcPr>
            <w:tcW w:w="840" w:type="dxa"/>
          </w:tcPr>
          <w:p w14:paraId="7DACE90D">
            <w:pPr>
              <w:spacing w:before="16" w:after="16" w:line="240" w:lineRule="auto"/>
              <w:jc w:val="right"/>
            </w:pPr>
            <w:r>
              <w:rPr>
                <w:rFonts w:ascii="等线" w:hAnsi="等线" w:eastAsia="等线" w:cs="等线"/>
                <w:b w:val="0"/>
                <w:i w:val="0"/>
                <w:color w:val="1C1E21"/>
                <w:sz w:val="16"/>
              </w:rPr>
              <w:t>2,970.83</w:t>
            </w:r>
          </w:p>
        </w:tc>
        <w:tc>
          <w:tcPr>
            <w:tcW w:w="729" w:type="dxa"/>
          </w:tcPr>
          <w:p w14:paraId="536253EC">
            <w:pPr>
              <w:spacing w:before="16" w:after="16" w:line="240" w:lineRule="auto"/>
              <w:jc w:val="right"/>
            </w:pPr>
            <w:r>
              <w:rPr>
                <w:rFonts w:ascii="等线" w:hAnsi="等线" w:eastAsia="等线" w:cs="等线"/>
                <w:b w:val="0"/>
                <w:i w:val="0"/>
                <w:color w:val="1C1E21"/>
                <w:sz w:val="16"/>
              </w:rPr>
              <w:t>16.72%</w:t>
            </w:r>
          </w:p>
        </w:tc>
        <w:tc>
          <w:tcPr>
            <w:tcW w:w="2909" w:type="dxa"/>
          </w:tcPr>
          <w:p w14:paraId="71D7B2CA">
            <w:pPr>
              <w:spacing w:before="16" w:after="16" w:line="240" w:lineRule="auto"/>
              <w:jc w:val="left"/>
            </w:pPr>
          </w:p>
        </w:tc>
      </w:tr>
      <w:tr w14:paraId="45C8710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7B3A8035">
            <w:pPr>
              <w:spacing w:before="16" w:after="16" w:line="240" w:lineRule="auto"/>
              <w:jc w:val="left"/>
            </w:pPr>
            <w:r>
              <w:rPr>
                <w:rFonts w:ascii="等线" w:hAnsi="等线" w:eastAsia="等线" w:cs="等线"/>
                <w:b w:val="0"/>
                <w:i w:val="0"/>
                <w:color w:val="1C1E21"/>
                <w:sz w:val="16"/>
              </w:rPr>
              <w:t>生物医药（创新药）</w:t>
            </w:r>
          </w:p>
        </w:tc>
        <w:tc>
          <w:tcPr>
            <w:tcW w:w="598" w:type="dxa"/>
          </w:tcPr>
          <w:p w14:paraId="0709183D">
            <w:pPr>
              <w:spacing w:before="16" w:after="16" w:line="240" w:lineRule="auto"/>
              <w:jc w:val="center"/>
            </w:pPr>
            <w:r>
              <w:rPr>
                <w:rFonts w:ascii="等线" w:hAnsi="等线" w:eastAsia="等线" w:cs="等线"/>
                <w:b w:val="0"/>
                <w:i w:val="0"/>
                <w:color w:val="1C1E21"/>
                <w:sz w:val="16"/>
              </w:rPr>
              <w:t>P05</w:t>
            </w:r>
          </w:p>
        </w:tc>
        <w:tc>
          <w:tcPr>
            <w:tcW w:w="1328" w:type="dxa"/>
          </w:tcPr>
          <w:p w14:paraId="6B7D3268">
            <w:pPr>
              <w:spacing w:before="16" w:after="16" w:line="240" w:lineRule="auto"/>
              <w:jc w:val="right"/>
            </w:pPr>
            <w:r>
              <w:rPr>
                <w:rFonts w:ascii="等线" w:hAnsi="等线" w:eastAsia="等线" w:cs="等线"/>
                <w:b w:val="0"/>
                <w:i w:val="0"/>
                <w:color w:val="1C1E21"/>
                <w:sz w:val="16"/>
              </w:rPr>
              <w:t>2,627.30</w:t>
            </w:r>
          </w:p>
        </w:tc>
        <w:tc>
          <w:tcPr>
            <w:tcW w:w="834" w:type="dxa"/>
          </w:tcPr>
          <w:p w14:paraId="5CDB00A9">
            <w:pPr>
              <w:spacing w:before="16" w:after="16" w:line="240" w:lineRule="auto"/>
              <w:jc w:val="center"/>
            </w:pPr>
            <w:r>
              <w:rPr>
                <w:rFonts w:ascii="等线" w:hAnsi="等线" w:eastAsia="等线" w:cs="等线"/>
                <w:b w:val="0"/>
                <w:i w:val="0"/>
                <w:color w:val="1C1E21"/>
                <w:sz w:val="16"/>
              </w:rPr>
              <w:t>10</w:t>
            </w:r>
          </w:p>
        </w:tc>
        <w:tc>
          <w:tcPr>
            <w:tcW w:w="840" w:type="dxa"/>
          </w:tcPr>
          <w:p w14:paraId="0556C18A">
            <w:pPr>
              <w:spacing w:before="16" w:after="16" w:line="240" w:lineRule="auto"/>
              <w:jc w:val="right"/>
            </w:pPr>
            <w:r>
              <w:rPr>
                <w:rFonts w:ascii="等线" w:hAnsi="等线" w:eastAsia="等线" w:cs="等线"/>
                <w:b w:val="0"/>
                <w:i w:val="0"/>
                <w:color w:val="1C1E21"/>
                <w:sz w:val="16"/>
              </w:rPr>
              <w:t>3,366.42</w:t>
            </w:r>
          </w:p>
        </w:tc>
        <w:tc>
          <w:tcPr>
            <w:tcW w:w="729" w:type="dxa"/>
          </w:tcPr>
          <w:p w14:paraId="66B2B399">
            <w:pPr>
              <w:spacing w:before="16" w:after="16" w:line="240" w:lineRule="auto"/>
              <w:jc w:val="right"/>
            </w:pPr>
            <w:r>
              <w:rPr>
                <w:rFonts w:ascii="等线" w:hAnsi="等线" w:eastAsia="等线" w:cs="等线"/>
                <w:b w:val="0"/>
                <w:i w:val="0"/>
                <w:color w:val="1C1E21"/>
                <w:sz w:val="16"/>
              </w:rPr>
              <w:t>22.10%</w:t>
            </w:r>
          </w:p>
        </w:tc>
        <w:tc>
          <w:tcPr>
            <w:tcW w:w="2909" w:type="dxa"/>
          </w:tcPr>
          <w:p w14:paraId="00EFD379">
            <w:pPr>
              <w:spacing w:before="16" w:after="16" w:line="240" w:lineRule="auto"/>
              <w:jc w:val="left"/>
            </w:pPr>
            <w:r>
              <w:rPr>
                <w:rFonts w:ascii="等线" w:hAnsi="等线" w:eastAsia="等线" w:cs="等线"/>
                <w:b w:val="0"/>
                <w:i w:val="0"/>
                <w:color w:val="1C1E21"/>
                <w:sz w:val="16"/>
              </w:rPr>
              <w:t>前两年现金流为负（研发期）</w:t>
            </w:r>
          </w:p>
        </w:tc>
      </w:tr>
      <w:tr w14:paraId="3CDA411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18E91C20">
            <w:pPr>
              <w:spacing w:before="16" w:after="16" w:line="240" w:lineRule="auto"/>
              <w:jc w:val="left"/>
            </w:pPr>
            <w:r>
              <w:rPr>
                <w:rFonts w:ascii="等线" w:hAnsi="等线" w:eastAsia="等线" w:cs="等线"/>
                <w:b w:val="0"/>
                <w:i w:val="0"/>
                <w:color w:val="1C1E21"/>
                <w:sz w:val="16"/>
              </w:rPr>
              <w:t>生物医药（创新药）</w:t>
            </w:r>
          </w:p>
        </w:tc>
        <w:tc>
          <w:tcPr>
            <w:tcW w:w="598" w:type="dxa"/>
          </w:tcPr>
          <w:p w14:paraId="1EBF9AFB">
            <w:pPr>
              <w:spacing w:before="16" w:after="16" w:line="240" w:lineRule="auto"/>
              <w:jc w:val="center"/>
            </w:pPr>
            <w:r>
              <w:rPr>
                <w:rFonts w:ascii="等线" w:hAnsi="等线" w:eastAsia="等线" w:cs="等线"/>
                <w:b w:val="0"/>
                <w:i w:val="0"/>
                <w:color w:val="1C1E21"/>
                <w:sz w:val="16"/>
              </w:rPr>
              <w:t>P06</w:t>
            </w:r>
          </w:p>
        </w:tc>
        <w:tc>
          <w:tcPr>
            <w:tcW w:w="1328" w:type="dxa"/>
          </w:tcPr>
          <w:p w14:paraId="56C31AC2">
            <w:pPr>
              <w:spacing w:before="16" w:after="16" w:line="240" w:lineRule="auto"/>
              <w:jc w:val="right"/>
            </w:pPr>
            <w:r>
              <w:rPr>
                <w:rFonts w:ascii="等线" w:hAnsi="等线" w:eastAsia="等线" w:cs="等线"/>
                <w:b w:val="0"/>
                <w:i w:val="0"/>
                <w:color w:val="1C1E21"/>
                <w:sz w:val="16"/>
              </w:rPr>
              <w:t>2,898.42</w:t>
            </w:r>
          </w:p>
        </w:tc>
        <w:tc>
          <w:tcPr>
            <w:tcW w:w="834" w:type="dxa"/>
          </w:tcPr>
          <w:p w14:paraId="2F4488B9">
            <w:pPr>
              <w:spacing w:before="16" w:after="16" w:line="240" w:lineRule="auto"/>
              <w:jc w:val="center"/>
            </w:pPr>
            <w:r>
              <w:rPr>
                <w:rFonts w:ascii="等线" w:hAnsi="等线" w:eastAsia="等线" w:cs="等线"/>
                <w:b w:val="0"/>
                <w:i w:val="0"/>
                <w:color w:val="1C1E21"/>
                <w:sz w:val="16"/>
              </w:rPr>
              <w:t>10</w:t>
            </w:r>
          </w:p>
        </w:tc>
        <w:tc>
          <w:tcPr>
            <w:tcW w:w="840" w:type="dxa"/>
          </w:tcPr>
          <w:p w14:paraId="6A7F1B01">
            <w:pPr>
              <w:spacing w:before="16" w:after="16" w:line="240" w:lineRule="auto"/>
              <w:jc w:val="right"/>
            </w:pPr>
            <w:r>
              <w:rPr>
                <w:rFonts w:ascii="等线" w:hAnsi="等线" w:eastAsia="等线" w:cs="等线"/>
                <w:b w:val="0"/>
                <w:i w:val="0"/>
                <w:color w:val="1C1E21"/>
                <w:sz w:val="16"/>
              </w:rPr>
              <w:t>3,040.71</w:t>
            </w:r>
          </w:p>
        </w:tc>
        <w:tc>
          <w:tcPr>
            <w:tcW w:w="729" w:type="dxa"/>
          </w:tcPr>
          <w:p w14:paraId="4FB804F0">
            <w:pPr>
              <w:spacing w:before="16" w:after="16" w:line="240" w:lineRule="auto"/>
              <w:jc w:val="right"/>
            </w:pPr>
            <w:r>
              <w:rPr>
                <w:rFonts w:ascii="等线" w:hAnsi="等线" w:eastAsia="等线" w:cs="等线"/>
                <w:b w:val="0"/>
                <w:i w:val="0"/>
                <w:color w:val="1C1E21"/>
                <w:sz w:val="16"/>
              </w:rPr>
              <w:t>20.32%</w:t>
            </w:r>
          </w:p>
        </w:tc>
        <w:tc>
          <w:tcPr>
            <w:tcW w:w="2909" w:type="dxa"/>
          </w:tcPr>
          <w:p w14:paraId="4F2A5121">
            <w:pPr>
              <w:spacing w:before="16" w:after="16" w:line="240" w:lineRule="auto"/>
              <w:jc w:val="left"/>
            </w:pPr>
            <w:r>
              <w:rPr>
                <w:rFonts w:ascii="等线" w:hAnsi="等线" w:eastAsia="等线" w:cs="等线"/>
                <w:b w:val="0"/>
                <w:i w:val="0"/>
                <w:color w:val="1C1E21"/>
                <w:sz w:val="16"/>
              </w:rPr>
              <w:t>同样呈 J 曲线特征</w:t>
            </w:r>
          </w:p>
        </w:tc>
      </w:tr>
      <w:tr w14:paraId="2A9BAC2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134B5E80">
            <w:pPr>
              <w:spacing w:before="16" w:after="16" w:line="240" w:lineRule="auto"/>
              <w:jc w:val="left"/>
            </w:pPr>
            <w:r>
              <w:rPr>
                <w:rFonts w:ascii="等线" w:hAnsi="等线" w:eastAsia="等线" w:cs="等线"/>
                <w:b w:val="0"/>
                <w:i w:val="0"/>
                <w:color w:val="1C1E21"/>
                <w:sz w:val="16"/>
              </w:rPr>
              <w:t>消费零售（连锁门店）</w:t>
            </w:r>
          </w:p>
        </w:tc>
        <w:tc>
          <w:tcPr>
            <w:tcW w:w="598" w:type="dxa"/>
          </w:tcPr>
          <w:p w14:paraId="73C7524C">
            <w:pPr>
              <w:spacing w:before="16" w:after="16" w:line="240" w:lineRule="auto"/>
              <w:jc w:val="center"/>
            </w:pPr>
            <w:r>
              <w:rPr>
                <w:rFonts w:ascii="等线" w:hAnsi="等线" w:eastAsia="等线" w:cs="等线"/>
                <w:b w:val="0"/>
                <w:i w:val="0"/>
                <w:color w:val="1C1E21"/>
                <w:sz w:val="16"/>
              </w:rPr>
              <w:t>P07</w:t>
            </w:r>
          </w:p>
        </w:tc>
        <w:tc>
          <w:tcPr>
            <w:tcW w:w="1328" w:type="dxa"/>
          </w:tcPr>
          <w:p w14:paraId="2A78A9EF">
            <w:pPr>
              <w:spacing w:before="16" w:after="16" w:line="240" w:lineRule="auto"/>
              <w:jc w:val="right"/>
            </w:pPr>
            <w:r>
              <w:rPr>
                <w:rFonts w:ascii="等线" w:hAnsi="等线" w:eastAsia="等线" w:cs="等线"/>
                <w:b w:val="0"/>
                <w:i w:val="0"/>
                <w:color w:val="1C1E21"/>
                <w:sz w:val="16"/>
              </w:rPr>
              <w:t>1,574.71</w:t>
            </w:r>
          </w:p>
        </w:tc>
        <w:tc>
          <w:tcPr>
            <w:tcW w:w="834" w:type="dxa"/>
          </w:tcPr>
          <w:p w14:paraId="6B1D70FA">
            <w:pPr>
              <w:spacing w:before="16" w:after="16" w:line="240" w:lineRule="auto"/>
              <w:jc w:val="center"/>
            </w:pPr>
            <w:r>
              <w:rPr>
                <w:rFonts w:ascii="等线" w:hAnsi="等线" w:eastAsia="等线" w:cs="等线"/>
                <w:b w:val="0"/>
                <w:i w:val="0"/>
                <w:color w:val="1C1E21"/>
                <w:sz w:val="16"/>
              </w:rPr>
              <w:t>6</w:t>
            </w:r>
          </w:p>
        </w:tc>
        <w:tc>
          <w:tcPr>
            <w:tcW w:w="840" w:type="dxa"/>
          </w:tcPr>
          <w:p w14:paraId="5B33ACBC">
            <w:pPr>
              <w:spacing w:before="16" w:after="16" w:line="240" w:lineRule="auto"/>
              <w:jc w:val="right"/>
            </w:pPr>
            <w:r>
              <w:rPr>
                <w:rFonts w:ascii="等线" w:hAnsi="等线" w:eastAsia="等线" w:cs="等线"/>
                <w:b w:val="0"/>
                <w:i w:val="0"/>
                <w:color w:val="1C1E21"/>
                <w:sz w:val="16"/>
              </w:rPr>
              <w:t>555.50</w:t>
            </w:r>
          </w:p>
        </w:tc>
        <w:tc>
          <w:tcPr>
            <w:tcW w:w="729" w:type="dxa"/>
          </w:tcPr>
          <w:p w14:paraId="5D7C4454">
            <w:pPr>
              <w:spacing w:before="16" w:after="16" w:line="240" w:lineRule="auto"/>
              <w:jc w:val="right"/>
            </w:pPr>
            <w:r>
              <w:rPr>
                <w:rFonts w:ascii="等线" w:hAnsi="等线" w:eastAsia="等线" w:cs="等线"/>
                <w:b w:val="0"/>
                <w:i w:val="0"/>
                <w:color w:val="1C1E21"/>
                <w:sz w:val="16"/>
              </w:rPr>
              <w:t>20.98%</w:t>
            </w:r>
          </w:p>
        </w:tc>
        <w:tc>
          <w:tcPr>
            <w:tcW w:w="2909" w:type="dxa"/>
          </w:tcPr>
          <w:p w14:paraId="1C25BF9D">
            <w:pPr>
              <w:spacing w:before="16" w:after="16" w:line="240" w:lineRule="auto"/>
              <w:jc w:val="left"/>
            </w:pPr>
            <w:r>
              <w:rPr>
                <w:rFonts w:ascii="等线" w:hAnsi="等线" w:eastAsia="等线" w:cs="等线"/>
                <w:b w:val="0"/>
                <w:i w:val="0"/>
                <w:color w:val="1C1E21"/>
                <w:sz w:val="16"/>
              </w:rPr>
              <w:t>小投资、快回收</w:t>
            </w:r>
          </w:p>
        </w:tc>
      </w:tr>
      <w:tr w14:paraId="5811044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24E2E68E">
            <w:pPr>
              <w:spacing w:before="16" w:after="16" w:line="240" w:lineRule="auto"/>
              <w:jc w:val="left"/>
            </w:pPr>
            <w:r>
              <w:rPr>
                <w:rFonts w:ascii="等线" w:hAnsi="等线" w:eastAsia="等线" w:cs="等线"/>
                <w:b w:val="0"/>
                <w:i w:val="0"/>
                <w:color w:val="1C1E21"/>
                <w:sz w:val="16"/>
              </w:rPr>
              <w:t>消费零售（连锁门店）</w:t>
            </w:r>
          </w:p>
        </w:tc>
        <w:tc>
          <w:tcPr>
            <w:tcW w:w="598" w:type="dxa"/>
          </w:tcPr>
          <w:p w14:paraId="67C8F1F7">
            <w:pPr>
              <w:spacing w:before="16" w:after="16" w:line="240" w:lineRule="auto"/>
              <w:jc w:val="center"/>
            </w:pPr>
            <w:r>
              <w:rPr>
                <w:rFonts w:ascii="等线" w:hAnsi="等线" w:eastAsia="等线" w:cs="等线"/>
                <w:b w:val="0"/>
                <w:i w:val="0"/>
                <w:color w:val="1C1E21"/>
                <w:sz w:val="16"/>
              </w:rPr>
              <w:t>P08</w:t>
            </w:r>
          </w:p>
        </w:tc>
        <w:tc>
          <w:tcPr>
            <w:tcW w:w="1328" w:type="dxa"/>
          </w:tcPr>
          <w:p w14:paraId="5C1E7016">
            <w:pPr>
              <w:spacing w:before="16" w:after="16" w:line="240" w:lineRule="auto"/>
              <w:jc w:val="right"/>
            </w:pPr>
            <w:r>
              <w:rPr>
                <w:rFonts w:ascii="等线" w:hAnsi="等线" w:eastAsia="等线" w:cs="等线"/>
                <w:b w:val="0"/>
                <w:i w:val="0"/>
                <w:color w:val="1C1E21"/>
                <w:sz w:val="16"/>
              </w:rPr>
              <w:t>1,264.87</w:t>
            </w:r>
          </w:p>
        </w:tc>
        <w:tc>
          <w:tcPr>
            <w:tcW w:w="834" w:type="dxa"/>
          </w:tcPr>
          <w:p w14:paraId="4C6BD443">
            <w:pPr>
              <w:spacing w:before="16" w:after="16" w:line="240" w:lineRule="auto"/>
              <w:jc w:val="center"/>
            </w:pPr>
            <w:r>
              <w:rPr>
                <w:rFonts w:ascii="等线" w:hAnsi="等线" w:eastAsia="等线" w:cs="等线"/>
                <w:b w:val="0"/>
                <w:i w:val="0"/>
                <w:color w:val="1C1E21"/>
                <w:sz w:val="16"/>
              </w:rPr>
              <w:t>5</w:t>
            </w:r>
          </w:p>
        </w:tc>
        <w:tc>
          <w:tcPr>
            <w:tcW w:w="840" w:type="dxa"/>
          </w:tcPr>
          <w:p w14:paraId="66B4B684">
            <w:pPr>
              <w:spacing w:before="16" w:after="16" w:line="240" w:lineRule="auto"/>
              <w:jc w:val="right"/>
            </w:pPr>
            <w:r>
              <w:rPr>
                <w:rFonts w:ascii="等线" w:hAnsi="等线" w:eastAsia="等线" w:cs="等线"/>
                <w:b w:val="0"/>
                <w:i w:val="0"/>
                <w:color w:val="1C1E21"/>
                <w:sz w:val="16"/>
              </w:rPr>
              <w:t>389.21</w:t>
            </w:r>
          </w:p>
        </w:tc>
        <w:tc>
          <w:tcPr>
            <w:tcW w:w="729" w:type="dxa"/>
          </w:tcPr>
          <w:p w14:paraId="6876CBE1">
            <w:pPr>
              <w:spacing w:before="16" w:after="16" w:line="240" w:lineRule="auto"/>
              <w:jc w:val="right"/>
            </w:pPr>
            <w:r>
              <w:rPr>
                <w:rFonts w:ascii="等线" w:hAnsi="等线" w:eastAsia="等线" w:cs="等线"/>
                <w:b w:val="0"/>
                <w:i w:val="0"/>
                <w:color w:val="1C1E21"/>
                <w:sz w:val="16"/>
              </w:rPr>
              <w:t>21.30%</w:t>
            </w:r>
          </w:p>
        </w:tc>
        <w:tc>
          <w:tcPr>
            <w:tcW w:w="2909" w:type="dxa"/>
          </w:tcPr>
          <w:p w14:paraId="5923AFD5">
            <w:pPr>
              <w:spacing w:before="16" w:after="16" w:line="240" w:lineRule="auto"/>
              <w:jc w:val="left"/>
            </w:pPr>
          </w:p>
        </w:tc>
      </w:tr>
      <w:tr w14:paraId="1DDD904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19AFC6B7">
            <w:pPr>
              <w:spacing w:before="16" w:after="16" w:line="240" w:lineRule="auto"/>
              <w:jc w:val="left"/>
            </w:pPr>
            <w:r>
              <w:rPr>
                <w:rFonts w:ascii="等线" w:hAnsi="等线" w:eastAsia="等线" w:cs="等线"/>
                <w:b w:val="0"/>
                <w:i w:val="0"/>
                <w:color w:val="1C1E21"/>
                <w:sz w:val="16"/>
              </w:rPr>
              <w:t>公用事业（城市管网）</w:t>
            </w:r>
          </w:p>
        </w:tc>
        <w:tc>
          <w:tcPr>
            <w:tcW w:w="598" w:type="dxa"/>
          </w:tcPr>
          <w:p w14:paraId="7C947939">
            <w:pPr>
              <w:spacing w:before="16" w:after="16" w:line="240" w:lineRule="auto"/>
              <w:jc w:val="center"/>
            </w:pPr>
            <w:r>
              <w:rPr>
                <w:rFonts w:ascii="等线" w:hAnsi="等线" w:eastAsia="等线" w:cs="等线"/>
                <w:b w:val="0"/>
                <w:i w:val="0"/>
                <w:color w:val="1C1E21"/>
                <w:sz w:val="16"/>
              </w:rPr>
              <w:t>P09</w:t>
            </w:r>
          </w:p>
        </w:tc>
        <w:tc>
          <w:tcPr>
            <w:tcW w:w="1328" w:type="dxa"/>
          </w:tcPr>
          <w:p w14:paraId="1A091578">
            <w:pPr>
              <w:spacing w:before="16" w:after="16" w:line="240" w:lineRule="auto"/>
              <w:jc w:val="right"/>
            </w:pPr>
            <w:r>
              <w:rPr>
                <w:rFonts w:ascii="等线" w:hAnsi="等线" w:eastAsia="等线" w:cs="等线"/>
                <w:b w:val="0"/>
                <w:i w:val="0"/>
                <w:color w:val="1C1E21"/>
                <w:sz w:val="16"/>
              </w:rPr>
              <w:t>3,451.97</w:t>
            </w:r>
          </w:p>
        </w:tc>
        <w:tc>
          <w:tcPr>
            <w:tcW w:w="834" w:type="dxa"/>
          </w:tcPr>
          <w:p w14:paraId="0335C17B">
            <w:pPr>
              <w:spacing w:before="16" w:after="16" w:line="240" w:lineRule="auto"/>
              <w:jc w:val="center"/>
            </w:pPr>
            <w:r>
              <w:rPr>
                <w:rFonts w:ascii="等线" w:hAnsi="等线" w:eastAsia="等线" w:cs="等线"/>
                <w:b w:val="0"/>
                <w:i w:val="0"/>
                <w:color w:val="1C1E21"/>
                <w:sz w:val="16"/>
              </w:rPr>
              <w:t>12</w:t>
            </w:r>
          </w:p>
        </w:tc>
        <w:tc>
          <w:tcPr>
            <w:tcW w:w="840" w:type="dxa"/>
          </w:tcPr>
          <w:p w14:paraId="68F00FC2">
            <w:pPr>
              <w:spacing w:before="16" w:after="16" w:line="240" w:lineRule="auto"/>
              <w:jc w:val="right"/>
            </w:pPr>
            <w:r>
              <w:rPr>
                <w:rFonts w:ascii="等线" w:hAnsi="等线" w:eastAsia="等线" w:cs="等线"/>
                <w:b w:val="0"/>
                <w:i w:val="0"/>
                <w:color w:val="1C1E21"/>
                <w:sz w:val="16"/>
              </w:rPr>
              <w:t>316.71</w:t>
            </w:r>
          </w:p>
        </w:tc>
        <w:tc>
          <w:tcPr>
            <w:tcW w:w="729" w:type="dxa"/>
          </w:tcPr>
          <w:p w14:paraId="138708EF">
            <w:pPr>
              <w:spacing w:before="16" w:after="16" w:line="240" w:lineRule="auto"/>
              <w:jc w:val="right"/>
            </w:pPr>
            <w:r>
              <w:rPr>
                <w:rFonts w:ascii="等线" w:hAnsi="等线" w:eastAsia="等线" w:cs="等线"/>
                <w:b w:val="0"/>
                <w:i w:val="0"/>
                <w:color w:val="1C1E21"/>
                <w:sz w:val="16"/>
              </w:rPr>
              <w:t>11.76%</w:t>
            </w:r>
          </w:p>
        </w:tc>
        <w:tc>
          <w:tcPr>
            <w:tcW w:w="2909" w:type="dxa"/>
          </w:tcPr>
          <w:p w14:paraId="0116D37E">
            <w:pPr>
              <w:spacing w:before="16" w:after="16" w:line="240" w:lineRule="auto"/>
              <w:jc w:val="left"/>
            </w:pPr>
            <w:r>
              <w:rPr>
                <w:rFonts w:ascii="等线" w:hAnsi="等线" w:eastAsia="等线" w:cs="等线"/>
                <w:b w:val="0"/>
                <w:i w:val="0"/>
                <w:color w:val="1C1E21"/>
                <w:sz w:val="16"/>
              </w:rPr>
              <w:t>低报酬率、贴近资本成本</w:t>
            </w:r>
          </w:p>
        </w:tc>
      </w:tr>
      <w:tr w14:paraId="7EDB181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1B9FE0A9">
            <w:pPr>
              <w:spacing w:before="16" w:after="16" w:line="240" w:lineRule="auto"/>
              <w:jc w:val="left"/>
            </w:pPr>
            <w:r>
              <w:rPr>
                <w:rFonts w:ascii="等线" w:hAnsi="等线" w:eastAsia="等线" w:cs="等线"/>
                <w:b w:val="0"/>
                <w:i w:val="0"/>
                <w:color w:val="1C1E21"/>
                <w:sz w:val="16"/>
              </w:rPr>
              <w:t>公用事业（城市管网）</w:t>
            </w:r>
          </w:p>
        </w:tc>
        <w:tc>
          <w:tcPr>
            <w:tcW w:w="598" w:type="dxa"/>
          </w:tcPr>
          <w:p w14:paraId="10180AC7">
            <w:pPr>
              <w:spacing w:before="16" w:after="16" w:line="240" w:lineRule="auto"/>
              <w:jc w:val="center"/>
            </w:pPr>
            <w:r>
              <w:rPr>
                <w:rFonts w:ascii="等线" w:hAnsi="等线" w:eastAsia="等线" w:cs="等线"/>
                <w:b w:val="0"/>
                <w:i w:val="0"/>
                <w:color w:val="1C1E21"/>
                <w:sz w:val="16"/>
              </w:rPr>
              <w:t>P10</w:t>
            </w:r>
          </w:p>
        </w:tc>
        <w:tc>
          <w:tcPr>
            <w:tcW w:w="1328" w:type="dxa"/>
          </w:tcPr>
          <w:p w14:paraId="0A3F6288">
            <w:pPr>
              <w:spacing w:before="16" w:after="16" w:line="240" w:lineRule="auto"/>
              <w:jc w:val="right"/>
            </w:pPr>
            <w:r>
              <w:rPr>
                <w:rFonts w:ascii="等线" w:hAnsi="等线" w:eastAsia="等线" w:cs="等线"/>
                <w:b w:val="0"/>
                <w:i w:val="0"/>
                <w:color w:val="1C1E21"/>
                <w:sz w:val="16"/>
              </w:rPr>
              <w:t>2,989.87</w:t>
            </w:r>
          </w:p>
        </w:tc>
        <w:tc>
          <w:tcPr>
            <w:tcW w:w="834" w:type="dxa"/>
          </w:tcPr>
          <w:p w14:paraId="3AE84BAB">
            <w:pPr>
              <w:spacing w:before="16" w:after="16" w:line="240" w:lineRule="auto"/>
              <w:jc w:val="center"/>
            </w:pPr>
            <w:r>
              <w:rPr>
                <w:rFonts w:ascii="等线" w:hAnsi="等线" w:eastAsia="等线" w:cs="等线"/>
                <w:b w:val="0"/>
                <w:i w:val="0"/>
                <w:color w:val="1C1E21"/>
                <w:sz w:val="16"/>
              </w:rPr>
              <w:t>14</w:t>
            </w:r>
          </w:p>
        </w:tc>
        <w:tc>
          <w:tcPr>
            <w:tcW w:w="840" w:type="dxa"/>
          </w:tcPr>
          <w:p w14:paraId="7E67D74D">
            <w:pPr>
              <w:spacing w:before="16" w:after="16" w:line="240" w:lineRule="auto"/>
              <w:jc w:val="right"/>
            </w:pPr>
            <w:r>
              <w:rPr>
                <w:rFonts w:ascii="等线" w:hAnsi="等线" w:eastAsia="等线" w:cs="等线"/>
                <w:b w:val="0"/>
                <w:i w:val="0"/>
                <w:color w:val="1C1E21"/>
                <w:sz w:val="16"/>
              </w:rPr>
              <w:t>465.40</w:t>
            </w:r>
          </w:p>
        </w:tc>
        <w:tc>
          <w:tcPr>
            <w:tcW w:w="729" w:type="dxa"/>
          </w:tcPr>
          <w:p w14:paraId="6B9D2F87">
            <w:pPr>
              <w:spacing w:before="16" w:after="16" w:line="240" w:lineRule="auto"/>
              <w:jc w:val="right"/>
            </w:pPr>
            <w:r>
              <w:rPr>
                <w:rFonts w:ascii="等线" w:hAnsi="等线" w:eastAsia="等线" w:cs="等线"/>
                <w:b w:val="0"/>
                <w:i w:val="0"/>
                <w:color w:val="1C1E21"/>
                <w:sz w:val="16"/>
              </w:rPr>
              <w:t>12.62%</w:t>
            </w:r>
          </w:p>
        </w:tc>
        <w:tc>
          <w:tcPr>
            <w:tcW w:w="2909" w:type="dxa"/>
          </w:tcPr>
          <w:p w14:paraId="79D0F30D">
            <w:pPr>
              <w:spacing w:before="16" w:after="16" w:line="240" w:lineRule="auto"/>
              <w:jc w:val="left"/>
            </w:pPr>
            <w:r>
              <w:rPr>
                <w:rFonts w:ascii="等线" w:hAnsi="等线" w:eastAsia="等线" w:cs="等线"/>
                <w:b w:val="0"/>
                <w:i w:val="0"/>
                <w:color w:val="1C1E21"/>
                <w:sz w:val="16"/>
              </w:rPr>
              <w:t>案例中寿命最长</w:t>
            </w:r>
          </w:p>
        </w:tc>
      </w:tr>
      <w:tr w14:paraId="6CB961E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254C3BA4">
            <w:pPr>
              <w:spacing w:before="16" w:after="16" w:line="240" w:lineRule="auto"/>
              <w:jc w:val="left"/>
            </w:pPr>
            <w:r>
              <w:rPr>
                <w:rFonts w:ascii="等线" w:hAnsi="等线" w:eastAsia="等线" w:cs="等线"/>
                <w:b w:val="0"/>
                <w:i w:val="0"/>
                <w:color w:val="1C1E21"/>
                <w:sz w:val="16"/>
              </w:rPr>
              <w:t>数字软件（SaaS）</w:t>
            </w:r>
          </w:p>
        </w:tc>
        <w:tc>
          <w:tcPr>
            <w:tcW w:w="598" w:type="dxa"/>
          </w:tcPr>
          <w:p w14:paraId="2E9F4EC4">
            <w:pPr>
              <w:spacing w:before="16" w:after="16" w:line="240" w:lineRule="auto"/>
              <w:jc w:val="center"/>
            </w:pPr>
            <w:r>
              <w:rPr>
                <w:rFonts w:ascii="等线" w:hAnsi="等线" w:eastAsia="等线" w:cs="等线"/>
                <w:b w:val="0"/>
                <w:i w:val="0"/>
                <w:color w:val="1C1E21"/>
                <w:sz w:val="16"/>
              </w:rPr>
              <w:t>P11</w:t>
            </w:r>
          </w:p>
        </w:tc>
        <w:tc>
          <w:tcPr>
            <w:tcW w:w="1328" w:type="dxa"/>
          </w:tcPr>
          <w:p w14:paraId="7B5D8A48">
            <w:pPr>
              <w:spacing w:before="16" w:after="16" w:line="240" w:lineRule="auto"/>
              <w:jc w:val="right"/>
            </w:pPr>
            <w:r>
              <w:rPr>
                <w:rFonts w:ascii="等线" w:hAnsi="等线" w:eastAsia="等线" w:cs="等线"/>
                <w:b w:val="0"/>
                <w:i w:val="0"/>
                <w:color w:val="1C1E21"/>
                <w:sz w:val="16"/>
              </w:rPr>
              <w:t>1,033.64</w:t>
            </w:r>
          </w:p>
        </w:tc>
        <w:tc>
          <w:tcPr>
            <w:tcW w:w="834" w:type="dxa"/>
          </w:tcPr>
          <w:p w14:paraId="6FFD4018">
            <w:pPr>
              <w:spacing w:before="16" w:after="16" w:line="240" w:lineRule="auto"/>
              <w:jc w:val="center"/>
            </w:pPr>
            <w:r>
              <w:rPr>
                <w:rFonts w:ascii="等线" w:hAnsi="等线" w:eastAsia="等线" w:cs="等线"/>
                <w:b w:val="0"/>
                <w:i w:val="0"/>
                <w:color w:val="1C1E21"/>
                <w:sz w:val="16"/>
              </w:rPr>
              <w:t>5</w:t>
            </w:r>
          </w:p>
        </w:tc>
        <w:tc>
          <w:tcPr>
            <w:tcW w:w="840" w:type="dxa"/>
          </w:tcPr>
          <w:p w14:paraId="624319DA">
            <w:pPr>
              <w:spacing w:before="16" w:after="16" w:line="240" w:lineRule="auto"/>
              <w:jc w:val="right"/>
            </w:pPr>
            <w:r>
              <w:rPr>
                <w:rFonts w:ascii="等线" w:hAnsi="等线" w:eastAsia="等线" w:cs="等线"/>
                <w:b w:val="0"/>
                <w:i w:val="0"/>
                <w:color w:val="1C1E21"/>
                <w:sz w:val="16"/>
              </w:rPr>
              <w:t>845.75</w:t>
            </w:r>
          </w:p>
        </w:tc>
        <w:tc>
          <w:tcPr>
            <w:tcW w:w="729" w:type="dxa"/>
          </w:tcPr>
          <w:p w14:paraId="7FEA18E3">
            <w:pPr>
              <w:spacing w:before="16" w:after="16" w:line="240" w:lineRule="auto"/>
              <w:jc w:val="right"/>
            </w:pPr>
            <w:r>
              <w:rPr>
                <w:rFonts w:ascii="等线" w:hAnsi="等线" w:eastAsia="等线" w:cs="等线"/>
                <w:b w:val="0"/>
                <w:i w:val="0"/>
                <w:color w:val="1C1E21"/>
                <w:sz w:val="16"/>
              </w:rPr>
              <w:t>34.79%</w:t>
            </w:r>
          </w:p>
        </w:tc>
        <w:tc>
          <w:tcPr>
            <w:tcW w:w="2909" w:type="dxa"/>
          </w:tcPr>
          <w:p w14:paraId="2B377663">
            <w:pPr>
              <w:spacing w:before="16" w:after="16" w:line="240" w:lineRule="auto"/>
              <w:jc w:val="left"/>
            </w:pPr>
          </w:p>
        </w:tc>
      </w:tr>
      <w:tr w14:paraId="5D59C0C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058" w:type="dxa"/>
          </w:tcPr>
          <w:p w14:paraId="05A20E41">
            <w:pPr>
              <w:spacing w:before="16" w:after="16" w:line="240" w:lineRule="auto"/>
              <w:jc w:val="left"/>
            </w:pPr>
            <w:r>
              <w:rPr>
                <w:rFonts w:ascii="等线" w:hAnsi="等线" w:eastAsia="等线" w:cs="等线"/>
                <w:b w:val="0"/>
                <w:i w:val="0"/>
                <w:color w:val="1C1E21"/>
                <w:sz w:val="16"/>
              </w:rPr>
              <w:t>数字软件（SaaS）</w:t>
            </w:r>
          </w:p>
        </w:tc>
        <w:tc>
          <w:tcPr>
            <w:tcW w:w="598" w:type="dxa"/>
          </w:tcPr>
          <w:p w14:paraId="6655FAD5">
            <w:pPr>
              <w:spacing w:before="16" w:after="16" w:line="240" w:lineRule="auto"/>
              <w:jc w:val="center"/>
            </w:pPr>
            <w:r>
              <w:rPr>
                <w:rFonts w:ascii="等线" w:hAnsi="等线" w:eastAsia="等线" w:cs="等线"/>
                <w:b w:val="0"/>
                <w:i w:val="0"/>
                <w:color w:val="1C1E21"/>
                <w:sz w:val="16"/>
              </w:rPr>
              <w:t>P12</w:t>
            </w:r>
          </w:p>
        </w:tc>
        <w:tc>
          <w:tcPr>
            <w:tcW w:w="1328" w:type="dxa"/>
          </w:tcPr>
          <w:p w14:paraId="20347CB1">
            <w:pPr>
              <w:spacing w:before="16" w:after="16" w:line="240" w:lineRule="auto"/>
              <w:jc w:val="right"/>
            </w:pPr>
            <w:r>
              <w:rPr>
                <w:rFonts w:ascii="等线" w:hAnsi="等线" w:eastAsia="等线" w:cs="等线"/>
                <w:b w:val="0"/>
                <w:i w:val="0"/>
                <w:color w:val="1C1E21"/>
                <w:sz w:val="16"/>
              </w:rPr>
              <w:t>858.50</w:t>
            </w:r>
          </w:p>
        </w:tc>
        <w:tc>
          <w:tcPr>
            <w:tcW w:w="834" w:type="dxa"/>
          </w:tcPr>
          <w:p w14:paraId="4CA909D6">
            <w:pPr>
              <w:spacing w:before="16" w:after="16" w:line="240" w:lineRule="auto"/>
              <w:jc w:val="center"/>
            </w:pPr>
            <w:r>
              <w:rPr>
                <w:rFonts w:ascii="等线" w:hAnsi="等线" w:eastAsia="等线" w:cs="等线"/>
                <w:b w:val="0"/>
                <w:i w:val="0"/>
                <w:color w:val="1C1E21"/>
                <w:sz w:val="16"/>
              </w:rPr>
              <w:t>6</w:t>
            </w:r>
          </w:p>
        </w:tc>
        <w:tc>
          <w:tcPr>
            <w:tcW w:w="840" w:type="dxa"/>
          </w:tcPr>
          <w:p w14:paraId="7CB04293">
            <w:pPr>
              <w:spacing w:before="16" w:after="16" w:line="240" w:lineRule="auto"/>
              <w:jc w:val="right"/>
            </w:pPr>
            <w:r>
              <w:rPr>
                <w:rFonts w:ascii="等线" w:hAnsi="等线" w:eastAsia="等线" w:cs="等线"/>
                <w:b w:val="0"/>
                <w:i w:val="0"/>
                <w:color w:val="1C1E21"/>
                <w:sz w:val="16"/>
              </w:rPr>
              <w:t>1,070.46</w:t>
            </w:r>
          </w:p>
        </w:tc>
        <w:tc>
          <w:tcPr>
            <w:tcW w:w="729" w:type="dxa"/>
          </w:tcPr>
          <w:p w14:paraId="60A6E18B">
            <w:pPr>
              <w:spacing w:before="16" w:after="16" w:line="240" w:lineRule="auto"/>
              <w:jc w:val="right"/>
            </w:pPr>
            <w:r>
              <w:rPr>
                <w:rFonts w:ascii="等线" w:hAnsi="等线" w:eastAsia="等线" w:cs="等线"/>
                <w:b w:val="0"/>
                <w:i w:val="0"/>
                <w:color w:val="1C1E21"/>
                <w:sz w:val="16"/>
              </w:rPr>
              <w:t>41.87%</w:t>
            </w:r>
          </w:p>
        </w:tc>
        <w:tc>
          <w:tcPr>
            <w:tcW w:w="2909" w:type="dxa"/>
          </w:tcPr>
          <w:p w14:paraId="1AA629E9">
            <w:pPr>
              <w:spacing w:before="16" w:after="16" w:line="240" w:lineRule="auto"/>
              <w:jc w:val="left"/>
            </w:pPr>
            <w:r>
              <w:rPr>
                <w:rFonts w:ascii="等线" w:hAnsi="等线" w:eastAsia="等线" w:cs="等线"/>
                <w:b w:val="0"/>
                <w:i w:val="0"/>
                <w:color w:val="1C1E21"/>
                <w:sz w:val="16"/>
              </w:rPr>
              <w:t>案例中 IRR 最高</w:t>
            </w:r>
          </w:p>
        </w:tc>
      </w:tr>
    </w:tbl>
    <w:p w14:paraId="1B985064">
      <w:pPr>
        <w:spacing w:after="40"/>
      </w:pPr>
    </w:p>
    <w:p w14:paraId="19F91C9D">
      <w:pPr>
        <w:keepNext/>
        <w:spacing w:before="80"/>
        <w:jc w:val="center"/>
      </w:pPr>
      <w:r>
        <w:drawing>
          <wp:inline distT="0" distB="0" distL="114300" distR="114300">
            <wp:extent cx="5431155" cy="2950845"/>
            <wp:effectExtent l="0" t="0" r="9525"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5"/>
                    <a:stretch>
                      <a:fillRect/>
                    </a:stretch>
                  </pic:blipFill>
                  <pic:spPr>
                    <a:xfrm>
                      <a:off x="0" y="0"/>
                      <a:ext cx="5431680" cy="2951213"/>
                    </a:xfrm>
                    <a:prstGeom prst="rect">
                      <a:avLst/>
                    </a:prstGeom>
                  </pic:spPr>
                </pic:pic>
              </a:graphicData>
            </a:graphic>
          </wp:inline>
        </w:drawing>
      </w:r>
    </w:p>
    <w:p w14:paraId="7AAA4280">
      <w:pPr>
        <w:spacing w:before="50" w:after="140"/>
        <w:jc w:val="center"/>
      </w:pPr>
      <w:r>
        <w:rPr>
          <w:rFonts w:ascii="等线" w:hAnsi="等线" w:eastAsia="等线" w:cs="等线"/>
          <w:b w:val="0"/>
          <w:i w:val="0"/>
          <w:color w:val="60666E"/>
          <w:sz w:val="17"/>
        </w:rPr>
        <w:t>图 3-12　CASE-6 十二个项目的 NPV 对比：行业差异一目了然</w:t>
      </w:r>
    </w:p>
    <w:p w14:paraId="2A610C22">
      <w:pPr>
        <w:spacing w:before="0" w:after="140"/>
        <w:jc w:val="center"/>
      </w:pPr>
      <w:r>
        <w:rPr>
          <w:rFonts w:ascii="等线" w:hAnsi="等线" w:eastAsia="等线" w:cs="等线"/>
          <w:b w:val="0"/>
          <w:i w:val="0"/>
          <w:color w:val="8A9099"/>
          <w:sz w:val="16"/>
        </w:rPr>
        <w:t>来源：outputs/figures/06_04_CASE-6_npv_comparison.png</w:t>
      </w:r>
    </w:p>
    <w:p w14:paraId="41EC1790">
      <w:pPr>
        <w:spacing w:after="60"/>
        <w:jc w:val="both"/>
      </w:pPr>
      <w:r>
        <w:rPr>
          <w:rFonts w:ascii="华文中宋" w:hAnsi="华文中宋" w:eastAsia="华文中宋" w:cs="华文中宋"/>
          <w:b w:val="0"/>
          <w:i w:val="0"/>
          <w:color w:val="1C1E21"/>
          <w:sz w:val="21"/>
        </w:rPr>
        <w:t>生物医药类项目（P05、P06）的前两年现金流为负，是典型的研发型 J 曲线；程序在决策文案里会专门提示“前期投入期长、需关注资金链”。这类自动生成的风险提示，正是作业要求里“AI 辅助功能”的落点。</w:t>
      </w:r>
    </w:p>
    <w:tbl>
      <w:tblPr>
        <w:tblStyle w:val="36"/>
        <w:tblW w:w="0" w:type="auto"/>
        <w:jc w:val="center"/>
        <w:tblLayout w:type="fixed"/>
        <w:tblCellMar>
          <w:top w:w="90" w:type="dxa"/>
          <w:left w:w="150" w:type="dxa"/>
          <w:bottom w:w="90" w:type="dxa"/>
          <w:right w:w="150" w:type="dxa"/>
        </w:tblCellMar>
      </w:tblPr>
      <w:tblGrid>
        <w:gridCol w:w="9298"/>
      </w:tblGrid>
      <w:tr w14:paraId="0E94417A">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D53C656">
            <w:pPr>
              <w:spacing w:before="40" w:after="20"/>
            </w:pPr>
            <w:r>
              <w:rPr>
                <w:rFonts w:ascii="微软雅黑" w:hAnsi="微软雅黑" w:eastAsia="微软雅黑" w:cs="微软雅黑"/>
                <w:b/>
                <w:i w:val="0"/>
                <w:color w:val="1C4A8C"/>
                <w:sz w:val="19"/>
              </w:rPr>
              <w:t>说明｜AI 的两条通道</w:t>
            </w:r>
          </w:p>
          <w:p w14:paraId="05CD3E5A">
            <w:pPr>
              <w:spacing w:before="0" w:after="40"/>
            </w:pPr>
            <w:r>
              <w:rPr>
                <w:rFonts w:ascii="华文中宋" w:hAnsi="华文中宋" w:eastAsia="华文中宋" w:cs="华文中宋"/>
                <w:b w:val="0"/>
                <w:i w:val="0"/>
                <w:color w:val="1C1E21"/>
                <w:sz w:val="19"/>
              </w:rPr>
              <w:t>默认 auto 模式下，程序检测环境变量 IDS_LLM_API_KEY：未设置时使用内置规则引擎（8 类风险规则 + 模板化文案，结果稳定可复现）；设置后调用大模型生成文案，并用规则引擎结果做一致性校验。用 --ai-mode rule 可强制走规则引擎，交作业时建议固定用 rule，保证每次输出一致。</w:t>
            </w:r>
          </w:p>
        </w:tc>
      </w:tr>
    </w:tbl>
    <w:p w14:paraId="2F81611A">
      <w:pPr>
        <w:spacing w:after="40"/>
      </w:pPr>
    </w:p>
    <w:p w14:paraId="571B46A6">
      <w:pPr>
        <w:pStyle w:val="4"/>
      </w:pPr>
      <w:bookmarkStart w:id="80" w:name="_Toc13035"/>
      <w:r>
        <w:rPr>
          <w:rFonts w:ascii="微软雅黑" w:hAnsi="微软雅黑" w:eastAsia="微软雅黑" w:cs="微软雅黑"/>
          <w:b w:val="0"/>
          <w:i w:val="0"/>
          <w:color w:val="1C1E21"/>
          <w:sz w:val="30"/>
        </w:rPr>
        <w:t>3.11　七类图表的命名规则与读法</w:t>
      </w:r>
      <w:bookmarkEnd w:id="80"/>
    </w:p>
    <w:p w14:paraId="0575B5D9">
      <w:pPr>
        <w:spacing w:after="60"/>
        <w:jc w:val="both"/>
        <w:outlineLvl w:val="2"/>
      </w:pPr>
      <w:bookmarkStart w:id="81" w:name="_Toc1974"/>
      <w:r>
        <w:rPr>
          <w:rFonts w:ascii="华文中宋" w:hAnsi="华文中宋" w:eastAsia="华文中宋" w:cs="华文中宋"/>
          <w:b w:val="0"/>
          <w:i w:val="0"/>
          <w:color w:val="1C1E21"/>
          <w:sz w:val="21"/>
        </w:rPr>
        <w:t>39 张图的名字由程序按固定模板生成：</w:t>
      </w:r>
      <w:bookmarkEnd w:id="81"/>
    </w:p>
    <w:p w14:paraId="18F4BAFF">
      <w:pPr>
        <w:keepNext/>
        <w:spacing w:before="60" w:after="20"/>
      </w:pPr>
      <w:r>
        <w:rPr>
          <w:rFonts w:ascii="等线" w:hAnsi="等线" w:eastAsia="等线" w:cs="等线"/>
          <w:b w:val="0"/>
          <w:i w:val="0"/>
          <w:color w:val="626870"/>
          <w:sz w:val="16"/>
        </w:rPr>
        <w:t>▍命名规则</w:t>
      </w:r>
    </w:p>
    <w:p w14:paraId="73E4B055">
      <w:pPr>
        <w:shd w:val="clear" w:color="auto" w:fill="F4F6F8"/>
        <w:spacing w:before="0" w:after="0" w:line="293" w:lineRule="auto"/>
        <w:ind w:left="142"/>
      </w:pPr>
      <w:r>
        <w:rPr>
          <w:rFonts w:ascii="Consolas" w:hAnsi="Consolas" w:eastAsia="等线" w:cs="Consolas"/>
          <w:b w:val="0"/>
          <w:i w:val="0"/>
          <w:color w:val="212629"/>
          <w:sz w:val="17"/>
        </w:rPr>
        <w:t>案例序号_案例内递增序号_CASE-N_图类型[_项目或互斥组编码].png</w:t>
      </w:r>
    </w:p>
    <w:p w14:paraId="341A859F">
      <w:pPr>
        <w:shd w:val="clear" w:color="auto" w:fill="F4F6F8"/>
        <w:spacing w:before="0" w:after="0" w:line="293" w:lineRule="auto"/>
        <w:ind w:left="142"/>
      </w:pPr>
      <w:r>
        <w:rPr>
          <w:rFonts w:ascii="Consolas" w:hAnsi="Consolas" w:eastAsia="等线" w:cs="Consolas"/>
          <w:b w:val="0"/>
          <w:i w:val="0"/>
          <w:color w:val="212629"/>
          <w:sz w:val="17"/>
        </w:rPr>
        <w:t>例：02_01_CASE-2_mutual_MUT-LIFE.png</w:t>
      </w:r>
    </w:p>
    <w:p w14:paraId="5F58521F">
      <w:pPr>
        <w:spacing w:after="40"/>
      </w:pPr>
    </w:p>
    <w:p w14:paraId="1C5A5C01">
      <w:pPr>
        <w:keepNext/>
        <w:spacing w:before="120" w:after="50"/>
        <w:jc w:val="center"/>
      </w:pPr>
      <w:r>
        <w:rPr>
          <w:rFonts w:ascii="等线" w:hAnsi="等线" w:eastAsia="等线" w:cs="等线"/>
          <w:b w:val="0"/>
          <w:i w:val="0"/>
          <w:color w:val="1C1E21"/>
          <w:sz w:val="18"/>
        </w:rPr>
        <w:t>表 3-11　七类图表的含义与使用位置</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83"/>
        <w:gridCol w:w="600"/>
        <w:gridCol w:w="4489"/>
        <w:gridCol w:w="2324"/>
      </w:tblGrid>
      <w:tr w14:paraId="2B572E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883" w:type="dxa"/>
            <w:tcBorders>
              <w:bottom w:val="single" w:color="D6DAE0" w:sz="8" w:space="0"/>
            </w:tcBorders>
            <w:shd w:val="clear" w:color="auto" w:fill="F5F7FA"/>
          </w:tcPr>
          <w:p w14:paraId="1D885A28">
            <w:pPr>
              <w:keepNext/>
              <w:spacing w:before="24" w:after="24" w:line="240" w:lineRule="auto"/>
              <w:jc w:val="left"/>
            </w:pPr>
            <w:r>
              <w:rPr>
                <w:rFonts w:ascii="等线" w:hAnsi="等线" w:eastAsia="等线" w:cs="等线"/>
                <w:b/>
                <w:i w:val="0"/>
                <w:color w:val="1C4A8C"/>
                <w:sz w:val="17"/>
              </w:rPr>
              <w:t>图类型</w:t>
            </w:r>
          </w:p>
        </w:tc>
        <w:tc>
          <w:tcPr>
            <w:tcW w:w="600" w:type="dxa"/>
            <w:tcBorders>
              <w:bottom w:val="single" w:color="D6DAE0" w:sz="8" w:space="0"/>
            </w:tcBorders>
            <w:shd w:val="clear" w:color="auto" w:fill="F5F7FA"/>
          </w:tcPr>
          <w:p w14:paraId="6163FCF4">
            <w:pPr>
              <w:keepNext/>
              <w:spacing w:before="24" w:after="24" w:line="240" w:lineRule="auto"/>
              <w:jc w:val="center"/>
            </w:pPr>
            <w:r>
              <w:rPr>
                <w:rFonts w:ascii="等线" w:hAnsi="等线" w:eastAsia="等线" w:cs="等线"/>
                <w:b/>
                <w:i w:val="0"/>
                <w:color w:val="1C4A8C"/>
                <w:sz w:val="17"/>
              </w:rPr>
              <w:t>张数</w:t>
            </w:r>
          </w:p>
        </w:tc>
        <w:tc>
          <w:tcPr>
            <w:tcW w:w="4489" w:type="dxa"/>
            <w:tcBorders>
              <w:bottom w:val="single" w:color="D6DAE0" w:sz="8" w:space="0"/>
            </w:tcBorders>
            <w:shd w:val="clear" w:color="auto" w:fill="F5F7FA"/>
          </w:tcPr>
          <w:p w14:paraId="4F661F78">
            <w:pPr>
              <w:keepNext/>
              <w:spacing w:before="24" w:after="24" w:line="240" w:lineRule="auto"/>
              <w:jc w:val="left"/>
            </w:pPr>
            <w:r>
              <w:rPr>
                <w:rFonts w:ascii="等线" w:hAnsi="等线" w:eastAsia="等线" w:cs="等线"/>
                <w:b/>
                <w:i w:val="0"/>
                <w:color w:val="1C4A8C"/>
                <w:sz w:val="17"/>
              </w:rPr>
              <w:t>画的是什么</w:t>
            </w:r>
          </w:p>
        </w:tc>
        <w:tc>
          <w:tcPr>
            <w:tcW w:w="2324" w:type="dxa"/>
            <w:tcBorders>
              <w:bottom w:val="single" w:color="D6DAE0" w:sz="8" w:space="0"/>
            </w:tcBorders>
            <w:shd w:val="clear" w:color="auto" w:fill="F5F7FA"/>
          </w:tcPr>
          <w:p w14:paraId="13E083BD">
            <w:pPr>
              <w:keepNext/>
              <w:spacing w:before="24" w:after="24" w:line="240" w:lineRule="auto"/>
              <w:jc w:val="left"/>
            </w:pPr>
            <w:r>
              <w:rPr>
                <w:rFonts w:ascii="等线" w:hAnsi="等线" w:eastAsia="等线" w:cs="等线"/>
                <w:b/>
                <w:i w:val="0"/>
                <w:color w:val="1C4A8C"/>
                <w:sz w:val="17"/>
              </w:rPr>
              <w:t>报告里配什么话</w:t>
            </w:r>
          </w:p>
        </w:tc>
      </w:tr>
      <w:tr w14:paraId="02BE1E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83" w:type="dxa"/>
          </w:tcPr>
          <w:p w14:paraId="7D86BEF5">
            <w:pPr>
              <w:spacing w:before="16" w:after="16" w:line="240" w:lineRule="auto"/>
              <w:jc w:val="left"/>
            </w:pPr>
            <w:r>
              <w:rPr>
                <w:rFonts w:ascii="等线" w:hAnsi="等线" w:eastAsia="等线" w:cs="等线"/>
                <w:b w:val="0"/>
                <w:i w:val="0"/>
                <w:color w:val="1C1E21"/>
                <w:sz w:val="17"/>
              </w:rPr>
              <w:t>npv_comparison</w:t>
            </w:r>
          </w:p>
        </w:tc>
        <w:tc>
          <w:tcPr>
            <w:tcW w:w="600" w:type="dxa"/>
          </w:tcPr>
          <w:p w14:paraId="6F754F51">
            <w:pPr>
              <w:spacing w:before="16" w:after="16" w:line="240" w:lineRule="auto"/>
              <w:jc w:val="center"/>
            </w:pPr>
            <w:r>
              <w:rPr>
                <w:rFonts w:ascii="等线" w:hAnsi="等线" w:eastAsia="等线" w:cs="等线"/>
                <w:b w:val="0"/>
                <w:i w:val="0"/>
                <w:color w:val="1C1E21"/>
                <w:sz w:val="17"/>
              </w:rPr>
              <w:t>6</w:t>
            </w:r>
          </w:p>
        </w:tc>
        <w:tc>
          <w:tcPr>
            <w:tcW w:w="4489" w:type="dxa"/>
          </w:tcPr>
          <w:p w14:paraId="5A85AACF">
            <w:pPr>
              <w:spacing w:before="16" w:after="16" w:line="240" w:lineRule="auto"/>
              <w:jc w:val="left"/>
            </w:pPr>
            <w:r>
              <w:rPr>
                <w:rFonts w:ascii="等线" w:hAnsi="等线" w:eastAsia="等线" w:cs="等线"/>
                <w:b w:val="0"/>
                <w:i w:val="0"/>
                <w:color w:val="1C1E21"/>
                <w:sz w:val="17"/>
              </w:rPr>
              <w:t>案例内各项目 NPV 柱状对比（红=可行、绿=不可行）</w:t>
            </w:r>
          </w:p>
        </w:tc>
        <w:tc>
          <w:tcPr>
            <w:tcW w:w="2324" w:type="dxa"/>
          </w:tcPr>
          <w:p w14:paraId="2D28D688">
            <w:pPr>
              <w:spacing w:before="16" w:after="16" w:line="240" w:lineRule="auto"/>
              <w:jc w:val="left"/>
            </w:pPr>
            <w:r>
              <w:rPr>
                <w:rFonts w:ascii="等线" w:hAnsi="等线" w:eastAsia="等线" w:cs="等线"/>
                <w:b w:val="0"/>
                <w:i w:val="0"/>
                <w:color w:val="1C1E21"/>
                <w:sz w:val="17"/>
              </w:rPr>
              <w:t>结论段的第一张图</w:t>
            </w:r>
          </w:p>
        </w:tc>
      </w:tr>
      <w:tr w14:paraId="6F30BF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83" w:type="dxa"/>
          </w:tcPr>
          <w:p w14:paraId="007FDC59">
            <w:pPr>
              <w:spacing w:before="16" w:after="16" w:line="240" w:lineRule="auto"/>
              <w:jc w:val="left"/>
            </w:pPr>
            <w:r>
              <w:rPr>
                <w:rFonts w:ascii="等线" w:hAnsi="等线" w:eastAsia="等线" w:cs="等线"/>
                <w:b w:val="0"/>
                <w:i w:val="0"/>
                <w:color w:val="1C1E21"/>
                <w:sz w:val="17"/>
              </w:rPr>
              <w:t>irr_vs_rate</w:t>
            </w:r>
          </w:p>
        </w:tc>
        <w:tc>
          <w:tcPr>
            <w:tcW w:w="600" w:type="dxa"/>
          </w:tcPr>
          <w:p w14:paraId="1BED1D55">
            <w:pPr>
              <w:spacing w:before="16" w:after="16" w:line="240" w:lineRule="auto"/>
              <w:jc w:val="center"/>
            </w:pPr>
            <w:r>
              <w:rPr>
                <w:rFonts w:ascii="等线" w:hAnsi="等线" w:eastAsia="等线" w:cs="等线"/>
                <w:b w:val="0"/>
                <w:i w:val="0"/>
                <w:color w:val="1C1E21"/>
                <w:sz w:val="17"/>
              </w:rPr>
              <w:t>6</w:t>
            </w:r>
          </w:p>
        </w:tc>
        <w:tc>
          <w:tcPr>
            <w:tcW w:w="4489" w:type="dxa"/>
          </w:tcPr>
          <w:p w14:paraId="101F5A8A">
            <w:pPr>
              <w:spacing w:before="16" w:after="16" w:line="240" w:lineRule="auto"/>
              <w:jc w:val="left"/>
            </w:pPr>
            <w:r>
              <w:rPr>
                <w:rFonts w:ascii="等线" w:hAnsi="等线" w:eastAsia="等线" w:cs="等线"/>
                <w:b w:val="0"/>
                <w:i w:val="0"/>
                <w:color w:val="1C1E21"/>
                <w:sz w:val="17"/>
              </w:rPr>
              <w:t>NPV 随折现率变化的曲线族，与横轴交点即 IRR</w:t>
            </w:r>
          </w:p>
        </w:tc>
        <w:tc>
          <w:tcPr>
            <w:tcW w:w="2324" w:type="dxa"/>
          </w:tcPr>
          <w:p w14:paraId="3625666E">
            <w:pPr>
              <w:spacing w:before="16" w:after="16" w:line="240" w:lineRule="auto"/>
              <w:jc w:val="left"/>
            </w:pPr>
            <w:r>
              <w:rPr>
                <w:rFonts w:ascii="等线" w:hAnsi="等线" w:eastAsia="等线" w:cs="等线"/>
                <w:b w:val="0"/>
                <w:i w:val="0"/>
                <w:color w:val="1C1E21"/>
                <w:sz w:val="17"/>
              </w:rPr>
              <w:t>解释 IRR 含义与多重根</w:t>
            </w:r>
          </w:p>
        </w:tc>
      </w:tr>
      <w:tr w14:paraId="07E2A5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83" w:type="dxa"/>
          </w:tcPr>
          <w:p w14:paraId="7D607240">
            <w:pPr>
              <w:spacing w:before="16" w:after="16" w:line="240" w:lineRule="auto"/>
              <w:jc w:val="left"/>
            </w:pPr>
            <w:r>
              <w:rPr>
                <w:rFonts w:ascii="等线" w:hAnsi="等线" w:eastAsia="等线" w:cs="等线"/>
                <w:b w:val="0"/>
                <w:i w:val="0"/>
                <w:color w:val="1C1E21"/>
                <w:sz w:val="17"/>
              </w:rPr>
              <w:t>tornado_{code}</w:t>
            </w:r>
          </w:p>
        </w:tc>
        <w:tc>
          <w:tcPr>
            <w:tcW w:w="600" w:type="dxa"/>
          </w:tcPr>
          <w:p w14:paraId="4AB7739C">
            <w:pPr>
              <w:spacing w:before="16" w:after="16" w:line="240" w:lineRule="auto"/>
              <w:jc w:val="center"/>
            </w:pPr>
            <w:r>
              <w:rPr>
                <w:rFonts w:ascii="等线" w:hAnsi="等线" w:eastAsia="等线" w:cs="等线"/>
                <w:b w:val="0"/>
                <w:i w:val="0"/>
                <w:color w:val="1C1E21"/>
                <w:sz w:val="17"/>
              </w:rPr>
              <w:t>17</w:t>
            </w:r>
          </w:p>
        </w:tc>
        <w:tc>
          <w:tcPr>
            <w:tcW w:w="4489" w:type="dxa"/>
          </w:tcPr>
          <w:p w14:paraId="7A3D01B8">
            <w:pPr>
              <w:spacing w:before="16" w:after="16" w:line="240" w:lineRule="auto"/>
              <w:jc w:val="left"/>
            </w:pPr>
            <w:r>
              <w:rPr>
                <w:rFonts w:ascii="等线" w:hAnsi="等线" w:eastAsia="等线" w:cs="等线"/>
                <w:b w:val="0"/>
                <w:i w:val="0"/>
                <w:color w:val="1C1E21"/>
                <w:sz w:val="17"/>
              </w:rPr>
              <w:t>单因素 ±20% 的敏感性旋风图（每案例前 3 个项目）</w:t>
            </w:r>
          </w:p>
        </w:tc>
        <w:tc>
          <w:tcPr>
            <w:tcW w:w="2324" w:type="dxa"/>
          </w:tcPr>
          <w:p w14:paraId="79B70A32">
            <w:pPr>
              <w:spacing w:before="16" w:after="16" w:line="240" w:lineRule="auto"/>
              <w:jc w:val="left"/>
            </w:pPr>
            <w:r>
              <w:rPr>
                <w:rFonts w:ascii="等线" w:hAnsi="等线" w:eastAsia="等线" w:cs="等线"/>
                <w:b w:val="0"/>
                <w:i w:val="0"/>
                <w:color w:val="1C1E21"/>
                <w:sz w:val="17"/>
              </w:rPr>
              <w:t>风险分析段</w:t>
            </w:r>
          </w:p>
        </w:tc>
      </w:tr>
      <w:tr w14:paraId="7C3B1F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83" w:type="dxa"/>
          </w:tcPr>
          <w:p w14:paraId="661BBD59">
            <w:pPr>
              <w:spacing w:before="16" w:after="16" w:line="240" w:lineRule="auto"/>
              <w:jc w:val="left"/>
            </w:pPr>
            <w:r>
              <w:rPr>
                <w:rFonts w:ascii="等线" w:hAnsi="等线" w:eastAsia="等线" w:cs="等线"/>
                <w:b w:val="0"/>
                <w:i w:val="0"/>
                <w:color w:val="1C1E21"/>
                <w:sz w:val="17"/>
              </w:rPr>
              <w:t>dual_{code}</w:t>
            </w:r>
          </w:p>
        </w:tc>
        <w:tc>
          <w:tcPr>
            <w:tcW w:w="600" w:type="dxa"/>
          </w:tcPr>
          <w:p w14:paraId="02748C90">
            <w:pPr>
              <w:spacing w:before="16" w:after="16" w:line="240" w:lineRule="auto"/>
              <w:jc w:val="center"/>
            </w:pPr>
            <w:r>
              <w:rPr>
                <w:rFonts w:ascii="等线" w:hAnsi="等线" w:eastAsia="等线" w:cs="等线"/>
                <w:b w:val="0"/>
                <w:i w:val="0"/>
                <w:color w:val="1C1E21"/>
                <w:sz w:val="17"/>
              </w:rPr>
              <w:t>5</w:t>
            </w:r>
          </w:p>
        </w:tc>
        <w:tc>
          <w:tcPr>
            <w:tcW w:w="4489" w:type="dxa"/>
          </w:tcPr>
          <w:p w14:paraId="1287E8C8">
            <w:pPr>
              <w:spacing w:before="16" w:after="16" w:line="240" w:lineRule="auto"/>
              <w:jc w:val="left"/>
            </w:pPr>
            <w:r>
              <w:rPr>
                <w:rFonts w:ascii="等线" w:hAnsi="等线" w:eastAsia="等线" w:cs="等线"/>
                <w:b w:val="0"/>
                <w:i w:val="0"/>
                <w:color w:val="1C1E21"/>
                <w:sz w:val="17"/>
              </w:rPr>
              <w:t>折现率 × 现金流双因素热力图（项目数 ≤ 4 时出）</w:t>
            </w:r>
          </w:p>
        </w:tc>
        <w:tc>
          <w:tcPr>
            <w:tcW w:w="2324" w:type="dxa"/>
          </w:tcPr>
          <w:p w14:paraId="39C7B934">
            <w:pPr>
              <w:spacing w:before="16" w:after="16" w:line="240" w:lineRule="auto"/>
              <w:jc w:val="left"/>
            </w:pPr>
            <w:r>
              <w:rPr>
                <w:rFonts w:ascii="等线" w:hAnsi="等线" w:eastAsia="等线" w:cs="等线"/>
                <w:b w:val="0"/>
                <w:i w:val="0"/>
                <w:color w:val="1C1E21"/>
                <w:sz w:val="17"/>
              </w:rPr>
              <w:t>说明结论的稳健区间</w:t>
            </w:r>
          </w:p>
        </w:tc>
      </w:tr>
      <w:tr w14:paraId="78156AF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83" w:type="dxa"/>
          </w:tcPr>
          <w:p w14:paraId="654C6A2A">
            <w:pPr>
              <w:spacing w:before="16" w:after="16" w:line="240" w:lineRule="auto"/>
              <w:jc w:val="left"/>
            </w:pPr>
            <w:r>
              <w:rPr>
                <w:rFonts w:ascii="等线" w:hAnsi="等线" w:eastAsia="等线" w:cs="等线"/>
                <w:b w:val="0"/>
                <w:i w:val="0"/>
                <w:color w:val="1C1E21"/>
                <w:sz w:val="17"/>
              </w:rPr>
              <w:t>cash_flows</w:t>
            </w:r>
          </w:p>
        </w:tc>
        <w:tc>
          <w:tcPr>
            <w:tcW w:w="600" w:type="dxa"/>
          </w:tcPr>
          <w:p w14:paraId="32D9A48D">
            <w:pPr>
              <w:spacing w:before="16" w:after="16" w:line="240" w:lineRule="auto"/>
              <w:jc w:val="center"/>
            </w:pPr>
            <w:r>
              <w:rPr>
                <w:rFonts w:ascii="等线" w:hAnsi="等线" w:eastAsia="等线" w:cs="等线"/>
                <w:b w:val="0"/>
                <w:i w:val="0"/>
                <w:color w:val="1C1E21"/>
                <w:sz w:val="17"/>
              </w:rPr>
              <w:t>5</w:t>
            </w:r>
          </w:p>
        </w:tc>
        <w:tc>
          <w:tcPr>
            <w:tcW w:w="4489" w:type="dxa"/>
          </w:tcPr>
          <w:p w14:paraId="087D4813">
            <w:pPr>
              <w:spacing w:before="16" w:after="16" w:line="240" w:lineRule="auto"/>
              <w:jc w:val="left"/>
            </w:pPr>
            <w:r>
              <w:rPr>
                <w:rFonts w:ascii="等线" w:hAnsi="等线" w:eastAsia="等线" w:cs="等线"/>
                <w:b w:val="0"/>
                <w:i w:val="0"/>
                <w:color w:val="1C1E21"/>
                <w:sz w:val="17"/>
              </w:rPr>
              <w:t>各项目各期现金流结构（叠加折现后虚线）</w:t>
            </w:r>
          </w:p>
        </w:tc>
        <w:tc>
          <w:tcPr>
            <w:tcW w:w="2324" w:type="dxa"/>
          </w:tcPr>
          <w:p w14:paraId="50A59434">
            <w:pPr>
              <w:spacing w:before="16" w:after="16" w:line="240" w:lineRule="auto"/>
              <w:jc w:val="left"/>
            </w:pPr>
            <w:r>
              <w:rPr>
                <w:rFonts w:ascii="等线" w:hAnsi="等线" w:eastAsia="等线" w:cs="等线"/>
                <w:b w:val="0"/>
                <w:i w:val="0"/>
                <w:color w:val="1C1E21"/>
                <w:sz w:val="17"/>
              </w:rPr>
              <w:t>数据说明段</w:t>
            </w:r>
          </w:p>
        </w:tc>
      </w:tr>
      <w:tr w14:paraId="62DACB0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83" w:type="dxa"/>
          </w:tcPr>
          <w:p w14:paraId="00AFE3E6">
            <w:pPr>
              <w:spacing w:before="16" w:after="16" w:line="240" w:lineRule="auto"/>
              <w:jc w:val="left"/>
            </w:pPr>
            <w:r>
              <w:rPr>
                <w:rFonts w:ascii="等线" w:hAnsi="等线" w:eastAsia="等线" w:cs="等线"/>
                <w:b w:val="0"/>
                <w:i w:val="0"/>
                <w:color w:val="1C1E21"/>
                <w:sz w:val="17"/>
              </w:rPr>
              <w:t>mutual_{group}</w:t>
            </w:r>
          </w:p>
        </w:tc>
        <w:tc>
          <w:tcPr>
            <w:tcW w:w="600" w:type="dxa"/>
          </w:tcPr>
          <w:p w14:paraId="1A99DC71">
            <w:pPr>
              <w:spacing w:before="16" w:after="16" w:line="240" w:lineRule="auto"/>
              <w:jc w:val="center"/>
            </w:pPr>
            <w:r>
              <w:rPr>
                <w:rFonts w:ascii="等线" w:hAnsi="等线" w:eastAsia="等线" w:cs="等线"/>
                <w:b w:val="0"/>
                <w:i w:val="0"/>
                <w:color w:val="1C1E21"/>
                <w:sz w:val="17"/>
              </w:rPr>
              <w:t>2</w:t>
            </w:r>
          </w:p>
        </w:tc>
        <w:tc>
          <w:tcPr>
            <w:tcW w:w="4489" w:type="dxa"/>
          </w:tcPr>
          <w:p w14:paraId="3C3DACD1">
            <w:pPr>
              <w:spacing w:before="16" w:after="16" w:line="240" w:lineRule="auto"/>
              <w:jc w:val="left"/>
            </w:pPr>
            <w:r>
              <w:rPr>
                <w:rFonts w:ascii="等线" w:hAnsi="等线" w:eastAsia="等线" w:cs="等线"/>
                <w:b w:val="0"/>
                <w:i w:val="0"/>
                <w:color w:val="1C1E21"/>
                <w:sz w:val="17"/>
              </w:rPr>
              <w:t>互斥组的 NPV / ANCF / IRR 三联对比（仅 CASE-2）</w:t>
            </w:r>
          </w:p>
        </w:tc>
        <w:tc>
          <w:tcPr>
            <w:tcW w:w="2324" w:type="dxa"/>
          </w:tcPr>
          <w:p w14:paraId="2F0C7ACA">
            <w:pPr>
              <w:spacing w:before="16" w:after="16" w:line="240" w:lineRule="auto"/>
              <w:jc w:val="left"/>
            </w:pPr>
            <w:r>
              <w:rPr>
                <w:rFonts w:ascii="等线" w:hAnsi="等线" w:eastAsia="等线" w:cs="等线"/>
                <w:b w:val="0"/>
                <w:i w:val="0"/>
                <w:color w:val="1C1E21"/>
                <w:sz w:val="17"/>
              </w:rPr>
              <w:t>冲突仲裁段</w:t>
            </w:r>
          </w:p>
        </w:tc>
      </w:tr>
      <w:tr w14:paraId="50AA80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83" w:type="dxa"/>
          </w:tcPr>
          <w:p w14:paraId="3D19AFEE">
            <w:pPr>
              <w:spacing w:before="16" w:after="16" w:line="240" w:lineRule="auto"/>
              <w:jc w:val="left"/>
            </w:pPr>
            <w:r>
              <w:rPr>
                <w:rFonts w:ascii="等线" w:hAnsi="等线" w:eastAsia="等线" w:cs="等线"/>
                <w:b w:val="0"/>
                <w:i w:val="0"/>
                <w:color w:val="1C1E21"/>
                <w:sz w:val="17"/>
              </w:rPr>
              <w:t>portfolio</w:t>
            </w:r>
          </w:p>
        </w:tc>
        <w:tc>
          <w:tcPr>
            <w:tcW w:w="600" w:type="dxa"/>
          </w:tcPr>
          <w:p w14:paraId="2464FE12">
            <w:pPr>
              <w:spacing w:before="16" w:after="16" w:line="240" w:lineRule="auto"/>
              <w:jc w:val="center"/>
            </w:pPr>
            <w:r>
              <w:rPr>
                <w:rFonts w:ascii="等线" w:hAnsi="等线" w:eastAsia="等线" w:cs="等线"/>
                <w:b w:val="0"/>
                <w:i w:val="0"/>
                <w:color w:val="1C1E21"/>
                <w:sz w:val="17"/>
              </w:rPr>
              <w:t>1</w:t>
            </w:r>
          </w:p>
        </w:tc>
        <w:tc>
          <w:tcPr>
            <w:tcW w:w="4489" w:type="dxa"/>
          </w:tcPr>
          <w:p w14:paraId="03D4C400">
            <w:pPr>
              <w:spacing w:before="16" w:after="16" w:line="240" w:lineRule="auto"/>
              <w:jc w:val="left"/>
            </w:pPr>
            <w:r>
              <w:rPr>
                <w:rFonts w:ascii="等线" w:hAnsi="等线" w:eastAsia="等线" w:cs="等线"/>
                <w:b w:val="0"/>
                <w:i w:val="0"/>
                <w:color w:val="1C1E21"/>
                <w:sz w:val="17"/>
              </w:rPr>
              <w:t>资本限额额度占用与闲置（仅 CASE-3）</w:t>
            </w:r>
          </w:p>
        </w:tc>
        <w:tc>
          <w:tcPr>
            <w:tcW w:w="2324" w:type="dxa"/>
          </w:tcPr>
          <w:p w14:paraId="57129876">
            <w:pPr>
              <w:spacing w:before="16" w:after="16" w:line="240" w:lineRule="auto"/>
              <w:jc w:val="left"/>
            </w:pPr>
            <w:r>
              <w:rPr>
                <w:rFonts w:ascii="等线" w:hAnsi="等线" w:eastAsia="等线" w:cs="等线"/>
                <w:b w:val="0"/>
                <w:i w:val="0"/>
                <w:color w:val="1C1E21"/>
                <w:sz w:val="17"/>
              </w:rPr>
              <w:t>组合优化段</w:t>
            </w:r>
          </w:p>
        </w:tc>
      </w:tr>
    </w:tbl>
    <w:p w14:paraId="6CD9D5A0">
      <w:pPr>
        <w:spacing w:before="40" w:after="100"/>
        <w:jc w:val="center"/>
      </w:pPr>
      <w:r>
        <w:rPr>
          <w:rFonts w:ascii="等线" w:hAnsi="等线" w:eastAsia="等线" w:cs="等线"/>
          <w:b w:val="0"/>
          <w:i w:val="0"/>
          <w:color w:val="626870"/>
          <w:sz w:val="16"/>
        </w:rPr>
        <w:t>出图条件由代码控制：项目数 &gt; 4 时不出双因素热力图，&gt; 6 时不出现金流结构图，旋风图每案例最多 3 张——这是为了控制报告篇幅，不是漏画。</w:t>
      </w:r>
    </w:p>
    <w:p w14:paraId="6F90FB4E">
      <w:pPr>
        <w:keepNext/>
        <w:spacing w:before="80"/>
        <w:jc w:val="center"/>
      </w:pPr>
      <w:r>
        <w:drawing>
          <wp:inline distT="0" distB="0" distL="114300" distR="114300">
            <wp:extent cx="5431155" cy="2995930"/>
            <wp:effectExtent l="0" t="0" r="9525"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6"/>
                    <a:stretch>
                      <a:fillRect/>
                    </a:stretch>
                  </pic:blipFill>
                  <pic:spPr>
                    <a:xfrm>
                      <a:off x="0" y="0"/>
                      <a:ext cx="5431680" cy="2996477"/>
                    </a:xfrm>
                    <a:prstGeom prst="rect">
                      <a:avLst/>
                    </a:prstGeom>
                  </pic:spPr>
                </pic:pic>
              </a:graphicData>
            </a:graphic>
          </wp:inline>
        </w:drawing>
      </w:r>
    </w:p>
    <w:p w14:paraId="3D564F42">
      <w:pPr>
        <w:spacing w:before="50" w:after="140"/>
        <w:jc w:val="center"/>
      </w:pPr>
      <w:r>
        <w:rPr>
          <w:rFonts w:ascii="等线" w:hAnsi="等线" w:eastAsia="等线" w:cs="等线"/>
          <w:b w:val="0"/>
          <w:i w:val="0"/>
          <w:color w:val="60666E"/>
          <w:sz w:val="17"/>
        </w:rPr>
        <w:t>图 3-13　现金流结构图：实线为名义现金流，虚线为折现后现金流</w:t>
      </w:r>
    </w:p>
    <w:p w14:paraId="7271B100">
      <w:pPr>
        <w:spacing w:before="0" w:after="140"/>
        <w:jc w:val="center"/>
      </w:pPr>
      <w:r>
        <w:rPr>
          <w:rFonts w:ascii="等线" w:hAnsi="等线" w:eastAsia="等线" w:cs="等线"/>
          <w:b w:val="0"/>
          <w:i w:val="0"/>
          <w:color w:val="8A9099"/>
          <w:sz w:val="16"/>
        </w:rPr>
        <w:t>来源：outputs/figures/01_06_CASE-1_cash_flows.png</w:t>
      </w:r>
    </w:p>
    <w:p w14:paraId="324C976B">
      <w:pPr>
        <w:pStyle w:val="4"/>
      </w:pPr>
      <w:bookmarkStart w:id="82" w:name="_Toc28960"/>
      <w:r>
        <w:rPr>
          <w:rFonts w:ascii="微软雅黑" w:hAnsi="微软雅黑" w:eastAsia="微软雅黑" w:cs="微软雅黑"/>
          <w:b w:val="0"/>
          <w:i w:val="0"/>
          <w:color w:val="1C1E21"/>
          <w:sz w:val="30"/>
        </w:rPr>
        <w:t>3.12　报告产物与引用方式</w:t>
      </w:r>
      <w:bookmarkEnd w:id="82"/>
    </w:p>
    <w:p w14:paraId="6ED7ED66">
      <w:pPr>
        <w:spacing w:after="60"/>
        <w:jc w:val="both"/>
      </w:pPr>
      <w:r>
        <w:rPr>
          <w:rFonts w:ascii="华文中宋" w:hAnsi="华文中宋" w:eastAsia="华文中宋" w:cs="华文中宋"/>
          <w:b w:val="0"/>
          <w:i w:val="0"/>
          <w:color w:val="1C1E21"/>
          <w:sz w:val="21"/>
        </w:rPr>
        <w:t>Markdown 与 Word 报告内容一致，结构为：一、总体结论（含关键发现）→ 二、评价方法与判据说明（2.1 NPV、2.2 IRR、2.3 ANCF、2.4 PI 与资本限额、2.5 敏感性、2.6 AI 辅助、2.7 技术栈）→ 三、测试案例详解（六个案例，每个含“项目基础数据 / 全指标评价结果 / 互斥或组合优化 / 敏感性分析 / AI 决策建议 / 案例图表”）→ 四、附录（A AI 数据生成参数表、B 目录结构、C 环境依赖与复现方式）。</w:t>
      </w:r>
    </w:p>
    <w:tbl>
      <w:tblPr>
        <w:tblStyle w:val="36"/>
        <w:tblW w:w="0" w:type="auto"/>
        <w:jc w:val="center"/>
        <w:tblLayout w:type="fixed"/>
        <w:tblCellMar>
          <w:top w:w="90" w:type="dxa"/>
          <w:left w:w="150" w:type="dxa"/>
          <w:bottom w:w="90" w:type="dxa"/>
          <w:right w:w="150" w:type="dxa"/>
        </w:tblCellMar>
      </w:tblPr>
      <w:tblGrid>
        <w:gridCol w:w="9298"/>
      </w:tblGrid>
      <w:tr w14:paraId="5B98A184">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34C0BB4">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写自己的报告时，最省力也最规范的做法是：</w:t>
            </w:r>
            <w:r>
              <w:rPr>
                <w:rFonts w:ascii="微软雅黑" w:hAnsi="微软雅黑" w:eastAsia="微软雅黑" w:cs="微软雅黑"/>
                <w:b/>
                <w:i w:val="0"/>
                <w:color w:val="1C1E21"/>
                <w:sz w:val="19"/>
              </w:rPr>
              <w:t>引用报告里的表 3-4 到 3-10 这类结果表，再自己写结论段</w:t>
            </w:r>
            <w:r>
              <w:rPr>
                <w:rFonts w:ascii="华文中宋" w:hAnsi="华文中宋" w:eastAsia="华文中宋" w:cs="华文中宋"/>
                <w:b w:val="0"/>
                <w:i w:val="0"/>
                <w:color w:val="1C1E21"/>
                <w:sz w:val="19"/>
              </w:rPr>
              <w:t>。数据由程序生成、结论由你判断，既保证可复现，又不至于全篇像机器写的。</w:t>
            </w:r>
          </w:p>
        </w:tc>
      </w:tr>
    </w:tbl>
    <w:p w14:paraId="1E7BFD50">
      <w:pPr>
        <w:spacing w:after="40"/>
      </w:pPr>
    </w:p>
    <w:p w14:paraId="261A23FE">
      <w:pPr>
        <w:pStyle w:val="4"/>
      </w:pPr>
      <w:bookmarkStart w:id="83" w:name="_Toc15661"/>
      <w:r>
        <w:rPr>
          <w:rFonts w:ascii="微软雅黑" w:hAnsi="微软雅黑" w:eastAsia="微软雅黑" w:cs="微软雅黑"/>
          <w:b w:val="0"/>
          <w:i w:val="0"/>
          <w:color w:val="1C1E21"/>
          <w:sz w:val="30"/>
        </w:rPr>
        <w:t>3.13　数值自检：57 个测试方法</w:t>
      </w:r>
      <w:bookmarkEnd w:id="83"/>
    </w:p>
    <w:p w14:paraId="2519EB54">
      <w:pPr>
        <w:keepNext/>
        <w:spacing w:before="60" w:after="20"/>
      </w:pPr>
      <w:r>
        <w:rPr>
          <w:rFonts w:ascii="等线" w:hAnsi="等线" w:eastAsia="等线" w:cs="等线"/>
          <w:b w:val="0"/>
          <w:i w:val="0"/>
          <w:color w:val="626870"/>
          <w:sz w:val="16"/>
        </w:rPr>
        <w:t>▍运行测试</w:t>
      </w:r>
    </w:p>
    <w:p w14:paraId="5411B078">
      <w:pPr>
        <w:shd w:val="clear" w:color="auto" w:fill="F4F6F8"/>
        <w:spacing w:before="0" w:after="0" w:line="293" w:lineRule="auto"/>
        <w:ind w:left="142"/>
      </w:pPr>
      <w:r>
        <w:rPr>
          <w:rFonts w:ascii="Consolas" w:hAnsi="Consolas" w:eastAsia="等线" w:cs="Consolas"/>
          <w:b w:val="0"/>
          <w:i w:val="0"/>
          <w:color w:val="212629"/>
          <w:sz w:val="17"/>
        </w:rPr>
        <w:t xml:space="preserve">python -m tests.test_all        </w:t>
      </w:r>
      <w:r>
        <w:rPr>
          <w:rFonts w:ascii="Consolas" w:hAnsi="Consolas" w:eastAsia="等线" w:cs="Consolas"/>
          <w:b w:val="0"/>
          <w:i/>
          <w:color w:val="6E7781"/>
          <w:sz w:val="17"/>
        </w:rPr>
        <w:t># 不装 pytest 也能跑</w:t>
      </w:r>
    </w:p>
    <w:p w14:paraId="03D5CF22">
      <w:pPr>
        <w:shd w:val="clear" w:color="auto" w:fill="F4F6F8"/>
        <w:spacing w:before="0" w:after="0" w:line="293" w:lineRule="auto"/>
        <w:ind w:left="142"/>
      </w:pPr>
      <w:r>
        <w:rPr>
          <w:rFonts w:ascii="Consolas" w:hAnsi="Consolas" w:eastAsia="等线" w:cs="Consolas"/>
          <w:b w:val="0"/>
          <w:i w:val="0"/>
          <w:color w:val="212629"/>
          <w:sz w:val="17"/>
        </w:rPr>
        <w:t xml:space="preserve">python -m pytest tests/ -v      </w:t>
      </w:r>
      <w:r>
        <w:rPr>
          <w:rFonts w:ascii="Consolas" w:hAnsi="Consolas" w:eastAsia="等线" w:cs="Consolas"/>
          <w:b w:val="0"/>
          <w:i/>
          <w:color w:val="6E7781"/>
          <w:sz w:val="17"/>
        </w:rPr>
        <w:t># 装了 pytest 时更详细</w:t>
      </w:r>
    </w:p>
    <w:p w14:paraId="119B49F9">
      <w:pPr>
        <w:spacing w:after="40"/>
      </w:pPr>
    </w:p>
    <w:p w14:paraId="244D305B">
      <w:pPr>
        <w:keepNext/>
        <w:spacing w:before="120" w:after="50"/>
        <w:jc w:val="center"/>
      </w:pPr>
      <w:r>
        <w:rPr>
          <w:rFonts w:ascii="等线" w:hAnsi="等线" w:eastAsia="等线" w:cs="等线"/>
          <w:b w:val="0"/>
          <w:i w:val="0"/>
          <w:color w:val="1C1E21"/>
          <w:sz w:val="18"/>
        </w:rPr>
        <w:t>表 3-12　测试覆盖的六个方面（57 个方法 / 151 处断言）</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649"/>
        <w:gridCol w:w="4649"/>
      </w:tblGrid>
      <w:tr w14:paraId="138D9E3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54" w:type="dxa"/>
            <w:tcBorders>
              <w:bottom w:val="single" w:color="D6DAE0" w:sz="8" w:space="0"/>
            </w:tcBorders>
            <w:shd w:val="clear" w:color="auto" w:fill="F5F7FA"/>
          </w:tcPr>
          <w:p w14:paraId="3A2B89E6">
            <w:pPr>
              <w:keepNext/>
              <w:spacing w:before="24" w:after="24" w:line="240" w:lineRule="auto"/>
              <w:jc w:val="left"/>
            </w:pPr>
            <w:r>
              <w:rPr>
                <w:rFonts w:ascii="等线" w:hAnsi="等线" w:eastAsia="等线" w:cs="等线"/>
                <w:b/>
                <w:i w:val="0"/>
                <w:color w:val="1C4A8C"/>
                <w:sz w:val="17"/>
              </w:rPr>
              <w:t>测试类</w:t>
            </w:r>
          </w:p>
        </w:tc>
        <w:tc>
          <w:tcPr>
            <w:tcW w:w="6844" w:type="dxa"/>
            <w:tcBorders>
              <w:bottom w:val="single" w:color="D6DAE0" w:sz="8" w:space="0"/>
            </w:tcBorders>
            <w:shd w:val="clear" w:color="auto" w:fill="F5F7FA"/>
          </w:tcPr>
          <w:p w14:paraId="60BD063A">
            <w:pPr>
              <w:keepNext/>
              <w:spacing w:before="24" w:after="24" w:line="240" w:lineRule="auto"/>
              <w:jc w:val="left"/>
            </w:pPr>
            <w:r>
              <w:rPr>
                <w:rFonts w:ascii="等线" w:hAnsi="等线" w:eastAsia="等线" w:cs="等线"/>
                <w:b/>
                <w:i w:val="0"/>
                <w:color w:val="1C4A8C"/>
                <w:sz w:val="17"/>
              </w:rPr>
              <w:t>覆盖内容</w:t>
            </w:r>
          </w:p>
        </w:tc>
      </w:tr>
      <w:tr w14:paraId="71D6AF7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54" w:type="dxa"/>
          </w:tcPr>
          <w:p w14:paraId="70455678">
            <w:pPr>
              <w:spacing w:before="16" w:after="16" w:line="240" w:lineRule="auto"/>
              <w:jc w:val="left"/>
            </w:pPr>
            <w:r>
              <w:rPr>
                <w:rFonts w:ascii="等线" w:hAnsi="等线" w:eastAsia="等线" w:cs="等线"/>
                <w:b w:val="0"/>
                <w:i w:val="0"/>
                <w:color w:val="1C1E21"/>
                <w:sz w:val="17"/>
              </w:rPr>
              <w:t>TestFinanceCore</w:t>
            </w:r>
          </w:p>
        </w:tc>
        <w:tc>
          <w:tcPr>
            <w:tcW w:w="6844" w:type="dxa"/>
          </w:tcPr>
          <w:p w14:paraId="0067F257">
            <w:pPr>
              <w:spacing w:before="16" w:after="16" w:line="240" w:lineRule="auto"/>
              <w:jc w:val="left"/>
            </w:pPr>
            <w:r>
              <w:rPr>
                <w:rFonts w:ascii="等线" w:hAnsi="等线" w:eastAsia="等线" w:cs="等线"/>
                <w:b w:val="0"/>
                <w:i w:val="0"/>
                <w:color w:val="1C1E21"/>
                <w:sz w:val="17"/>
              </w:rPr>
              <w:t>NPV、IRR、ANCF、PI、回收期、MIRR、增量 IRR 的手算对照断言（容差 1e-4 量级）</w:t>
            </w:r>
          </w:p>
        </w:tc>
      </w:tr>
      <w:tr w14:paraId="4266E68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54" w:type="dxa"/>
          </w:tcPr>
          <w:p w14:paraId="0617E575">
            <w:pPr>
              <w:spacing w:before="16" w:after="16" w:line="240" w:lineRule="auto"/>
              <w:jc w:val="left"/>
            </w:pPr>
            <w:r>
              <w:rPr>
                <w:rFonts w:ascii="等线" w:hAnsi="等线" w:eastAsia="等线" w:cs="等线"/>
                <w:b w:val="0"/>
                <w:i w:val="0"/>
                <w:color w:val="1C1E21"/>
                <w:sz w:val="17"/>
              </w:rPr>
              <w:t>TestMutualExclusion</w:t>
            </w:r>
          </w:p>
        </w:tc>
        <w:tc>
          <w:tcPr>
            <w:tcW w:w="6844" w:type="dxa"/>
          </w:tcPr>
          <w:p w14:paraId="4AF70297">
            <w:pPr>
              <w:spacing w:before="16" w:after="16" w:line="240" w:lineRule="auto"/>
              <w:jc w:val="left"/>
            </w:pPr>
            <w:r>
              <w:rPr>
                <w:rFonts w:ascii="等线" w:hAnsi="等线" w:eastAsia="等线" w:cs="等线"/>
                <w:b w:val="0"/>
                <w:i w:val="0"/>
                <w:color w:val="1C1E21"/>
                <w:sz w:val="17"/>
              </w:rPr>
              <w:t>两组经典互斥冲突的判据正确性；多重 IRR 的捕获</w:t>
            </w:r>
          </w:p>
        </w:tc>
      </w:tr>
      <w:tr w14:paraId="72E1CF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54" w:type="dxa"/>
          </w:tcPr>
          <w:p w14:paraId="11300D4D">
            <w:pPr>
              <w:spacing w:before="16" w:after="16" w:line="240" w:lineRule="auto"/>
              <w:jc w:val="left"/>
            </w:pPr>
            <w:r>
              <w:rPr>
                <w:rFonts w:ascii="等线" w:hAnsi="等线" w:eastAsia="等线" w:cs="等线"/>
                <w:b w:val="0"/>
                <w:i w:val="0"/>
                <w:color w:val="1C1E21"/>
                <w:sz w:val="17"/>
              </w:rPr>
              <w:t>TestCapitalRationing</w:t>
            </w:r>
          </w:p>
        </w:tc>
        <w:tc>
          <w:tcPr>
            <w:tcW w:w="6844" w:type="dxa"/>
          </w:tcPr>
          <w:p w14:paraId="1C8111B7">
            <w:pPr>
              <w:spacing w:before="16" w:after="16" w:line="240" w:lineRule="auto"/>
              <w:jc w:val="left"/>
            </w:pPr>
            <w:r>
              <w:rPr>
                <w:rFonts w:ascii="等线" w:hAnsi="等线" w:eastAsia="等线" w:cs="等线"/>
                <w:b w:val="0"/>
                <w:i w:val="0"/>
                <w:color w:val="1C1E21"/>
                <w:sz w:val="17"/>
              </w:rPr>
              <w:t>排序法失效场景；组合法与背包法结果一致；临界限额的数学自洽</w:t>
            </w:r>
          </w:p>
        </w:tc>
      </w:tr>
      <w:tr w14:paraId="3166CF2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54" w:type="dxa"/>
          </w:tcPr>
          <w:p w14:paraId="766A9991">
            <w:pPr>
              <w:spacing w:before="16" w:after="16" w:line="240" w:lineRule="auto"/>
              <w:jc w:val="left"/>
            </w:pPr>
            <w:r>
              <w:rPr>
                <w:rFonts w:ascii="等线" w:hAnsi="等线" w:eastAsia="等线" w:cs="等线"/>
                <w:b w:val="0"/>
                <w:i w:val="0"/>
                <w:color w:val="1C1E21"/>
                <w:sz w:val="17"/>
              </w:rPr>
              <w:t>TestSensitivity</w:t>
            </w:r>
          </w:p>
        </w:tc>
        <w:tc>
          <w:tcPr>
            <w:tcW w:w="6844" w:type="dxa"/>
          </w:tcPr>
          <w:p w14:paraId="47E2CDDB">
            <w:pPr>
              <w:spacing w:before="16" w:after="16" w:line="240" w:lineRule="auto"/>
              <w:jc w:val="left"/>
            </w:pPr>
            <w:r>
              <w:rPr>
                <w:rFonts w:ascii="等线" w:hAnsi="等线" w:eastAsia="等线" w:cs="等线"/>
                <w:b w:val="0"/>
                <w:i w:val="0"/>
                <w:color w:val="1C1E21"/>
                <w:sz w:val="17"/>
              </w:rPr>
              <w:t>折现率 ±5pp 冲击方向；抗风险等级判定</w:t>
            </w:r>
          </w:p>
        </w:tc>
      </w:tr>
      <w:tr w14:paraId="50669D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54" w:type="dxa"/>
          </w:tcPr>
          <w:p w14:paraId="78752767">
            <w:pPr>
              <w:spacing w:before="16" w:after="16" w:line="240" w:lineRule="auto"/>
              <w:jc w:val="left"/>
            </w:pPr>
            <w:r>
              <w:rPr>
                <w:rFonts w:ascii="等线" w:hAnsi="等线" w:eastAsia="等线" w:cs="等线"/>
                <w:b w:val="0"/>
                <w:i w:val="0"/>
                <w:color w:val="1C1E21"/>
                <w:sz w:val="17"/>
              </w:rPr>
              <w:t>TestAIAssistance</w:t>
            </w:r>
          </w:p>
        </w:tc>
        <w:tc>
          <w:tcPr>
            <w:tcW w:w="6844" w:type="dxa"/>
          </w:tcPr>
          <w:p w14:paraId="573EE33A">
            <w:pPr>
              <w:spacing w:before="16" w:after="16" w:line="240" w:lineRule="auto"/>
              <w:jc w:val="left"/>
            </w:pPr>
            <w:r>
              <w:rPr>
                <w:rFonts w:ascii="等线" w:hAnsi="等线" w:eastAsia="等线" w:cs="等线"/>
                <w:b w:val="0"/>
                <w:i w:val="0"/>
                <w:color w:val="1C1E21"/>
                <w:sz w:val="17"/>
              </w:rPr>
              <w:t>决策文案结论方向；固定种子下数据可复现</w:t>
            </w:r>
          </w:p>
        </w:tc>
      </w:tr>
      <w:tr w14:paraId="661790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54" w:type="dxa"/>
          </w:tcPr>
          <w:p w14:paraId="7A839050">
            <w:pPr>
              <w:spacing w:before="16" w:after="16" w:line="240" w:lineRule="auto"/>
              <w:jc w:val="left"/>
            </w:pPr>
            <w:r>
              <w:rPr>
                <w:rFonts w:ascii="等线" w:hAnsi="等线" w:eastAsia="等线" w:cs="等线"/>
                <w:b w:val="0"/>
                <w:i w:val="0"/>
                <w:color w:val="1C1E21"/>
                <w:sz w:val="17"/>
              </w:rPr>
              <w:t>TestScenariosAndEndToEnd</w:t>
            </w:r>
          </w:p>
        </w:tc>
        <w:tc>
          <w:tcPr>
            <w:tcW w:w="6844" w:type="dxa"/>
          </w:tcPr>
          <w:p w14:paraId="0EB0396C">
            <w:pPr>
              <w:spacing w:before="16" w:after="16" w:line="240" w:lineRule="auto"/>
              <w:jc w:val="left"/>
            </w:pPr>
            <w:r>
              <w:rPr>
                <w:rFonts w:ascii="等线" w:hAnsi="等线" w:eastAsia="等线" w:cs="等线"/>
                <w:b w:val="0"/>
                <w:i w:val="0"/>
                <w:color w:val="1C1E21"/>
                <w:sz w:val="17"/>
              </w:rPr>
              <w:t>六个案例端到端可运行，图表与报告可产出</w:t>
            </w:r>
          </w:p>
        </w:tc>
      </w:tr>
    </w:tbl>
    <w:p w14:paraId="2980D0F8">
      <w:pPr>
        <w:spacing w:after="40"/>
      </w:pPr>
    </w:p>
    <w:p w14:paraId="46CEF52B">
      <w:pPr>
        <w:spacing w:after="60"/>
        <w:jc w:val="both"/>
      </w:pPr>
      <w:r>
        <w:rPr>
          <w:rFonts w:ascii="华文中宋" w:hAnsi="华文中宋" w:eastAsia="华文中宋" w:cs="华文中宋"/>
          <w:b w:val="0"/>
          <w:i w:val="0"/>
          <w:color w:val="1C1E21"/>
          <w:sz w:val="21"/>
        </w:rPr>
        <w:t>测试全部通过时终端输出 OK。若某条断言失败，报错信息会指出是哪个函数的哪个期望值不匹配，这通常意味着你改了数据或参数却没有同步更新预期值。</w:t>
      </w:r>
    </w:p>
    <w:p w14:paraId="2252B1FB">
      <w:pPr>
        <w:pStyle w:val="4"/>
      </w:pPr>
      <w:bookmarkStart w:id="84" w:name="_Toc16661"/>
      <w:r>
        <w:rPr>
          <w:rFonts w:ascii="微软雅黑" w:hAnsi="微软雅黑" w:eastAsia="微软雅黑" w:cs="微软雅黑"/>
          <w:b w:val="0"/>
          <w:i w:val="0"/>
          <w:color w:val="1C1E21"/>
          <w:sz w:val="30"/>
        </w:rPr>
        <w:t>3.14　换成自己的项目数据</w:t>
      </w:r>
      <w:bookmarkEnd w:id="84"/>
    </w:p>
    <w:p w14:paraId="7D5BAC8D">
      <w:pPr>
        <w:spacing w:after="60"/>
        <w:jc w:val="both"/>
      </w:pPr>
      <w:r>
        <w:rPr>
          <w:rFonts w:ascii="华文中宋" w:hAnsi="华文中宋" w:eastAsia="华文中宋" w:cs="华文中宋"/>
          <w:b w:val="0"/>
          <w:i w:val="0"/>
          <w:color w:val="1C1E21"/>
          <w:sz w:val="21"/>
        </w:rPr>
        <w:t>两种做法，按需求复杂度选择。</w:t>
      </w:r>
    </w:p>
    <w:p w14:paraId="4715B8EE">
      <w:pPr>
        <w:pStyle w:val="6"/>
        <w:outlineLvl w:val="2"/>
      </w:pPr>
      <w:bookmarkStart w:id="85" w:name="_Toc14949"/>
      <w:r>
        <w:rPr>
          <w:rFonts w:ascii="微软雅黑" w:hAnsi="微软雅黑" w:eastAsia="微软雅黑" w:cs="微软雅黑"/>
          <w:b w:val="0"/>
          <w:i w:val="0"/>
          <w:color w:val="1C1E21"/>
          <w:sz w:val="21"/>
        </w:rPr>
        <w:t>做法一：只在代码里临时构造项目</w:t>
      </w:r>
      <w:bookmarkEnd w:id="85"/>
    </w:p>
    <w:p w14:paraId="3F83BAEB">
      <w:pPr>
        <w:keepNext/>
        <w:spacing w:before="60" w:after="20"/>
      </w:pPr>
      <w:r>
        <w:rPr>
          <w:rFonts w:ascii="等线" w:hAnsi="等线" w:eastAsia="等线" w:cs="等线"/>
          <w:b w:val="0"/>
          <w:i w:val="0"/>
          <w:color w:val="626870"/>
          <w:sz w:val="16"/>
        </w:rPr>
        <w:t>▍单个项目</w:t>
      </w:r>
    </w:p>
    <w:p w14:paraId="4A8ACE01">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src.models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Project, Evaluation</w:t>
      </w:r>
    </w:p>
    <w:p w14:paraId="4104FFB5">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556D2BE">
      <w:pPr>
        <w:shd w:val="clear" w:color="auto" w:fill="F4F6F8"/>
        <w:spacing w:before="0" w:after="0" w:line="293" w:lineRule="auto"/>
        <w:ind w:left="142"/>
      </w:pPr>
      <w:r>
        <w:rPr>
          <w:rFonts w:ascii="Consolas" w:hAnsi="Consolas" w:eastAsia="等线" w:cs="Consolas"/>
          <w:b w:val="0"/>
          <w:i w:val="0"/>
          <w:color w:val="212629"/>
          <w:sz w:val="17"/>
        </w:rPr>
        <w:t xml:space="preserve">p = </w:t>
      </w:r>
      <w:r>
        <w:rPr>
          <w:rFonts w:ascii="Consolas" w:hAnsi="Consolas" w:eastAsia="等线" w:cs="Consolas"/>
          <w:b w:val="0"/>
          <w:i w:val="0"/>
          <w:color w:val="0057AD"/>
          <w:sz w:val="17"/>
        </w:rPr>
        <w:t>Project</w:t>
      </w:r>
      <w:r>
        <w:rPr>
          <w:rFonts w:ascii="Consolas" w:hAnsi="Consolas" w:eastAsia="等线" w:cs="Consolas"/>
          <w:b w:val="0"/>
          <w:i w:val="0"/>
          <w:color w:val="212629"/>
          <w:sz w:val="17"/>
        </w:rPr>
        <w:t>(code=</w:t>
      </w:r>
      <w:r>
        <w:rPr>
          <w:rFonts w:ascii="Consolas" w:hAnsi="Consolas" w:eastAsia="等线" w:cs="Consolas"/>
          <w:b w:val="0"/>
          <w:i w:val="0"/>
          <w:color w:val="BF454A"/>
          <w:sz w:val="17"/>
        </w:rPr>
        <w:t>"MY-01"</w:t>
      </w:r>
      <w:r>
        <w:rPr>
          <w:rFonts w:ascii="Consolas" w:hAnsi="Consolas" w:eastAsia="等线" w:cs="Consolas"/>
          <w:b w:val="0"/>
          <w:i w:val="0"/>
          <w:color w:val="212629"/>
          <w:sz w:val="17"/>
        </w:rPr>
        <w:t>, name=</w:t>
      </w:r>
      <w:r>
        <w:rPr>
          <w:rFonts w:ascii="Consolas" w:hAnsi="Consolas" w:eastAsia="等线" w:cs="Consolas"/>
          <w:b w:val="0"/>
          <w:i w:val="0"/>
          <w:color w:val="BF454A"/>
          <w:sz w:val="17"/>
        </w:rPr>
        <w:t>"车间节能改造"</w:t>
      </w:r>
      <w:r>
        <w:rPr>
          <w:rFonts w:ascii="Consolas" w:hAnsi="Consolas" w:eastAsia="等线" w:cs="Consolas"/>
          <w:b w:val="0"/>
          <w:i w:val="0"/>
          <w:color w:val="212629"/>
          <w:sz w:val="17"/>
        </w:rPr>
        <w:t>,</w:t>
      </w:r>
    </w:p>
    <w:p w14:paraId="492DEEA2">
      <w:pPr>
        <w:shd w:val="clear" w:color="auto" w:fill="F4F6F8"/>
        <w:spacing w:before="0" w:after="0" w:line="293" w:lineRule="auto"/>
        <w:ind w:left="142"/>
      </w:pPr>
      <w:r>
        <w:rPr>
          <w:rFonts w:ascii="Consolas" w:hAnsi="Consolas" w:eastAsia="等线" w:cs="Consolas"/>
          <w:b w:val="0"/>
          <w:i w:val="0"/>
          <w:color w:val="212629"/>
          <w:sz w:val="17"/>
        </w:rPr>
        <w:t xml:space="preserve">          industry=</w:t>
      </w:r>
      <w:r>
        <w:rPr>
          <w:rFonts w:ascii="Consolas" w:hAnsi="Consolas" w:eastAsia="等线" w:cs="Consolas"/>
          <w:b w:val="0"/>
          <w:i w:val="0"/>
          <w:color w:val="BF454A"/>
          <w:sz w:val="17"/>
        </w:rPr>
        <w:t>"节能环保"</w:t>
      </w:r>
      <w:r>
        <w:rPr>
          <w:rFonts w:ascii="Consolas" w:hAnsi="Consolas" w:eastAsia="等线" w:cs="Consolas"/>
          <w:b w:val="0"/>
          <w:i w:val="0"/>
          <w:color w:val="212629"/>
          <w:sz w:val="17"/>
        </w:rPr>
        <w:t>, initial_investment=</w:t>
      </w:r>
      <w:r>
        <w:rPr>
          <w:rFonts w:ascii="Consolas" w:hAnsi="Consolas" w:eastAsia="等线" w:cs="Consolas"/>
          <w:b w:val="0"/>
          <w:i w:val="0"/>
          <w:color w:val="9F6A16"/>
          <w:sz w:val="17"/>
        </w:rPr>
        <w:t>800</w:t>
      </w:r>
      <w:r>
        <w:rPr>
          <w:rFonts w:ascii="Consolas" w:hAnsi="Consolas" w:eastAsia="等线" w:cs="Consolas"/>
          <w:b w:val="0"/>
          <w:i w:val="0"/>
          <w:color w:val="212629"/>
          <w:sz w:val="17"/>
        </w:rPr>
        <w:t>,</w:t>
      </w:r>
    </w:p>
    <w:p w14:paraId="1E0E7C6B">
      <w:pPr>
        <w:shd w:val="clear" w:color="auto" w:fill="F4F6F8"/>
        <w:spacing w:before="0" w:after="0" w:line="293" w:lineRule="auto"/>
        <w:ind w:left="142"/>
      </w:pPr>
      <w:r>
        <w:rPr>
          <w:rFonts w:ascii="Consolas" w:hAnsi="Consolas" w:eastAsia="等线" w:cs="Consolas"/>
          <w:b w:val="0"/>
          <w:i w:val="0"/>
          <w:color w:val="212629"/>
          <w:sz w:val="17"/>
        </w:rPr>
        <w:t xml:space="preserve">          cash_flows=[</w:t>
      </w:r>
      <w:r>
        <w:rPr>
          <w:rFonts w:ascii="Consolas" w:hAnsi="Consolas" w:eastAsia="等线" w:cs="Consolas"/>
          <w:b w:val="0"/>
          <w:i w:val="0"/>
          <w:color w:val="9F6A16"/>
          <w:sz w:val="17"/>
        </w:rPr>
        <w:t>220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240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260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280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300</w:t>
      </w:r>
      <w:r>
        <w:rPr>
          <w:rFonts w:ascii="Consolas" w:hAnsi="Consolas" w:eastAsia="等线" w:cs="Consolas"/>
          <w:b w:val="0"/>
          <w:i w:val="0"/>
          <w:color w:val="212629"/>
          <w:sz w:val="17"/>
        </w:rPr>
        <w:t>])</w:t>
      </w:r>
    </w:p>
    <w:p w14:paraId="5A5F0984">
      <w:pPr>
        <w:shd w:val="clear" w:color="auto" w:fill="F4F6F8"/>
        <w:spacing w:before="0" w:after="0" w:line="293" w:lineRule="auto"/>
        <w:ind w:left="142"/>
      </w:pPr>
      <w:r>
        <w:rPr>
          <w:rFonts w:ascii="Consolas" w:hAnsi="Consolas" w:eastAsia="等线" w:cs="Consolas"/>
          <w:b w:val="0"/>
          <w:i w:val="0"/>
          <w:color w:val="212629"/>
          <w:sz w:val="17"/>
        </w:rPr>
        <w:t>ev = Evaluation.</w:t>
      </w:r>
      <w:r>
        <w:rPr>
          <w:rFonts w:ascii="Consolas" w:hAnsi="Consolas" w:eastAsia="等线" w:cs="Consolas"/>
          <w:b w:val="0"/>
          <w:i w:val="0"/>
          <w:color w:val="0057AD"/>
          <w:sz w:val="17"/>
        </w:rPr>
        <w:t>build</w:t>
      </w:r>
      <w:r>
        <w:rPr>
          <w:rFonts w:ascii="Consolas" w:hAnsi="Consolas" w:eastAsia="等线" w:cs="Consolas"/>
          <w:b w:val="0"/>
          <w:i w:val="0"/>
          <w:color w:val="212629"/>
          <w:sz w:val="17"/>
        </w:rPr>
        <w:t>(p, rate=</w:t>
      </w:r>
      <w:r>
        <w:rPr>
          <w:rFonts w:ascii="Consolas" w:hAnsi="Consolas" w:eastAsia="等线" w:cs="Consolas"/>
          <w:b w:val="0"/>
          <w:i w:val="0"/>
          <w:color w:val="9F6A16"/>
          <w:sz w:val="17"/>
        </w:rPr>
        <w:t>0.10</w:t>
      </w:r>
      <w:r>
        <w:rPr>
          <w:rFonts w:ascii="Consolas" w:hAnsi="Consolas" w:eastAsia="等线" w:cs="Consolas"/>
          <w:b w:val="0"/>
          <w:i w:val="0"/>
          <w:color w:val="212629"/>
          <w:sz w:val="17"/>
        </w:rPr>
        <w:t>)</w:t>
      </w:r>
    </w:p>
    <w:p w14:paraId="717FAA34">
      <w:pPr>
        <w:shd w:val="clear" w:color="auto" w:fill="F4F6F8"/>
        <w:spacing w:before="0" w:after="0" w:line="293" w:lineRule="auto"/>
        <w:ind w:left="142"/>
      </w:pPr>
      <w:r>
        <w:rPr>
          <w:rFonts w:ascii="Consolas" w:hAnsi="Consolas" w:eastAsia="等线" w:cs="Consolas"/>
          <w:b w:val="0"/>
          <w:i w:val="0"/>
          <w:color w:val="0057AD"/>
          <w:sz w:val="17"/>
        </w:rPr>
        <w:t>print</w:t>
      </w:r>
      <w:r>
        <w:rPr>
          <w:rFonts w:ascii="Consolas" w:hAnsi="Consolas" w:eastAsia="等线" w:cs="Consolas"/>
          <w:b w:val="0"/>
          <w:i w:val="0"/>
          <w:color w:val="212629"/>
          <w:sz w:val="17"/>
        </w:rPr>
        <w:t>(ev.npv, ev.irr, ev.ancf, ev.pi, ev.feasible)</w:t>
      </w:r>
    </w:p>
    <w:p w14:paraId="0A298202">
      <w:pPr>
        <w:spacing w:after="40"/>
      </w:pPr>
    </w:p>
    <w:p w14:paraId="4B4B8E5E">
      <w:pPr>
        <w:spacing w:after="60"/>
        <w:jc w:val="both"/>
      </w:pPr>
      <w:r>
        <w:rPr>
          <w:rFonts w:ascii="华文中宋" w:hAnsi="华文中宋" w:eastAsia="华文中宋" w:cs="华文中宋"/>
          <w:b w:val="0"/>
          <w:i w:val="0"/>
          <w:color w:val="1C1E21"/>
          <w:sz w:val="21"/>
        </w:rPr>
        <w:t>initial_investment 必须填</w:t>
      </w:r>
      <w:r>
        <w:rPr>
          <w:rFonts w:ascii="微软雅黑" w:hAnsi="微软雅黑" w:eastAsia="微软雅黑" w:cs="微软雅黑"/>
          <w:b/>
          <w:i w:val="0"/>
          <w:color w:val="1C1E21"/>
          <w:sz w:val="21"/>
        </w:rPr>
        <w:t>正数</w:t>
      </w:r>
      <w:r>
        <w:rPr>
          <w:rFonts w:ascii="华文中宋" w:hAnsi="华文中宋" w:eastAsia="华文中宋" w:cs="华文中宋"/>
          <w:b w:val="0"/>
          <w:i w:val="0"/>
          <w:color w:val="1C1E21"/>
          <w:sz w:val="21"/>
        </w:rPr>
        <w:t>，内部的负号由程序处理；cash_flows 至少要有 1 期，否则抛出“cash_flows 不能为空”的 ValueError。</w:t>
      </w:r>
    </w:p>
    <w:p w14:paraId="3FE824E0">
      <w:pPr>
        <w:pStyle w:val="6"/>
      </w:pPr>
      <w:r>
        <w:rPr>
          <w:rFonts w:ascii="微软雅黑" w:hAnsi="微软雅黑" w:eastAsia="微软雅黑" w:cs="微软雅黑"/>
          <w:b w:val="0"/>
          <w:i w:val="0"/>
          <w:color w:val="1C1E21"/>
          <w:sz w:val="21"/>
        </w:rPr>
        <w:t>做法二：新增一个案例</w:t>
      </w:r>
    </w:p>
    <w:p w14:paraId="7CFFC4F0">
      <w:pPr>
        <w:spacing w:after="60"/>
        <w:jc w:val="both"/>
      </w:pPr>
      <w:r>
        <w:rPr>
          <w:rFonts w:ascii="华文中宋" w:hAnsi="华文中宋" w:eastAsia="华文中宋" w:cs="华文中宋"/>
          <w:b w:val="0"/>
          <w:i w:val="0"/>
          <w:color w:val="1C1E21"/>
          <w:sz w:val="21"/>
        </w:rPr>
        <w:t>在 src/scenarios.py 里仿照现有案例写一个函数，返回（案例编号, 案例名称, 项目列表, 互斥组, 资本限额），再登记到案例映射表中；main.py 会自动为它跑完整流程、出图并写进报告。案例编号建议沿用 CASE-7 这样的格式，图表文件名前缀会自动变成 07。</w:t>
      </w:r>
    </w:p>
    <w:tbl>
      <w:tblPr>
        <w:tblStyle w:val="36"/>
        <w:tblW w:w="0" w:type="auto"/>
        <w:jc w:val="center"/>
        <w:tblLayout w:type="fixed"/>
        <w:tblCellMar>
          <w:top w:w="90" w:type="dxa"/>
          <w:left w:w="150" w:type="dxa"/>
          <w:bottom w:w="90" w:type="dxa"/>
          <w:right w:w="150" w:type="dxa"/>
        </w:tblCellMar>
      </w:tblPr>
      <w:tblGrid>
        <w:gridCol w:w="9298"/>
      </w:tblGrid>
      <w:tr w14:paraId="20493A82">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8EE9F8B">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改数据后</w:t>
            </w:r>
            <w:r>
              <w:rPr>
                <w:rFonts w:ascii="微软雅黑" w:hAnsi="微软雅黑" w:eastAsia="微软雅黑" w:cs="微软雅黑"/>
                <w:b/>
                <w:i w:val="0"/>
                <w:color w:val="1C1E21"/>
                <w:sz w:val="19"/>
              </w:rPr>
              <w:t>一定要重跑测试</w:t>
            </w:r>
            <w:r>
              <w:rPr>
                <w:rFonts w:ascii="华文中宋" w:hAnsi="华文中宋" w:eastAsia="华文中宋" w:cs="华文中宋"/>
                <w:b w:val="0"/>
                <w:i w:val="0"/>
                <w:color w:val="1C1E21"/>
                <w:sz w:val="19"/>
              </w:rPr>
              <w:t>：tests/test_all.py 里的断言是针对内置六个案例的数值写的，如果你把案例数据改了，相应断言会失败。正确做法是新增案例而不是修改原案例。</w:t>
            </w:r>
          </w:p>
        </w:tc>
      </w:tr>
    </w:tbl>
    <w:p w14:paraId="0DEF7307">
      <w:pPr>
        <w:spacing w:after="40"/>
      </w:pPr>
    </w:p>
    <w:p w14:paraId="65C8FD61">
      <w:pPr>
        <w:pStyle w:val="4"/>
      </w:pPr>
      <w:bookmarkStart w:id="86" w:name="_Toc18381"/>
      <w:r>
        <w:rPr>
          <w:rFonts w:ascii="微软雅黑" w:hAnsi="微软雅黑" w:eastAsia="微软雅黑" w:cs="微软雅黑"/>
          <w:b w:val="0"/>
          <w:i w:val="0"/>
          <w:color w:val="1C1E21"/>
          <w:sz w:val="30"/>
        </w:rPr>
        <w:t>3.15　常见错误与排查</w:t>
      </w:r>
      <w:bookmarkEnd w:id="86"/>
    </w:p>
    <w:p w14:paraId="4B1FF556">
      <w:pPr>
        <w:keepNext/>
        <w:spacing w:before="120" w:after="50"/>
        <w:jc w:val="center"/>
      </w:pPr>
      <w:r>
        <w:rPr>
          <w:rFonts w:ascii="等线" w:hAnsi="等线" w:eastAsia="等线" w:cs="等线"/>
          <w:b w:val="0"/>
          <w:i w:val="0"/>
          <w:color w:val="1C1E21"/>
          <w:sz w:val="18"/>
        </w:rPr>
        <w:t>表 3-13　项目二高频问题（报错文案为程序原文）</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37FDBB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357" w:type="dxa"/>
            <w:tcBorders>
              <w:bottom w:val="single" w:color="D6DAE0" w:sz="8" w:space="0"/>
            </w:tcBorders>
            <w:shd w:val="clear" w:color="auto" w:fill="F5F7FA"/>
          </w:tcPr>
          <w:p w14:paraId="2202DA23">
            <w:pPr>
              <w:keepNext/>
              <w:spacing w:before="24" w:after="24" w:line="240" w:lineRule="auto"/>
              <w:jc w:val="left"/>
            </w:pPr>
            <w:r>
              <w:rPr>
                <w:rFonts w:ascii="等线" w:hAnsi="等线" w:eastAsia="等线" w:cs="等线"/>
                <w:b/>
                <w:i w:val="0"/>
                <w:color w:val="1C4A8C"/>
                <w:sz w:val="17"/>
              </w:rPr>
              <w:t>现象</w:t>
            </w:r>
          </w:p>
        </w:tc>
        <w:tc>
          <w:tcPr>
            <w:tcW w:w="2841" w:type="dxa"/>
            <w:tcBorders>
              <w:bottom w:val="single" w:color="D6DAE0" w:sz="8" w:space="0"/>
            </w:tcBorders>
            <w:shd w:val="clear" w:color="auto" w:fill="F5F7FA"/>
          </w:tcPr>
          <w:p w14:paraId="0B091C44">
            <w:pPr>
              <w:keepNext/>
              <w:spacing w:before="24" w:after="24" w:line="240" w:lineRule="auto"/>
              <w:jc w:val="left"/>
            </w:pPr>
            <w:r>
              <w:rPr>
                <w:rFonts w:ascii="等线" w:hAnsi="等线" w:eastAsia="等线" w:cs="等线"/>
                <w:b/>
                <w:i w:val="0"/>
                <w:color w:val="1C4A8C"/>
                <w:sz w:val="17"/>
              </w:rPr>
              <w:t>原因</w:t>
            </w:r>
          </w:p>
        </w:tc>
        <w:tc>
          <w:tcPr>
            <w:tcW w:w="3099" w:type="dxa"/>
            <w:tcBorders>
              <w:bottom w:val="single" w:color="D6DAE0" w:sz="8" w:space="0"/>
            </w:tcBorders>
            <w:shd w:val="clear" w:color="auto" w:fill="F5F7FA"/>
          </w:tcPr>
          <w:p w14:paraId="413A452A">
            <w:pPr>
              <w:keepNext/>
              <w:spacing w:before="24" w:after="24" w:line="240" w:lineRule="auto"/>
              <w:jc w:val="left"/>
            </w:pPr>
            <w:r>
              <w:rPr>
                <w:rFonts w:ascii="等线" w:hAnsi="等线" w:eastAsia="等线" w:cs="等线"/>
                <w:b/>
                <w:i w:val="0"/>
                <w:color w:val="1C4A8C"/>
                <w:sz w:val="17"/>
              </w:rPr>
              <w:t>处理</w:t>
            </w:r>
          </w:p>
        </w:tc>
      </w:tr>
      <w:tr w14:paraId="0F11DAF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265347E8">
            <w:pPr>
              <w:spacing w:before="16" w:after="16" w:line="240" w:lineRule="auto"/>
              <w:jc w:val="left"/>
            </w:pPr>
            <w:r>
              <w:rPr>
                <w:rFonts w:ascii="等线" w:hAnsi="等线" w:eastAsia="等线" w:cs="等线"/>
                <w:b w:val="0"/>
                <w:i w:val="0"/>
                <w:color w:val="1C1E21"/>
                <w:sz w:val="17"/>
              </w:rPr>
              <w:t>折现率必须大于 -100%，否则折现因子无意义</w:t>
            </w:r>
          </w:p>
        </w:tc>
        <w:tc>
          <w:tcPr>
            <w:tcW w:w="2841" w:type="dxa"/>
          </w:tcPr>
          <w:p w14:paraId="4D760C0D">
            <w:pPr>
              <w:spacing w:before="16" w:after="16" w:line="240" w:lineRule="auto"/>
              <w:jc w:val="left"/>
            </w:pPr>
            <w:r>
              <w:rPr>
                <w:rFonts w:ascii="等线" w:hAnsi="等线" w:eastAsia="等线" w:cs="等线"/>
                <w:b w:val="0"/>
                <w:i w:val="0"/>
                <w:color w:val="1C1E21"/>
                <w:sz w:val="17"/>
              </w:rPr>
              <w:t>--rate 输成了 -1 或更小</w:t>
            </w:r>
          </w:p>
        </w:tc>
        <w:tc>
          <w:tcPr>
            <w:tcW w:w="3099" w:type="dxa"/>
          </w:tcPr>
          <w:p w14:paraId="1B768F32">
            <w:pPr>
              <w:spacing w:before="16" w:after="16" w:line="240" w:lineRule="auto"/>
              <w:jc w:val="left"/>
            </w:pPr>
            <w:r>
              <w:rPr>
                <w:rFonts w:ascii="等线" w:hAnsi="等线" w:eastAsia="等线" w:cs="等线"/>
                <w:b w:val="0"/>
                <w:i w:val="0"/>
                <w:color w:val="1C1E21"/>
                <w:sz w:val="17"/>
              </w:rPr>
              <w:t>改成 0.08 之类的小数</w:t>
            </w:r>
          </w:p>
        </w:tc>
      </w:tr>
      <w:tr w14:paraId="723DD2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332DD793">
            <w:pPr>
              <w:spacing w:before="16" w:after="16" w:line="240" w:lineRule="auto"/>
              <w:jc w:val="left"/>
            </w:pPr>
            <w:r>
              <w:rPr>
                <w:rFonts w:ascii="等线" w:hAnsi="等线" w:eastAsia="等线" w:cs="等线"/>
                <w:b w:val="0"/>
                <w:i w:val="0"/>
                <w:color w:val="1C1E21"/>
                <w:sz w:val="17"/>
              </w:rPr>
              <w:t>cash_flows 不能为空，至少需要一期</w:t>
            </w:r>
          </w:p>
        </w:tc>
        <w:tc>
          <w:tcPr>
            <w:tcW w:w="2841" w:type="dxa"/>
          </w:tcPr>
          <w:p w14:paraId="4E26C742">
            <w:pPr>
              <w:spacing w:before="16" w:after="16" w:line="240" w:lineRule="auto"/>
              <w:jc w:val="left"/>
            </w:pPr>
            <w:r>
              <w:rPr>
                <w:rFonts w:ascii="等线" w:hAnsi="等线" w:eastAsia="等线" w:cs="等线"/>
                <w:b w:val="0"/>
                <w:i w:val="0"/>
                <w:color w:val="1C1E21"/>
                <w:sz w:val="17"/>
              </w:rPr>
              <w:t>新增项目时漏写现金流</w:t>
            </w:r>
          </w:p>
        </w:tc>
        <w:tc>
          <w:tcPr>
            <w:tcW w:w="3099" w:type="dxa"/>
          </w:tcPr>
          <w:p w14:paraId="2183343F">
            <w:pPr>
              <w:spacing w:before="16" w:after="16" w:line="240" w:lineRule="auto"/>
              <w:jc w:val="left"/>
            </w:pPr>
            <w:r>
              <w:rPr>
                <w:rFonts w:ascii="等线" w:hAnsi="等线" w:eastAsia="等线" w:cs="等线"/>
                <w:b w:val="0"/>
                <w:i w:val="0"/>
                <w:color w:val="1C1E21"/>
                <w:sz w:val="17"/>
              </w:rPr>
              <w:t>补上列表</w:t>
            </w:r>
          </w:p>
        </w:tc>
      </w:tr>
      <w:tr w14:paraId="35F813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5699264E">
            <w:pPr>
              <w:spacing w:before="16" w:after="16" w:line="240" w:lineRule="auto"/>
              <w:jc w:val="left"/>
            </w:pPr>
            <w:r>
              <w:rPr>
                <w:rFonts w:ascii="等线" w:hAnsi="等线" w:eastAsia="等线" w:cs="等线"/>
                <w:b w:val="0"/>
                <w:i w:val="0"/>
                <w:color w:val="1C1E21"/>
                <w:sz w:val="17"/>
              </w:rPr>
              <w:t>initial_investment 请用正数输入</w:t>
            </w:r>
          </w:p>
        </w:tc>
        <w:tc>
          <w:tcPr>
            <w:tcW w:w="2841" w:type="dxa"/>
          </w:tcPr>
          <w:p w14:paraId="40BC6CE6">
            <w:pPr>
              <w:spacing w:before="16" w:after="16" w:line="240" w:lineRule="auto"/>
              <w:jc w:val="left"/>
            </w:pPr>
            <w:r>
              <w:rPr>
                <w:rFonts w:ascii="等线" w:hAnsi="等线" w:eastAsia="等线" w:cs="等线"/>
                <w:b w:val="0"/>
                <w:i w:val="0"/>
                <w:color w:val="1C1E21"/>
                <w:sz w:val="17"/>
              </w:rPr>
              <w:t>把投资额写成了负数</w:t>
            </w:r>
          </w:p>
        </w:tc>
        <w:tc>
          <w:tcPr>
            <w:tcW w:w="3099" w:type="dxa"/>
          </w:tcPr>
          <w:p w14:paraId="2893F056">
            <w:pPr>
              <w:spacing w:before="16" w:after="16" w:line="240" w:lineRule="auto"/>
              <w:jc w:val="left"/>
            </w:pPr>
            <w:r>
              <w:rPr>
                <w:rFonts w:ascii="等线" w:hAnsi="等线" w:eastAsia="等线" w:cs="等线"/>
                <w:b w:val="0"/>
                <w:i w:val="0"/>
                <w:color w:val="1C1E21"/>
                <w:sz w:val="17"/>
              </w:rPr>
              <w:t>去掉负号，程序内部处理</w:t>
            </w:r>
          </w:p>
        </w:tc>
      </w:tr>
      <w:tr w14:paraId="69DE60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385C5A9E">
            <w:pPr>
              <w:spacing w:before="16" w:after="16" w:line="240" w:lineRule="auto"/>
              <w:jc w:val="left"/>
            </w:pPr>
            <w:r>
              <w:rPr>
                <w:rFonts w:ascii="等线" w:hAnsi="等线" w:eastAsia="等线" w:cs="等线"/>
                <w:b w:val="0"/>
                <w:i w:val="0"/>
                <w:color w:val="1C1E21"/>
                <w:sz w:val="17"/>
              </w:rPr>
              <w:t>未找到案例 CASE-7，可选：[…]</w:t>
            </w:r>
          </w:p>
        </w:tc>
        <w:tc>
          <w:tcPr>
            <w:tcW w:w="2841" w:type="dxa"/>
          </w:tcPr>
          <w:p w14:paraId="4FC1F07E">
            <w:pPr>
              <w:spacing w:before="16" w:after="16" w:line="240" w:lineRule="auto"/>
              <w:jc w:val="left"/>
            </w:pPr>
            <w:r>
              <w:rPr>
                <w:rFonts w:ascii="等线" w:hAnsi="等线" w:eastAsia="等线" w:cs="等线"/>
                <w:b w:val="0"/>
                <w:i w:val="0"/>
                <w:color w:val="1C1E21"/>
                <w:sz w:val="17"/>
              </w:rPr>
              <w:t>案例编号写错</w:t>
            </w:r>
          </w:p>
        </w:tc>
        <w:tc>
          <w:tcPr>
            <w:tcW w:w="3099" w:type="dxa"/>
          </w:tcPr>
          <w:p w14:paraId="7E620579">
            <w:pPr>
              <w:spacing w:before="16" w:after="16" w:line="240" w:lineRule="auto"/>
              <w:jc w:val="left"/>
            </w:pPr>
            <w:r>
              <w:rPr>
                <w:rFonts w:ascii="等线" w:hAnsi="等线" w:eastAsia="等线" w:cs="等线"/>
                <w:b w:val="0"/>
                <w:i w:val="0"/>
                <w:color w:val="1C1E21"/>
                <w:sz w:val="17"/>
              </w:rPr>
              <w:t>先跑 --list 看清单</w:t>
            </w:r>
          </w:p>
        </w:tc>
      </w:tr>
      <w:tr w14:paraId="6BD7840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17BD1524">
            <w:pPr>
              <w:spacing w:before="16" w:after="16" w:line="240" w:lineRule="auto"/>
              <w:jc w:val="left"/>
            </w:pPr>
            <w:r>
              <w:rPr>
                <w:rFonts w:ascii="等线" w:hAnsi="等线" w:eastAsia="等线" w:cs="等线"/>
                <w:b w:val="0"/>
                <w:i w:val="0"/>
                <w:color w:val="1C1E21"/>
                <w:sz w:val="17"/>
              </w:rPr>
              <w:t>Word 报告很大（约 4.5 MB）</w:t>
            </w:r>
          </w:p>
        </w:tc>
        <w:tc>
          <w:tcPr>
            <w:tcW w:w="2841" w:type="dxa"/>
          </w:tcPr>
          <w:p w14:paraId="2E1E857F">
            <w:pPr>
              <w:spacing w:before="16" w:after="16" w:line="240" w:lineRule="auto"/>
              <w:jc w:val="left"/>
            </w:pPr>
            <w:r>
              <w:rPr>
                <w:rFonts w:ascii="等线" w:hAnsi="等线" w:eastAsia="等线" w:cs="等线"/>
                <w:b w:val="0"/>
                <w:i w:val="0"/>
                <w:color w:val="1C1E21"/>
                <w:sz w:val="17"/>
              </w:rPr>
              <w:t>39 张图按 200 dpi 全部内嵌</w:t>
            </w:r>
          </w:p>
        </w:tc>
        <w:tc>
          <w:tcPr>
            <w:tcW w:w="3099" w:type="dxa"/>
          </w:tcPr>
          <w:p w14:paraId="5C67EC33">
            <w:pPr>
              <w:spacing w:before="16" w:after="16" w:line="240" w:lineRule="auto"/>
              <w:jc w:val="left"/>
            </w:pPr>
            <w:r>
              <w:rPr>
                <w:rFonts w:ascii="等线" w:hAnsi="等线" w:eastAsia="等线" w:cs="等线"/>
                <w:b w:val="0"/>
                <w:i w:val="0"/>
                <w:color w:val="1C1E21"/>
                <w:sz w:val="17"/>
              </w:rPr>
              <w:t>调试时用 --no-docx</w:t>
            </w:r>
          </w:p>
        </w:tc>
      </w:tr>
      <w:tr w14:paraId="5ECC08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50E97A2B">
            <w:pPr>
              <w:spacing w:before="16" w:after="16" w:line="240" w:lineRule="auto"/>
              <w:jc w:val="left"/>
            </w:pPr>
            <w:r>
              <w:rPr>
                <w:rFonts w:ascii="等线" w:hAnsi="等线" w:eastAsia="等线" w:cs="等线"/>
                <w:b w:val="0"/>
                <w:i w:val="0"/>
                <w:color w:val="1C1E21"/>
                <w:sz w:val="17"/>
              </w:rPr>
              <w:t>图表数量比预期少</w:t>
            </w:r>
          </w:p>
        </w:tc>
        <w:tc>
          <w:tcPr>
            <w:tcW w:w="2841" w:type="dxa"/>
          </w:tcPr>
          <w:p w14:paraId="1BA67916">
            <w:pPr>
              <w:spacing w:before="16" w:after="16" w:line="240" w:lineRule="auto"/>
              <w:jc w:val="left"/>
            </w:pPr>
            <w:r>
              <w:rPr>
                <w:rFonts w:ascii="等线" w:hAnsi="等线" w:eastAsia="等线" w:cs="等线"/>
                <w:b w:val="0"/>
                <w:i w:val="0"/>
                <w:color w:val="1C1E21"/>
                <w:sz w:val="17"/>
              </w:rPr>
              <w:t>双因素图与现金流图有项目数上限条件</w:t>
            </w:r>
          </w:p>
        </w:tc>
        <w:tc>
          <w:tcPr>
            <w:tcW w:w="3099" w:type="dxa"/>
          </w:tcPr>
          <w:p w14:paraId="740054CE">
            <w:pPr>
              <w:spacing w:before="16" w:after="16" w:line="240" w:lineRule="auto"/>
              <w:jc w:val="left"/>
            </w:pPr>
            <w:r>
              <w:rPr>
                <w:rFonts w:ascii="等线" w:hAnsi="等线" w:eastAsia="等线" w:cs="等线"/>
                <w:b w:val="0"/>
                <w:i w:val="0"/>
                <w:color w:val="1C1E21"/>
                <w:sz w:val="17"/>
              </w:rPr>
              <w:t>属正常，见 3.11 节说明</w:t>
            </w:r>
          </w:p>
        </w:tc>
      </w:tr>
      <w:tr w14:paraId="5D1699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718117FE">
            <w:pPr>
              <w:spacing w:before="16" w:after="16" w:line="240" w:lineRule="auto"/>
              <w:jc w:val="left"/>
            </w:pPr>
            <w:r>
              <w:rPr>
                <w:rFonts w:ascii="等线" w:hAnsi="等线" w:eastAsia="等线" w:cs="等线"/>
                <w:b w:val="0"/>
                <w:i w:val="0"/>
                <w:color w:val="1C1E21"/>
                <w:sz w:val="17"/>
              </w:rPr>
              <w:t>AI 文案每次略有不同</w:t>
            </w:r>
          </w:p>
        </w:tc>
        <w:tc>
          <w:tcPr>
            <w:tcW w:w="2841" w:type="dxa"/>
          </w:tcPr>
          <w:p w14:paraId="7906BF4B">
            <w:pPr>
              <w:spacing w:before="16" w:after="16" w:line="240" w:lineRule="auto"/>
              <w:jc w:val="left"/>
            </w:pPr>
            <w:r>
              <w:rPr>
                <w:rFonts w:ascii="等线" w:hAnsi="等线" w:eastAsia="等线" w:cs="等线"/>
                <w:b w:val="0"/>
                <w:i w:val="0"/>
                <w:color w:val="1C1E21"/>
                <w:sz w:val="17"/>
              </w:rPr>
              <w:t>走了大模型通道</w:t>
            </w:r>
          </w:p>
        </w:tc>
        <w:tc>
          <w:tcPr>
            <w:tcW w:w="3099" w:type="dxa"/>
          </w:tcPr>
          <w:p w14:paraId="73204AE5">
            <w:pPr>
              <w:spacing w:before="16" w:after="16" w:line="240" w:lineRule="auto"/>
              <w:jc w:val="left"/>
            </w:pPr>
            <w:r>
              <w:rPr>
                <w:rFonts w:ascii="等线" w:hAnsi="等线" w:eastAsia="等线" w:cs="等线"/>
                <w:b w:val="0"/>
                <w:i w:val="0"/>
                <w:color w:val="1C1E21"/>
                <w:sz w:val="17"/>
              </w:rPr>
              <w:t>加 --ai-mode rule 固定为规则引擎</w:t>
            </w:r>
          </w:p>
        </w:tc>
      </w:tr>
    </w:tbl>
    <w:p w14:paraId="3BD3CE3E">
      <w:pPr>
        <w:spacing w:after="40"/>
      </w:pPr>
    </w:p>
    <w:p w14:paraId="7A2AA540">
      <w:pPr>
        <w:pStyle w:val="4"/>
      </w:pPr>
      <w:bookmarkStart w:id="87" w:name="_Toc23097"/>
      <w:r>
        <w:rPr>
          <w:rFonts w:ascii="微软雅黑" w:hAnsi="微软雅黑" w:eastAsia="微软雅黑" w:cs="微软雅黑"/>
          <w:b w:val="0"/>
          <w:i w:val="0"/>
          <w:color w:val="1C1E21"/>
          <w:sz w:val="30"/>
        </w:rPr>
        <w:t>3.16　本章小结</w:t>
      </w:r>
      <w:bookmarkEnd w:id="87"/>
    </w:p>
    <w:p w14:paraId="69341CF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一条命令跑六个案例，产物是 39 张图 + 2 个 CSV + Markdown/Word 报告 + run_log；</w:t>
      </w:r>
    </w:p>
    <w:p w14:paraId="2C86A61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判据优先级：独立项目看 NPV 与 IRR（两者一致）；互斥同寿命比 NPV，规模冲突用增量 IRR 仲裁；互斥不同寿命必须用 ANCF；资本限额下用穷举/动态规划而不是 PI 贪心；非常规现金流放弃 IRR、只看 NPV；</w:t>
      </w:r>
    </w:p>
    <w:p w14:paraId="31E633D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必须记住的锚点数值：CASE-1 IND-A NPV 198.66 万元 / IRR 17.16%；CASE-2 增量 IRR 14.25%、ANCF 30.39 &gt; 22.16；CASE-3 组合 NPV 1,460.01 万元（比排序法多 89.98 万元）；CASE-5 安全边际 6.00pp 与 0.70pp；</w:t>
      </w:r>
    </w:p>
    <w:p w14:paraId="11BA997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交作业前跑 python -m tests.test_all，57 个测试方法全部通过再抄数。</w:t>
      </w:r>
    </w:p>
    <w:tbl>
      <w:tblPr>
        <w:tblStyle w:val="36"/>
        <w:tblW w:w="0" w:type="auto"/>
        <w:jc w:val="center"/>
        <w:tblLayout w:type="fixed"/>
        <w:tblCellMar>
          <w:top w:w="90" w:type="dxa"/>
          <w:left w:w="150" w:type="dxa"/>
          <w:bottom w:w="90" w:type="dxa"/>
          <w:right w:w="150" w:type="dxa"/>
        </w:tblCellMar>
      </w:tblPr>
      <w:tblGrid>
        <w:gridCol w:w="9298"/>
      </w:tblGrid>
      <w:tr w14:paraId="432966D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39C1256">
            <w:pPr>
              <w:spacing w:before="40" w:after="20"/>
            </w:pPr>
            <w:r>
              <w:rPr>
                <w:rFonts w:ascii="微软雅黑" w:hAnsi="微软雅黑" w:eastAsia="微软雅黑" w:cs="微软雅黑"/>
                <w:b/>
                <w:i w:val="0"/>
                <w:color w:val="1C4A8C"/>
                <w:sz w:val="19"/>
              </w:rPr>
              <w:t>说明｜课后练习</w:t>
            </w:r>
          </w:p>
          <w:p w14:paraId="5316870F">
            <w:pPr>
              <w:spacing w:before="0" w:after="40"/>
            </w:pPr>
          </w:p>
          <w:p w14:paraId="5ACF6822">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1. 用 --rate 0.08 重跑 CASE-2，检查两个互斥组的结论是否改变，并解释原因。</w:t>
            </w:r>
          </w:p>
          <w:p w14:paraId="2FCCA7B7">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2. 在 CASE-3 中把限额改为 4,000 万元，记录三种方法各选哪些项目，找出排序法与最优解的差距。</w:t>
            </w:r>
          </w:p>
          <w:p w14:paraId="6FAF2938">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3. 自己构造一个“建设期负现金流 + 运营期正现金流 + 期末大额支出”的项目，观察 IRR 唯一性列。</w:t>
            </w:r>
          </w:p>
          <w:p w14:paraId="3251AC5C">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4. 把 CASE-5 的 SENS-W 现金流整体上调 10%，看抗风险等级从“极弱”变成什么。</w:t>
            </w:r>
          </w:p>
        </w:tc>
      </w:tr>
    </w:tbl>
    <w:p w14:paraId="3D4E6517">
      <w:pPr>
        <w:spacing w:after="40"/>
      </w:pPr>
    </w:p>
    <w:p w14:paraId="45C0D5EA">
      <w:pPr>
        <w:pStyle w:val="4"/>
      </w:pPr>
      <w:bookmarkStart w:id="88" w:name="_Toc16126"/>
      <w:r>
        <w:rPr>
          <w:rFonts w:ascii="微软雅黑" w:hAnsi="微软雅黑" w:eastAsia="微软雅黑" w:cs="微软雅黑"/>
          <w:b w:val="0"/>
          <w:i w:val="0"/>
          <w:color w:val="1C1E21"/>
          <w:sz w:val="30"/>
        </w:rPr>
        <w:t>3.17　从零动手：自己写一套投资项目评价系统</w:t>
      </w:r>
      <w:bookmarkEnd w:id="88"/>
    </w:p>
    <w:p w14:paraId="605F7240">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项目二看起来庞大（12 个模块、近 6 000 行报告生成代码），其实</w:t>
      </w:r>
      <w:r>
        <w:rPr>
          <w:rFonts w:ascii="微软雅黑" w:hAnsi="微软雅黑" w:eastAsia="微软雅黑" w:cs="微软雅黑"/>
          <w:b/>
          <w:i w:val="0"/>
          <w:color w:val="3A4048"/>
          <w:sz w:val="20"/>
        </w:rPr>
        <w:t>内核只有 5 个公式 + 3 个算法</w:t>
      </w:r>
      <w:r>
        <w:rPr>
          <w:rFonts w:ascii="楷体" w:hAnsi="楷体" w:eastAsia="楷体" w:cs="楷体"/>
          <w:b w:val="0"/>
          <w:i w:val="0"/>
          <w:color w:val="3A4048"/>
          <w:sz w:val="20"/>
        </w:rPr>
        <w:t>：NPV、IRR、PI、ANCF、回收期，加上增量 IRR、多根扫描、背包优化。本节用 7 个步骤把它们全部自己实现一遍，每一步的代码都在本机真跑过，输出与项目的 evaluations.csv 逐位一致：IND-A 净现值 198.66 万元、增量 IRR 14.25%、组合最优 1,460.01 万元、SENS-W 折现率升到 15% 时 −737.07 万元。最后再把结果自动写成 Word 报告——那才是拉开分差的地方。</w:t>
      </w:r>
    </w:p>
    <w:p w14:paraId="5812E9F6">
      <w:pPr>
        <w:pStyle w:val="5"/>
      </w:pPr>
      <w:bookmarkStart w:id="89" w:name="_Toc6338"/>
      <w:r>
        <w:rPr>
          <w:rFonts w:ascii="微软雅黑" w:hAnsi="微软雅黑" w:eastAsia="微软雅黑" w:cs="微软雅黑"/>
          <w:b w:val="0"/>
          <w:i w:val="0"/>
          <w:color w:val="1C4A8C"/>
          <w:sz w:val="24"/>
        </w:rPr>
        <w:t>3.17.1　系统拆解：一条流水线，七个工位</w:t>
      </w:r>
      <w:bookmarkEnd w:id="89"/>
    </w:p>
    <w:p w14:paraId="04C37D51">
      <w:pPr>
        <w:spacing w:after="60"/>
        <w:jc w:val="both"/>
      </w:pPr>
      <w:r>
        <w:rPr>
          <w:rFonts w:ascii="华文中宋" w:hAnsi="华文中宋" w:eastAsia="华文中宋" w:cs="华文中宋"/>
          <w:b w:val="0"/>
          <w:i w:val="0"/>
          <w:color w:val="1C1E21"/>
          <w:sz w:val="21"/>
        </w:rPr>
        <w:t>“全流程评价”听起来像个大词，把它画成流水线就清楚了：</w:t>
      </w:r>
      <w:r>
        <w:rPr>
          <w:rFonts w:ascii="微软雅黑" w:hAnsi="微软雅黑" w:eastAsia="微软雅黑" w:cs="微软雅黑"/>
          <w:b/>
          <w:i w:val="0"/>
          <w:color w:val="1C1E21"/>
          <w:sz w:val="21"/>
        </w:rPr>
        <w:t>数据 → 单项目评价 → 方案比较 → 组合优化 → 风险测试 → 建议 → 报告</w:t>
      </w:r>
      <w:r>
        <w:rPr>
          <w:rFonts w:ascii="华文中宋" w:hAnsi="华文中宋" w:eastAsia="华文中宋" w:cs="华文中宋"/>
          <w:b w:val="0"/>
          <w:i w:val="0"/>
          <w:color w:val="1C1E21"/>
          <w:sz w:val="21"/>
        </w:rPr>
        <w:t>。每一站只做一件事，输入是上一站的输出，站与站之间用 CSV / JSON 交接。这样拆的好处是：任何一站出错，只有它自己那一环的数会变，排查时二分定位。</w:t>
      </w:r>
    </w:p>
    <w:p w14:paraId="722EB2EF">
      <w:pPr>
        <w:keepNext/>
        <w:spacing w:before="120" w:after="50"/>
        <w:jc w:val="center"/>
      </w:pPr>
      <w:r>
        <w:rPr>
          <w:rFonts w:ascii="等线" w:hAnsi="等线" w:eastAsia="等线" w:cs="等线"/>
          <w:b w:val="0"/>
          <w:i w:val="0"/>
          <w:color w:val="1C1E21"/>
          <w:sz w:val="18"/>
        </w:rPr>
        <w:t>表 3-14　项目二的七个工作位（自绘结构，时间是作者实测的编写耗时）</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026"/>
        <w:gridCol w:w="1708"/>
        <w:gridCol w:w="1449"/>
        <w:gridCol w:w="2017"/>
        <w:gridCol w:w="1550"/>
        <w:gridCol w:w="1550"/>
      </w:tblGrid>
      <w:tr w14:paraId="081DEB9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026" w:type="dxa"/>
            <w:tcBorders>
              <w:bottom w:val="single" w:color="D6DAE0" w:sz="8" w:space="0"/>
            </w:tcBorders>
            <w:shd w:val="clear" w:color="auto" w:fill="F5F7FA"/>
          </w:tcPr>
          <w:p w14:paraId="7C026CCA">
            <w:pPr>
              <w:keepNext/>
              <w:spacing w:before="24" w:after="24" w:line="240" w:lineRule="auto"/>
              <w:jc w:val="center"/>
            </w:pPr>
            <w:r>
              <w:rPr>
                <w:rFonts w:ascii="等线" w:hAnsi="等线" w:eastAsia="等线" w:cs="等线"/>
                <w:b/>
                <w:i w:val="0"/>
                <w:color w:val="1C4A8C"/>
                <w:sz w:val="17"/>
              </w:rPr>
              <w:t>工位</w:t>
            </w:r>
          </w:p>
        </w:tc>
        <w:tc>
          <w:tcPr>
            <w:tcW w:w="1708" w:type="dxa"/>
            <w:tcBorders>
              <w:bottom w:val="single" w:color="D6DAE0" w:sz="8" w:space="0"/>
            </w:tcBorders>
            <w:shd w:val="clear" w:color="auto" w:fill="F5F7FA"/>
          </w:tcPr>
          <w:p w14:paraId="18E191F8">
            <w:pPr>
              <w:keepNext/>
              <w:spacing w:before="24" w:after="24" w:line="240" w:lineRule="auto"/>
              <w:jc w:val="left"/>
            </w:pPr>
            <w:r>
              <w:rPr>
                <w:rFonts w:ascii="等线" w:hAnsi="等线" w:eastAsia="等线" w:cs="等线"/>
                <w:b/>
                <w:i w:val="0"/>
                <w:color w:val="1C4A8C"/>
                <w:sz w:val="17"/>
              </w:rPr>
              <w:t>职责</w:t>
            </w:r>
          </w:p>
        </w:tc>
        <w:tc>
          <w:tcPr>
            <w:tcW w:w="1449" w:type="dxa"/>
            <w:tcBorders>
              <w:bottom w:val="single" w:color="D6DAE0" w:sz="8" w:space="0"/>
            </w:tcBorders>
            <w:shd w:val="clear" w:color="auto" w:fill="F5F7FA"/>
          </w:tcPr>
          <w:p w14:paraId="74ED8C2F">
            <w:pPr>
              <w:keepNext/>
              <w:spacing w:before="24" w:after="24" w:line="240" w:lineRule="auto"/>
              <w:jc w:val="left"/>
            </w:pPr>
            <w:r>
              <w:rPr>
                <w:rFonts w:ascii="等线" w:hAnsi="等线" w:eastAsia="等线" w:cs="等线"/>
                <w:b/>
                <w:i w:val="0"/>
                <w:color w:val="1C4A8C"/>
                <w:sz w:val="17"/>
              </w:rPr>
              <w:t>输入</w:t>
            </w:r>
          </w:p>
        </w:tc>
        <w:tc>
          <w:tcPr>
            <w:tcW w:w="2017" w:type="dxa"/>
            <w:tcBorders>
              <w:bottom w:val="single" w:color="D6DAE0" w:sz="8" w:space="0"/>
            </w:tcBorders>
            <w:shd w:val="clear" w:color="auto" w:fill="F5F7FA"/>
          </w:tcPr>
          <w:p w14:paraId="65CEE3F0">
            <w:pPr>
              <w:keepNext/>
              <w:spacing w:before="24" w:after="24" w:line="240" w:lineRule="auto"/>
              <w:jc w:val="left"/>
            </w:pPr>
            <w:r>
              <w:rPr>
                <w:rFonts w:ascii="等线" w:hAnsi="等线" w:eastAsia="等线" w:cs="等线"/>
                <w:b/>
                <w:i w:val="0"/>
                <w:color w:val="1C4A8C"/>
                <w:sz w:val="17"/>
              </w:rPr>
              <w:t>输出</w:t>
            </w:r>
          </w:p>
        </w:tc>
        <w:tc>
          <w:tcPr>
            <w:tcW w:w="1550" w:type="dxa"/>
            <w:tcBorders>
              <w:bottom w:val="single" w:color="D6DAE0" w:sz="8" w:space="0"/>
            </w:tcBorders>
            <w:shd w:val="clear" w:color="auto" w:fill="F5F7FA"/>
          </w:tcPr>
          <w:p w14:paraId="7E64C5C6">
            <w:pPr>
              <w:keepNext/>
              <w:spacing w:before="24" w:after="24" w:line="240" w:lineRule="auto"/>
              <w:jc w:val="left"/>
            </w:pPr>
            <w:r>
              <w:rPr>
                <w:rFonts w:ascii="等线" w:hAnsi="等线" w:eastAsia="等线" w:cs="等线"/>
                <w:b/>
                <w:i w:val="0"/>
                <w:color w:val="1C4A8C"/>
                <w:sz w:val="17"/>
              </w:rPr>
              <w:t>对应源码</w:t>
            </w:r>
          </w:p>
        </w:tc>
        <w:tc>
          <w:tcPr>
            <w:tcW w:w="1550" w:type="dxa"/>
            <w:tcBorders>
              <w:bottom w:val="single" w:color="D6DAE0" w:sz="8" w:space="0"/>
            </w:tcBorders>
            <w:shd w:val="clear" w:color="auto" w:fill="F5F7FA"/>
          </w:tcPr>
          <w:p w14:paraId="22B20720">
            <w:pPr>
              <w:keepNext/>
              <w:spacing w:before="24" w:after="24" w:line="240" w:lineRule="auto"/>
              <w:jc w:val="center"/>
            </w:pPr>
            <w:r>
              <w:rPr>
                <w:rFonts w:ascii="等线" w:hAnsi="等线" w:eastAsia="等线" w:cs="等线"/>
                <w:b/>
                <w:i w:val="0"/>
                <w:color w:val="1C4A8C"/>
                <w:sz w:val="17"/>
              </w:rPr>
              <w:t>自己写要花</w:t>
            </w:r>
          </w:p>
        </w:tc>
      </w:tr>
      <w:tr w14:paraId="4697DA5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26" w:type="dxa"/>
          </w:tcPr>
          <w:p w14:paraId="1970AED7">
            <w:pPr>
              <w:spacing w:before="16" w:after="16" w:line="240" w:lineRule="auto"/>
              <w:jc w:val="center"/>
            </w:pPr>
            <w:r>
              <w:rPr>
                <w:rFonts w:ascii="等线" w:hAnsi="等线" w:eastAsia="等线" w:cs="等线"/>
                <w:b w:val="0"/>
                <w:i w:val="0"/>
                <w:color w:val="1C1E21"/>
                <w:sz w:val="17"/>
              </w:rPr>
              <w:t>①</w:t>
            </w:r>
          </w:p>
        </w:tc>
        <w:tc>
          <w:tcPr>
            <w:tcW w:w="1708" w:type="dxa"/>
          </w:tcPr>
          <w:p w14:paraId="62279AF2">
            <w:pPr>
              <w:spacing w:before="16" w:after="16" w:line="240" w:lineRule="auto"/>
              <w:jc w:val="left"/>
            </w:pPr>
            <w:r>
              <w:rPr>
                <w:rFonts w:ascii="等线" w:hAnsi="等线" w:eastAsia="等线" w:cs="等线"/>
                <w:b w:val="0"/>
                <w:i w:val="0"/>
                <w:color w:val="1C1E21"/>
                <w:sz w:val="17"/>
              </w:rPr>
              <w:t>定义项目数据结构</w:t>
            </w:r>
          </w:p>
        </w:tc>
        <w:tc>
          <w:tcPr>
            <w:tcW w:w="1449" w:type="dxa"/>
          </w:tcPr>
          <w:p w14:paraId="79E69960">
            <w:pPr>
              <w:spacing w:before="16" w:after="16" w:line="240" w:lineRule="auto"/>
              <w:jc w:val="left"/>
            </w:pPr>
            <w:r>
              <w:rPr>
                <w:rFonts w:ascii="等线" w:hAnsi="等线" w:eastAsia="等线" w:cs="等线"/>
                <w:b w:val="0"/>
                <w:i w:val="0"/>
                <w:color w:val="1C1E21"/>
                <w:sz w:val="17"/>
              </w:rPr>
              <w:t>手敲参数</w:t>
            </w:r>
          </w:p>
        </w:tc>
        <w:tc>
          <w:tcPr>
            <w:tcW w:w="2017" w:type="dxa"/>
          </w:tcPr>
          <w:p w14:paraId="1808C465">
            <w:pPr>
              <w:spacing w:before="16" w:after="16" w:line="240" w:lineRule="auto"/>
              <w:jc w:val="left"/>
            </w:pPr>
            <w:r>
              <w:rPr>
                <w:rFonts w:ascii="等线" w:hAnsi="等线" w:eastAsia="等线" w:cs="等线"/>
                <w:b w:val="0"/>
                <w:i w:val="0"/>
                <w:color w:val="1C1E21"/>
                <w:sz w:val="17"/>
              </w:rPr>
              <w:t>Project 对象</w:t>
            </w:r>
          </w:p>
        </w:tc>
        <w:tc>
          <w:tcPr>
            <w:tcW w:w="1550" w:type="dxa"/>
          </w:tcPr>
          <w:p w14:paraId="2F2A0CB3">
            <w:pPr>
              <w:spacing w:before="16" w:after="16" w:line="240" w:lineRule="auto"/>
              <w:jc w:val="left"/>
            </w:pPr>
            <w:r>
              <w:rPr>
                <w:rFonts w:ascii="等线" w:hAnsi="等线" w:eastAsia="等线" w:cs="等线"/>
                <w:b w:val="0"/>
                <w:i w:val="0"/>
                <w:color w:val="1C1E21"/>
                <w:sz w:val="17"/>
              </w:rPr>
              <w:t>models.py</w:t>
            </w:r>
          </w:p>
        </w:tc>
        <w:tc>
          <w:tcPr>
            <w:tcW w:w="1550" w:type="dxa"/>
          </w:tcPr>
          <w:p w14:paraId="2DA981AD">
            <w:pPr>
              <w:spacing w:before="16" w:after="16" w:line="240" w:lineRule="auto"/>
              <w:jc w:val="center"/>
            </w:pPr>
            <w:r>
              <w:rPr>
                <w:rFonts w:ascii="等线" w:hAnsi="等线" w:eastAsia="等线" w:cs="等线"/>
                <w:b w:val="0"/>
                <w:i w:val="0"/>
                <w:color w:val="1C1E21"/>
                <w:sz w:val="17"/>
              </w:rPr>
              <w:t>20 分钟</w:t>
            </w:r>
          </w:p>
        </w:tc>
      </w:tr>
      <w:tr w14:paraId="37C62A9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26" w:type="dxa"/>
          </w:tcPr>
          <w:p w14:paraId="189A7F9C">
            <w:pPr>
              <w:spacing w:before="16" w:after="16" w:line="240" w:lineRule="auto"/>
              <w:jc w:val="center"/>
            </w:pPr>
            <w:r>
              <w:rPr>
                <w:rFonts w:ascii="等线" w:hAnsi="等线" w:eastAsia="等线" w:cs="等线"/>
                <w:b w:val="0"/>
                <w:i w:val="0"/>
                <w:color w:val="1C1E21"/>
                <w:sz w:val="17"/>
              </w:rPr>
              <w:t>②</w:t>
            </w:r>
          </w:p>
        </w:tc>
        <w:tc>
          <w:tcPr>
            <w:tcW w:w="1708" w:type="dxa"/>
          </w:tcPr>
          <w:p w14:paraId="54F2911A">
            <w:pPr>
              <w:spacing w:before="16" w:after="16" w:line="240" w:lineRule="auto"/>
              <w:jc w:val="left"/>
            </w:pPr>
            <w:r>
              <w:rPr>
                <w:rFonts w:ascii="等线" w:hAnsi="等线" w:eastAsia="等线" w:cs="等线"/>
                <w:b w:val="0"/>
                <w:i w:val="0"/>
                <w:color w:val="1C1E21"/>
                <w:sz w:val="17"/>
              </w:rPr>
              <w:t>单项目指标计算</w:t>
            </w:r>
          </w:p>
        </w:tc>
        <w:tc>
          <w:tcPr>
            <w:tcW w:w="1449" w:type="dxa"/>
          </w:tcPr>
          <w:p w14:paraId="733B3A6A">
            <w:pPr>
              <w:spacing w:before="16" w:after="16" w:line="240" w:lineRule="auto"/>
              <w:jc w:val="left"/>
            </w:pPr>
            <w:r>
              <w:rPr>
                <w:rFonts w:ascii="等线" w:hAnsi="等线" w:eastAsia="等线" w:cs="等线"/>
                <w:b w:val="0"/>
                <w:i w:val="0"/>
                <w:color w:val="1C1E21"/>
                <w:sz w:val="17"/>
              </w:rPr>
              <w:t>Project</w:t>
            </w:r>
          </w:p>
        </w:tc>
        <w:tc>
          <w:tcPr>
            <w:tcW w:w="2017" w:type="dxa"/>
          </w:tcPr>
          <w:p w14:paraId="699AB903">
            <w:pPr>
              <w:spacing w:before="16" w:after="16" w:line="240" w:lineRule="auto"/>
              <w:jc w:val="left"/>
            </w:pPr>
            <w:r>
              <w:rPr>
                <w:rFonts w:ascii="等线" w:hAnsi="等线" w:eastAsia="等线" w:cs="等线"/>
                <w:b w:val="0"/>
                <w:i w:val="0"/>
                <w:color w:val="1C1E21"/>
                <w:sz w:val="17"/>
              </w:rPr>
              <w:t>NPV/IRR/PI/回收期</w:t>
            </w:r>
          </w:p>
        </w:tc>
        <w:tc>
          <w:tcPr>
            <w:tcW w:w="1550" w:type="dxa"/>
          </w:tcPr>
          <w:p w14:paraId="43CCF866">
            <w:pPr>
              <w:spacing w:before="16" w:after="16" w:line="240" w:lineRule="auto"/>
              <w:jc w:val="left"/>
            </w:pPr>
            <w:r>
              <w:rPr>
                <w:rFonts w:ascii="等线" w:hAnsi="等线" w:eastAsia="等线" w:cs="等线"/>
                <w:b w:val="0"/>
                <w:i w:val="0"/>
                <w:color w:val="1C1E21"/>
                <w:sz w:val="17"/>
              </w:rPr>
              <w:t>finance_core.py</w:t>
            </w:r>
          </w:p>
        </w:tc>
        <w:tc>
          <w:tcPr>
            <w:tcW w:w="1550" w:type="dxa"/>
          </w:tcPr>
          <w:p w14:paraId="4DB94B34">
            <w:pPr>
              <w:spacing w:before="16" w:after="16" w:line="240" w:lineRule="auto"/>
              <w:jc w:val="center"/>
            </w:pPr>
            <w:r>
              <w:rPr>
                <w:rFonts w:ascii="等线" w:hAnsi="等线" w:eastAsia="等线" w:cs="等线"/>
                <w:b w:val="0"/>
                <w:i w:val="0"/>
                <w:color w:val="1C1E21"/>
                <w:sz w:val="17"/>
              </w:rPr>
              <w:t>60 分钟</w:t>
            </w:r>
          </w:p>
        </w:tc>
      </w:tr>
      <w:tr w14:paraId="33CFB44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26" w:type="dxa"/>
          </w:tcPr>
          <w:p w14:paraId="28E7D452">
            <w:pPr>
              <w:spacing w:before="16" w:after="16" w:line="240" w:lineRule="auto"/>
              <w:jc w:val="center"/>
            </w:pPr>
            <w:r>
              <w:rPr>
                <w:rFonts w:ascii="等线" w:hAnsi="等线" w:eastAsia="等线" w:cs="等线"/>
                <w:b w:val="0"/>
                <w:i w:val="0"/>
                <w:color w:val="1C1E21"/>
                <w:sz w:val="17"/>
              </w:rPr>
              <w:t>③</w:t>
            </w:r>
          </w:p>
        </w:tc>
        <w:tc>
          <w:tcPr>
            <w:tcW w:w="1708" w:type="dxa"/>
          </w:tcPr>
          <w:p w14:paraId="16FA9C97">
            <w:pPr>
              <w:spacing w:before="16" w:after="16" w:line="240" w:lineRule="auto"/>
              <w:jc w:val="left"/>
            </w:pPr>
            <w:r>
              <w:rPr>
                <w:rFonts w:ascii="等线" w:hAnsi="等线" w:eastAsia="等线" w:cs="等线"/>
                <w:b w:val="0"/>
                <w:i w:val="0"/>
                <w:color w:val="1C1E21"/>
                <w:sz w:val="17"/>
              </w:rPr>
              <w:t>互斥方案比选</w:t>
            </w:r>
          </w:p>
        </w:tc>
        <w:tc>
          <w:tcPr>
            <w:tcW w:w="1449" w:type="dxa"/>
          </w:tcPr>
          <w:p w14:paraId="65C2B231">
            <w:pPr>
              <w:spacing w:before="16" w:after="16" w:line="240" w:lineRule="auto"/>
              <w:jc w:val="left"/>
            </w:pPr>
            <w:r>
              <w:rPr>
                <w:rFonts w:ascii="等线" w:hAnsi="等线" w:eastAsia="等线" w:cs="等线"/>
                <w:b w:val="0"/>
                <w:i w:val="0"/>
                <w:color w:val="1C1E21"/>
                <w:sz w:val="17"/>
              </w:rPr>
              <w:t>同组两个方案</w:t>
            </w:r>
          </w:p>
        </w:tc>
        <w:tc>
          <w:tcPr>
            <w:tcW w:w="2017" w:type="dxa"/>
          </w:tcPr>
          <w:p w14:paraId="0B635E91">
            <w:pPr>
              <w:spacing w:before="16" w:after="16" w:line="240" w:lineRule="auto"/>
              <w:jc w:val="left"/>
            </w:pPr>
            <w:r>
              <w:rPr>
                <w:rFonts w:ascii="等线" w:hAnsi="等线" w:eastAsia="等线" w:cs="等线"/>
                <w:b w:val="0"/>
                <w:i w:val="0"/>
                <w:color w:val="1C1E21"/>
                <w:sz w:val="17"/>
              </w:rPr>
              <w:t>增量 IRR / ANCF</w:t>
            </w:r>
          </w:p>
        </w:tc>
        <w:tc>
          <w:tcPr>
            <w:tcW w:w="1550" w:type="dxa"/>
          </w:tcPr>
          <w:p w14:paraId="7B301500">
            <w:pPr>
              <w:spacing w:before="16" w:after="16" w:line="240" w:lineRule="auto"/>
              <w:jc w:val="left"/>
            </w:pPr>
            <w:r>
              <w:rPr>
                <w:rFonts w:ascii="等线" w:hAnsi="等线" w:eastAsia="等线" w:cs="等线"/>
                <w:b w:val="0"/>
                <w:i w:val="0"/>
                <w:color w:val="1C1E21"/>
                <w:sz w:val="17"/>
              </w:rPr>
              <w:t>optimizer.py</w:t>
            </w:r>
          </w:p>
        </w:tc>
        <w:tc>
          <w:tcPr>
            <w:tcW w:w="1550" w:type="dxa"/>
          </w:tcPr>
          <w:p w14:paraId="43F5F4DF">
            <w:pPr>
              <w:spacing w:before="16" w:after="16" w:line="240" w:lineRule="auto"/>
              <w:jc w:val="center"/>
            </w:pPr>
            <w:r>
              <w:rPr>
                <w:rFonts w:ascii="等线" w:hAnsi="等线" w:eastAsia="等线" w:cs="等线"/>
                <w:b w:val="0"/>
                <w:i w:val="0"/>
                <w:color w:val="1C1E21"/>
                <w:sz w:val="17"/>
              </w:rPr>
              <w:t>30 分钟</w:t>
            </w:r>
          </w:p>
        </w:tc>
      </w:tr>
      <w:tr w14:paraId="4667896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26" w:type="dxa"/>
          </w:tcPr>
          <w:p w14:paraId="3234806F">
            <w:pPr>
              <w:spacing w:before="16" w:after="16" w:line="240" w:lineRule="auto"/>
              <w:jc w:val="center"/>
            </w:pPr>
            <w:r>
              <w:rPr>
                <w:rFonts w:ascii="等线" w:hAnsi="等线" w:eastAsia="等线" w:cs="等线"/>
                <w:b w:val="0"/>
                <w:i w:val="0"/>
                <w:color w:val="1C1E21"/>
                <w:sz w:val="17"/>
              </w:rPr>
              <w:t>④</w:t>
            </w:r>
          </w:p>
        </w:tc>
        <w:tc>
          <w:tcPr>
            <w:tcW w:w="1708" w:type="dxa"/>
          </w:tcPr>
          <w:p w14:paraId="6F07414D">
            <w:pPr>
              <w:spacing w:before="16" w:after="16" w:line="240" w:lineRule="auto"/>
              <w:jc w:val="left"/>
            </w:pPr>
            <w:r>
              <w:rPr>
                <w:rFonts w:ascii="等线" w:hAnsi="等线" w:eastAsia="等线" w:cs="等线"/>
                <w:b w:val="0"/>
                <w:i w:val="0"/>
                <w:color w:val="1C1E21"/>
                <w:sz w:val="17"/>
              </w:rPr>
              <w:t>组合优化</w:t>
            </w:r>
          </w:p>
        </w:tc>
        <w:tc>
          <w:tcPr>
            <w:tcW w:w="1449" w:type="dxa"/>
          </w:tcPr>
          <w:p w14:paraId="7A6CCDEC">
            <w:pPr>
              <w:spacing w:before="16" w:after="16" w:line="240" w:lineRule="auto"/>
              <w:jc w:val="left"/>
            </w:pPr>
            <w:r>
              <w:rPr>
                <w:rFonts w:ascii="等线" w:hAnsi="等线" w:eastAsia="等线" w:cs="等线"/>
                <w:b w:val="0"/>
                <w:i w:val="0"/>
                <w:color w:val="1C1E21"/>
                <w:sz w:val="17"/>
              </w:rPr>
              <w:t>8 个项目 + 限额</w:t>
            </w:r>
          </w:p>
        </w:tc>
        <w:tc>
          <w:tcPr>
            <w:tcW w:w="2017" w:type="dxa"/>
          </w:tcPr>
          <w:p w14:paraId="38940157">
            <w:pPr>
              <w:spacing w:before="16" w:after="16" w:line="240" w:lineRule="auto"/>
              <w:jc w:val="left"/>
            </w:pPr>
            <w:r>
              <w:rPr>
                <w:rFonts w:ascii="等线" w:hAnsi="等线" w:eastAsia="等线" w:cs="等线"/>
                <w:b w:val="0"/>
                <w:i w:val="0"/>
                <w:color w:val="1C1E21"/>
                <w:sz w:val="17"/>
              </w:rPr>
              <w:t>最优子集</w:t>
            </w:r>
          </w:p>
        </w:tc>
        <w:tc>
          <w:tcPr>
            <w:tcW w:w="1550" w:type="dxa"/>
          </w:tcPr>
          <w:p w14:paraId="3C96E3AF">
            <w:pPr>
              <w:spacing w:before="16" w:after="16" w:line="240" w:lineRule="auto"/>
              <w:jc w:val="left"/>
            </w:pPr>
            <w:r>
              <w:rPr>
                <w:rFonts w:ascii="等线" w:hAnsi="等线" w:eastAsia="等线" w:cs="等线"/>
                <w:b w:val="0"/>
                <w:i w:val="0"/>
                <w:color w:val="1C1E21"/>
                <w:sz w:val="17"/>
              </w:rPr>
              <w:t>optimizer.py</w:t>
            </w:r>
          </w:p>
        </w:tc>
        <w:tc>
          <w:tcPr>
            <w:tcW w:w="1550" w:type="dxa"/>
          </w:tcPr>
          <w:p w14:paraId="75E8C162">
            <w:pPr>
              <w:spacing w:before="16" w:after="16" w:line="240" w:lineRule="auto"/>
              <w:jc w:val="center"/>
            </w:pPr>
            <w:r>
              <w:rPr>
                <w:rFonts w:ascii="等线" w:hAnsi="等线" w:eastAsia="等线" w:cs="等线"/>
                <w:b w:val="0"/>
                <w:i w:val="0"/>
                <w:color w:val="1C1E21"/>
                <w:sz w:val="17"/>
              </w:rPr>
              <w:t>60 分钟</w:t>
            </w:r>
          </w:p>
        </w:tc>
      </w:tr>
      <w:tr w14:paraId="0699EB4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26" w:type="dxa"/>
          </w:tcPr>
          <w:p w14:paraId="338670F0">
            <w:pPr>
              <w:spacing w:before="16" w:after="16" w:line="240" w:lineRule="auto"/>
              <w:jc w:val="center"/>
            </w:pPr>
            <w:r>
              <w:rPr>
                <w:rFonts w:ascii="等线" w:hAnsi="等线" w:eastAsia="等线" w:cs="等线"/>
                <w:b w:val="0"/>
                <w:i w:val="0"/>
                <w:color w:val="1C1E21"/>
                <w:sz w:val="17"/>
              </w:rPr>
              <w:t>⑤</w:t>
            </w:r>
          </w:p>
        </w:tc>
        <w:tc>
          <w:tcPr>
            <w:tcW w:w="1708" w:type="dxa"/>
          </w:tcPr>
          <w:p w14:paraId="55281266">
            <w:pPr>
              <w:spacing w:before="16" w:after="16" w:line="240" w:lineRule="auto"/>
              <w:jc w:val="left"/>
            </w:pPr>
            <w:r>
              <w:rPr>
                <w:rFonts w:ascii="等线" w:hAnsi="等线" w:eastAsia="等线" w:cs="等线"/>
                <w:b w:val="0"/>
                <w:i w:val="0"/>
                <w:color w:val="1C1E21"/>
                <w:sz w:val="17"/>
              </w:rPr>
              <w:t>敏感性分析</w:t>
            </w:r>
          </w:p>
        </w:tc>
        <w:tc>
          <w:tcPr>
            <w:tcW w:w="1449" w:type="dxa"/>
          </w:tcPr>
          <w:p w14:paraId="329FA9D3">
            <w:pPr>
              <w:spacing w:before="16" w:after="16" w:line="240" w:lineRule="auto"/>
              <w:jc w:val="left"/>
            </w:pPr>
            <w:r>
              <w:rPr>
                <w:rFonts w:ascii="等线" w:hAnsi="等线" w:eastAsia="等线" w:cs="等线"/>
                <w:b w:val="0"/>
                <w:i w:val="0"/>
                <w:color w:val="1C1E21"/>
                <w:sz w:val="17"/>
              </w:rPr>
              <w:t>Project</w:t>
            </w:r>
          </w:p>
        </w:tc>
        <w:tc>
          <w:tcPr>
            <w:tcW w:w="2017" w:type="dxa"/>
          </w:tcPr>
          <w:p w14:paraId="5DB3DA80">
            <w:pPr>
              <w:spacing w:before="16" w:after="16" w:line="240" w:lineRule="auto"/>
              <w:jc w:val="left"/>
            </w:pPr>
            <w:r>
              <w:rPr>
                <w:rFonts w:ascii="等线" w:hAnsi="等线" w:eastAsia="等线" w:cs="等线"/>
                <w:b w:val="0"/>
                <w:i w:val="0"/>
                <w:color w:val="1C1E21"/>
                <w:sz w:val="17"/>
              </w:rPr>
              <w:t>临界点 / 安全边际</w:t>
            </w:r>
          </w:p>
        </w:tc>
        <w:tc>
          <w:tcPr>
            <w:tcW w:w="1550" w:type="dxa"/>
          </w:tcPr>
          <w:p w14:paraId="0E8C5CF8">
            <w:pPr>
              <w:spacing w:before="16" w:after="16" w:line="240" w:lineRule="auto"/>
              <w:jc w:val="left"/>
            </w:pPr>
            <w:r>
              <w:rPr>
                <w:rFonts w:ascii="等线" w:hAnsi="等线" w:eastAsia="等线" w:cs="等线"/>
                <w:b w:val="0"/>
                <w:i w:val="0"/>
                <w:color w:val="1C1E21"/>
                <w:sz w:val="17"/>
              </w:rPr>
              <w:t>sensitivity.py</w:t>
            </w:r>
          </w:p>
        </w:tc>
        <w:tc>
          <w:tcPr>
            <w:tcW w:w="1550" w:type="dxa"/>
          </w:tcPr>
          <w:p w14:paraId="0C20CA39">
            <w:pPr>
              <w:spacing w:before="16" w:after="16" w:line="240" w:lineRule="auto"/>
              <w:jc w:val="center"/>
            </w:pPr>
            <w:r>
              <w:rPr>
                <w:rFonts w:ascii="等线" w:hAnsi="等线" w:eastAsia="等线" w:cs="等线"/>
                <w:b w:val="0"/>
                <w:i w:val="0"/>
                <w:color w:val="1C1E21"/>
                <w:sz w:val="17"/>
              </w:rPr>
              <w:t>40 分钟</w:t>
            </w:r>
          </w:p>
        </w:tc>
      </w:tr>
      <w:tr w14:paraId="30BA8DD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26" w:type="dxa"/>
          </w:tcPr>
          <w:p w14:paraId="4F62C6D5">
            <w:pPr>
              <w:spacing w:before="16" w:after="16" w:line="240" w:lineRule="auto"/>
              <w:jc w:val="center"/>
            </w:pPr>
            <w:r>
              <w:rPr>
                <w:rFonts w:ascii="等线" w:hAnsi="等线" w:eastAsia="等线" w:cs="等线"/>
                <w:b w:val="0"/>
                <w:i w:val="0"/>
                <w:color w:val="1C1E21"/>
                <w:sz w:val="17"/>
              </w:rPr>
              <w:t>⑥</w:t>
            </w:r>
          </w:p>
        </w:tc>
        <w:tc>
          <w:tcPr>
            <w:tcW w:w="1708" w:type="dxa"/>
          </w:tcPr>
          <w:p w14:paraId="7265E969">
            <w:pPr>
              <w:spacing w:before="16" w:after="16" w:line="240" w:lineRule="auto"/>
              <w:jc w:val="left"/>
            </w:pPr>
            <w:r>
              <w:rPr>
                <w:rFonts w:ascii="等线" w:hAnsi="等线" w:eastAsia="等线" w:cs="等线"/>
                <w:b w:val="0"/>
                <w:i w:val="0"/>
                <w:color w:val="1C1E21"/>
                <w:sz w:val="17"/>
              </w:rPr>
              <w:t>生成决策建议</w:t>
            </w:r>
          </w:p>
        </w:tc>
        <w:tc>
          <w:tcPr>
            <w:tcW w:w="1449" w:type="dxa"/>
          </w:tcPr>
          <w:p w14:paraId="7E4DAD8E">
            <w:pPr>
              <w:spacing w:before="16" w:after="16" w:line="240" w:lineRule="auto"/>
              <w:jc w:val="left"/>
            </w:pPr>
            <w:r>
              <w:rPr>
                <w:rFonts w:ascii="等线" w:hAnsi="等线" w:eastAsia="等线" w:cs="等线"/>
                <w:b w:val="0"/>
                <w:i w:val="0"/>
                <w:color w:val="1C1E21"/>
                <w:sz w:val="17"/>
              </w:rPr>
              <w:t>评价结果</w:t>
            </w:r>
          </w:p>
        </w:tc>
        <w:tc>
          <w:tcPr>
            <w:tcW w:w="2017" w:type="dxa"/>
          </w:tcPr>
          <w:p w14:paraId="5D968799">
            <w:pPr>
              <w:spacing w:before="16" w:after="16" w:line="240" w:lineRule="auto"/>
              <w:jc w:val="left"/>
            </w:pPr>
            <w:r>
              <w:rPr>
                <w:rFonts w:ascii="等线" w:hAnsi="等线" w:eastAsia="等线" w:cs="等线"/>
                <w:b w:val="0"/>
                <w:i w:val="0"/>
                <w:color w:val="1C1E21"/>
                <w:sz w:val="17"/>
              </w:rPr>
              <w:t>结论 + 风险点</w:t>
            </w:r>
          </w:p>
        </w:tc>
        <w:tc>
          <w:tcPr>
            <w:tcW w:w="1550" w:type="dxa"/>
          </w:tcPr>
          <w:p w14:paraId="40DAB27D">
            <w:pPr>
              <w:spacing w:before="16" w:after="16" w:line="240" w:lineRule="auto"/>
              <w:jc w:val="left"/>
            </w:pPr>
            <w:r>
              <w:rPr>
                <w:rFonts w:ascii="等线" w:hAnsi="等线" w:eastAsia="等线" w:cs="等线"/>
                <w:b w:val="0"/>
                <w:i w:val="0"/>
                <w:color w:val="1C1E21"/>
                <w:sz w:val="17"/>
              </w:rPr>
              <w:t>ai_advisor.py</w:t>
            </w:r>
          </w:p>
        </w:tc>
        <w:tc>
          <w:tcPr>
            <w:tcW w:w="1550" w:type="dxa"/>
          </w:tcPr>
          <w:p w14:paraId="5F035F04">
            <w:pPr>
              <w:spacing w:before="16" w:after="16" w:line="240" w:lineRule="auto"/>
              <w:jc w:val="center"/>
            </w:pPr>
            <w:r>
              <w:rPr>
                <w:rFonts w:ascii="等线" w:hAnsi="等线" w:eastAsia="等线" w:cs="等线"/>
                <w:b w:val="0"/>
                <w:i w:val="0"/>
                <w:color w:val="1C1E21"/>
                <w:sz w:val="17"/>
              </w:rPr>
              <w:t>40 分钟</w:t>
            </w:r>
          </w:p>
        </w:tc>
      </w:tr>
      <w:tr w14:paraId="7C3DFFA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26" w:type="dxa"/>
          </w:tcPr>
          <w:p w14:paraId="031D8B70">
            <w:pPr>
              <w:spacing w:before="16" w:after="16" w:line="240" w:lineRule="auto"/>
              <w:jc w:val="center"/>
            </w:pPr>
            <w:r>
              <w:rPr>
                <w:rFonts w:ascii="等线" w:hAnsi="等线" w:eastAsia="等线" w:cs="等线"/>
                <w:b w:val="0"/>
                <w:i w:val="0"/>
                <w:color w:val="1C1E21"/>
                <w:sz w:val="17"/>
              </w:rPr>
              <w:t>⑦</w:t>
            </w:r>
          </w:p>
        </w:tc>
        <w:tc>
          <w:tcPr>
            <w:tcW w:w="1708" w:type="dxa"/>
          </w:tcPr>
          <w:p w14:paraId="4137352E">
            <w:pPr>
              <w:spacing w:before="16" w:after="16" w:line="240" w:lineRule="auto"/>
              <w:jc w:val="left"/>
            </w:pPr>
            <w:r>
              <w:rPr>
                <w:rFonts w:ascii="等线" w:hAnsi="等线" w:eastAsia="等线" w:cs="等线"/>
                <w:b w:val="0"/>
                <w:i w:val="0"/>
                <w:color w:val="1C1E21"/>
                <w:sz w:val="17"/>
              </w:rPr>
              <w:t>出图与报告</w:t>
            </w:r>
          </w:p>
        </w:tc>
        <w:tc>
          <w:tcPr>
            <w:tcW w:w="1449" w:type="dxa"/>
          </w:tcPr>
          <w:p w14:paraId="7AD679FE">
            <w:pPr>
              <w:spacing w:before="16" w:after="16" w:line="240" w:lineRule="auto"/>
              <w:jc w:val="left"/>
            </w:pPr>
            <w:r>
              <w:rPr>
                <w:rFonts w:ascii="等线" w:hAnsi="等线" w:eastAsia="等线" w:cs="等线"/>
                <w:b w:val="0"/>
                <w:i w:val="0"/>
                <w:color w:val="1C1E21"/>
                <w:sz w:val="17"/>
              </w:rPr>
              <w:t>全部结果</w:t>
            </w:r>
          </w:p>
        </w:tc>
        <w:tc>
          <w:tcPr>
            <w:tcW w:w="2017" w:type="dxa"/>
          </w:tcPr>
          <w:p w14:paraId="12778742">
            <w:pPr>
              <w:spacing w:before="16" w:after="16" w:line="240" w:lineRule="auto"/>
              <w:jc w:val="left"/>
            </w:pPr>
            <w:r>
              <w:rPr>
                <w:rFonts w:ascii="等线" w:hAnsi="等线" w:eastAsia="等线" w:cs="等线"/>
                <w:b w:val="0"/>
                <w:i w:val="0"/>
                <w:color w:val="1C1E21"/>
                <w:sz w:val="17"/>
              </w:rPr>
              <w:t>PNG + docx</w:t>
            </w:r>
          </w:p>
        </w:tc>
        <w:tc>
          <w:tcPr>
            <w:tcW w:w="1550" w:type="dxa"/>
          </w:tcPr>
          <w:p w14:paraId="5DEE4FF7">
            <w:pPr>
              <w:spacing w:before="16" w:after="16" w:line="240" w:lineRule="auto"/>
              <w:jc w:val="left"/>
            </w:pPr>
            <w:r>
              <w:rPr>
                <w:rFonts w:ascii="等线" w:hAnsi="等线" w:eastAsia="等线" w:cs="等线"/>
                <w:b w:val="0"/>
                <w:i w:val="0"/>
                <w:color w:val="1C1E21"/>
                <w:sz w:val="17"/>
              </w:rPr>
              <w:t>visualizer / report</w:t>
            </w:r>
          </w:p>
        </w:tc>
        <w:tc>
          <w:tcPr>
            <w:tcW w:w="1550" w:type="dxa"/>
          </w:tcPr>
          <w:p w14:paraId="04C4DAFB">
            <w:pPr>
              <w:spacing w:before="16" w:after="16" w:line="240" w:lineRule="auto"/>
              <w:jc w:val="center"/>
            </w:pPr>
            <w:r>
              <w:rPr>
                <w:rFonts w:ascii="等线" w:hAnsi="等线" w:eastAsia="等线" w:cs="等线"/>
                <w:b w:val="0"/>
                <w:i w:val="0"/>
                <w:color w:val="1C1E21"/>
                <w:sz w:val="17"/>
              </w:rPr>
              <w:t>90 分钟</w:t>
            </w:r>
          </w:p>
        </w:tc>
      </w:tr>
    </w:tbl>
    <w:p w14:paraId="029E1677">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4B10D44">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B82144E">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按这张表从 ① 写到 ⑤，你就已经有一个能交差的系统了</w:t>
            </w:r>
            <w:r>
              <w:rPr>
                <w:rFonts w:ascii="华文中宋" w:hAnsi="华文中宋" w:eastAsia="华文中宋" w:cs="华文中宋"/>
                <w:b w:val="0"/>
                <w:i w:val="0"/>
                <w:color w:val="1C1E21"/>
                <w:sz w:val="19"/>
              </w:rPr>
              <w:t>（CSV + 几张图 + 终端表格）。⑥⑦ 是加分项，放到最后再做。不要一开始就写图表——图是结果的呈现，结果没定就画图等于返工。</w:t>
            </w:r>
          </w:p>
        </w:tc>
      </w:tr>
    </w:tbl>
    <w:p w14:paraId="42D515A6">
      <w:pPr>
        <w:spacing w:after="40"/>
      </w:pPr>
    </w:p>
    <w:p w14:paraId="5A07A639">
      <w:pPr>
        <w:keepNext/>
        <w:spacing w:before="100" w:after="40"/>
      </w:pPr>
      <w:r>
        <w:rPr>
          <w:rFonts w:ascii="微软雅黑" w:hAnsi="微软雅黑" w:eastAsia="微软雅黑" w:cs="微软雅黑"/>
          <w:b w:val="0"/>
          <w:i w:val="0"/>
          <w:color w:val="FFFFFF"/>
          <w:sz w:val="19"/>
          <w:shd w:val="clear" w:color="auto" w:fill="1C4A8C"/>
        </w:rPr>
        <w:t xml:space="preserve"> 第 1 步 </w:t>
      </w:r>
      <w:r>
        <w:rPr>
          <w:rFonts w:ascii="微软雅黑" w:hAnsi="微软雅黑" w:eastAsia="微软雅黑" w:cs="微软雅黑"/>
          <w:b w:val="0"/>
          <w:i w:val="0"/>
          <w:color w:val="1C1E21"/>
          <w:sz w:val="22"/>
        </w:rPr>
        <w:t xml:space="preserve">  用 dataclass 把“一个项目”变成一个对象</w:t>
      </w:r>
    </w:p>
    <w:p w14:paraId="1769D1B3">
      <w:pPr>
        <w:spacing w:after="60"/>
        <w:jc w:val="both"/>
      </w:pPr>
      <w:r>
        <w:rPr>
          <w:rFonts w:ascii="华文中宋" w:hAnsi="华文中宋" w:eastAsia="华文中宋" w:cs="华文中宋"/>
          <w:b w:val="0"/>
          <w:i w:val="0"/>
          <w:color w:val="1C1E21"/>
          <w:sz w:val="21"/>
        </w:rPr>
        <w:t>项目一传的是散参数（pv、r、n），项目二必须传</w:t>
      </w:r>
      <w:r>
        <w:rPr>
          <w:rFonts w:ascii="微软雅黑" w:hAnsi="微软雅黑" w:eastAsia="微软雅黑" w:cs="微软雅黑"/>
          <w:b/>
          <w:i w:val="0"/>
          <w:color w:val="1C1E21"/>
          <w:sz w:val="21"/>
        </w:rPr>
        <w:t>一整个方案</w:t>
      </w:r>
      <w:r>
        <w:rPr>
          <w:rFonts w:ascii="华文中宋" w:hAnsi="华文中宋" w:eastAsia="华文中宋" w:cs="华文中宋"/>
          <w:b w:val="0"/>
          <w:i w:val="0"/>
          <w:color w:val="1C1E21"/>
          <w:sz w:val="21"/>
        </w:rPr>
        <w:t>：编号、名称、投资额、各期现金流、风险等级、互斥组、行业。参数一多，函数签名就会变成噩梦。Python 的 dataclass 就是为这种场景准备的：</w:t>
      </w:r>
    </w:p>
    <w:p w14:paraId="5BDC5A1D">
      <w:pPr>
        <w:keepNext/>
        <w:spacing w:before="60" w:after="20"/>
      </w:pPr>
      <w:r>
        <w:rPr>
          <w:rFonts w:ascii="等线" w:hAnsi="等线" w:eastAsia="等线" w:cs="等线"/>
          <w:b w:val="0"/>
          <w:i w:val="0"/>
          <w:color w:val="626870"/>
          <w:sz w:val="16"/>
        </w:rPr>
        <w:t>▍models.py：项目对象</w:t>
      </w:r>
    </w:p>
    <w:p w14:paraId="6A641E20">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dataclasses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dataclass</w:t>
      </w:r>
    </w:p>
    <w:p w14:paraId="2950C785">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typing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Optional</w:t>
      </w:r>
    </w:p>
    <w:p w14:paraId="7D7335A3">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3B44F30">
      <w:pPr>
        <w:shd w:val="clear" w:color="auto" w:fill="F4F6F8"/>
        <w:spacing w:before="0" w:after="0" w:line="293" w:lineRule="auto"/>
        <w:ind w:left="142"/>
      </w:pPr>
      <w:r>
        <w:rPr>
          <w:rFonts w:ascii="Consolas" w:hAnsi="Consolas" w:eastAsia="等线" w:cs="Consolas"/>
          <w:b w:val="0"/>
          <w:i w:val="0"/>
          <w:color w:val="212629"/>
          <w:sz w:val="17"/>
        </w:rPr>
        <w:t>@dataclass</w:t>
      </w:r>
    </w:p>
    <w:p w14:paraId="5F0E3D3D">
      <w:pPr>
        <w:shd w:val="clear" w:color="auto" w:fill="F4F6F8"/>
        <w:spacing w:before="0" w:after="0" w:line="293" w:lineRule="auto"/>
        <w:ind w:left="142"/>
      </w:pPr>
      <w:r>
        <w:rPr>
          <w:rFonts w:ascii="Consolas" w:hAnsi="Consolas" w:eastAsia="等线" w:cs="Consolas"/>
          <w:b w:val="0"/>
          <w:i w:val="0"/>
          <w:color w:val="634A9C"/>
          <w:sz w:val="17"/>
        </w:rPr>
        <w:t>class</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Project</w:t>
      </w:r>
      <w:r>
        <w:rPr>
          <w:rFonts w:ascii="Consolas" w:hAnsi="Consolas" w:eastAsia="等线" w:cs="Consolas"/>
          <w:b w:val="0"/>
          <w:i w:val="0"/>
          <w:color w:val="212629"/>
          <w:sz w:val="17"/>
        </w:rPr>
        <w:t>:</w:t>
      </w:r>
    </w:p>
    <w:p w14:paraId="34EC7094">
      <w:pPr>
        <w:shd w:val="clear" w:color="auto" w:fill="F4F6F8"/>
        <w:spacing w:before="0" w:after="0" w:line="293" w:lineRule="auto"/>
        <w:ind w:left="142"/>
      </w:pPr>
      <w:r>
        <w:rPr>
          <w:rFonts w:ascii="Consolas" w:hAnsi="Consolas" w:eastAsia="等线" w:cs="Consolas"/>
          <w:b w:val="0"/>
          <w:i w:val="0"/>
          <w:color w:val="212629"/>
          <w:sz w:val="17"/>
        </w:rPr>
        <w:t xml:space="preserve">    code: </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方案编号，如 IND-A</w:t>
      </w:r>
    </w:p>
    <w:p w14:paraId="1F244546">
      <w:pPr>
        <w:shd w:val="clear" w:color="auto" w:fill="F4F6F8"/>
        <w:spacing w:before="0" w:after="0" w:line="293" w:lineRule="auto"/>
        <w:ind w:left="142"/>
      </w:pPr>
      <w:r>
        <w:rPr>
          <w:rFonts w:ascii="Consolas" w:hAnsi="Consolas" w:eastAsia="等线" w:cs="Consolas"/>
          <w:b w:val="0"/>
          <w:i w:val="0"/>
          <w:color w:val="212629"/>
          <w:sz w:val="17"/>
        </w:rPr>
        <w:t xml:space="preserve">    name: </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方案名称</w:t>
      </w:r>
    </w:p>
    <w:p w14:paraId="5F2523C6">
      <w:pPr>
        <w:shd w:val="clear" w:color="auto" w:fill="F4F6F8"/>
        <w:spacing w:before="0" w:after="0" w:line="293" w:lineRule="auto"/>
        <w:ind w:left="142"/>
      </w:pPr>
      <w:r>
        <w:rPr>
          <w:rFonts w:ascii="Consolas" w:hAnsi="Consolas" w:eastAsia="等线" w:cs="Consolas"/>
          <w:b w:val="0"/>
          <w:i w:val="0"/>
          <w:color w:val="212629"/>
          <w:sz w:val="17"/>
        </w:rPr>
        <w:t xml:space="preserve">    inv: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初始投资额（万元，正数）</w:t>
      </w:r>
    </w:p>
    <w:p w14:paraId="5DD96CBB">
      <w:pPr>
        <w:shd w:val="clear" w:color="auto" w:fill="F4F6F8"/>
        <w:spacing w:before="0" w:after="0" w:line="293" w:lineRule="auto"/>
        <w:ind w:left="142"/>
      </w:pPr>
      <w:r>
        <w:rPr>
          <w:rFonts w:ascii="Consolas" w:hAnsi="Consolas" w:eastAsia="等线" w:cs="Consolas"/>
          <w:b w:val="0"/>
          <w:i w:val="0"/>
          <w:color w:val="212629"/>
          <w:sz w:val="17"/>
        </w:rPr>
        <w:t xml:space="preserve">    cfs: </w:t>
      </w:r>
      <w:r>
        <w:rPr>
          <w:rFonts w:ascii="Consolas" w:hAnsi="Consolas" w:eastAsia="等线" w:cs="Consolas"/>
          <w:b w:val="0"/>
          <w:i w:val="0"/>
          <w:color w:val="0057AD"/>
          <w:sz w:val="17"/>
        </w:rPr>
        <w:t>list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t=1..n 各期净现金流（万元）</w:t>
      </w:r>
    </w:p>
    <w:p w14:paraId="162DB0FE">
      <w:pPr>
        <w:shd w:val="clear" w:color="auto" w:fill="F4F6F8"/>
        <w:spacing w:before="0" w:after="0" w:line="293" w:lineRule="auto"/>
        <w:ind w:left="142"/>
      </w:pPr>
      <w:r>
        <w:rPr>
          <w:rFonts w:ascii="Consolas" w:hAnsi="Consolas" w:eastAsia="等线" w:cs="Consolas"/>
          <w:b w:val="0"/>
          <w:i w:val="0"/>
          <w:color w:val="212629"/>
          <w:sz w:val="17"/>
        </w:rPr>
        <w:t xml:space="preserve">    risk: </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"中"</w:t>
      </w:r>
    </w:p>
    <w:p w14:paraId="08A56C10">
      <w:pPr>
        <w:shd w:val="clear" w:color="auto" w:fill="F4F6F8"/>
        <w:spacing w:before="0" w:after="0" w:line="293" w:lineRule="auto"/>
        <w:ind w:left="142"/>
      </w:pPr>
      <w:r>
        <w:rPr>
          <w:rFonts w:ascii="Consolas" w:hAnsi="Consolas" w:eastAsia="等线" w:cs="Consolas"/>
          <w:b w:val="0"/>
          <w:i w:val="0"/>
          <w:color w:val="212629"/>
          <w:sz w:val="17"/>
        </w:rPr>
        <w:t xml:space="preserve">    group: Optional[</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 =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互斥组名；None 表示独立项目</w:t>
      </w:r>
    </w:p>
    <w:p w14:paraId="6B0B992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86E5523">
      <w:pPr>
        <w:shd w:val="clear" w:color="auto" w:fill="F4F6F8"/>
        <w:spacing w:before="0" w:after="0" w:line="293" w:lineRule="auto"/>
        <w:ind w:left="142"/>
      </w:pPr>
      <w:r>
        <w:rPr>
          <w:rFonts w:ascii="Consolas" w:hAnsi="Consolas" w:eastAsia="等线" w:cs="Consolas"/>
          <w:b w:val="0"/>
          <w:i w:val="0"/>
          <w:color w:val="212629"/>
          <w:sz w:val="17"/>
        </w:rPr>
        <w:t xml:space="preserve">    @property</w:t>
      </w:r>
    </w:p>
    <w:p w14:paraId="35A9F65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full</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w:t>
      </w:r>
    </w:p>
    <w:p w14:paraId="2CADA83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"""完整现金流 [-I0, CF1, ..., CFn]，t=0 的负号在这里统一处理"""</w:t>
      </w:r>
    </w:p>
    <w:p w14:paraId="1F1DF6D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self</w:t>
      </w:r>
      <w:r>
        <w:rPr>
          <w:rFonts w:ascii="Consolas" w:hAnsi="Consolas" w:eastAsia="等线" w:cs="Consolas"/>
          <w:b w:val="0"/>
          <w:i w:val="0"/>
          <w:color w:val="212629"/>
          <w:sz w:val="17"/>
        </w:rPr>
        <w:t>.inv] +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(c)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self</w:t>
      </w:r>
      <w:r>
        <w:rPr>
          <w:rFonts w:ascii="Consolas" w:hAnsi="Consolas" w:eastAsia="等线" w:cs="Consolas"/>
          <w:b w:val="0"/>
          <w:i w:val="0"/>
          <w:color w:val="212629"/>
          <w:sz w:val="17"/>
        </w:rPr>
        <w:t>.cfs]</w:t>
      </w:r>
    </w:p>
    <w:p w14:paraId="4877421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5822B52E">
      <w:pPr>
        <w:shd w:val="clear" w:color="auto" w:fill="F4F6F8"/>
        <w:spacing w:before="0" w:after="0" w:line="293" w:lineRule="auto"/>
        <w:ind w:left="142"/>
      </w:pPr>
      <w:r>
        <w:rPr>
          <w:rFonts w:ascii="Consolas" w:hAnsi="Consolas" w:eastAsia="等线" w:cs="Consolas"/>
          <w:b w:val="0"/>
          <w:i w:val="0"/>
          <w:color w:val="212629"/>
          <w:sz w:val="17"/>
        </w:rPr>
        <w:t xml:space="preserve">    @property</w:t>
      </w:r>
    </w:p>
    <w:p w14:paraId="7118A22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life</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w:t>
      </w:r>
    </w:p>
    <w:p w14:paraId="29E7731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len</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.cfs)</w:t>
      </w:r>
    </w:p>
    <w:p w14:paraId="139FFD5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8735ED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C522EC1">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为什么把取负号这件事放进 full 属性？因为</w:t>
            </w:r>
            <w:r>
              <w:rPr>
                <w:rFonts w:ascii="微软雅黑" w:hAnsi="微软雅黑" w:eastAsia="微软雅黑" w:cs="微软雅黑"/>
                <w:b/>
                <w:i w:val="0"/>
                <w:color w:val="1C1E21"/>
                <w:sz w:val="19"/>
              </w:rPr>
              <w:t>“投资额输正数、序列首项取负”是本项目最容易做错的一处</w:t>
            </w:r>
            <w:r>
              <w:rPr>
                <w:rFonts w:ascii="华文中宋" w:hAnsi="华文中宋" w:eastAsia="华文中宋" w:cs="华文中宋"/>
                <w:b w:val="0"/>
                <w:i w:val="0"/>
                <w:color w:val="1C1E21"/>
                <w:sz w:val="19"/>
              </w:rPr>
              <w:t>。集中处理一次，后面七个函数都不用再操心方向。项目二的源码在 build_full_cash_flows() 里还专门做了防御：如果 initial_investment 传了负数就直接报错，提示“正数输入，内部负号自动处理”。</w:t>
            </w:r>
          </w:p>
        </w:tc>
      </w:tr>
    </w:tbl>
    <w:p w14:paraId="285BE005">
      <w:pPr>
        <w:spacing w:after="40"/>
      </w:pPr>
    </w:p>
    <w:p w14:paraId="0DFF6EB0">
      <w:pPr>
        <w:keepNext/>
        <w:spacing w:before="60" w:after="20"/>
      </w:pPr>
      <w:r>
        <w:rPr>
          <w:rFonts w:ascii="等线" w:hAnsi="等线" w:eastAsia="等线" w:cs="等线"/>
          <w:b w:val="0"/>
          <w:i w:val="0"/>
          <w:color w:val="626870"/>
          <w:sz w:val="16"/>
        </w:rPr>
        <w:t>▍用法</w:t>
      </w:r>
    </w:p>
    <w:p w14:paraId="27851CEB">
      <w:pPr>
        <w:shd w:val="clear" w:color="auto" w:fill="F4F6F8"/>
        <w:spacing w:before="0" w:after="0" w:line="293" w:lineRule="auto"/>
        <w:ind w:left="142"/>
      </w:pPr>
      <w:r>
        <w:rPr>
          <w:rFonts w:ascii="Consolas" w:hAnsi="Consolas" w:eastAsia="等线" w:cs="Consolas"/>
          <w:b w:val="0"/>
          <w:i w:val="0"/>
          <w:color w:val="212629"/>
          <w:sz w:val="17"/>
        </w:rPr>
        <w:t xml:space="preserve">A = </w:t>
      </w:r>
      <w:r>
        <w:rPr>
          <w:rFonts w:ascii="Consolas" w:hAnsi="Consolas" w:eastAsia="等线" w:cs="Consolas"/>
          <w:b w:val="0"/>
          <w:i w:val="0"/>
          <w:color w:val="0057AD"/>
          <w:sz w:val="17"/>
        </w:rPr>
        <w:t>Project</w:t>
      </w:r>
      <w:r>
        <w:rPr>
          <w:rFonts w:ascii="Consolas" w:hAnsi="Consolas" w:eastAsia="等线" w:cs="Consolas"/>
          <w:b w:val="0"/>
          <w:i w:val="0"/>
          <w:color w:val="212629"/>
          <w:sz w:val="17"/>
        </w:rPr>
        <w:t>(</w:t>
      </w:r>
      <w:r>
        <w:rPr>
          <w:rFonts w:ascii="Consolas" w:hAnsi="Consolas" w:eastAsia="等线" w:cs="Consolas"/>
          <w:b w:val="0"/>
          <w:i w:val="0"/>
          <w:color w:val="BF454A"/>
          <w:sz w:val="17"/>
        </w:rPr>
        <w:t>"IND-A"</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"智能仓储自动化改造"</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1000</w:t>
      </w:r>
      <w:r>
        <w:rPr>
          <w:rFonts w:ascii="Consolas" w:hAnsi="Consolas" w:eastAsia="等线" w:cs="Consolas"/>
          <w:b w:val="0"/>
          <w:i w:val="0"/>
          <w:color w:val="212629"/>
          <w:sz w:val="17"/>
        </w:rPr>
        <w:t>,</w:t>
      </w:r>
    </w:p>
    <w:p w14:paraId="0467B7D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280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320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340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360</w:t>
      </w:r>
      <w:r>
        <w:rPr>
          <w:rFonts w:ascii="Consolas" w:hAnsi="Consolas" w:eastAsia="等线" w:cs="Consolas"/>
          <w:b w:val="0"/>
          <w:i w:val="0"/>
          <w:color w:val="212629"/>
          <w:sz w:val="17"/>
        </w:rPr>
        <w:t>])</w:t>
      </w:r>
    </w:p>
    <w:p w14:paraId="1B346C02">
      <w:pPr>
        <w:shd w:val="clear" w:color="auto" w:fill="F4F6F8"/>
        <w:spacing w:before="0" w:after="0" w:line="293" w:lineRule="auto"/>
        <w:ind w:left="142"/>
      </w:pPr>
      <w:r>
        <w:rPr>
          <w:rFonts w:ascii="Consolas" w:hAnsi="Consolas" w:eastAsia="等线" w:cs="Consolas"/>
          <w:b w:val="0"/>
          <w:i w:val="0"/>
          <w:color w:val="212629"/>
          <w:sz w:val="17"/>
        </w:rPr>
        <w:t xml:space="preserve">B = </w:t>
      </w:r>
      <w:r>
        <w:rPr>
          <w:rFonts w:ascii="Consolas" w:hAnsi="Consolas" w:eastAsia="等线" w:cs="Consolas"/>
          <w:b w:val="0"/>
          <w:i w:val="0"/>
          <w:color w:val="0057AD"/>
          <w:sz w:val="17"/>
        </w:rPr>
        <w:t>Project</w:t>
      </w:r>
      <w:r>
        <w:rPr>
          <w:rFonts w:ascii="Consolas" w:hAnsi="Consolas" w:eastAsia="等线" w:cs="Consolas"/>
          <w:b w:val="0"/>
          <w:i w:val="0"/>
          <w:color w:val="212629"/>
          <w:sz w:val="17"/>
        </w:rPr>
        <w:t>(</w:t>
      </w:r>
      <w:r>
        <w:rPr>
          <w:rFonts w:ascii="Consolas" w:hAnsi="Consolas" w:eastAsia="等线" w:cs="Consolas"/>
          <w:b w:val="0"/>
          <w:i w:val="0"/>
          <w:color w:val="BF454A"/>
          <w:sz w:val="17"/>
        </w:rPr>
        <w:t>"IND-B"</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"传统生产线扩建"</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1800</w:t>
      </w:r>
      <w:r>
        <w:rPr>
          <w:rFonts w:ascii="Consolas" w:hAnsi="Consolas" w:eastAsia="等线" w:cs="Consolas"/>
          <w:b w:val="0"/>
          <w:i w:val="0"/>
          <w:color w:val="212629"/>
          <w:sz w:val="17"/>
        </w:rPr>
        <w:t>,</w:t>
      </w:r>
    </w:p>
    <w:p w14:paraId="5734E56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330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360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390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420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450</w:t>
      </w:r>
      <w:r>
        <w:rPr>
          <w:rFonts w:ascii="Consolas" w:hAnsi="Consolas" w:eastAsia="等线" w:cs="Consolas"/>
          <w:b w:val="0"/>
          <w:i w:val="0"/>
          <w:color w:val="212629"/>
          <w:sz w:val="17"/>
        </w:rPr>
        <w:t>])</w:t>
      </w:r>
    </w:p>
    <w:p w14:paraId="41AC15BC">
      <w:pPr>
        <w:shd w:val="clear" w:color="auto" w:fill="F4F6F8"/>
        <w:spacing w:before="0" w:after="0" w:line="293" w:lineRule="auto"/>
        <w:ind w:left="142"/>
      </w:pPr>
      <w:r>
        <w:rPr>
          <w:rFonts w:ascii="Consolas" w:hAnsi="Consolas" w:eastAsia="等线" w:cs="Consolas"/>
          <w:b w:val="0"/>
          <w:i w:val="0"/>
          <w:color w:val="0057AD"/>
          <w:sz w:val="17"/>
        </w:rPr>
        <w:t>print</w:t>
      </w:r>
      <w:r>
        <w:rPr>
          <w:rFonts w:ascii="Consolas" w:hAnsi="Consolas" w:eastAsia="等线" w:cs="Consolas"/>
          <w:b w:val="0"/>
          <w:i w:val="0"/>
          <w:color w:val="212629"/>
          <w:sz w:val="17"/>
        </w:rPr>
        <w:t xml:space="preserve">(A.full)      </w:t>
      </w:r>
      <w:r>
        <w:rPr>
          <w:rFonts w:ascii="Consolas" w:hAnsi="Consolas" w:eastAsia="等线" w:cs="Consolas"/>
          <w:b w:val="0"/>
          <w:i/>
          <w:color w:val="6E7781"/>
          <w:sz w:val="17"/>
        </w:rPr>
        <w:t># [-1000, 280.0, 300.0, 320.0, 340.0, 360.0]</w:t>
      </w:r>
    </w:p>
    <w:p w14:paraId="29F1EC8C">
      <w:pPr>
        <w:spacing w:after="40"/>
      </w:pPr>
    </w:p>
    <w:p w14:paraId="15DEDA38">
      <w:pPr>
        <w:keepNext/>
        <w:spacing w:before="100" w:after="40"/>
      </w:pPr>
      <w:r>
        <w:rPr>
          <w:rFonts w:ascii="微软雅黑" w:hAnsi="微软雅黑" w:eastAsia="微软雅黑" w:cs="微软雅黑"/>
          <w:b w:val="0"/>
          <w:i w:val="0"/>
          <w:color w:val="FFFFFF"/>
          <w:sz w:val="19"/>
          <w:shd w:val="clear" w:color="auto" w:fill="1C4A8C"/>
        </w:rPr>
        <w:t xml:space="preserve"> 第 2 步 </w:t>
      </w:r>
      <w:r>
        <w:rPr>
          <w:rFonts w:ascii="微软雅黑" w:hAnsi="微软雅黑" w:eastAsia="微软雅黑" w:cs="微软雅黑"/>
          <w:b w:val="0"/>
          <w:i w:val="0"/>
          <w:color w:val="1C1E21"/>
          <w:sz w:val="22"/>
        </w:rPr>
        <w:t xml:space="preserve">  五个评价指标，一个函数一个公式</w:t>
      </w:r>
    </w:p>
    <w:p w14:paraId="04E00B08">
      <w:pPr>
        <w:spacing w:after="60"/>
        <w:jc w:val="both"/>
      </w:pPr>
      <w:r>
        <w:rPr>
          <w:rFonts w:ascii="华文中宋" w:hAnsi="华文中宋" w:eastAsia="华文中宋" w:cs="华文中宋"/>
          <w:b w:val="0"/>
          <w:i w:val="0"/>
          <w:color w:val="1C1E21"/>
          <w:sz w:val="21"/>
        </w:rPr>
        <w:t>NPV 与 IRR 在项目一的 2.14 节已经写过（同一套代码可直接复用），这里补上 PI、ANCF 和回收期。注意</w:t>
      </w:r>
      <w:r>
        <w:rPr>
          <w:rFonts w:ascii="微软雅黑" w:hAnsi="微软雅黑" w:eastAsia="微软雅黑" w:cs="微软雅黑"/>
          <w:b/>
          <w:i w:val="0"/>
          <w:color w:val="1C1E21"/>
          <w:sz w:val="21"/>
        </w:rPr>
        <w:t>每个函数的 docstring 都写了判据方向</w:t>
      </w:r>
      <w:r>
        <w:rPr>
          <w:rFonts w:ascii="华文中宋" w:hAnsi="华文中宋" w:eastAsia="华文中宋" w:cs="华文中宋"/>
          <w:b w:val="0"/>
          <w:i w:val="0"/>
          <w:color w:val="1C1E21"/>
          <w:sz w:val="21"/>
        </w:rPr>
        <w:t>，这是评分表“注释清晰”最省力的得分方式：</w:t>
      </w:r>
    </w:p>
    <w:p w14:paraId="05AEB87B">
      <w:pPr>
        <w:keepNext/>
        <w:spacing w:before="60" w:after="20"/>
      </w:pPr>
      <w:r>
        <w:rPr>
          <w:rFonts w:ascii="等线" w:hAnsi="等线" w:eastAsia="等线" w:cs="等线"/>
          <w:b w:val="0"/>
          <w:i w:val="0"/>
          <w:color w:val="626870"/>
          <w:sz w:val="16"/>
        </w:rPr>
        <w:t>▍finance_core.py：五个指标</w:t>
      </w:r>
    </w:p>
    <w:p w14:paraId="5B1E2F07">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pvifa</w:t>
      </w:r>
      <w:r>
        <w:rPr>
          <w:rFonts w:ascii="Consolas" w:hAnsi="Consolas" w:eastAsia="等线" w:cs="Consolas"/>
          <w:b w:val="0"/>
          <w:i w:val="0"/>
          <w:color w:val="212629"/>
          <w:sz w:val="17"/>
        </w:rPr>
        <w:t>(r, n):</w:t>
      </w:r>
    </w:p>
    <w:p w14:paraId="482D882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"""年金现值系数 = [1-(1+r)^-n]/r"""</w:t>
      </w:r>
    </w:p>
    <w:p w14:paraId="283FE8E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 ** -n) / r</w:t>
      </w:r>
    </w:p>
    <w:p w14:paraId="5010F9BE">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B5A0264">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(rate, cfs):</w:t>
      </w:r>
    </w:p>
    <w:p w14:paraId="5677EFE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"""NPV = Σ CF_t/(1+rate)^t，t 从 0 开始（CF_0 为负投资）"""</w:t>
      </w:r>
    </w:p>
    <w:p w14:paraId="5F5BCBA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sum</w:t>
      </w:r>
      <w:r>
        <w:rPr>
          <w:rFonts w:ascii="Consolas" w:hAnsi="Consolas" w:eastAsia="等线" w:cs="Consolas"/>
          <w:b w:val="0"/>
          <w:i w:val="0"/>
          <w:color w:val="212629"/>
          <w:sz w:val="17"/>
        </w:rPr>
        <w:t>(cf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rate) ** t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cf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(cfs))</w:t>
      </w:r>
    </w:p>
    <w:p w14:paraId="15AB026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FD12308">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profitability_index</w:t>
      </w:r>
      <w:r>
        <w:rPr>
          <w:rFonts w:ascii="Consolas" w:hAnsi="Consolas" w:eastAsia="等线" w:cs="Consolas"/>
          <w:b w:val="0"/>
          <w:i w:val="0"/>
          <w:color w:val="212629"/>
          <w:sz w:val="17"/>
        </w:rPr>
        <w:t>(inv, cfs, rate):</w:t>
      </w:r>
    </w:p>
    <w:p w14:paraId="3A8FC94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"""PI = NPV/投资额 + 1（=未来现金流入现值 / 流出现值）</w:t>
      </w:r>
    </w:p>
    <w:p w14:paraId="010346BB">
      <w:pPr>
        <w:shd w:val="clear" w:color="auto" w:fill="F4F6F8"/>
        <w:spacing w:before="0" w:after="0" w:line="293" w:lineRule="auto"/>
        <w:ind w:left="142"/>
      </w:pPr>
      <w:r>
        <w:rPr>
          <w:rFonts w:ascii="Consolas" w:hAnsi="Consolas" w:eastAsia="等线" w:cs="Consolas"/>
          <w:b w:val="0"/>
          <w:i w:val="0"/>
          <w:color w:val="BF454A"/>
          <w:sz w:val="17"/>
        </w:rPr>
        <w:t xml:space="preserve">    判据：PI&gt;1 可行。它衡量“每 1 元投资换回多少元现值”，</w:t>
      </w:r>
    </w:p>
    <w:p w14:paraId="761E82C4">
      <w:pPr>
        <w:shd w:val="clear" w:color="auto" w:fill="F4F6F8"/>
        <w:spacing w:before="0" w:after="0" w:line="293" w:lineRule="auto"/>
        <w:ind w:left="142"/>
      </w:pPr>
      <w:r>
        <w:rPr>
          <w:rFonts w:ascii="Consolas" w:hAnsi="Consolas" w:eastAsia="等线" w:cs="Consolas"/>
          <w:b w:val="0"/>
          <w:i w:val="0"/>
          <w:color w:val="BF454A"/>
          <w:sz w:val="17"/>
        </w:rPr>
        <w:t xml:space="preserve">    专治 NPV 无法比较不同规模项目的毛病。"""</w:t>
      </w:r>
    </w:p>
    <w:p w14:paraId="0DD44CA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(rate, cfs) / inv + </w:t>
      </w:r>
      <w:r>
        <w:rPr>
          <w:rFonts w:ascii="Consolas" w:hAnsi="Consolas" w:eastAsia="等线" w:cs="Consolas"/>
          <w:b w:val="0"/>
          <w:i w:val="0"/>
          <w:color w:val="9F6A16"/>
          <w:sz w:val="17"/>
        </w:rPr>
        <w:t>1</w:t>
      </w:r>
    </w:p>
    <w:p w14:paraId="1F65EED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52058A74">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ancf</w:t>
      </w:r>
      <w:r>
        <w:rPr>
          <w:rFonts w:ascii="Consolas" w:hAnsi="Consolas" w:eastAsia="等线" w:cs="Consolas"/>
          <w:b w:val="0"/>
          <w:i w:val="0"/>
          <w:color w:val="212629"/>
          <w:sz w:val="17"/>
        </w:rPr>
        <w:t>(inv, cfs, rate):</w:t>
      </w:r>
    </w:p>
    <w:p w14:paraId="00A7724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"""年金净流量 = NPV / 年金现值系数</w:t>
      </w:r>
    </w:p>
    <w:p w14:paraId="0F9D1EC7">
      <w:pPr>
        <w:shd w:val="clear" w:color="auto" w:fill="F4F6F8"/>
        <w:spacing w:before="0" w:after="0" w:line="293" w:lineRule="auto"/>
        <w:ind w:left="142"/>
      </w:pPr>
      <w:r>
        <w:rPr>
          <w:rFonts w:ascii="Consolas" w:hAnsi="Consolas" w:eastAsia="等线" w:cs="Consolas"/>
          <w:b w:val="0"/>
          <w:i w:val="0"/>
          <w:color w:val="BF454A"/>
          <w:sz w:val="17"/>
        </w:rPr>
        <w:t xml:space="preserve">    判据：寿命不同的互斥方案比这个，谁大谁优。</w:t>
      </w:r>
    </w:p>
    <w:p w14:paraId="60F4D170">
      <w:pPr>
        <w:shd w:val="clear" w:color="auto" w:fill="F4F6F8"/>
        <w:spacing w:before="0" w:after="0" w:line="293" w:lineRule="auto"/>
        <w:ind w:left="142"/>
      </w:pPr>
      <w:r>
        <w:rPr>
          <w:rFonts w:ascii="Consolas" w:hAnsi="Consolas" w:eastAsia="等线" w:cs="Consolas"/>
          <w:b w:val="0"/>
          <w:i w:val="0"/>
          <w:color w:val="BF454A"/>
          <w:sz w:val="17"/>
        </w:rPr>
        <w:t xml:space="preserve">    经济含义：项目在其寿命内每年创造的等额净价值。"""</w:t>
      </w:r>
    </w:p>
    <w:p w14:paraId="5DEC36F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(rate, [-inv] + </w:t>
      </w:r>
      <w:r>
        <w:rPr>
          <w:rFonts w:ascii="Consolas" w:hAnsi="Consolas" w:eastAsia="等线" w:cs="Consolas"/>
          <w:b w:val="0"/>
          <w:i w:val="0"/>
          <w:color w:val="0057AD"/>
          <w:sz w:val="17"/>
        </w:rPr>
        <w:t>list</w:t>
      </w:r>
      <w:r>
        <w:rPr>
          <w:rFonts w:ascii="Consolas" w:hAnsi="Consolas" w:eastAsia="等线" w:cs="Consolas"/>
          <w:b w:val="0"/>
          <w:i w:val="0"/>
          <w:color w:val="212629"/>
          <w:sz w:val="17"/>
        </w:rPr>
        <w:t xml:space="preserve">(cfs)) / </w:t>
      </w:r>
      <w:r>
        <w:rPr>
          <w:rFonts w:ascii="Consolas" w:hAnsi="Consolas" w:eastAsia="等线" w:cs="Consolas"/>
          <w:b w:val="0"/>
          <w:i w:val="0"/>
          <w:color w:val="0057AD"/>
          <w:sz w:val="17"/>
        </w:rPr>
        <w:t>pvifa</w:t>
      </w:r>
      <w:r>
        <w:rPr>
          <w:rFonts w:ascii="Consolas" w:hAnsi="Consolas" w:eastAsia="等线" w:cs="Consolas"/>
          <w:b w:val="0"/>
          <w:i w:val="0"/>
          <w:color w:val="212629"/>
          <w:sz w:val="17"/>
        </w:rPr>
        <w:t xml:space="preserve">(rate, </w:t>
      </w:r>
      <w:r>
        <w:rPr>
          <w:rFonts w:ascii="Consolas" w:hAnsi="Consolas" w:eastAsia="等线" w:cs="Consolas"/>
          <w:b w:val="0"/>
          <w:i w:val="0"/>
          <w:color w:val="0057AD"/>
          <w:sz w:val="17"/>
        </w:rPr>
        <w:t>len</w:t>
      </w:r>
      <w:r>
        <w:rPr>
          <w:rFonts w:ascii="Consolas" w:hAnsi="Consolas" w:eastAsia="等线" w:cs="Consolas"/>
          <w:b w:val="0"/>
          <w:i w:val="0"/>
          <w:color w:val="212629"/>
          <w:sz w:val="17"/>
        </w:rPr>
        <w:t>(cfs))</w:t>
      </w:r>
    </w:p>
    <w:p w14:paraId="1FB12216">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83DD639">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payback</w:t>
      </w:r>
      <w:r>
        <w:rPr>
          <w:rFonts w:ascii="Consolas" w:hAnsi="Consolas" w:eastAsia="等线" w:cs="Consolas"/>
          <w:b w:val="0"/>
          <w:i w:val="0"/>
          <w:color w:val="212629"/>
          <w:sz w:val="17"/>
        </w:rPr>
        <w:t>(inv, cfs):</w:t>
      </w:r>
    </w:p>
    <w:p w14:paraId="75B51E2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"""静态投资回收期：累计现金流转正的时点，不足一年按线性插值。</w:t>
      </w:r>
    </w:p>
    <w:p w14:paraId="4D0D00F2">
      <w:pPr>
        <w:shd w:val="clear" w:color="auto" w:fill="F4F6F8"/>
        <w:spacing w:before="0" w:after="0" w:line="293" w:lineRule="auto"/>
        <w:ind w:left="142"/>
      </w:pPr>
      <w:r>
        <w:rPr>
          <w:rFonts w:ascii="Consolas" w:hAnsi="Consolas" w:eastAsia="等线" w:cs="Consolas"/>
          <w:b w:val="0"/>
          <w:i w:val="0"/>
          <w:color w:val="BF454A"/>
          <w:sz w:val="17"/>
        </w:rPr>
        <w:t xml:space="preserve">    返回 None 表示寿命内未收回。它是风险/流动性指标，不是盈利指标。"""</w:t>
      </w:r>
    </w:p>
    <w:p w14:paraId="67CEEF80">
      <w:pPr>
        <w:shd w:val="clear" w:color="auto" w:fill="F4F6F8"/>
        <w:spacing w:before="0" w:after="0" w:line="293" w:lineRule="auto"/>
        <w:ind w:left="142"/>
      </w:pPr>
      <w:r>
        <w:rPr>
          <w:rFonts w:ascii="Consolas" w:hAnsi="Consolas" w:eastAsia="等线" w:cs="Consolas"/>
          <w:b w:val="0"/>
          <w:i w:val="0"/>
          <w:color w:val="212629"/>
          <w:sz w:val="17"/>
        </w:rPr>
        <w:t xml:space="preserve">    bal = </w:t>
      </w:r>
      <w:r>
        <w:rPr>
          <w:rFonts w:ascii="Consolas" w:hAnsi="Consolas" w:eastAsia="等线" w:cs="Consolas"/>
          <w:b w:val="0"/>
          <w:i w:val="0"/>
          <w:color w:val="0057AD"/>
          <w:sz w:val="17"/>
        </w:rPr>
        <w:t>float</w:t>
      </w:r>
      <w:r>
        <w:rPr>
          <w:rFonts w:ascii="Consolas" w:hAnsi="Consolas" w:eastAsia="等线" w:cs="Consolas"/>
          <w:b w:val="0"/>
          <w:i w:val="0"/>
          <w:color w:val="212629"/>
          <w:sz w:val="17"/>
        </w:rPr>
        <w:t>(inv)</w:t>
      </w:r>
    </w:p>
    <w:p w14:paraId="0327719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cf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 xml:space="preserve">(cfs,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33480E27">
      <w:pPr>
        <w:shd w:val="clear" w:color="auto" w:fill="F4F6F8"/>
        <w:spacing w:before="0" w:after="0" w:line="293" w:lineRule="auto"/>
        <w:ind w:left="142"/>
      </w:pPr>
      <w:r>
        <w:rPr>
          <w:rFonts w:ascii="Consolas" w:hAnsi="Consolas" w:eastAsia="等线" w:cs="Consolas"/>
          <w:b w:val="0"/>
          <w:i w:val="0"/>
          <w:color w:val="212629"/>
          <w:sz w:val="17"/>
        </w:rPr>
        <w:t xml:space="preserve">        prev = bal</w:t>
      </w:r>
    </w:p>
    <w:p w14:paraId="737F9EB3">
      <w:pPr>
        <w:shd w:val="clear" w:color="auto" w:fill="F4F6F8"/>
        <w:spacing w:before="0" w:after="0" w:line="293" w:lineRule="auto"/>
        <w:ind w:left="142"/>
      </w:pPr>
      <w:r>
        <w:rPr>
          <w:rFonts w:ascii="Consolas" w:hAnsi="Consolas" w:eastAsia="等线" w:cs="Consolas"/>
          <w:b w:val="0"/>
          <w:i w:val="0"/>
          <w:color w:val="212629"/>
          <w:sz w:val="17"/>
        </w:rPr>
        <w:t xml:space="preserve">        bal -= cf</w:t>
      </w:r>
    </w:p>
    <w:p w14:paraId="447F7CD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bal &lt;=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7397179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i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prev / cf</w:t>
      </w:r>
    </w:p>
    <w:p w14:paraId="2FEF9D9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p>
    <w:p w14:paraId="04C65796">
      <w:pPr>
        <w:spacing w:after="40"/>
      </w:pPr>
    </w:p>
    <w:p w14:paraId="033CF887">
      <w:pPr>
        <w:spacing w:after="60"/>
        <w:jc w:val="both"/>
      </w:pPr>
      <w:r>
        <w:rPr>
          <w:rFonts w:ascii="华文中宋" w:hAnsi="华文中宋" w:eastAsia="华文中宋" w:cs="华文中宋"/>
          <w:b w:val="0"/>
          <w:i w:val="0"/>
          <w:color w:val="1C1E21"/>
          <w:sz w:val="21"/>
        </w:rPr>
        <w:t>跑一下 CASE-1 的两个项目：</w:t>
      </w:r>
    </w:p>
    <w:p w14:paraId="0502E4C8">
      <w:pPr>
        <w:shd w:val="clear" w:color="auto" w:fill="23272E"/>
        <w:spacing w:before="0" w:after="0" w:line="293" w:lineRule="auto"/>
        <w:ind w:left="142"/>
      </w:pPr>
      <w:r>
        <w:rPr>
          <w:rFonts w:ascii="Consolas" w:hAnsi="Consolas" w:eastAsia="等线" w:cs="Consolas"/>
          <w:b w:val="0"/>
          <w:i w:val="0"/>
          <w:color w:val="E8EAED"/>
          <w:sz w:val="17"/>
        </w:rPr>
        <w:t>IND-A: NPV=   198.66  IRR= 17.16%  PI=1.1987  回收期=3.29年</w:t>
      </w:r>
    </w:p>
    <w:p w14:paraId="4F62038F">
      <w:pPr>
        <w:shd w:val="clear" w:color="auto" w:fill="23272E"/>
        <w:spacing w:before="0" w:after="0" w:line="293" w:lineRule="auto"/>
        <w:ind w:left="142"/>
      </w:pPr>
      <w:r>
        <w:rPr>
          <w:rFonts w:ascii="Consolas" w:hAnsi="Consolas" w:eastAsia="等线" w:cs="Consolas"/>
          <w:b w:val="0"/>
          <w:i w:val="0"/>
          <w:color w:val="E8EAED"/>
          <w:sz w:val="17"/>
        </w:rPr>
        <w:t>IND-B: NPV=  -202.90  IRR=  6.31%  PI=0.8873  回收期=5.00年</w:t>
      </w:r>
    </w:p>
    <w:p w14:paraId="2B00B92A">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A5464B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940F566">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与项目二 output/tables/evaluations.csv 完全一致：IND-A 净现值 </w:t>
            </w:r>
            <w:r>
              <w:rPr>
                <w:rFonts w:ascii="微软雅黑" w:hAnsi="微软雅黑" w:eastAsia="微软雅黑" w:cs="微软雅黑"/>
                <w:b/>
                <w:i w:val="0"/>
                <w:color w:val="1C1E21"/>
                <w:sz w:val="19"/>
              </w:rPr>
              <w:t>198.66 万元</w:t>
            </w:r>
            <w:r>
              <w:rPr>
                <w:rFonts w:ascii="华文中宋" w:hAnsi="华文中宋" w:eastAsia="华文中宋" w:cs="华文中宋"/>
                <w:b w:val="0"/>
                <w:i w:val="0"/>
                <w:color w:val="1C1E21"/>
                <w:sz w:val="19"/>
              </w:rPr>
              <w:t xml:space="preserve">、内含报酬率 </w:t>
            </w:r>
            <w:r>
              <w:rPr>
                <w:rFonts w:ascii="微软雅黑" w:hAnsi="微软雅黑" w:eastAsia="微软雅黑" w:cs="微软雅黑"/>
                <w:b/>
                <w:i w:val="0"/>
                <w:color w:val="1C1E21"/>
                <w:sz w:val="19"/>
              </w:rPr>
              <w:t>17.16%</w:t>
            </w:r>
            <w:r>
              <w:rPr>
                <w:rFonts w:ascii="华文中宋" w:hAnsi="华文中宋" w:eastAsia="华文中宋" w:cs="华文中宋"/>
                <w:b w:val="0"/>
                <w:i w:val="0"/>
                <w:color w:val="1C1E21"/>
                <w:sz w:val="19"/>
              </w:rPr>
              <w:t xml:space="preserve">、PI 1.1987 → 可行；IND-B 净现值 </w:t>
            </w:r>
            <w:r>
              <w:rPr>
                <w:rFonts w:ascii="微软雅黑" w:hAnsi="微软雅黑" w:eastAsia="微软雅黑" w:cs="微软雅黑"/>
                <w:b/>
                <w:i w:val="0"/>
                <w:color w:val="1C1E21"/>
                <w:sz w:val="19"/>
              </w:rPr>
              <w:t>−202.90 万元</w:t>
            </w:r>
            <w:r>
              <w:rPr>
                <w:rFonts w:ascii="华文中宋" w:hAnsi="华文中宋" w:eastAsia="华文中宋" w:cs="华文中宋"/>
                <w:b w:val="0"/>
                <w:i w:val="0"/>
                <w:color w:val="1C1E21"/>
                <w:sz w:val="19"/>
              </w:rPr>
              <w:t>、IRR 6.31%、PI 0.8873 → 不可行。</w:t>
            </w:r>
            <w:r>
              <w:rPr>
                <w:rFonts w:ascii="微软雅黑" w:hAnsi="微软雅黑" w:eastAsia="微软雅黑" w:cs="微软雅黑"/>
                <w:b/>
                <w:i w:val="0"/>
                <w:color w:val="1C1E21"/>
                <w:sz w:val="19"/>
              </w:rPr>
              <w:t>三个判据方向一致</w:t>
            </w:r>
            <w:r>
              <w:rPr>
                <w:rFonts w:ascii="华文中宋" w:hAnsi="华文中宋" w:eastAsia="华文中宋" w:cs="华文中宋"/>
                <w:b w:val="0"/>
                <w:i w:val="0"/>
                <w:color w:val="1C1E21"/>
                <w:sz w:val="19"/>
              </w:rPr>
              <w:t>，这正是 CASE-1 的教学目的；一旦哪天不一致，就要怀疑代码或口径。</w:t>
            </w:r>
          </w:p>
        </w:tc>
      </w:tr>
    </w:tbl>
    <w:p w14:paraId="3066F0C7">
      <w:pPr>
        <w:spacing w:after="40"/>
      </w:pPr>
    </w:p>
    <w:p w14:paraId="567A6F2A">
      <w:pPr>
        <w:keepNext/>
        <w:spacing w:before="100" w:after="40"/>
      </w:pPr>
      <w:r>
        <w:rPr>
          <w:rFonts w:ascii="微软雅黑" w:hAnsi="微软雅黑" w:eastAsia="微软雅黑" w:cs="微软雅黑"/>
          <w:b w:val="0"/>
          <w:i w:val="0"/>
          <w:color w:val="FFFFFF"/>
          <w:sz w:val="19"/>
          <w:shd w:val="clear" w:color="auto" w:fill="1C4A8C"/>
        </w:rPr>
        <w:t xml:space="preserve"> 第 3 步 </w:t>
      </w:r>
      <w:r>
        <w:rPr>
          <w:rFonts w:ascii="微软雅黑" w:hAnsi="微软雅黑" w:eastAsia="微软雅黑" w:cs="微软雅黑"/>
          <w:b w:val="0"/>
          <w:i w:val="0"/>
          <w:color w:val="1C1E21"/>
          <w:sz w:val="22"/>
        </w:rPr>
        <w:t xml:space="preserve">  互斥项目：先减一减，再比一比</w:t>
      </w:r>
    </w:p>
    <w:p w14:paraId="2B90FFE3">
      <w:pPr>
        <w:spacing w:after="60"/>
        <w:jc w:val="both"/>
      </w:pPr>
      <w:r>
        <w:rPr>
          <w:rFonts w:ascii="华文中宋" w:hAnsi="华文中宋" w:eastAsia="华文中宋" w:cs="华文中宋"/>
          <w:b w:val="0"/>
          <w:i w:val="0"/>
          <w:color w:val="1C1E21"/>
          <w:sz w:val="21"/>
        </w:rPr>
        <w:t>两个只能选一个的项目，直接把 NPV 比大小就行吗？</w:t>
      </w:r>
      <w:r>
        <w:rPr>
          <w:rFonts w:ascii="微软雅黑" w:hAnsi="微软雅黑" w:eastAsia="微软雅黑" w:cs="微软雅黑"/>
          <w:b/>
          <w:i w:val="0"/>
          <w:color w:val="1C1E21"/>
          <w:sz w:val="21"/>
        </w:rPr>
        <w:t>规模不同时可以，寿命不同时不行</w:t>
      </w:r>
      <w:r>
        <w:rPr>
          <w:rFonts w:ascii="华文中宋" w:hAnsi="华文中宋" w:eastAsia="华文中宋" w:cs="华文中宋"/>
          <w:b w:val="0"/>
          <w:i w:val="0"/>
          <w:color w:val="1C1E21"/>
          <w:sz w:val="21"/>
        </w:rPr>
        <w:t>。教材给了两把钥匙，代码都只有几行。</w:t>
      </w:r>
    </w:p>
    <w:p w14:paraId="7157EA63">
      <w:pPr>
        <w:pStyle w:val="6"/>
      </w:pPr>
      <w:r>
        <w:rPr>
          <w:rFonts w:ascii="微软雅黑" w:hAnsi="微软雅黑" w:eastAsia="微软雅黑" w:cs="微软雅黑"/>
          <w:b w:val="0"/>
          <w:i w:val="0"/>
          <w:color w:val="1C1E21"/>
          <w:sz w:val="21"/>
        </w:rPr>
        <w:t>钥匙一：增量 IRR（治规模冲突）</w:t>
      </w:r>
    </w:p>
    <w:p w14:paraId="0A25B1AF">
      <w:pPr>
        <w:keepNext/>
        <w:spacing w:before="60" w:after="20"/>
      </w:pPr>
      <w:r>
        <w:rPr>
          <w:rFonts w:ascii="等线" w:hAnsi="等线" w:eastAsia="等线" w:cs="等线"/>
          <w:b w:val="0"/>
          <w:i w:val="0"/>
          <w:color w:val="626870"/>
          <w:sz w:val="16"/>
        </w:rPr>
        <w:t>▍互斥比选：增量 IRR</w:t>
      </w:r>
    </w:p>
    <w:p w14:paraId="2CE1E37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incremental_irr</w:t>
      </w:r>
      <w:r>
        <w:rPr>
          <w:rFonts w:ascii="Consolas" w:hAnsi="Consolas" w:eastAsia="等线" w:cs="Consolas"/>
          <w:b w:val="0"/>
          <w:i w:val="0"/>
          <w:color w:val="212629"/>
          <w:sz w:val="17"/>
        </w:rPr>
        <w:t>(pa, pb):</w:t>
      </w:r>
    </w:p>
    <w:p w14:paraId="5FE8530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"""大投资减小投资的增量现金流，再求其 IRR。</w:t>
      </w:r>
    </w:p>
    <w:p w14:paraId="12BB4E41">
      <w:pPr>
        <w:shd w:val="clear" w:color="auto" w:fill="F4F6F8"/>
        <w:spacing w:before="0" w:after="0" w:line="293" w:lineRule="auto"/>
        <w:ind w:left="142"/>
      </w:pPr>
      <w:r>
        <w:rPr>
          <w:rFonts w:ascii="Consolas" w:hAnsi="Consolas" w:eastAsia="等线" w:cs="Consolas"/>
          <w:b w:val="0"/>
          <w:i w:val="0"/>
          <w:color w:val="BF454A"/>
          <w:sz w:val="17"/>
        </w:rPr>
        <w:t xml:space="preserve">    判据：ΔIRR &gt; 资本成本 → 增量投资划算 → 选投资大的方案。"""</w:t>
      </w:r>
    </w:p>
    <w:p w14:paraId="0026EB73">
      <w:pPr>
        <w:shd w:val="clear" w:color="auto" w:fill="F4F6F8"/>
        <w:spacing w:before="0" w:after="0" w:line="293" w:lineRule="auto"/>
        <w:ind w:left="142"/>
      </w:pPr>
      <w:r>
        <w:rPr>
          <w:rFonts w:ascii="Consolas" w:hAnsi="Consolas" w:eastAsia="等线" w:cs="Consolas"/>
          <w:b w:val="0"/>
          <w:i w:val="0"/>
          <w:color w:val="212629"/>
          <w:sz w:val="17"/>
        </w:rPr>
        <w:t xml:space="preserve">    big, small = (pb, pa)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pb.inv &gt;= pa.inv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(pa, pb)</w:t>
      </w:r>
    </w:p>
    <w:p w14:paraId="15E2BC30">
      <w:pPr>
        <w:shd w:val="clear" w:color="auto" w:fill="F4F6F8"/>
        <w:spacing w:before="0" w:after="0" w:line="293" w:lineRule="auto"/>
        <w:ind w:left="142"/>
      </w:pPr>
      <w:r>
        <w:rPr>
          <w:rFonts w:ascii="Consolas" w:hAnsi="Consolas" w:eastAsia="等线" w:cs="Consolas"/>
          <w:b w:val="0"/>
          <w:i w:val="0"/>
          <w:color w:val="212629"/>
          <w:sz w:val="17"/>
        </w:rPr>
        <w:t xml:space="preserve">    n = </w:t>
      </w:r>
      <w:r>
        <w:rPr>
          <w:rFonts w:ascii="Consolas" w:hAnsi="Consolas" w:eastAsia="等线" w:cs="Consolas"/>
          <w:b w:val="0"/>
          <w:i w:val="0"/>
          <w:color w:val="0057AD"/>
          <w:sz w:val="17"/>
        </w:rPr>
        <w:t>max</w:t>
      </w:r>
      <w:r>
        <w:rPr>
          <w:rFonts w:ascii="Consolas" w:hAnsi="Consolas" w:eastAsia="等线" w:cs="Consolas"/>
          <w:b w:val="0"/>
          <w:i w:val="0"/>
          <w:color w:val="212629"/>
          <w:sz w:val="17"/>
        </w:rPr>
        <w:t>(big.life, small.life)</w:t>
      </w:r>
    </w:p>
    <w:p w14:paraId="4B346BD8">
      <w:pPr>
        <w:shd w:val="clear" w:color="auto" w:fill="F4F6F8"/>
        <w:spacing w:before="0" w:after="0" w:line="293" w:lineRule="auto"/>
        <w:ind w:left="142"/>
      </w:pPr>
      <w:r>
        <w:rPr>
          <w:rFonts w:ascii="Consolas" w:hAnsi="Consolas" w:eastAsia="等线" w:cs="Consolas"/>
          <w:b w:val="0"/>
          <w:i w:val="0"/>
          <w:color w:val="212629"/>
          <w:sz w:val="17"/>
        </w:rPr>
        <w:t xml:space="preserve">    b = </w:t>
      </w:r>
      <w:r>
        <w:rPr>
          <w:rFonts w:ascii="Consolas" w:hAnsi="Consolas" w:eastAsia="等线" w:cs="Consolas"/>
          <w:b w:val="0"/>
          <w:i w:val="0"/>
          <w:color w:val="0057AD"/>
          <w:sz w:val="17"/>
        </w:rPr>
        <w:t>list</w:t>
      </w:r>
      <w:r>
        <w:rPr>
          <w:rFonts w:ascii="Consolas" w:hAnsi="Consolas" w:eastAsia="等线" w:cs="Consolas"/>
          <w:b w:val="0"/>
          <w:i w:val="0"/>
          <w:color w:val="212629"/>
          <w:sz w:val="17"/>
        </w:rPr>
        <w:t>(big.cfs) + [</w:t>
      </w:r>
      <w:r>
        <w:rPr>
          <w:rFonts w:ascii="Consolas" w:hAnsi="Consolas" w:eastAsia="等线" w:cs="Consolas"/>
          <w:b w:val="0"/>
          <w:i w:val="0"/>
          <w:color w:val="9F6A16"/>
          <w:sz w:val="17"/>
        </w:rPr>
        <w:t>0.0</w:t>
      </w:r>
      <w:r>
        <w:rPr>
          <w:rFonts w:ascii="Consolas" w:hAnsi="Consolas" w:eastAsia="等线" w:cs="Consolas"/>
          <w:b w:val="0"/>
          <w:i w:val="0"/>
          <w:color w:val="212629"/>
          <w:sz w:val="17"/>
        </w:rPr>
        <w:t>] * (n - big.life)</w:t>
      </w:r>
    </w:p>
    <w:p w14:paraId="5145A522">
      <w:pPr>
        <w:shd w:val="clear" w:color="auto" w:fill="F4F6F8"/>
        <w:spacing w:before="0" w:after="0" w:line="293" w:lineRule="auto"/>
        <w:ind w:left="142"/>
      </w:pPr>
      <w:r>
        <w:rPr>
          <w:rFonts w:ascii="Consolas" w:hAnsi="Consolas" w:eastAsia="等线" w:cs="Consolas"/>
          <w:b w:val="0"/>
          <w:i w:val="0"/>
          <w:color w:val="212629"/>
          <w:sz w:val="17"/>
        </w:rPr>
        <w:t xml:space="preserve">    s = </w:t>
      </w:r>
      <w:r>
        <w:rPr>
          <w:rFonts w:ascii="Consolas" w:hAnsi="Consolas" w:eastAsia="等线" w:cs="Consolas"/>
          <w:b w:val="0"/>
          <w:i w:val="0"/>
          <w:color w:val="0057AD"/>
          <w:sz w:val="17"/>
        </w:rPr>
        <w:t>list</w:t>
      </w:r>
      <w:r>
        <w:rPr>
          <w:rFonts w:ascii="Consolas" w:hAnsi="Consolas" w:eastAsia="等线" w:cs="Consolas"/>
          <w:b w:val="0"/>
          <w:i w:val="0"/>
          <w:color w:val="212629"/>
          <w:sz w:val="17"/>
        </w:rPr>
        <w:t>(small.cfs) + [</w:t>
      </w:r>
      <w:r>
        <w:rPr>
          <w:rFonts w:ascii="Consolas" w:hAnsi="Consolas" w:eastAsia="等线" w:cs="Consolas"/>
          <w:b w:val="0"/>
          <w:i w:val="0"/>
          <w:color w:val="9F6A16"/>
          <w:sz w:val="17"/>
        </w:rPr>
        <w:t>0.0</w:t>
      </w:r>
      <w:r>
        <w:rPr>
          <w:rFonts w:ascii="Consolas" w:hAnsi="Consolas" w:eastAsia="等线" w:cs="Consolas"/>
          <w:b w:val="0"/>
          <w:i w:val="0"/>
          <w:color w:val="212629"/>
          <w:sz w:val="17"/>
        </w:rPr>
        <w:t>] * (n - small.life)</w:t>
      </w:r>
    </w:p>
    <w:p w14:paraId="7C1DACB8">
      <w:pPr>
        <w:shd w:val="clear" w:color="auto" w:fill="F4F6F8"/>
        <w:spacing w:before="0" w:after="0" w:line="293" w:lineRule="auto"/>
        <w:ind w:left="142"/>
      </w:pPr>
      <w:r>
        <w:rPr>
          <w:rFonts w:ascii="Consolas" w:hAnsi="Consolas" w:eastAsia="等线" w:cs="Consolas"/>
          <w:b w:val="0"/>
          <w:i w:val="0"/>
          <w:color w:val="212629"/>
          <w:sz w:val="17"/>
        </w:rPr>
        <w:t xml:space="preserve">    delta = [bi - si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bi, si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zip</w:t>
      </w:r>
      <w:r>
        <w:rPr>
          <w:rFonts w:ascii="Consolas" w:hAnsi="Consolas" w:eastAsia="等线" w:cs="Consolas"/>
          <w:b w:val="0"/>
          <w:i w:val="0"/>
          <w:color w:val="212629"/>
          <w:sz w:val="17"/>
        </w:rPr>
        <w:t>(b, s)]</w:t>
      </w:r>
    </w:p>
    <w:p w14:paraId="2670D3D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irr</w:t>
      </w:r>
      <w:r>
        <w:rPr>
          <w:rFonts w:ascii="Consolas" w:hAnsi="Consolas" w:eastAsia="等线" w:cs="Consolas"/>
          <w:b w:val="0"/>
          <w:i w:val="0"/>
          <w:color w:val="212629"/>
          <w:sz w:val="17"/>
        </w:rPr>
        <w:t>([-big.inv + small.inv] + delta), big, delta</w:t>
      </w:r>
    </w:p>
    <w:p w14:paraId="66716B9D">
      <w:pPr>
        <w:spacing w:after="40"/>
      </w:pPr>
    </w:p>
    <w:p w14:paraId="0779A102">
      <w:pPr>
        <w:shd w:val="clear" w:color="auto" w:fill="23272E"/>
        <w:spacing w:before="0" w:after="0" w:line="293" w:lineRule="auto"/>
        <w:ind w:left="142"/>
      </w:pPr>
      <w:r>
        <w:rPr>
          <w:rFonts w:ascii="Consolas" w:hAnsi="Consolas" w:eastAsia="等线" w:cs="Consolas"/>
          <w:b w:val="0"/>
          <w:i w:val="0"/>
          <w:color w:val="E8EAED"/>
          <w:sz w:val="17"/>
        </w:rPr>
        <w:t>MUT-P: NPV=  119.08  IRR= 16.65%   ANCF=  47.89</w:t>
      </w:r>
    </w:p>
    <w:p w14:paraId="6C3A2450">
      <w:pPr>
        <w:shd w:val="clear" w:color="auto" w:fill="23272E"/>
        <w:spacing w:before="0" w:after="0" w:line="293" w:lineRule="auto"/>
        <w:ind w:left="142"/>
      </w:pPr>
      <w:r>
        <w:rPr>
          <w:rFonts w:ascii="Consolas" w:hAnsi="Consolas" w:eastAsia="等线" w:cs="Consolas"/>
          <w:b w:val="0"/>
          <w:i w:val="0"/>
          <w:color w:val="E8EAED"/>
          <w:sz w:val="17"/>
        </w:rPr>
        <w:t>MUT-Q: NPV=  221.64  IRR= 15.27%   ANCF=  89.12</w:t>
      </w:r>
    </w:p>
    <w:p w14:paraId="5039FE2A">
      <w:pPr>
        <w:shd w:val="clear" w:color="auto" w:fill="23272E"/>
        <w:spacing w:before="0" w:after="0" w:line="293" w:lineRule="auto"/>
        <w:ind w:left="142"/>
      </w:pPr>
      <w:r>
        <w:rPr>
          <w:rFonts w:ascii="Consolas" w:hAnsi="Consolas" w:eastAsia="等线" w:cs="Consolas"/>
          <w:b w:val="0"/>
          <w:i w:val="0"/>
          <w:color w:val="E8EAED"/>
          <w:sz w:val="17"/>
        </w:rPr>
        <w:t>增量投资 1500 万元，增量现金流 [800, 650, 450]</w:t>
      </w:r>
    </w:p>
    <w:p w14:paraId="4E17D717">
      <w:pPr>
        <w:shd w:val="clear" w:color="auto" w:fill="23272E"/>
        <w:spacing w:before="0" w:after="0" w:line="293" w:lineRule="auto"/>
        <w:ind w:left="142"/>
      </w:pPr>
      <w:r>
        <w:rPr>
          <w:rFonts w:ascii="Consolas" w:hAnsi="Consolas" w:eastAsia="等线" w:cs="Consolas"/>
          <w:b w:val="0"/>
          <w:i w:val="0"/>
          <w:color w:val="E8EAED"/>
          <w:sz w:val="17"/>
        </w:rPr>
        <w:t>ΔIRR = 14.25%  → 大于资本成本 10%，增量投资划算 → 选 MUT-Q</w:t>
      </w:r>
    </w:p>
    <w:p w14:paraId="0D405A05">
      <w:pPr>
        <w:spacing w:after="40"/>
      </w:pPr>
    </w:p>
    <w:p w14:paraId="6D48D11D">
      <w:pPr>
        <w:spacing w:after="60"/>
        <w:jc w:val="both"/>
      </w:pPr>
      <w:r>
        <w:rPr>
          <w:rFonts w:ascii="华文中宋" w:hAnsi="华文中宋" w:eastAsia="华文中宋" w:cs="华文中宋"/>
          <w:b w:val="0"/>
          <w:i w:val="0"/>
          <w:color w:val="1C1E21"/>
          <w:sz w:val="21"/>
        </w:rPr>
        <w:t>看到冲突了吗：</w:t>
      </w:r>
      <w:r>
        <w:rPr>
          <w:rFonts w:ascii="微软雅黑" w:hAnsi="微软雅黑" w:eastAsia="微软雅黑" w:cs="微软雅黑"/>
          <w:b/>
          <w:i w:val="0"/>
          <w:color w:val="1C1E21"/>
          <w:sz w:val="21"/>
        </w:rPr>
        <w:t>IRR 说法选 P（16.65% &gt; 15.27%），NPV 说法选 Q（221.64 &gt; 119.08）</w:t>
      </w:r>
      <w:r>
        <w:rPr>
          <w:rFonts w:ascii="华文中宋" w:hAnsi="华文中宋" w:eastAsia="华文中宋" w:cs="华文中宋"/>
          <w:b w:val="0"/>
          <w:i w:val="0"/>
          <w:color w:val="1C1E21"/>
          <w:sz w:val="21"/>
        </w:rPr>
        <w:t>。增量 IRR 14.25% 高于资本成本 10%，说明“多花的那 1 500 万元”本身回报合格，</w:t>
      </w:r>
      <w:r>
        <w:rPr>
          <w:rFonts w:ascii="微软雅黑" w:hAnsi="微软雅黑" w:eastAsia="微软雅黑" w:cs="微软雅黑"/>
          <w:b/>
          <w:i w:val="0"/>
          <w:color w:val="1C1E21"/>
          <w:sz w:val="21"/>
        </w:rPr>
        <w:t>Q 才是正确答案</w:t>
      </w:r>
      <w:r>
        <w:rPr>
          <w:rFonts w:ascii="华文中宋" w:hAnsi="华文中宋" w:eastAsia="华文中宋" w:cs="华文中宋"/>
          <w:b w:val="0"/>
          <w:i w:val="0"/>
          <w:color w:val="1C1E21"/>
          <w:sz w:val="21"/>
        </w:rPr>
        <w:t>。这就是互斥决策里不能只看 IRR 的实证。</w:t>
      </w:r>
    </w:p>
    <w:p w14:paraId="40E8FA03">
      <w:pPr>
        <w:pStyle w:val="6"/>
      </w:pPr>
      <w:r>
        <w:rPr>
          <w:rFonts w:ascii="微软雅黑" w:hAnsi="微软雅黑" w:eastAsia="微软雅黑" w:cs="微软雅黑"/>
          <w:b w:val="0"/>
          <w:i w:val="0"/>
          <w:color w:val="1C1E21"/>
          <w:sz w:val="21"/>
        </w:rPr>
        <w:t>钥匙二：年金净流量（治寿命冲突）</w:t>
      </w:r>
    </w:p>
    <w:p w14:paraId="6E917510">
      <w:pPr>
        <w:shd w:val="clear" w:color="auto" w:fill="23272E"/>
        <w:spacing w:before="0" w:after="0" w:line="293" w:lineRule="auto"/>
        <w:ind w:left="142"/>
      </w:pPr>
      <w:r>
        <w:rPr>
          <w:rFonts w:ascii="Consolas" w:hAnsi="Consolas" w:eastAsia="等线" w:cs="Consolas"/>
          <w:b w:val="0"/>
          <w:i w:val="0"/>
          <w:color w:val="E8EAED"/>
          <w:sz w:val="17"/>
        </w:rPr>
        <w:t>MUT-X: 投资1000 6年  NPV=  132.37  ANCF=  30.39</w:t>
      </w:r>
    </w:p>
    <w:p w14:paraId="07697216">
      <w:pPr>
        <w:shd w:val="clear" w:color="auto" w:fill="23272E"/>
        <w:spacing w:before="0" w:after="0" w:line="293" w:lineRule="auto"/>
        <w:ind w:left="142"/>
      </w:pPr>
      <w:r>
        <w:rPr>
          <w:rFonts w:ascii="Consolas" w:hAnsi="Consolas" w:eastAsia="等线" w:cs="Consolas"/>
          <w:b w:val="0"/>
          <w:i w:val="0"/>
          <w:color w:val="E8EAED"/>
          <w:sz w:val="17"/>
        </w:rPr>
        <w:t>MUT-Y: 投资1400 10年 NPV=  136.14  ANCF=  22.16</w:t>
      </w:r>
    </w:p>
    <w:p w14:paraId="64467CAA">
      <w:pPr>
        <w:spacing w:after="40"/>
      </w:pPr>
    </w:p>
    <w:p w14:paraId="3B2FD0D4">
      <w:pPr>
        <w:spacing w:after="60"/>
        <w:jc w:val="both"/>
      </w:pPr>
      <w:r>
        <w:rPr>
          <w:rFonts w:ascii="华文中宋" w:hAnsi="华文中宋" w:eastAsia="华文中宋" w:cs="华文中宋"/>
          <w:b w:val="0"/>
          <w:i w:val="0"/>
          <w:color w:val="1C1E21"/>
          <w:sz w:val="21"/>
        </w:rPr>
        <w:t>NPV 看起来 Y 略胜（136.14 &gt; 132.37），但 Y 多了 4 年寿命，这个比较不公平。把 NPV 各自摊成等额年金：</w:t>
      </w:r>
      <w:r>
        <w:rPr>
          <w:rFonts w:ascii="微软雅黑" w:hAnsi="微软雅黑" w:eastAsia="微软雅黑" w:cs="微软雅黑"/>
          <w:b/>
          <w:i w:val="0"/>
          <w:color w:val="1C1E21"/>
          <w:sz w:val="21"/>
        </w:rPr>
        <w:t>X 每年创造 30.39 万元，Y 每年只有 22.16 万元</w:t>
      </w:r>
      <w:r>
        <w:rPr>
          <w:rFonts w:ascii="华文中宋" w:hAnsi="华文中宋" w:eastAsia="华文中宋" w:cs="华文中宋"/>
          <w:b w:val="0"/>
          <w:i w:val="0"/>
          <w:color w:val="1C1E21"/>
          <w:sz w:val="21"/>
        </w:rPr>
        <w:t>，按“每 6 年滚动再投一次”的口径，X 明显更优。</w:t>
      </w:r>
      <w:r>
        <w:rPr>
          <w:rFonts w:ascii="微软雅黑" w:hAnsi="微软雅黑" w:eastAsia="微软雅黑" w:cs="微软雅黑"/>
          <w:b/>
          <w:i w:val="0"/>
          <w:color w:val="1C1E21"/>
          <w:sz w:val="21"/>
        </w:rPr>
        <w:t>一句话记忆：寿命不同比 ANCF，规模不同比增量 IRR，两者都同直接比 NPV。</w:t>
      </w:r>
    </w:p>
    <w:tbl>
      <w:tblPr>
        <w:tblStyle w:val="36"/>
        <w:tblW w:w="0" w:type="auto"/>
        <w:jc w:val="center"/>
        <w:tblLayout w:type="fixed"/>
        <w:tblCellMar>
          <w:top w:w="90" w:type="dxa"/>
          <w:left w:w="150" w:type="dxa"/>
          <w:bottom w:w="90" w:type="dxa"/>
          <w:right w:w="150" w:type="dxa"/>
        </w:tblCellMar>
      </w:tblPr>
      <w:tblGrid>
        <w:gridCol w:w="9298"/>
      </w:tblGrid>
      <w:tr w14:paraId="55EDF64C">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60CCA34">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自己把这四个数算一遍再往下看。算不出 ANCF 时检查两件事：pvifa 用的是</w:t>
            </w:r>
            <w:r>
              <w:rPr>
                <w:rFonts w:ascii="微软雅黑" w:hAnsi="微软雅黑" w:eastAsia="微软雅黑" w:cs="微软雅黑"/>
                <w:b/>
                <w:i w:val="0"/>
                <w:color w:val="1C1E21"/>
                <w:sz w:val="19"/>
              </w:rPr>
              <w:t>项目自己的寿命</w:t>
            </w:r>
            <w:r>
              <w:rPr>
                <w:rFonts w:ascii="华文中宋" w:hAnsi="华文中宋" w:eastAsia="华文中宋" w:cs="华文中宋"/>
                <w:b w:val="0"/>
                <w:i w:val="0"/>
                <w:color w:val="1C1E21"/>
                <w:sz w:val="19"/>
              </w:rPr>
              <w:t>（X 用 6 年、Y 用 10 年），以及 NPV 是否已经扣掉了初始投资。</w:t>
            </w:r>
          </w:p>
        </w:tc>
      </w:tr>
    </w:tbl>
    <w:p w14:paraId="1AEE95A9">
      <w:pPr>
        <w:spacing w:after="40"/>
      </w:pPr>
    </w:p>
    <w:tbl>
      <w:tblPr>
        <w:tblStyle w:val="36"/>
        <w:tblW w:w="0" w:type="auto"/>
        <w:jc w:val="center"/>
        <w:tblLayout w:type="fixed"/>
        <w:tblCellMar>
          <w:top w:w="0" w:type="dxa"/>
          <w:left w:w="108" w:type="dxa"/>
          <w:bottom w:w="0" w:type="dxa"/>
          <w:right w:w="108" w:type="dxa"/>
        </w:tblCellMar>
      </w:tblPr>
      <w:tblGrid>
        <w:gridCol w:w="9298"/>
      </w:tblGrid>
      <w:tr w14:paraId="51A7C42B">
        <w:tblPrEx>
          <w:tblCellMar>
            <w:top w:w="0" w:type="dxa"/>
            <w:left w:w="108" w:type="dxa"/>
            <w:bottom w:w="0" w:type="dxa"/>
            <w:right w:w="108" w:type="dxa"/>
          </w:tblCellMar>
        </w:tblPrEx>
        <w:trPr>
          <w:trHeight w:val="3061"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77B6301">
            <w:pPr>
              <w:jc w:val="center"/>
            </w:pPr>
            <w:r>
              <w:rPr>
                <w:rFonts w:ascii="微软雅黑" w:hAnsi="微软雅黑" w:eastAsia="微软雅黑" w:cs="微软雅黑"/>
                <w:b w:val="0"/>
                <w:i w:val="0"/>
                <w:color w:val="7A8794"/>
                <w:sz w:val="19"/>
              </w:rPr>
              <w:t>◻ 演示图占位</w:t>
            </w:r>
          </w:p>
          <w:p w14:paraId="33A4EE30">
            <w:pPr>
              <w:spacing w:before="0" w:after="0"/>
            </w:pPr>
            <w:r>
              <w:rPr>
                <w:rFonts w:ascii="华文中宋" w:hAnsi="华文中宋" w:eastAsia="华文中宋" w:cs="华文中宋"/>
                <w:b w:val="0"/>
                <w:i w:val="0"/>
                <w:color w:val="1C1E21"/>
                <w:sz w:val="18"/>
              </w:rPr>
              <w:t xml:space="preserve"> </w:t>
            </w:r>
          </w:p>
          <w:p w14:paraId="705C5BB3">
            <w:pPr>
              <w:spacing w:before="0" w:after="0"/>
            </w:pPr>
            <w:r>
              <w:rPr>
                <w:rFonts w:ascii="华文中宋" w:hAnsi="华文中宋" w:eastAsia="华文中宋" w:cs="华文中宋"/>
                <w:b w:val="0"/>
                <w:i w:val="0"/>
                <w:color w:val="1C1E21"/>
                <w:sz w:val="18"/>
              </w:rPr>
              <w:t xml:space="preserve"> </w:t>
            </w:r>
          </w:p>
          <w:p w14:paraId="0373ED1F">
            <w:pPr>
              <w:spacing w:before="0" w:after="0"/>
            </w:pPr>
            <w:r>
              <w:rPr>
                <w:rFonts w:ascii="华文中宋" w:hAnsi="华文中宋" w:eastAsia="华文中宋" w:cs="华文中宋"/>
                <w:b w:val="0"/>
                <w:i w:val="0"/>
                <w:color w:val="1C1E21"/>
                <w:sz w:val="18"/>
              </w:rPr>
              <w:t xml:space="preserve"> </w:t>
            </w:r>
          </w:p>
          <w:p w14:paraId="6B294F27">
            <w:pPr>
              <w:spacing w:before="0" w:after="0"/>
            </w:pPr>
            <w:r>
              <w:rPr>
                <w:rFonts w:ascii="华文中宋" w:hAnsi="华文中宋" w:eastAsia="华文中宋" w:cs="华文中宋"/>
                <w:b w:val="0"/>
                <w:i w:val="0"/>
                <w:color w:val="1C1E21"/>
                <w:sz w:val="18"/>
              </w:rPr>
              <w:t xml:space="preserve"> </w:t>
            </w:r>
          </w:p>
          <w:p w14:paraId="427481E1">
            <w:pPr>
              <w:spacing w:before="0" w:after="0"/>
            </w:pPr>
            <w:r>
              <w:rPr>
                <w:rFonts w:ascii="华文中宋" w:hAnsi="华文中宋" w:eastAsia="华文中宋" w:cs="华文中宋"/>
                <w:b w:val="0"/>
                <w:i w:val="0"/>
                <w:color w:val="1C1E21"/>
                <w:sz w:val="18"/>
              </w:rPr>
              <w:t xml:space="preserve"> </w:t>
            </w:r>
          </w:p>
          <w:p w14:paraId="417A011C">
            <w:pPr>
              <w:spacing w:before="0" w:after="0"/>
            </w:pPr>
            <w:r>
              <w:rPr>
                <w:rFonts w:ascii="华文中宋" w:hAnsi="华文中宋" w:eastAsia="华文中宋" w:cs="华文中宋"/>
                <w:b w:val="0"/>
                <w:i w:val="0"/>
                <w:color w:val="1C1E21"/>
                <w:sz w:val="18"/>
              </w:rPr>
              <w:t xml:space="preserve"> </w:t>
            </w:r>
          </w:p>
          <w:p w14:paraId="7CC35B9D">
            <w:pPr>
              <w:jc w:val="center"/>
            </w:pPr>
            <w:r>
              <w:rPr>
                <w:rFonts w:ascii="微软雅黑" w:hAnsi="微软雅黑" w:eastAsia="微软雅黑" w:cs="微软雅黑"/>
                <w:b w:val="0"/>
                <w:i w:val="0"/>
                <w:color w:val="1C4A8C"/>
                <w:sz w:val="18"/>
              </w:rPr>
              <w:t>图 3-14　两组互斥冲突的对比图（你自绘的 ANCF 对比柱状图）</w:t>
            </w:r>
          </w:p>
          <w:p w14:paraId="2A90D38E">
            <w:pPr>
              <w:spacing w:after="80"/>
              <w:jc w:val="center"/>
            </w:pPr>
            <w:r>
              <w:rPr>
                <w:rFonts w:ascii="华文中宋" w:hAnsi="华文中宋" w:eastAsia="华文中宋" w:cs="华文中宋"/>
                <w:b w:val="0"/>
                <w:i w:val="0"/>
                <w:color w:val="626870"/>
                <w:sz w:val="17"/>
              </w:rPr>
              <w:t>补图提示：左右两张子图，左为规模冲突组（NPV 与 IRR 双轴），右为寿命冲突组（NPV 与 ANCF 双轴），用颜色区分被选中的方案。</w:t>
            </w:r>
          </w:p>
        </w:tc>
      </w:tr>
    </w:tbl>
    <w:p w14:paraId="6ECD9FF9">
      <w:pPr>
        <w:spacing w:after="40"/>
      </w:pPr>
    </w:p>
    <w:p w14:paraId="2AA762B7">
      <w:pPr>
        <w:keepNext/>
        <w:spacing w:before="100" w:after="40"/>
      </w:pPr>
      <w:r>
        <w:rPr>
          <w:rFonts w:ascii="微软雅黑" w:hAnsi="微软雅黑" w:eastAsia="微软雅黑" w:cs="微软雅黑"/>
          <w:b w:val="0"/>
          <w:i w:val="0"/>
          <w:color w:val="FFFFFF"/>
          <w:sz w:val="19"/>
          <w:shd w:val="clear" w:color="auto" w:fill="1C4A8C"/>
        </w:rPr>
        <w:t xml:space="preserve"> 第 4 步 </w:t>
      </w:r>
      <w:r>
        <w:rPr>
          <w:rFonts w:ascii="微软雅黑" w:hAnsi="微软雅黑" w:eastAsia="微软雅黑" w:cs="微软雅黑"/>
          <w:b w:val="0"/>
          <w:i w:val="0"/>
          <w:color w:val="1C1E21"/>
          <w:sz w:val="22"/>
        </w:rPr>
        <w:t xml:space="preserve">  资本限额：贪心会错，背包才对</w:t>
      </w:r>
    </w:p>
    <w:p w14:paraId="555D71C6">
      <w:pPr>
        <w:spacing w:after="60"/>
        <w:jc w:val="both"/>
      </w:pPr>
      <w:r>
        <w:rPr>
          <w:rFonts w:ascii="华文中宋" w:hAnsi="华文中宋" w:eastAsia="华文中宋" w:cs="华文中宋"/>
          <w:b w:val="0"/>
          <w:i w:val="0"/>
          <w:color w:val="1C1E21"/>
          <w:sz w:val="21"/>
        </w:rPr>
        <w:t>这是整个项目二最有分量的算法环节。8 个项目抢 3 000 万元额度，教材教的“按 PI 从高到低装”其实</w:t>
      </w:r>
      <w:r>
        <w:rPr>
          <w:rFonts w:ascii="微软雅黑" w:hAnsi="微软雅黑" w:eastAsia="微软雅黑" w:cs="微软雅黑"/>
          <w:b/>
          <w:i w:val="0"/>
          <w:color w:val="1C1E21"/>
          <w:sz w:val="21"/>
        </w:rPr>
        <w:t>不保证最优</w:t>
      </w:r>
      <w:r>
        <w:rPr>
          <w:rFonts w:ascii="华文中宋" w:hAnsi="华文中宋" w:eastAsia="华文中宋" w:cs="华文中宋"/>
          <w:b w:val="0"/>
          <w:i w:val="0"/>
          <w:color w:val="1C1E21"/>
          <w:sz w:val="21"/>
        </w:rPr>
        <w:t>。自己写三种解法对拍，你会亲眼看到差异：</w:t>
      </w:r>
    </w:p>
    <w:p w14:paraId="354CC309">
      <w:pPr>
        <w:keepNext/>
        <w:spacing w:before="60" w:after="20"/>
      </w:pPr>
      <w:r>
        <w:rPr>
          <w:rFonts w:ascii="等线" w:hAnsi="等线" w:eastAsia="等线" w:cs="等线"/>
          <w:b w:val="0"/>
          <w:i w:val="0"/>
          <w:color w:val="626870"/>
          <w:sz w:val="16"/>
        </w:rPr>
        <w:t>▍三种组合优化写法</w:t>
      </w:r>
    </w:p>
    <w:p w14:paraId="4BF2E0F0">
      <w:pPr>
        <w:shd w:val="clear" w:color="auto" w:fill="F4F6F8"/>
        <w:spacing w:before="0" w:after="0" w:line="293" w:lineRule="auto"/>
        <w:ind w:left="142"/>
      </w:pPr>
      <w:r>
        <w:rPr>
          <w:rFonts w:ascii="Consolas" w:hAnsi="Consolas" w:eastAsia="等线" w:cs="Consolas"/>
          <w:b w:val="0"/>
          <w:i/>
          <w:color w:val="6E7781"/>
          <w:sz w:val="17"/>
        </w:rPr>
        <w:t># ① 排序法（PI 贪心）：O(n log n)，但不保证最优</w:t>
      </w:r>
    </w:p>
    <w:p w14:paraId="376B19DA">
      <w:pPr>
        <w:shd w:val="clear" w:color="auto" w:fill="F4F6F8"/>
        <w:spacing w:before="0" w:after="0" w:line="293" w:lineRule="auto"/>
        <w:ind w:left="142"/>
      </w:pPr>
      <w:r>
        <w:rPr>
          <w:rFonts w:ascii="Consolas" w:hAnsi="Consolas" w:eastAsia="等线" w:cs="Consolas"/>
          <w:b w:val="0"/>
          <w:i w:val="0"/>
          <w:color w:val="212629"/>
          <w:sz w:val="17"/>
        </w:rPr>
        <w:t xml:space="preserve">ranked = </w:t>
      </w:r>
      <w:r>
        <w:rPr>
          <w:rFonts w:ascii="Consolas" w:hAnsi="Consolas" w:eastAsia="等线" w:cs="Consolas"/>
          <w:b w:val="0"/>
          <w:i w:val="0"/>
          <w:color w:val="0057AD"/>
          <w:sz w:val="17"/>
        </w:rPr>
        <w:t>sorted</w:t>
      </w:r>
      <w:r>
        <w:rPr>
          <w:rFonts w:ascii="Consolas" w:hAnsi="Consolas" w:eastAsia="等线" w:cs="Consolas"/>
          <w:b w:val="0"/>
          <w:i w:val="0"/>
          <w:color w:val="212629"/>
          <w:sz w:val="17"/>
        </w:rPr>
        <w:t xml:space="preserve">([p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p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projs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(r, p.full) &gt;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049F0984">
      <w:pPr>
        <w:shd w:val="clear" w:color="auto" w:fill="F4F6F8"/>
        <w:spacing w:before="0" w:after="0" w:line="293" w:lineRule="auto"/>
        <w:ind w:left="142"/>
      </w:pPr>
      <w:r>
        <w:rPr>
          <w:rFonts w:ascii="Consolas" w:hAnsi="Consolas" w:eastAsia="等线" w:cs="Consolas"/>
          <w:b w:val="0"/>
          <w:i w:val="0"/>
          <w:color w:val="212629"/>
          <w:sz w:val="17"/>
        </w:rPr>
        <w:t xml:space="preserve">                key=</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p: </w:t>
      </w:r>
      <w:r>
        <w:rPr>
          <w:rFonts w:ascii="Consolas" w:hAnsi="Consolas" w:eastAsia="等线" w:cs="Consolas"/>
          <w:b w:val="0"/>
          <w:i w:val="0"/>
          <w:color w:val="0057AD"/>
          <w:sz w:val="17"/>
        </w:rPr>
        <w:t>profitability_index</w:t>
      </w:r>
      <w:r>
        <w:rPr>
          <w:rFonts w:ascii="Consolas" w:hAnsi="Consolas" w:eastAsia="等线" w:cs="Consolas"/>
          <w:b w:val="0"/>
          <w:i w:val="0"/>
          <w:color w:val="212629"/>
          <w:sz w:val="17"/>
        </w:rPr>
        <w:t>(p.inv, p.cfs, r),</w:t>
      </w:r>
    </w:p>
    <w:p w14:paraId="3C452710">
      <w:pPr>
        <w:shd w:val="clear" w:color="auto" w:fill="F4F6F8"/>
        <w:spacing w:before="0" w:after="0" w:line="293" w:lineRule="auto"/>
        <w:ind w:left="142"/>
      </w:pPr>
      <w:r>
        <w:rPr>
          <w:rFonts w:ascii="Consolas" w:hAnsi="Consolas" w:eastAsia="等线" w:cs="Consolas"/>
          <w:b w:val="0"/>
          <w:i w:val="0"/>
          <w:color w:val="212629"/>
          <w:sz w:val="17"/>
        </w:rPr>
        <w:t xml:space="preserve">                reverse=</w:t>
      </w:r>
      <w:r>
        <w:rPr>
          <w:rFonts w:ascii="Consolas" w:hAnsi="Consolas" w:eastAsia="等线" w:cs="Consolas"/>
          <w:b w:val="0"/>
          <w:i w:val="0"/>
          <w:color w:val="634A9C"/>
          <w:sz w:val="17"/>
        </w:rPr>
        <w:t>True</w:t>
      </w:r>
      <w:r>
        <w:rPr>
          <w:rFonts w:ascii="Consolas" w:hAnsi="Consolas" w:eastAsia="等线" w:cs="Consolas"/>
          <w:b w:val="0"/>
          <w:i w:val="0"/>
          <w:color w:val="212629"/>
          <w:sz w:val="17"/>
        </w:rPr>
        <w:t>)</w:t>
      </w:r>
    </w:p>
    <w:p w14:paraId="33ECA00C">
      <w:pPr>
        <w:shd w:val="clear" w:color="auto" w:fill="F4F6F8"/>
        <w:spacing w:before="0" w:after="0" w:line="293" w:lineRule="auto"/>
        <w:ind w:left="142"/>
      </w:pPr>
      <w:r>
        <w:rPr>
          <w:rFonts w:ascii="Consolas" w:hAnsi="Consolas" w:eastAsia="等线" w:cs="Consolas"/>
          <w:b w:val="0"/>
          <w:i w:val="0"/>
          <w:color w:val="212629"/>
          <w:sz w:val="17"/>
        </w:rPr>
        <w:t>pick, rem = [], budget</w:t>
      </w:r>
    </w:p>
    <w:p w14:paraId="4B306740">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p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ranked:</w:t>
      </w:r>
    </w:p>
    <w:p w14:paraId="19E1B77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p.inv &lt;= rem + </w:t>
      </w:r>
      <w:r>
        <w:rPr>
          <w:rFonts w:ascii="Consolas" w:hAnsi="Consolas" w:eastAsia="等线" w:cs="Consolas"/>
          <w:b w:val="0"/>
          <w:i w:val="0"/>
          <w:color w:val="9F6A16"/>
          <w:sz w:val="17"/>
        </w:rPr>
        <w:t>1e-9</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放得下就装</w:t>
      </w:r>
    </w:p>
    <w:p w14:paraId="7251F60B">
      <w:pPr>
        <w:shd w:val="clear" w:color="auto" w:fill="F4F6F8"/>
        <w:spacing w:before="0" w:after="0" w:line="293" w:lineRule="auto"/>
        <w:ind w:left="142"/>
      </w:pPr>
      <w:r>
        <w:rPr>
          <w:rFonts w:ascii="Consolas" w:hAnsi="Consolas" w:eastAsia="等线" w:cs="Consolas"/>
          <w:b w:val="0"/>
          <w:i w:val="0"/>
          <w:color w:val="212629"/>
          <w:sz w:val="17"/>
        </w:rPr>
        <w:t xml:space="preserve">        pick.</w:t>
      </w:r>
      <w:r>
        <w:rPr>
          <w:rFonts w:ascii="Consolas" w:hAnsi="Consolas" w:eastAsia="等线" w:cs="Consolas"/>
          <w:b w:val="0"/>
          <w:i w:val="0"/>
          <w:color w:val="0057AD"/>
          <w:sz w:val="17"/>
        </w:rPr>
        <w:t>append</w:t>
      </w:r>
      <w:r>
        <w:rPr>
          <w:rFonts w:ascii="Consolas" w:hAnsi="Consolas" w:eastAsia="等线" w:cs="Consolas"/>
          <w:b w:val="0"/>
          <w:i w:val="0"/>
          <w:color w:val="212629"/>
          <w:sz w:val="17"/>
        </w:rPr>
        <w:t>(p); rem -= p.inv</w:t>
      </w:r>
    </w:p>
    <w:p w14:paraId="547B282E">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67DFDE8">
      <w:pPr>
        <w:shd w:val="clear" w:color="auto" w:fill="F4F6F8"/>
        <w:spacing w:before="0" w:after="0" w:line="293" w:lineRule="auto"/>
        <w:ind w:left="142"/>
      </w:pPr>
      <w:r>
        <w:rPr>
          <w:rFonts w:ascii="Consolas" w:hAnsi="Consolas" w:eastAsia="等线" w:cs="Consolas"/>
          <w:b w:val="0"/>
          <w:i/>
          <w:color w:val="6E7781"/>
          <w:sz w:val="17"/>
        </w:rPr>
        <w:t># ② 组合法（穷举 2^n）：保证全局最优，n≤20 可用</w:t>
      </w:r>
    </w:p>
    <w:p w14:paraId="2984EA8E">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itertools</w:t>
      </w:r>
    </w:p>
    <w:p w14:paraId="674F1135">
      <w:pPr>
        <w:shd w:val="clear" w:color="auto" w:fill="F4F6F8"/>
        <w:spacing w:before="0" w:after="0" w:line="293" w:lineRule="auto"/>
        <w:ind w:left="142"/>
      </w:pPr>
      <w:r>
        <w:rPr>
          <w:rFonts w:ascii="Consolas" w:hAnsi="Consolas" w:eastAsia="等线" w:cs="Consolas"/>
          <w:b w:val="0"/>
          <w:i w:val="0"/>
          <w:color w:val="212629"/>
          <w:sz w:val="17"/>
        </w:rPr>
        <w:t xml:space="preserve">best = </w:t>
      </w:r>
      <w:r>
        <w:rPr>
          <w:rFonts w:ascii="Consolas" w:hAnsi="Consolas" w:eastAsia="等线" w:cs="Consolas"/>
          <w:b w:val="0"/>
          <w:i w:val="0"/>
          <w:color w:val="634A9C"/>
          <w:sz w:val="17"/>
        </w:rPr>
        <w:t>None</w:t>
      </w:r>
    </w:p>
    <w:p w14:paraId="66353045">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k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(projs) +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0A0BD57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combo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itertools.</w:t>
      </w:r>
      <w:r>
        <w:rPr>
          <w:rFonts w:ascii="Consolas" w:hAnsi="Consolas" w:eastAsia="等线" w:cs="Consolas"/>
          <w:b w:val="0"/>
          <w:i w:val="0"/>
          <w:color w:val="0057AD"/>
          <w:sz w:val="17"/>
        </w:rPr>
        <w:t>combinations</w:t>
      </w:r>
      <w:r>
        <w:rPr>
          <w:rFonts w:ascii="Consolas" w:hAnsi="Consolas" w:eastAsia="等线" w:cs="Consolas"/>
          <w:b w:val="0"/>
          <w:i w:val="0"/>
          <w:color w:val="212629"/>
          <w:sz w:val="17"/>
        </w:rPr>
        <w:t>(projs, k):</w:t>
      </w:r>
    </w:p>
    <w:p w14:paraId="039EAF88">
      <w:pPr>
        <w:shd w:val="clear" w:color="auto" w:fill="F4F6F8"/>
        <w:spacing w:before="0" w:after="0" w:line="293" w:lineRule="auto"/>
        <w:ind w:left="142"/>
      </w:pPr>
      <w:r>
        <w:rPr>
          <w:rFonts w:ascii="Consolas" w:hAnsi="Consolas" w:eastAsia="等线" w:cs="Consolas"/>
          <w:b w:val="0"/>
          <w:i w:val="0"/>
          <w:color w:val="212629"/>
          <w:sz w:val="17"/>
        </w:rPr>
        <w:t xml:space="preserve">        cost = </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(p.inv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p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combo)</w:t>
      </w:r>
    </w:p>
    <w:p w14:paraId="14CEC22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cost &lt;= budget + </w:t>
      </w:r>
      <w:r>
        <w:rPr>
          <w:rFonts w:ascii="Consolas" w:hAnsi="Consolas" w:eastAsia="等线" w:cs="Consolas"/>
          <w:b w:val="0"/>
          <w:i w:val="0"/>
          <w:color w:val="9F6A16"/>
          <w:sz w:val="17"/>
        </w:rPr>
        <w:t>1e-9</w:t>
      </w:r>
      <w:r>
        <w:rPr>
          <w:rFonts w:ascii="Consolas" w:hAnsi="Consolas" w:eastAsia="等线" w:cs="Consolas"/>
          <w:b w:val="0"/>
          <w:i w:val="0"/>
          <w:color w:val="212629"/>
          <w:sz w:val="17"/>
        </w:rPr>
        <w:t>:</w:t>
      </w:r>
    </w:p>
    <w:p w14:paraId="645B771B">
      <w:pPr>
        <w:shd w:val="clear" w:color="auto" w:fill="F4F6F8"/>
        <w:spacing w:before="0" w:after="0" w:line="293" w:lineRule="auto"/>
        <w:ind w:left="142"/>
      </w:pPr>
      <w:r>
        <w:rPr>
          <w:rFonts w:ascii="Consolas" w:hAnsi="Consolas" w:eastAsia="等线" w:cs="Consolas"/>
          <w:b w:val="0"/>
          <w:i w:val="0"/>
          <w:color w:val="212629"/>
          <w:sz w:val="17"/>
        </w:rPr>
        <w:t xml:space="preserve">            v = </w:t>
      </w:r>
      <w:r>
        <w:rPr>
          <w:rFonts w:ascii="Consolas" w:hAnsi="Consolas" w:eastAsia="等线" w:cs="Consolas"/>
          <w:b w:val="0"/>
          <w:i w:val="0"/>
          <w:color w:val="0057AD"/>
          <w:sz w:val="17"/>
        </w:rPr>
        <w:t>sum</w:t>
      </w:r>
      <w:r>
        <w:rPr>
          <w:rFonts w:ascii="Consolas" w:hAnsi="Consolas" w:eastAsia="等线" w:cs="Consolas"/>
          <w:b w:val="0"/>
          <w:i w:val="0"/>
          <w:color w:val="212629"/>
          <w:sz w:val="17"/>
        </w:rPr>
        <w:t>(</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(r, p.full)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p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combo)</w:t>
      </w:r>
    </w:p>
    <w:p w14:paraId="0E07DE2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best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v &gt; best[</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7A3F53D9">
      <w:pPr>
        <w:shd w:val="clear" w:color="auto" w:fill="F4F6F8"/>
        <w:spacing w:before="0" w:after="0" w:line="293" w:lineRule="auto"/>
        <w:ind w:left="142"/>
      </w:pPr>
      <w:r>
        <w:rPr>
          <w:rFonts w:ascii="Consolas" w:hAnsi="Consolas" w:eastAsia="等线" w:cs="Consolas"/>
          <w:b w:val="0"/>
          <w:i w:val="0"/>
          <w:color w:val="212629"/>
          <w:sz w:val="17"/>
        </w:rPr>
        <w:t xml:space="preserve">                best = (v, combo, cost)</w:t>
      </w:r>
    </w:p>
    <w:p w14:paraId="4798E532">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3846BC7">
      <w:pPr>
        <w:shd w:val="clear" w:color="auto" w:fill="F4F6F8"/>
        <w:spacing w:before="0" w:after="0" w:line="293" w:lineRule="auto"/>
        <w:ind w:left="142"/>
      </w:pPr>
      <w:r>
        <w:rPr>
          <w:rFonts w:ascii="Consolas" w:hAnsi="Consolas" w:eastAsia="等线" w:cs="Consolas"/>
          <w:b w:val="0"/>
          <w:i/>
          <w:color w:val="6E7781"/>
          <w:sz w:val="17"/>
        </w:rPr>
        <w:t># ③ 0-1 背包动态规划：O(n×Budget/unit)，项目多时用这个</w:t>
      </w:r>
    </w:p>
    <w:p w14:paraId="5EDC9598">
      <w:pPr>
        <w:shd w:val="clear" w:color="auto" w:fill="F4F6F8"/>
        <w:spacing w:before="0" w:after="0" w:line="293" w:lineRule="auto"/>
        <w:ind w:left="142"/>
      </w:pPr>
      <w:r>
        <w:rPr>
          <w:rFonts w:ascii="Consolas" w:hAnsi="Consolas" w:eastAsia="等线" w:cs="Consolas"/>
          <w:b w:val="0"/>
          <w:i w:val="0"/>
          <w:color w:val="212629"/>
          <w:sz w:val="17"/>
        </w:rPr>
        <w:t xml:space="preserve">cap = </w:t>
      </w:r>
      <w:r>
        <w:rPr>
          <w:rFonts w:ascii="Consolas" w:hAnsi="Consolas" w:eastAsia="等线" w:cs="Consolas"/>
          <w:b w:val="0"/>
          <w:i w:val="0"/>
          <w:color w:val="0057AD"/>
          <w:sz w:val="17"/>
        </w:rPr>
        <w:t>int</w:t>
      </w:r>
      <w:r>
        <w:rPr>
          <w:rFonts w:ascii="Consolas" w:hAnsi="Consolas" w:eastAsia="等线" w:cs="Consolas"/>
          <w:b w:val="0"/>
          <w:i w:val="0"/>
          <w:color w:val="212629"/>
          <w:sz w:val="17"/>
        </w:rPr>
        <w:t xml:space="preserve">(budget)                    </w:t>
      </w:r>
      <w:r>
        <w:rPr>
          <w:rFonts w:ascii="Consolas" w:hAnsi="Consolas" w:eastAsia="等线" w:cs="Consolas"/>
          <w:b w:val="0"/>
          <w:i/>
          <w:color w:val="6E7781"/>
          <w:sz w:val="17"/>
        </w:rPr>
        <w:t># 额度按 1 万元离散</w:t>
      </w:r>
    </w:p>
    <w:p w14:paraId="3985858F">
      <w:pPr>
        <w:shd w:val="clear" w:color="auto" w:fill="F4F6F8"/>
        <w:spacing w:before="0" w:after="0" w:line="293" w:lineRule="auto"/>
        <w:ind w:left="142"/>
      </w:pPr>
      <w:r>
        <w:rPr>
          <w:rFonts w:ascii="Consolas" w:hAnsi="Consolas" w:eastAsia="等线" w:cs="Consolas"/>
          <w:b w:val="0"/>
          <w:i w:val="0"/>
          <w:color w:val="212629"/>
          <w:sz w:val="17"/>
        </w:rPr>
        <w:t>dp = [</w:t>
      </w:r>
      <w:r>
        <w:rPr>
          <w:rFonts w:ascii="Consolas" w:hAnsi="Consolas" w:eastAsia="等线" w:cs="Consolas"/>
          <w:b w:val="0"/>
          <w:i w:val="0"/>
          <w:color w:val="9F6A16"/>
          <w:sz w:val="17"/>
        </w:rPr>
        <w:t>0.0</w:t>
      </w:r>
      <w:r>
        <w:rPr>
          <w:rFonts w:ascii="Consolas" w:hAnsi="Consolas" w:eastAsia="等线" w:cs="Consolas"/>
          <w:b w:val="0"/>
          <w:i w:val="0"/>
          <w:color w:val="212629"/>
          <w:sz w:val="17"/>
        </w:rPr>
        <w:t xml:space="preserve">] * (cap +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379E71E5">
      <w:pPr>
        <w:shd w:val="clear" w:color="auto" w:fill="F4F6F8"/>
        <w:spacing w:before="0" w:after="0" w:line="293" w:lineRule="auto"/>
        <w:ind w:left="142"/>
      </w:pPr>
      <w:r>
        <w:rPr>
          <w:rFonts w:ascii="Consolas" w:hAnsi="Consolas" w:eastAsia="等线" w:cs="Consolas"/>
          <w:b w:val="0"/>
          <w:i w:val="0"/>
          <w:color w:val="212629"/>
          <w:sz w:val="17"/>
        </w:rPr>
        <w:t>keep = [[</w:t>
      </w:r>
      <w:r>
        <w:rPr>
          <w:rFonts w:ascii="Consolas" w:hAnsi="Consolas" w:eastAsia="等线" w:cs="Consolas"/>
          <w:b w:val="0"/>
          <w:i w:val="0"/>
          <w:color w:val="634A9C"/>
          <w:sz w:val="17"/>
        </w:rPr>
        <w:t>False</w:t>
      </w:r>
      <w:r>
        <w:rPr>
          <w:rFonts w:ascii="Consolas" w:hAnsi="Consolas" w:eastAsia="等线" w:cs="Consolas"/>
          <w:b w:val="0"/>
          <w:i w:val="0"/>
          <w:color w:val="212629"/>
          <w:sz w:val="17"/>
        </w:rPr>
        <w:t xml:space="preserve">] * (cap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_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projs]</w:t>
      </w:r>
    </w:p>
    <w:p w14:paraId="52FE2B8C">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p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(projs):</w:t>
      </w:r>
    </w:p>
    <w:p w14:paraId="0E99A28D">
      <w:pPr>
        <w:shd w:val="clear" w:color="auto" w:fill="F4F6F8"/>
        <w:spacing w:before="0" w:after="0" w:line="293" w:lineRule="auto"/>
        <w:ind w:left="142"/>
      </w:pPr>
      <w:r>
        <w:rPr>
          <w:rFonts w:ascii="Consolas" w:hAnsi="Consolas" w:eastAsia="等线" w:cs="Consolas"/>
          <w:b w:val="0"/>
          <w:i w:val="0"/>
          <w:color w:val="212629"/>
          <w:sz w:val="17"/>
        </w:rPr>
        <w:t xml:space="preserve">    w = </w:t>
      </w:r>
      <w:r>
        <w:rPr>
          <w:rFonts w:ascii="Consolas" w:hAnsi="Consolas" w:eastAsia="等线" w:cs="Consolas"/>
          <w:b w:val="0"/>
          <w:i w:val="0"/>
          <w:color w:val="0057AD"/>
          <w:sz w:val="17"/>
        </w:rPr>
        <w:t>int</w:t>
      </w:r>
      <w:r>
        <w:rPr>
          <w:rFonts w:ascii="Consolas" w:hAnsi="Consolas" w:eastAsia="等线" w:cs="Consolas"/>
          <w:b w:val="0"/>
          <w:i w:val="0"/>
          <w:color w:val="212629"/>
          <w:sz w:val="17"/>
        </w:rPr>
        <w:t>(</w:t>
      </w:r>
      <w:r>
        <w:rPr>
          <w:rFonts w:ascii="Consolas" w:hAnsi="Consolas" w:eastAsia="等线" w:cs="Consolas"/>
          <w:b w:val="0"/>
          <w:i w:val="0"/>
          <w:color w:val="0057AD"/>
          <w:sz w:val="17"/>
        </w:rPr>
        <w:t>round</w:t>
      </w:r>
      <w:r>
        <w:rPr>
          <w:rFonts w:ascii="Consolas" w:hAnsi="Consolas" w:eastAsia="等线" w:cs="Consolas"/>
          <w:b w:val="0"/>
          <w:i w:val="0"/>
          <w:color w:val="212629"/>
          <w:sz w:val="17"/>
        </w:rPr>
        <w:t xml:space="preserve">(p.inv)); v = </w:t>
      </w:r>
      <w:r>
        <w:rPr>
          <w:rFonts w:ascii="Consolas" w:hAnsi="Consolas" w:eastAsia="等线" w:cs="Consolas"/>
          <w:b w:val="0"/>
          <w:i w:val="0"/>
          <w:color w:val="0057AD"/>
          <w:sz w:val="17"/>
        </w:rPr>
        <w:t>npv</w:t>
      </w:r>
      <w:r>
        <w:rPr>
          <w:rFonts w:ascii="Consolas" w:hAnsi="Consolas" w:eastAsia="等线" w:cs="Consolas"/>
          <w:b w:val="0"/>
          <w:i w:val="0"/>
          <w:color w:val="212629"/>
          <w:sz w:val="17"/>
        </w:rPr>
        <w:t>(r, p.full)</w:t>
      </w:r>
    </w:p>
    <w:p w14:paraId="281DAB4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b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 xml:space="preserve">(cap, w - </w:t>
      </w:r>
      <w:r>
        <w:rPr>
          <w:rFonts w:ascii="Consolas" w:hAnsi="Consolas" w:eastAsia="等线" w:cs="Consolas"/>
          <w:b w:val="0"/>
          <w:i w:val="0"/>
          <w:color w:val="9F6A16"/>
          <w:sz w:val="17"/>
        </w:rPr>
        <w:t>1</w:t>
      </w:r>
      <w:r>
        <w:rPr>
          <w:rFonts w:ascii="Consolas" w:hAnsi="Consolas" w:eastAsia="等线" w:cs="Consolas"/>
          <w:b w:val="0"/>
          <w:i w:val="0"/>
          <w:color w:val="212629"/>
          <w:sz w:val="17"/>
        </w:rPr>
        <w:t>,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逆序遍历 → 每个项目只用一次</w:t>
      </w:r>
    </w:p>
    <w:p w14:paraId="004CA29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dp[b - w] + v &gt; dp[b] + </w:t>
      </w:r>
      <w:r>
        <w:rPr>
          <w:rFonts w:ascii="Consolas" w:hAnsi="Consolas" w:eastAsia="等线" w:cs="Consolas"/>
          <w:b w:val="0"/>
          <w:i w:val="0"/>
          <w:color w:val="9F6A16"/>
          <w:sz w:val="17"/>
        </w:rPr>
        <w:t>1e-12</w:t>
      </w:r>
      <w:r>
        <w:rPr>
          <w:rFonts w:ascii="Consolas" w:hAnsi="Consolas" w:eastAsia="等线" w:cs="Consolas"/>
          <w:b w:val="0"/>
          <w:i w:val="0"/>
          <w:color w:val="212629"/>
          <w:sz w:val="17"/>
        </w:rPr>
        <w:t>:</w:t>
      </w:r>
    </w:p>
    <w:p w14:paraId="0C389431">
      <w:pPr>
        <w:shd w:val="clear" w:color="auto" w:fill="F4F6F8"/>
        <w:spacing w:before="0" w:after="0" w:line="293" w:lineRule="auto"/>
        <w:ind w:left="142"/>
      </w:pPr>
      <w:r>
        <w:rPr>
          <w:rFonts w:ascii="Consolas" w:hAnsi="Consolas" w:eastAsia="等线" w:cs="Consolas"/>
          <w:b w:val="0"/>
          <w:i w:val="0"/>
          <w:color w:val="212629"/>
          <w:sz w:val="17"/>
        </w:rPr>
        <w:t xml:space="preserve">            dp[b] = dp[b - w] + v</w:t>
      </w:r>
    </w:p>
    <w:p w14:paraId="30A5B80C">
      <w:pPr>
        <w:shd w:val="clear" w:color="auto" w:fill="F4F6F8"/>
        <w:spacing w:before="0" w:after="0" w:line="293" w:lineRule="auto"/>
        <w:ind w:left="142"/>
      </w:pPr>
      <w:r>
        <w:rPr>
          <w:rFonts w:ascii="Consolas" w:hAnsi="Consolas" w:eastAsia="等线" w:cs="Consolas"/>
          <w:b w:val="0"/>
          <w:i w:val="0"/>
          <w:color w:val="212629"/>
          <w:sz w:val="17"/>
        </w:rPr>
        <w:t xml:space="preserve">            keep[i][b] = </w:t>
      </w:r>
      <w:r>
        <w:rPr>
          <w:rFonts w:ascii="Consolas" w:hAnsi="Consolas" w:eastAsia="等线" w:cs="Consolas"/>
          <w:b w:val="0"/>
          <w:i w:val="0"/>
          <w:color w:val="634A9C"/>
          <w:sz w:val="17"/>
        </w:rPr>
        <w:t>True</w:t>
      </w:r>
    </w:p>
    <w:p w14:paraId="2C2D5106">
      <w:pPr>
        <w:shd w:val="clear" w:color="auto" w:fill="F4F6F8"/>
        <w:spacing w:before="0" w:after="0" w:line="293" w:lineRule="auto"/>
        <w:ind w:left="142"/>
      </w:pPr>
      <w:r>
        <w:rPr>
          <w:rFonts w:ascii="Consolas" w:hAnsi="Consolas" w:eastAsia="等线" w:cs="Consolas"/>
          <w:b w:val="0"/>
          <w:i w:val="0"/>
          <w:color w:val="212629"/>
          <w:sz w:val="17"/>
        </w:rPr>
        <w:t xml:space="preserve">sel, b = [], cap                     </w:t>
      </w:r>
      <w:r>
        <w:rPr>
          <w:rFonts w:ascii="Consolas" w:hAnsi="Consolas" w:eastAsia="等线" w:cs="Consolas"/>
          <w:b w:val="0"/>
          <w:i/>
          <w:color w:val="6E7781"/>
          <w:sz w:val="17"/>
        </w:rPr>
        <w:t># 回溯还原选了哪些项目</w:t>
      </w:r>
    </w:p>
    <w:p w14:paraId="13737190">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(projs) - </w:t>
      </w:r>
      <w:r>
        <w:rPr>
          <w:rFonts w:ascii="Consolas" w:hAnsi="Consolas" w:eastAsia="等线" w:cs="Consolas"/>
          <w:b w:val="0"/>
          <w:i w:val="0"/>
          <w:color w:val="9F6A16"/>
          <w:sz w:val="17"/>
        </w:rPr>
        <w:t>1</w:t>
      </w:r>
      <w:r>
        <w:rPr>
          <w:rFonts w:ascii="Consolas" w:hAnsi="Consolas" w:eastAsia="等线" w:cs="Consolas"/>
          <w:b w:val="0"/>
          <w:i w:val="0"/>
          <w:color w:val="212629"/>
          <w:sz w:val="17"/>
        </w:rPr>
        <w:t>, -</w:t>
      </w:r>
      <w:r>
        <w:rPr>
          <w:rFonts w:ascii="Consolas" w:hAnsi="Consolas" w:eastAsia="等线" w:cs="Consolas"/>
          <w:b w:val="0"/>
          <w:i w:val="0"/>
          <w:color w:val="9F6A16"/>
          <w:sz w:val="17"/>
        </w:rPr>
        <w:t>1</w:t>
      </w:r>
      <w:r>
        <w:rPr>
          <w:rFonts w:ascii="Consolas" w:hAnsi="Consolas" w:eastAsia="等线" w:cs="Consolas"/>
          <w:b w:val="0"/>
          <w:i w:val="0"/>
          <w:color w:val="212629"/>
          <w:sz w:val="17"/>
        </w:rPr>
        <w:t>,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0DE7574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keep[i][b]:</w:t>
      </w:r>
    </w:p>
    <w:p w14:paraId="1E16452D">
      <w:pPr>
        <w:shd w:val="clear" w:color="auto" w:fill="F4F6F8"/>
        <w:spacing w:before="0" w:after="0" w:line="293" w:lineRule="auto"/>
        <w:ind w:left="142"/>
      </w:pPr>
      <w:r>
        <w:rPr>
          <w:rFonts w:ascii="Consolas" w:hAnsi="Consolas" w:eastAsia="等线" w:cs="Consolas"/>
          <w:b w:val="0"/>
          <w:i w:val="0"/>
          <w:color w:val="212629"/>
          <w:sz w:val="17"/>
        </w:rPr>
        <w:t xml:space="preserve">        sel.</w:t>
      </w:r>
      <w:r>
        <w:rPr>
          <w:rFonts w:ascii="Consolas" w:hAnsi="Consolas" w:eastAsia="等线" w:cs="Consolas"/>
          <w:b w:val="0"/>
          <w:i w:val="0"/>
          <w:color w:val="0057AD"/>
          <w:sz w:val="17"/>
        </w:rPr>
        <w:t>append</w:t>
      </w:r>
      <w:r>
        <w:rPr>
          <w:rFonts w:ascii="Consolas" w:hAnsi="Consolas" w:eastAsia="等线" w:cs="Consolas"/>
          <w:b w:val="0"/>
          <w:i w:val="0"/>
          <w:color w:val="212629"/>
          <w:sz w:val="17"/>
        </w:rPr>
        <w:t xml:space="preserve">(projs[i].code); b -= </w:t>
      </w:r>
      <w:r>
        <w:rPr>
          <w:rFonts w:ascii="Consolas" w:hAnsi="Consolas" w:eastAsia="等线" w:cs="Consolas"/>
          <w:b w:val="0"/>
          <w:i w:val="0"/>
          <w:color w:val="0057AD"/>
          <w:sz w:val="17"/>
        </w:rPr>
        <w:t>int</w:t>
      </w:r>
      <w:r>
        <w:rPr>
          <w:rFonts w:ascii="Consolas" w:hAnsi="Consolas" w:eastAsia="等线" w:cs="Consolas"/>
          <w:b w:val="0"/>
          <w:i w:val="0"/>
          <w:color w:val="212629"/>
          <w:sz w:val="17"/>
        </w:rPr>
        <w:t>(</w:t>
      </w:r>
      <w:r>
        <w:rPr>
          <w:rFonts w:ascii="Consolas" w:hAnsi="Consolas" w:eastAsia="等线" w:cs="Consolas"/>
          <w:b w:val="0"/>
          <w:i w:val="0"/>
          <w:color w:val="0057AD"/>
          <w:sz w:val="17"/>
        </w:rPr>
        <w:t>round</w:t>
      </w:r>
      <w:r>
        <w:rPr>
          <w:rFonts w:ascii="Consolas" w:hAnsi="Consolas" w:eastAsia="等线" w:cs="Consolas"/>
          <w:b w:val="0"/>
          <w:i w:val="0"/>
          <w:color w:val="212629"/>
          <w:sz w:val="17"/>
        </w:rPr>
        <w:t>(projs[i].inv))</w:t>
      </w:r>
    </w:p>
    <w:p w14:paraId="7C1AABBD">
      <w:pPr>
        <w:spacing w:after="40"/>
      </w:pPr>
    </w:p>
    <w:p w14:paraId="2E7344AE">
      <w:pPr>
        <w:shd w:val="clear" w:color="auto" w:fill="23272E"/>
        <w:spacing w:before="0" w:after="0" w:line="293" w:lineRule="auto"/>
        <w:ind w:left="142"/>
      </w:pPr>
      <w:r>
        <w:rPr>
          <w:rFonts w:ascii="Consolas" w:hAnsi="Consolas" w:eastAsia="等线" w:cs="Consolas"/>
          <w:b w:val="0"/>
          <w:i w:val="0"/>
          <w:color w:val="E8EAED"/>
          <w:sz w:val="17"/>
        </w:rPr>
        <w:t>排序法 → CAP-A+CAP-D NPV=1370.03 用额度=2800 闲置=200</w:t>
      </w:r>
    </w:p>
    <w:p w14:paraId="5BA8705E">
      <w:pPr>
        <w:shd w:val="clear" w:color="auto" w:fill="23272E"/>
        <w:spacing w:before="0" w:after="0" w:line="293" w:lineRule="auto"/>
        <w:ind w:left="142"/>
      </w:pPr>
      <w:r>
        <w:rPr>
          <w:rFonts w:ascii="Consolas" w:hAnsi="Consolas" w:eastAsia="等线" w:cs="Consolas"/>
          <w:b w:val="0"/>
          <w:i w:val="0"/>
          <w:color w:val="E8EAED"/>
          <w:sz w:val="17"/>
        </w:rPr>
        <w:t>组合法 → CAP-B+CAP-C NPV=1460.01 用额度=3000</w:t>
      </w:r>
    </w:p>
    <w:p w14:paraId="422F60AC">
      <w:pPr>
        <w:shd w:val="clear" w:color="auto" w:fill="23272E"/>
        <w:spacing w:before="0" w:after="0" w:line="293" w:lineRule="auto"/>
        <w:ind w:left="142"/>
      </w:pPr>
      <w:r>
        <w:rPr>
          <w:rFonts w:ascii="Consolas" w:hAnsi="Consolas" w:eastAsia="等线" w:cs="Consolas"/>
          <w:b w:val="0"/>
          <w:i w:val="0"/>
          <w:color w:val="E8EAED"/>
          <w:sz w:val="17"/>
        </w:rPr>
        <w:t>背包法 → CAP-B+CAP-C NPV=1460.01</w:t>
      </w:r>
    </w:p>
    <w:p w14:paraId="143A15D4">
      <w:pPr>
        <w:shd w:val="clear" w:color="auto" w:fill="23272E"/>
        <w:spacing w:before="0" w:after="0" w:line="293" w:lineRule="auto"/>
        <w:ind w:left="142"/>
      </w:pPr>
      <w:r>
        <w:rPr>
          <w:rFonts w:ascii="Consolas" w:hAnsi="Consolas" w:eastAsia="等线" w:cs="Consolas"/>
          <w:b w:val="0"/>
          <w:i w:val="0"/>
          <w:color w:val="E8EAED"/>
          <w:sz w:val="17"/>
        </w:rPr>
        <w:t>组合相对排序优势：89.98 万元 (6.57%)</w:t>
      </w:r>
    </w:p>
    <w:p w14:paraId="2939921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9176B5A">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E326850">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贪心法把额度用成 2 800 万元、闲置 200 万元，NPV 合计 </w:t>
            </w:r>
            <w:r>
              <w:rPr>
                <w:rFonts w:ascii="微软雅黑" w:hAnsi="微软雅黑" w:eastAsia="微软雅黑" w:cs="微软雅黑"/>
                <w:b/>
                <w:i w:val="0"/>
                <w:color w:val="1C1E21"/>
                <w:sz w:val="19"/>
              </w:rPr>
              <w:t>1,370.03 万元</w:t>
            </w:r>
            <w:r>
              <w:rPr>
                <w:rFonts w:ascii="华文中宋" w:hAnsi="华文中宋" w:eastAsia="华文中宋" w:cs="华文中宋"/>
                <w:b w:val="0"/>
                <w:i w:val="0"/>
                <w:color w:val="1C1E21"/>
                <w:sz w:val="19"/>
              </w:rPr>
              <w:t xml:space="preserve">；穷举与背包都找到 </w:t>
            </w:r>
            <w:r>
              <w:rPr>
                <w:rFonts w:ascii="微软雅黑" w:hAnsi="微软雅黑" w:eastAsia="微软雅黑" w:cs="微软雅黑"/>
                <w:b/>
                <w:i w:val="0"/>
                <w:color w:val="1C1E21"/>
                <w:sz w:val="19"/>
              </w:rPr>
              <w:t>B + C = 1,460.01 万元</w:t>
            </w:r>
            <w:r>
              <w:rPr>
                <w:rFonts w:ascii="华文中宋" w:hAnsi="华文中宋" w:eastAsia="华文中宋" w:cs="华文中宋"/>
                <w:b w:val="0"/>
                <w:i w:val="0"/>
                <w:color w:val="1C1E21"/>
                <w:sz w:val="19"/>
              </w:rPr>
              <w:t xml:space="preserve">，把 3 000 万元额度刚好用满，比贪心多 </w:t>
            </w:r>
            <w:r>
              <w:rPr>
                <w:rFonts w:ascii="微软雅黑" w:hAnsi="微软雅黑" w:eastAsia="微软雅黑" w:cs="微软雅黑"/>
                <w:b/>
                <w:i w:val="0"/>
                <w:color w:val="1C1E21"/>
                <w:sz w:val="19"/>
              </w:rPr>
              <w:t>89.98 万元（6.57%）</w:t>
            </w:r>
            <w:r>
              <w:rPr>
                <w:rFonts w:ascii="华文中宋" w:hAnsi="华文中宋" w:eastAsia="华文中宋" w:cs="华文中宋"/>
                <w:b w:val="0"/>
                <w:i w:val="0"/>
                <w:color w:val="1C1E21"/>
                <w:sz w:val="19"/>
              </w:rPr>
              <w:t>。</w:t>
            </w:r>
            <w:r>
              <w:rPr>
                <w:rFonts w:ascii="微软雅黑" w:hAnsi="微软雅黑" w:eastAsia="微软雅黑" w:cs="微软雅黑"/>
                <w:b/>
                <w:i w:val="0"/>
                <w:color w:val="1C1E21"/>
                <w:sz w:val="19"/>
              </w:rPr>
              <w:t>这不是算法玩具，这是决策后果</w:t>
            </w:r>
            <w:r>
              <w:rPr>
                <w:rFonts w:ascii="华文中宋" w:hAnsi="华文中宋" w:eastAsia="华文中宋" w:cs="华文中宋"/>
                <w:b w:val="0"/>
                <w:i w:val="0"/>
                <w:color w:val="1C1E21"/>
                <w:sz w:val="19"/>
              </w:rPr>
              <w:t>：教材上说 PI 排序最优，前提是资金可无限分割；一旦项目不可拆分，贪心就会因为额度碎片化而失手。</w:t>
            </w:r>
          </w:p>
        </w:tc>
      </w:tr>
    </w:tbl>
    <w:p w14:paraId="23CA2999">
      <w:pPr>
        <w:spacing w:after="40"/>
      </w:pPr>
    </w:p>
    <w:p w14:paraId="26789E36">
      <w:pPr>
        <w:spacing w:after="60"/>
        <w:jc w:val="both"/>
      </w:pPr>
      <w:r>
        <w:rPr>
          <w:rFonts w:ascii="华文中宋" w:hAnsi="华文中宋" w:eastAsia="华文中宋" w:cs="华文中宋"/>
          <w:b w:val="0"/>
          <w:i w:val="0"/>
          <w:color w:val="1C1E21"/>
          <w:sz w:val="21"/>
        </w:rPr>
        <w:t>背包法的三处细节，写错了就得不到 1 460.01：</w:t>
      </w:r>
    </w:p>
    <w:p w14:paraId="11C2C4DD">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内层循环必须从 cap 倒着走到 w</w:t>
      </w:r>
      <w:r>
        <w:rPr>
          <w:rFonts w:ascii="华文中宋" w:hAnsi="华文中宋" w:eastAsia="华文中宋" w:cs="华文中宋"/>
          <w:b w:val="0"/>
          <w:i w:val="0"/>
          <w:color w:val="1C1E21"/>
          <w:sz w:val="20"/>
        </w:rPr>
        <w:t>：正着走等于允许同一个项目被装两次（变成完全背包）；</w:t>
      </w:r>
    </w:p>
    <w:p w14:paraId="32BD9BFC">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先剔除 NPV≤0 的项目</w:t>
      </w:r>
      <w:r>
        <w:rPr>
          <w:rFonts w:ascii="华文中宋" w:hAnsi="华文中宋" w:eastAsia="华文中宋" w:cs="华文中宋"/>
          <w:b w:val="0"/>
          <w:i w:val="0"/>
          <w:color w:val="1C1E21"/>
          <w:sz w:val="20"/>
        </w:rPr>
        <w:t>：它们只会占额度、不创造价值，剔除后搜索空间小一大截；</w:t>
      </w:r>
    </w:p>
    <w:p w14:paraId="36C18D4D">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回溯要逆序</w:t>
      </w:r>
      <w:r>
        <w:rPr>
          <w:rFonts w:ascii="华文中宋" w:hAnsi="华文中宋" w:eastAsia="华文中宋" w:cs="华文中宋"/>
          <w:b w:val="0"/>
          <w:i w:val="0"/>
          <w:color w:val="1C1E21"/>
          <w:sz w:val="20"/>
        </w:rPr>
        <w:t>：keep 表是按“最后一个决策”记录的，从 len(projs)-1 往回走、命中就把容量 b 减去该项目成本。</w:t>
      </w:r>
    </w:p>
    <w:tbl>
      <w:tblPr>
        <w:tblStyle w:val="36"/>
        <w:tblW w:w="0" w:type="auto"/>
        <w:jc w:val="center"/>
        <w:tblLayout w:type="fixed"/>
        <w:tblCellMar>
          <w:top w:w="90" w:type="dxa"/>
          <w:left w:w="150" w:type="dxa"/>
          <w:bottom w:w="90" w:type="dxa"/>
          <w:right w:w="150" w:type="dxa"/>
        </w:tblCellMar>
      </w:tblPr>
      <w:tblGrid>
        <w:gridCol w:w="9298"/>
      </w:tblGrid>
      <w:tr w14:paraId="6DB39374">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B140319">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背包法把额度</w:t>
            </w:r>
            <w:r>
              <w:rPr>
                <w:rFonts w:ascii="微软雅黑" w:hAnsi="微软雅黑" w:eastAsia="微软雅黑" w:cs="微软雅黑"/>
                <w:b/>
                <w:i w:val="0"/>
                <w:color w:val="1C1E21"/>
                <w:sz w:val="19"/>
              </w:rPr>
              <w:t>离散到 1 万元</w:t>
            </w:r>
            <w:r>
              <w:rPr>
                <w:rFonts w:ascii="华文中宋" w:hAnsi="华文中宋" w:eastAsia="华文中宋" w:cs="华文中宋"/>
                <w:b w:val="0"/>
                <w:i w:val="0"/>
                <w:color w:val="1C1E21"/>
                <w:sz w:val="19"/>
              </w:rPr>
              <w:t>，因此组合投资额最多被高估 1 万元。项目数超过 22 个时，项目二的 combination_method() 也会自动切换到启发式并给出提示——</w:t>
            </w:r>
            <w:r>
              <w:rPr>
                <w:rFonts w:ascii="微软雅黑" w:hAnsi="微软雅黑" w:eastAsia="微软雅黑" w:cs="微软雅黑"/>
                <w:b/>
                <w:i w:val="0"/>
                <w:color w:val="1C1E21"/>
                <w:sz w:val="19"/>
              </w:rPr>
              <w:t>遇到这种“算法降级”，一定要在报告里写明用了哪种方法、误差多大</w:t>
            </w:r>
            <w:r>
              <w:rPr>
                <w:rFonts w:ascii="华文中宋" w:hAnsi="华文中宋" w:eastAsia="华文中宋" w:cs="华文中宋"/>
                <w:b w:val="0"/>
                <w:i w:val="0"/>
                <w:color w:val="1C1E21"/>
                <w:sz w:val="19"/>
              </w:rPr>
              <w:t>。</w:t>
            </w:r>
          </w:p>
        </w:tc>
      </w:tr>
    </w:tbl>
    <w:p w14:paraId="7A76B89E">
      <w:pPr>
        <w:spacing w:after="40"/>
      </w:pPr>
    </w:p>
    <w:tbl>
      <w:tblPr>
        <w:tblStyle w:val="36"/>
        <w:tblW w:w="0" w:type="auto"/>
        <w:jc w:val="center"/>
        <w:tblLayout w:type="fixed"/>
        <w:tblCellMar>
          <w:top w:w="0" w:type="dxa"/>
          <w:left w:w="108" w:type="dxa"/>
          <w:bottom w:w="0" w:type="dxa"/>
          <w:right w:w="108" w:type="dxa"/>
        </w:tblCellMar>
      </w:tblPr>
      <w:tblGrid>
        <w:gridCol w:w="9298"/>
      </w:tblGrid>
      <w:tr w14:paraId="4D408358">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1BD30025">
            <w:pPr>
              <w:jc w:val="center"/>
            </w:pPr>
            <w:r>
              <w:rPr>
                <w:rFonts w:ascii="微软雅黑" w:hAnsi="微软雅黑" w:eastAsia="微软雅黑" w:cs="微软雅黑"/>
                <w:b w:val="0"/>
                <w:i w:val="0"/>
                <w:color w:val="7A8794"/>
                <w:sz w:val="19"/>
              </w:rPr>
              <w:t>◻ 演示图占位</w:t>
            </w:r>
          </w:p>
          <w:p w14:paraId="3C170B51">
            <w:pPr>
              <w:spacing w:before="0" w:after="0"/>
            </w:pPr>
            <w:r>
              <w:rPr>
                <w:rFonts w:ascii="华文中宋" w:hAnsi="华文中宋" w:eastAsia="华文中宋" w:cs="华文中宋"/>
                <w:b w:val="0"/>
                <w:i w:val="0"/>
                <w:color w:val="1C1E21"/>
                <w:sz w:val="18"/>
              </w:rPr>
              <w:t xml:space="preserve"> </w:t>
            </w:r>
          </w:p>
          <w:p w14:paraId="079499A8">
            <w:pPr>
              <w:spacing w:before="0" w:after="0"/>
            </w:pPr>
            <w:r>
              <w:rPr>
                <w:rFonts w:ascii="华文中宋" w:hAnsi="华文中宋" w:eastAsia="华文中宋" w:cs="华文中宋"/>
                <w:b w:val="0"/>
                <w:i w:val="0"/>
                <w:color w:val="1C1E21"/>
                <w:sz w:val="18"/>
              </w:rPr>
              <w:t xml:space="preserve"> </w:t>
            </w:r>
          </w:p>
          <w:p w14:paraId="1CB89452">
            <w:pPr>
              <w:spacing w:before="0" w:after="0"/>
            </w:pPr>
            <w:r>
              <w:rPr>
                <w:rFonts w:ascii="华文中宋" w:hAnsi="华文中宋" w:eastAsia="华文中宋" w:cs="华文中宋"/>
                <w:b w:val="0"/>
                <w:i w:val="0"/>
                <w:color w:val="1C1E21"/>
                <w:sz w:val="18"/>
              </w:rPr>
              <w:t xml:space="preserve"> </w:t>
            </w:r>
          </w:p>
          <w:p w14:paraId="089A09CE">
            <w:pPr>
              <w:spacing w:before="0" w:after="0"/>
            </w:pPr>
            <w:r>
              <w:rPr>
                <w:rFonts w:ascii="华文中宋" w:hAnsi="华文中宋" w:eastAsia="华文中宋" w:cs="华文中宋"/>
                <w:b w:val="0"/>
                <w:i w:val="0"/>
                <w:color w:val="1C1E21"/>
                <w:sz w:val="18"/>
              </w:rPr>
              <w:t xml:space="preserve"> </w:t>
            </w:r>
          </w:p>
          <w:p w14:paraId="520F15DA">
            <w:pPr>
              <w:jc w:val="center"/>
            </w:pPr>
            <w:r>
              <w:rPr>
                <w:rFonts w:ascii="微软雅黑" w:hAnsi="微软雅黑" w:eastAsia="微软雅黑" w:cs="微软雅黑"/>
                <w:b w:val="0"/>
                <w:i w:val="0"/>
                <w:color w:val="1C4A8C"/>
                <w:sz w:val="18"/>
              </w:rPr>
              <w:t>图 3-15　三种方法的组合结果对照（自制表格截图或柱状图）</w:t>
            </w:r>
          </w:p>
          <w:p w14:paraId="3766A518">
            <w:pPr>
              <w:spacing w:after="80"/>
              <w:jc w:val="center"/>
            </w:pPr>
            <w:r>
              <w:rPr>
                <w:rFonts w:ascii="华文中宋" w:hAnsi="华文中宋" w:eastAsia="华文中宋" w:cs="华文中宋"/>
                <w:b w:val="0"/>
                <w:i w:val="0"/>
                <w:color w:val="626870"/>
                <w:sz w:val="17"/>
              </w:rPr>
              <w:t>补图提示：把上面 terminal 的四行输出截下来，或在 Excel 里做一个“方法—组合—NPV—占用额度—闲置”的小图。</w:t>
            </w:r>
          </w:p>
        </w:tc>
      </w:tr>
    </w:tbl>
    <w:p w14:paraId="55B7B5A9">
      <w:pPr>
        <w:spacing w:after="40"/>
      </w:pPr>
    </w:p>
    <w:p w14:paraId="1DC81CB4">
      <w:pPr>
        <w:keepNext/>
        <w:spacing w:before="100" w:after="40"/>
      </w:pPr>
      <w:r>
        <w:rPr>
          <w:rFonts w:ascii="微软雅黑" w:hAnsi="微软雅黑" w:eastAsia="微软雅黑" w:cs="微软雅黑"/>
          <w:b w:val="0"/>
          <w:i w:val="0"/>
          <w:color w:val="FFFFFF"/>
          <w:sz w:val="19"/>
          <w:shd w:val="clear" w:color="auto" w:fill="1C4A8C"/>
        </w:rPr>
        <w:t xml:space="preserve"> 第 5 步 </w:t>
      </w:r>
      <w:r>
        <w:rPr>
          <w:rFonts w:ascii="微软雅黑" w:hAnsi="微软雅黑" w:eastAsia="微软雅黑" w:cs="微软雅黑"/>
          <w:b w:val="0"/>
          <w:i w:val="0"/>
          <w:color w:val="1C1E21"/>
          <w:sz w:val="22"/>
        </w:rPr>
        <w:t xml:space="preserve">  非常规现金流：IRR 会有两个根</w:t>
      </w:r>
    </w:p>
    <w:p w14:paraId="2F233A07">
      <w:pPr>
        <w:spacing w:after="60"/>
        <w:jc w:val="both"/>
      </w:pPr>
      <w:r>
        <w:rPr>
          <w:rFonts w:ascii="华文中宋" w:hAnsi="华文中宋" w:eastAsia="华文中宋" w:cs="华文中宋"/>
          <w:b w:val="0"/>
          <w:i w:val="0"/>
          <w:color w:val="1C1E21"/>
          <w:sz w:val="21"/>
        </w:rPr>
        <w:t>前面 irr() 用牛顿法，</w:t>
      </w:r>
      <w:r>
        <w:rPr>
          <w:rFonts w:ascii="微软雅黑" w:hAnsi="微软雅黑" w:eastAsia="微软雅黑" w:cs="微软雅黑"/>
          <w:b/>
          <w:i w:val="0"/>
          <w:color w:val="1C1E21"/>
          <w:sz w:val="21"/>
        </w:rPr>
        <w:t>它只返回离初值最近的那个根</w:t>
      </w:r>
      <w:r>
        <w:rPr>
          <w:rFonts w:ascii="华文中宋" w:hAnsi="华文中宋" w:eastAsia="华文中宋" w:cs="华文中宋"/>
          <w:b w:val="0"/>
          <w:i w:val="0"/>
          <w:color w:val="1C1E21"/>
          <w:sz w:val="21"/>
        </w:rPr>
        <w:t>。如果现金流正负号变化不止一次（例如矿山关闭、环境治理、中途大额追加投资），方程会有多个解，单一根就是错的。解法：</w:t>
      </w:r>
      <w:r>
        <w:rPr>
          <w:rFonts w:ascii="微软雅黑" w:hAnsi="微软雅黑" w:eastAsia="微软雅黑" w:cs="微软雅黑"/>
          <w:b/>
          <w:i w:val="0"/>
          <w:color w:val="1C1E21"/>
          <w:sz w:val="21"/>
        </w:rPr>
        <w:t>别用牛顿法，改成网格扫描找变号区间，再逐段二分</w:t>
      </w:r>
      <w:r>
        <w:rPr>
          <w:rFonts w:ascii="华文中宋" w:hAnsi="华文中宋" w:eastAsia="华文中宋" w:cs="华文中宋"/>
          <w:b w:val="0"/>
          <w:i w:val="0"/>
          <w:color w:val="1C1E21"/>
          <w:sz w:val="21"/>
        </w:rPr>
        <w:t>。</w:t>
      </w:r>
    </w:p>
    <w:p w14:paraId="2A100C60">
      <w:pPr>
        <w:keepNext/>
        <w:spacing w:before="60" w:after="20"/>
      </w:pPr>
      <w:r>
        <w:rPr>
          <w:rFonts w:ascii="等线" w:hAnsi="等线" w:eastAsia="等线" w:cs="等线"/>
          <w:b w:val="0"/>
          <w:i w:val="0"/>
          <w:color w:val="626870"/>
          <w:sz w:val="16"/>
        </w:rPr>
        <w:t>▍多根求解</w:t>
      </w:r>
    </w:p>
    <w:p w14:paraId="224C1368">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irr_roots</w:t>
      </w:r>
      <w:r>
        <w:rPr>
          <w:rFonts w:ascii="Consolas" w:hAnsi="Consolas" w:eastAsia="等线" w:cs="Consolas"/>
          <w:b w:val="0"/>
          <w:i w:val="0"/>
          <w:color w:val="212629"/>
          <w:sz w:val="17"/>
        </w:rPr>
        <w:t>(inv, cfs, lo=-</w:t>
      </w:r>
      <w:r>
        <w:rPr>
          <w:rFonts w:ascii="Consolas" w:hAnsi="Consolas" w:eastAsia="等线" w:cs="Consolas"/>
          <w:b w:val="0"/>
          <w:i w:val="0"/>
          <w:color w:val="9F6A16"/>
          <w:sz w:val="17"/>
        </w:rPr>
        <w:t>0.99</w:t>
      </w:r>
      <w:r>
        <w:rPr>
          <w:rFonts w:ascii="Consolas" w:hAnsi="Consolas" w:eastAsia="等线" w:cs="Consolas"/>
          <w:b w:val="0"/>
          <w:i w:val="0"/>
          <w:color w:val="212629"/>
          <w:sz w:val="17"/>
        </w:rPr>
        <w:t>, hi=</w:t>
      </w:r>
      <w:r>
        <w:rPr>
          <w:rFonts w:ascii="Consolas" w:hAnsi="Consolas" w:eastAsia="等线" w:cs="Consolas"/>
          <w:b w:val="0"/>
          <w:i w:val="0"/>
          <w:color w:val="9F6A16"/>
          <w:sz w:val="17"/>
        </w:rPr>
        <w:t>5.0</w:t>
      </w:r>
      <w:r>
        <w:rPr>
          <w:rFonts w:ascii="Consolas" w:hAnsi="Consolas" w:eastAsia="等线" w:cs="Consolas"/>
          <w:b w:val="0"/>
          <w:i w:val="0"/>
          <w:color w:val="212629"/>
          <w:sz w:val="17"/>
        </w:rPr>
        <w:t>, grid=</w:t>
      </w:r>
      <w:r>
        <w:rPr>
          <w:rFonts w:ascii="Consolas" w:hAnsi="Consolas" w:eastAsia="等线" w:cs="Consolas"/>
          <w:b w:val="0"/>
          <w:i w:val="0"/>
          <w:color w:val="9F6A16"/>
          <w:sz w:val="17"/>
        </w:rPr>
        <w:t>2000</w:t>
      </w:r>
      <w:r>
        <w:rPr>
          <w:rFonts w:ascii="Consolas" w:hAnsi="Consolas" w:eastAsia="等线" w:cs="Consolas"/>
          <w:b w:val="0"/>
          <w:i w:val="0"/>
          <w:color w:val="212629"/>
          <w:sz w:val="17"/>
        </w:rPr>
        <w:t>):</w:t>
      </w:r>
    </w:p>
    <w:p w14:paraId="57FD5E4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"""返回 NPV(r)=0 的全部实根（升序）。</w:t>
      </w:r>
    </w:p>
    <w:p w14:paraId="633E1529">
      <w:pPr>
        <w:shd w:val="clear" w:color="auto" w:fill="F4F6F8"/>
        <w:spacing w:before="0" w:after="0" w:line="293" w:lineRule="auto"/>
        <w:ind w:left="142"/>
      </w:pPr>
      <w:r>
        <w:rPr>
          <w:rFonts w:ascii="Consolas" w:hAnsi="Consolas" w:eastAsia="等线" w:cs="Consolas"/>
          <w:b w:val="0"/>
          <w:i w:val="0"/>
          <w:color w:val="BF454A"/>
          <w:sz w:val="17"/>
        </w:rPr>
        <w:t xml:space="preserve">    ① 在 [lo,hi] 均匀取 grid 点算 NPV，找符号变化；</w:t>
      </w:r>
    </w:p>
    <w:p w14:paraId="44AA5387">
      <w:pPr>
        <w:shd w:val="clear" w:color="auto" w:fill="F4F6F8"/>
        <w:spacing w:before="0" w:after="0" w:line="293" w:lineRule="auto"/>
        <w:ind w:left="142"/>
      </w:pPr>
      <w:r>
        <w:rPr>
          <w:rFonts w:ascii="Consolas" w:hAnsi="Consolas" w:eastAsia="等线" w:cs="Consolas"/>
          <w:b w:val="0"/>
          <w:i w:val="0"/>
          <w:color w:val="BF454A"/>
          <w:sz w:val="17"/>
        </w:rPr>
        <w:t xml:space="preserve">    ② 每个变号小区间用二分法精解。"""</w:t>
      </w:r>
    </w:p>
    <w:p w14:paraId="1C8603AB">
      <w:pPr>
        <w:shd w:val="clear" w:color="auto" w:fill="F4F6F8"/>
        <w:spacing w:before="0" w:after="0" w:line="293" w:lineRule="auto"/>
        <w:ind w:left="142"/>
      </w:pPr>
      <w:r>
        <w:rPr>
          <w:rFonts w:ascii="Consolas" w:hAnsi="Consolas" w:eastAsia="等线" w:cs="Consolas"/>
          <w:b w:val="0"/>
          <w:i w:val="0"/>
          <w:color w:val="212629"/>
          <w:sz w:val="17"/>
        </w:rPr>
        <w:t xml:space="preserve">    full = [-inv] +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(c)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cfs]</w:t>
      </w:r>
    </w:p>
    <w:p w14:paraId="3E6429CC">
      <w:pPr>
        <w:shd w:val="clear" w:color="auto" w:fill="F4F6F8"/>
        <w:spacing w:before="0" w:after="0" w:line="293" w:lineRule="auto"/>
        <w:ind w:left="142"/>
      </w:pPr>
      <w:r>
        <w:rPr>
          <w:rFonts w:ascii="Consolas" w:hAnsi="Consolas" w:eastAsia="等线" w:cs="Consolas"/>
          <w:b w:val="0"/>
          <w:i w:val="0"/>
          <w:color w:val="212629"/>
          <w:sz w:val="17"/>
        </w:rPr>
        <w:t xml:space="preserve">    xs = [lo + (hi - lo) * i / grid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 xml:space="preserve">(grid +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6A6C0B48">
      <w:pPr>
        <w:shd w:val="clear" w:color="auto" w:fill="F4F6F8"/>
        <w:spacing w:before="0" w:after="0" w:line="293" w:lineRule="auto"/>
        <w:ind w:left="142"/>
      </w:pPr>
      <w:r>
        <w:rPr>
          <w:rFonts w:ascii="Consolas" w:hAnsi="Consolas" w:eastAsia="等线" w:cs="Consolas"/>
          <w:b w:val="0"/>
          <w:i w:val="0"/>
          <w:color w:val="212629"/>
          <w:sz w:val="17"/>
        </w:rPr>
        <w:t xml:space="preserve">    vs =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(x, full)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x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xs]</w:t>
      </w:r>
    </w:p>
    <w:p w14:paraId="2A4ADCE6">
      <w:pPr>
        <w:shd w:val="clear" w:color="auto" w:fill="F4F6F8"/>
        <w:spacing w:before="0" w:after="0" w:line="293" w:lineRule="auto"/>
        <w:ind w:left="142"/>
      </w:pPr>
      <w:r>
        <w:rPr>
          <w:rFonts w:ascii="Consolas" w:hAnsi="Consolas" w:eastAsia="等线" w:cs="Consolas"/>
          <w:b w:val="0"/>
          <w:i w:val="0"/>
          <w:color w:val="212629"/>
          <w:sz w:val="17"/>
        </w:rPr>
        <w:t xml:space="preserve">    roots = []</w:t>
      </w:r>
    </w:p>
    <w:p w14:paraId="1495583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(grid):</w:t>
      </w:r>
    </w:p>
    <w:p w14:paraId="78A61C8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vs[i] ==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38671E5D">
      <w:pPr>
        <w:shd w:val="clear" w:color="auto" w:fill="F4F6F8"/>
        <w:spacing w:before="0" w:after="0" w:line="293" w:lineRule="auto"/>
        <w:ind w:left="142"/>
      </w:pPr>
      <w:r>
        <w:rPr>
          <w:rFonts w:ascii="Consolas" w:hAnsi="Consolas" w:eastAsia="等线" w:cs="Consolas"/>
          <w:b w:val="0"/>
          <w:i w:val="0"/>
          <w:color w:val="212629"/>
          <w:sz w:val="17"/>
        </w:rPr>
        <w:t xml:space="preserve">            roots.</w:t>
      </w:r>
      <w:r>
        <w:rPr>
          <w:rFonts w:ascii="Consolas" w:hAnsi="Consolas" w:eastAsia="等线" w:cs="Consolas"/>
          <w:b w:val="0"/>
          <w:i w:val="0"/>
          <w:color w:val="0057AD"/>
          <w:sz w:val="17"/>
        </w:rPr>
        <w:t>append</w:t>
      </w:r>
      <w:r>
        <w:rPr>
          <w:rFonts w:ascii="Consolas" w:hAnsi="Consolas" w:eastAsia="等线" w:cs="Consolas"/>
          <w:b w:val="0"/>
          <w:i w:val="0"/>
          <w:color w:val="212629"/>
          <w:sz w:val="17"/>
        </w:rPr>
        <w:t>(xs[i])</w:t>
      </w:r>
    </w:p>
    <w:p w14:paraId="0A33769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elif</w:t>
      </w:r>
      <w:r>
        <w:rPr>
          <w:rFonts w:ascii="Consolas" w:hAnsi="Consolas" w:eastAsia="等线" w:cs="Consolas"/>
          <w:b w:val="0"/>
          <w:i w:val="0"/>
          <w:color w:val="212629"/>
          <w:sz w:val="17"/>
        </w:rPr>
        <w:t xml:space="preserve"> vs[i] * vs[i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&lt;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25806B79">
      <w:pPr>
        <w:shd w:val="clear" w:color="auto" w:fill="F4F6F8"/>
        <w:spacing w:before="0" w:after="0" w:line="293" w:lineRule="auto"/>
        <w:ind w:left="142"/>
      </w:pPr>
      <w:r>
        <w:rPr>
          <w:rFonts w:ascii="Consolas" w:hAnsi="Consolas" w:eastAsia="等线" w:cs="Consolas"/>
          <w:b w:val="0"/>
          <w:i w:val="0"/>
          <w:color w:val="212629"/>
          <w:sz w:val="17"/>
        </w:rPr>
        <w:t xml:space="preserve">            a, b = xs[i], xs[i +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0103C8C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_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80</w:t>
      </w:r>
      <w:r>
        <w:rPr>
          <w:rFonts w:ascii="Consolas" w:hAnsi="Consolas" w:eastAsia="等线" w:cs="Consolas"/>
          <w:b w:val="0"/>
          <w:i w:val="0"/>
          <w:color w:val="212629"/>
          <w:sz w:val="17"/>
        </w:rPr>
        <w:t>):</w:t>
      </w:r>
    </w:p>
    <w:p w14:paraId="4C6D7E12">
      <w:pPr>
        <w:shd w:val="clear" w:color="auto" w:fill="F4F6F8"/>
        <w:spacing w:before="0" w:after="0" w:line="293" w:lineRule="auto"/>
        <w:ind w:left="142"/>
      </w:pPr>
      <w:r>
        <w:rPr>
          <w:rFonts w:ascii="Consolas" w:hAnsi="Consolas" w:eastAsia="等线" w:cs="Consolas"/>
          <w:b w:val="0"/>
          <w:i w:val="0"/>
          <w:color w:val="212629"/>
          <w:sz w:val="17"/>
        </w:rPr>
        <w:t xml:space="preserve">                m = (a + b) / </w:t>
      </w:r>
      <w:r>
        <w:rPr>
          <w:rFonts w:ascii="Consolas" w:hAnsi="Consolas" w:eastAsia="等线" w:cs="Consolas"/>
          <w:b w:val="0"/>
          <w:i w:val="0"/>
          <w:color w:val="9F6A16"/>
          <w:sz w:val="17"/>
        </w:rPr>
        <w:t>2</w:t>
      </w:r>
    </w:p>
    <w:p w14:paraId="3D56AA2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(a, full) *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(m, full) &lt;=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0DFA5EBF">
      <w:pPr>
        <w:shd w:val="clear" w:color="auto" w:fill="F4F6F8"/>
        <w:spacing w:before="0" w:after="0" w:line="293" w:lineRule="auto"/>
        <w:ind w:left="142"/>
      </w:pPr>
      <w:r>
        <w:rPr>
          <w:rFonts w:ascii="Consolas" w:hAnsi="Consolas" w:eastAsia="等线" w:cs="Consolas"/>
          <w:b w:val="0"/>
          <w:i w:val="0"/>
          <w:color w:val="212629"/>
          <w:sz w:val="17"/>
        </w:rPr>
        <w:t xml:space="preserve">                    b = m</w:t>
      </w:r>
    </w:p>
    <w:p w14:paraId="5A3D390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w:t>
      </w:r>
    </w:p>
    <w:p w14:paraId="3457690C">
      <w:pPr>
        <w:shd w:val="clear" w:color="auto" w:fill="F4F6F8"/>
        <w:spacing w:before="0" w:after="0" w:line="293" w:lineRule="auto"/>
        <w:ind w:left="142"/>
      </w:pPr>
      <w:r>
        <w:rPr>
          <w:rFonts w:ascii="Consolas" w:hAnsi="Consolas" w:eastAsia="等线" w:cs="Consolas"/>
          <w:b w:val="0"/>
          <w:i w:val="0"/>
          <w:color w:val="212629"/>
          <w:sz w:val="17"/>
        </w:rPr>
        <w:t xml:space="preserve">                    a = m</w:t>
      </w:r>
    </w:p>
    <w:p w14:paraId="23499F1C">
      <w:pPr>
        <w:shd w:val="clear" w:color="auto" w:fill="F4F6F8"/>
        <w:spacing w:before="0" w:after="0" w:line="293" w:lineRule="auto"/>
        <w:ind w:left="142"/>
      </w:pPr>
      <w:r>
        <w:rPr>
          <w:rFonts w:ascii="Consolas" w:hAnsi="Consolas" w:eastAsia="等线" w:cs="Consolas"/>
          <w:b w:val="0"/>
          <w:i w:val="0"/>
          <w:color w:val="212629"/>
          <w:sz w:val="17"/>
        </w:rPr>
        <w:t xml:space="preserve">            roots.</w:t>
      </w:r>
      <w:r>
        <w:rPr>
          <w:rFonts w:ascii="Consolas" w:hAnsi="Consolas" w:eastAsia="等线" w:cs="Consolas"/>
          <w:b w:val="0"/>
          <w:i w:val="0"/>
          <w:color w:val="0057AD"/>
          <w:sz w:val="17"/>
        </w:rPr>
        <w:t>append</w:t>
      </w:r>
      <w:r>
        <w:rPr>
          <w:rFonts w:ascii="Consolas" w:hAnsi="Consolas" w:eastAsia="等线" w:cs="Consolas"/>
          <w:b w:val="0"/>
          <w:i w:val="0"/>
          <w:color w:val="212629"/>
          <w:sz w:val="17"/>
        </w:rPr>
        <w:t xml:space="preserve">((a + b) / </w:t>
      </w:r>
      <w:r>
        <w:rPr>
          <w:rFonts w:ascii="Consolas" w:hAnsi="Consolas" w:eastAsia="等线" w:cs="Consolas"/>
          <w:b w:val="0"/>
          <w:i w:val="0"/>
          <w:color w:val="9F6A16"/>
          <w:sz w:val="17"/>
        </w:rPr>
        <w:t>2</w:t>
      </w:r>
      <w:r>
        <w:rPr>
          <w:rFonts w:ascii="Consolas" w:hAnsi="Consolas" w:eastAsia="等线" w:cs="Consolas"/>
          <w:b w:val="0"/>
          <w:i w:val="0"/>
          <w:color w:val="212629"/>
          <w:sz w:val="17"/>
        </w:rPr>
        <w:t>)</w:t>
      </w:r>
    </w:p>
    <w:p w14:paraId="5B7A72B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roots</w:t>
      </w:r>
    </w:p>
    <w:p w14:paraId="3A274AE0">
      <w:pPr>
        <w:spacing w:after="40"/>
      </w:pPr>
    </w:p>
    <w:p w14:paraId="1F9D4F10">
      <w:pPr>
        <w:shd w:val="clear" w:color="auto" w:fill="23272E"/>
        <w:spacing w:before="0" w:after="0" w:line="293" w:lineRule="auto"/>
        <w:ind w:left="142"/>
      </w:pPr>
      <w:r>
        <w:rPr>
          <w:rFonts w:ascii="Consolas" w:hAnsi="Consolas" w:eastAsia="等线" w:cs="Consolas"/>
          <w:b w:val="0"/>
          <w:i w:val="0"/>
          <w:color w:val="E8EAED"/>
          <w:sz w:val="17"/>
        </w:rPr>
        <w:t>UNC-A: 根 = ['10.00%', '60.00%']  NPV@10% = 0.00</w:t>
      </w:r>
    </w:p>
    <w:p w14:paraId="3C080EEB">
      <w:pPr>
        <w:shd w:val="clear" w:color="auto" w:fill="23272E"/>
        <w:spacing w:before="0" w:after="0" w:line="293" w:lineRule="auto"/>
        <w:ind w:left="142"/>
      </w:pPr>
      <w:r>
        <w:rPr>
          <w:rFonts w:ascii="Consolas" w:hAnsi="Consolas" w:eastAsia="等线" w:cs="Consolas"/>
          <w:b w:val="0"/>
          <w:i w:val="0"/>
          <w:color w:val="E8EAED"/>
          <w:sz w:val="17"/>
        </w:rPr>
        <w:t>UNC-B: 根 = ['5.00%', '25.00%']   NPV@10% = 12.40</w:t>
      </w:r>
    </w:p>
    <w:p w14:paraId="4430E9BA">
      <w:pPr>
        <w:shd w:val="clear" w:color="auto" w:fill="23272E"/>
        <w:spacing w:before="0" w:after="0" w:line="293" w:lineRule="auto"/>
        <w:ind w:left="142"/>
      </w:pPr>
      <w:r>
        <w:rPr>
          <w:rFonts w:ascii="Consolas" w:hAnsi="Consolas" w:eastAsia="等线" w:cs="Consolas"/>
          <w:b w:val="0"/>
          <w:i w:val="0"/>
          <w:color w:val="E8EAED"/>
          <w:sz w:val="17"/>
        </w:rPr>
        <w:t>UNC-C: 根 = ['9.70%']             NPV@10% = -7.89</w:t>
      </w:r>
    </w:p>
    <w:p w14:paraId="3D779E0F">
      <w:pPr>
        <w:spacing w:after="40"/>
      </w:pPr>
    </w:p>
    <w:p w14:paraId="0318FA22">
      <w:pPr>
        <w:spacing w:after="60"/>
        <w:jc w:val="both"/>
      </w:pPr>
      <w:r>
        <w:rPr>
          <w:rFonts w:ascii="华文中宋" w:hAnsi="华文中宋" w:eastAsia="华文中宋" w:cs="华文中宋"/>
          <w:b w:val="0"/>
          <w:i w:val="0"/>
          <w:color w:val="1C1E21"/>
          <w:sz w:val="21"/>
        </w:rPr>
        <w:t xml:space="preserve">三个结果都与项目二 CASE-4 的表格完全一致：UNC-A 有 </w:t>
      </w:r>
      <w:r>
        <w:rPr>
          <w:rFonts w:ascii="微软雅黑" w:hAnsi="微软雅黑" w:eastAsia="微软雅黑" w:cs="微软雅黑"/>
          <w:b/>
          <w:i w:val="0"/>
          <w:color w:val="1C1E21"/>
          <w:sz w:val="21"/>
        </w:rPr>
        <w:t>10% 与 60%</w:t>
      </w:r>
      <w:r>
        <w:rPr>
          <w:rFonts w:ascii="华文中宋" w:hAnsi="华文中宋" w:eastAsia="华文中宋" w:cs="华文中宋"/>
          <w:b w:val="0"/>
          <w:i w:val="0"/>
          <w:color w:val="1C1E21"/>
          <w:sz w:val="21"/>
        </w:rPr>
        <w:t xml:space="preserve"> 两个根（且 NPV@10% 恰为 0，说明 10% 就是它的盈亏平衡折现率）；UNC-B 有 5% 与 25% 两个根但 NPV 为正；UNC-C 只有一个根 9.70% 且 NPV 为负。</w:t>
      </w:r>
    </w:p>
    <w:tbl>
      <w:tblPr>
        <w:tblStyle w:val="36"/>
        <w:tblW w:w="0" w:type="auto"/>
        <w:jc w:val="center"/>
        <w:tblLayout w:type="fixed"/>
        <w:tblCellMar>
          <w:top w:w="90" w:type="dxa"/>
          <w:left w:w="150" w:type="dxa"/>
          <w:bottom w:w="90" w:type="dxa"/>
          <w:right w:w="150" w:type="dxa"/>
        </w:tblCellMar>
      </w:tblPr>
      <w:tblGrid>
        <w:gridCol w:w="9298"/>
      </w:tblGrid>
      <w:tr w14:paraId="21978A00">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391D26A">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动手验证一下“变号次数 = 最多可能有几个根”（笛卡尔符号法则）：把 UNC-A 的 [-2000, 5400, -3520] 写下来数符号变化，−→+→− 变两次，所以最多两个根——扫描结果正好两个，互相印证。</w:t>
            </w:r>
            <w:r>
              <w:rPr>
                <w:rFonts w:ascii="微软雅黑" w:hAnsi="微软雅黑" w:eastAsia="微软雅黑" w:cs="微软雅黑"/>
                <w:b/>
                <w:i w:val="0"/>
                <w:color w:val="1C1E21"/>
                <w:sz w:val="19"/>
              </w:rPr>
              <w:t>结论请写进报告：非常规现金流下 IRR 判据失效，应回到 NPV 判据。</w:t>
            </w:r>
          </w:p>
        </w:tc>
      </w:tr>
    </w:tbl>
    <w:p w14:paraId="4AD95B7C">
      <w:pPr>
        <w:spacing w:after="40"/>
      </w:pPr>
    </w:p>
    <w:p w14:paraId="7A419585">
      <w:pPr>
        <w:keepNext/>
        <w:spacing w:before="100" w:after="40"/>
        <w:outlineLvl w:val="2"/>
      </w:pPr>
      <w:r>
        <w:rPr>
          <w:rFonts w:ascii="微软雅黑" w:hAnsi="微软雅黑" w:eastAsia="微软雅黑" w:cs="微软雅黑"/>
          <w:b w:val="0"/>
          <w:i w:val="0"/>
          <w:color w:val="FFFFFF"/>
          <w:sz w:val="19"/>
          <w:shd w:val="clear" w:color="auto" w:fill="1C4A8C"/>
        </w:rPr>
        <w:t xml:space="preserve"> </w:t>
      </w:r>
      <w:bookmarkStart w:id="90" w:name="_Toc7850"/>
      <w:r>
        <w:rPr>
          <w:rFonts w:ascii="微软雅黑" w:hAnsi="微软雅黑" w:eastAsia="微软雅黑" w:cs="微软雅黑"/>
          <w:b w:val="0"/>
          <w:i w:val="0"/>
          <w:color w:val="FFFFFF"/>
          <w:sz w:val="19"/>
          <w:shd w:val="clear" w:color="auto" w:fill="1C4A8C"/>
        </w:rPr>
        <w:t xml:space="preserve">第 6 步 </w:t>
      </w:r>
      <w:r>
        <w:rPr>
          <w:rFonts w:ascii="微软雅黑" w:hAnsi="微软雅黑" w:eastAsia="微软雅黑" w:cs="微软雅黑"/>
          <w:b w:val="0"/>
          <w:i w:val="0"/>
          <w:color w:val="1C1E21"/>
          <w:sz w:val="22"/>
        </w:rPr>
        <w:t xml:space="preserve">  敏感性分析：算的是“差多少会翻船”</w:t>
      </w:r>
      <w:bookmarkEnd w:id="90"/>
    </w:p>
    <w:p w14:paraId="505E6685">
      <w:pPr>
        <w:spacing w:after="60"/>
        <w:jc w:val="both"/>
      </w:pPr>
      <w:r>
        <w:rPr>
          <w:rFonts w:ascii="华文中宋" w:hAnsi="华文中宋" w:eastAsia="华文中宋" w:cs="华文中宋"/>
          <w:b w:val="0"/>
          <w:i w:val="0"/>
          <w:color w:val="1C1E21"/>
          <w:sz w:val="21"/>
        </w:rPr>
        <w:t>敏感性分析的本质不是多做几个计算，而是回答一个问题：</w:t>
      </w:r>
      <w:r>
        <w:rPr>
          <w:rFonts w:ascii="微软雅黑" w:hAnsi="微软雅黑" w:eastAsia="微软雅黑" w:cs="微软雅黑"/>
          <w:b/>
          <w:i w:val="0"/>
          <w:color w:val="1C1E21"/>
          <w:sz w:val="21"/>
        </w:rPr>
        <w:t>关键参数变到什么程度，结论会反转</w:t>
      </w:r>
      <w:r>
        <w:rPr>
          <w:rFonts w:ascii="华文中宋" w:hAnsi="华文中宋" w:eastAsia="华文中宋" w:cs="华文中宋"/>
          <w:b w:val="0"/>
          <w:i w:val="0"/>
          <w:color w:val="1C1E21"/>
          <w:sz w:val="21"/>
        </w:rPr>
        <w:t>。三个必备输出：临界点、安全边际、旋风图数据。</w:t>
      </w:r>
    </w:p>
    <w:p w14:paraId="79E86855">
      <w:pPr>
        <w:keepNext/>
        <w:spacing w:before="60" w:after="20"/>
      </w:pPr>
      <w:r>
        <w:rPr>
          <w:rFonts w:ascii="等线" w:hAnsi="等线" w:eastAsia="等线" w:cs="等线"/>
          <w:b w:val="0"/>
          <w:i w:val="0"/>
          <w:color w:val="626870"/>
          <w:sz w:val="16"/>
        </w:rPr>
        <w:t>▍sensitivity.py：三个函数</w:t>
      </w:r>
    </w:p>
    <w:p w14:paraId="100CF5C0">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break_even_rate</w:t>
      </w:r>
      <w:r>
        <w:rPr>
          <w:rFonts w:ascii="Consolas" w:hAnsi="Consolas" w:eastAsia="等线" w:cs="Consolas"/>
          <w:b w:val="0"/>
          <w:i w:val="0"/>
          <w:color w:val="212629"/>
          <w:sz w:val="17"/>
        </w:rPr>
        <w:t>(inv, cfs, lo=</w:t>
      </w:r>
      <w:r>
        <w:rPr>
          <w:rFonts w:ascii="Consolas" w:hAnsi="Consolas" w:eastAsia="等线" w:cs="Consolas"/>
          <w:b w:val="0"/>
          <w:i w:val="0"/>
          <w:color w:val="9F6A16"/>
          <w:sz w:val="17"/>
        </w:rPr>
        <w:t>0.10</w:t>
      </w:r>
      <w:r>
        <w:rPr>
          <w:rFonts w:ascii="Consolas" w:hAnsi="Consolas" w:eastAsia="等线" w:cs="Consolas"/>
          <w:b w:val="0"/>
          <w:i w:val="0"/>
          <w:color w:val="212629"/>
          <w:sz w:val="17"/>
        </w:rPr>
        <w:t>, hi=</w:t>
      </w:r>
      <w:r>
        <w:rPr>
          <w:rFonts w:ascii="Consolas" w:hAnsi="Consolas" w:eastAsia="等线" w:cs="Consolas"/>
          <w:b w:val="0"/>
          <w:i w:val="0"/>
          <w:color w:val="9F6A16"/>
          <w:sz w:val="17"/>
        </w:rPr>
        <w:t>1.0</w:t>
      </w:r>
      <w:r>
        <w:rPr>
          <w:rFonts w:ascii="Consolas" w:hAnsi="Consolas" w:eastAsia="等线" w:cs="Consolas"/>
          <w:b w:val="0"/>
          <w:i w:val="0"/>
          <w:color w:val="212629"/>
          <w:sz w:val="17"/>
        </w:rPr>
        <w:t>):</w:t>
      </w:r>
    </w:p>
    <w:p w14:paraId="48330FD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"""使 NPV 由正转负的折现率临界点（= IRR），二分求到 1e-6"""</w:t>
      </w:r>
    </w:p>
    <w:p w14:paraId="3F82438D">
      <w:pPr>
        <w:shd w:val="clear" w:color="auto" w:fill="F4F6F8"/>
        <w:spacing w:before="0" w:after="0" w:line="293" w:lineRule="auto"/>
        <w:ind w:left="142"/>
      </w:pPr>
      <w:r>
        <w:rPr>
          <w:rFonts w:ascii="Consolas" w:hAnsi="Consolas" w:eastAsia="等线" w:cs="Consolas"/>
          <w:b w:val="0"/>
          <w:i w:val="0"/>
          <w:color w:val="212629"/>
          <w:sz w:val="17"/>
        </w:rPr>
        <w:t xml:space="preserve">    full = [-inv] +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(c)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cfs]</w:t>
      </w:r>
    </w:p>
    <w:p w14:paraId="67F7B42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_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80</w:t>
      </w:r>
      <w:r>
        <w:rPr>
          <w:rFonts w:ascii="Consolas" w:hAnsi="Consolas" w:eastAsia="等线" w:cs="Consolas"/>
          <w:b w:val="0"/>
          <w:i w:val="0"/>
          <w:color w:val="212629"/>
          <w:sz w:val="17"/>
        </w:rPr>
        <w:t>):</w:t>
      </w:r>
    </w:p>
    <w:p w14:paraId="460B29C7">
      <w:pPr>
        <w:shd w:val="clear" w:color="auto" w:fill="F4F6F8"/>
        <w:spacing w:before="0" w:after="0" w:line="293" w:lineRule="auto"/>
        <w:ind w:left="142"/>
      </w:pPr>
      <w:r>
        <w:rPr>
          <w:rFonts w:ascii="Consolas" w:hAnsi="Consolas" w:eastAsia="等线" w:cs="Consolas"/>
          <w:b w:val="0"/>
          <w:i w:val="0"/>
          <w:color w:val="212629"/>
          <w:sz w:val="17"/>
        </w:rPr>
        <w:t xml:space="preserve">        m = (lo + hi) / </w:t>
      </w:r>
      <w:r>
        <w:rPr>
          <w:rFonts w:ascii="Consolas" w:hAnsi="Consolas" w:eastAsia="等线" w:cs="Consolas"/>
          <w:b w:val="0"/>
          <w:i w:val="0"/>
          <w:color w:val="9F6A16"/>
          <w:sz w:val="17"/>
        </w:rPr>
        <w:t>2</w:t>
      </w:r>
    </w:p>
    <w:p w14:paraId="7FE58E6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 xml:space="preserve">(m, full) &gt;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2990FFFB">
      <w:pPr>
        <w:shd w:val="clear" w:color="auto" w:fill="F4F6F8"/>
        <w:spacing w:before="0" w:after="0" w:line="293" w:lineRule="auto"/>
        <w:ind w:left="142"/>
      </w:pPr>
      <w:r>
        <w:rPr>
          <w:rFonts w:ascii="Consolas" w:hAnsi="Consolas" w:eastAsia="等线" w:cs="Consolas"/>
          <w:b w:val="0"/>
          <w:i w:val="0"/>
          <w:color w:val="212629"/>
          <w:sz w:val="17"/>
        </w:rPr>
        <w:t xml:space="preserve">            lo = m</w:t>
      </w:r>
    </w:p>
    <w:p w14:paraId="651AB9C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w:t>
      </w:r>
    </w:p>
    <w:p w14:paraId="5CE77D8F">
      <w:pPr>
        <w:shd w:val="clear" w:color="auto" w:fill="F4F6F8"/>
        <w:spacing w:before="0" w:after="0" w:line="293" w:lineRule="auto"/>
        <w:ind w:left="142"/>
      </w:pPr>
      <w:r>
        <w:rPr>
          <w:rFonts w:ascii="Consolas" w:hAnsi="Consolas" w:eastAsia="等线" w:cs="Consolas"/>
          <w:b w:val="0"/>
          <w:i w:val="0"/>
          <w:color w:val="212629"/>
          <w:sz w:val="17"/>
        </w:rPr>
        <w:t xml:space="preserve">            hi = m</w:t>
      </w:r>
    </w:p>
    <w:p w14:paraId="19751CA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(lo + hi) / </w:t>
      </w:r>
      <w:r>
        <w:rPr>
          <w:rFonts w:ascii="Consolas" w:hAnsi="Consolas" w:eastAsia="等线" w:cs="Consolas"/>
          <w:b w:val="0"/>
          <w:i w:val="0"/>
          <w:color w:val="9F6A16"/>
          <w:sz w:val="17"/>
        </w:rPr>
        <w:t>2</w:t>
      </w:r>
    </w:p>
    <w:p w14:paraId="5BEAC92A">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436964C">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safety_margin</w:t>
      </w:r>
      <w:r>
        <w:rPr>
          <w:rFonts w:ascii="Consolas" w:hAnsi="Consolas" w:eastAsia="等线" w:cs="Consolas"/>
          <w:b w:val="0"/>
          <w:i w:val="0"/>
          <w:color w:val="212629"/>
          <w:sz w:val="17"/>
        </w:rPr>
        <w:t>(inv, cfs, rate):</w:t>
      </w:r>
    </w:p>
    <w:p w14:paraId="2735F91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"""安全边际（百分点）= IRR − 资本成本。这是最直观的风险刻度"""</w:t>
      </w:r>
    </w:p>
    <w:p w14:paraId="2919DE8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irr</w:t>
      </w:r>
      <w:r>
        <w:rPr>
          <w:rFonts w:ascii="Consolas" w:hAnsi="Consolas" w:eastAsia="等线" w:cs="Consolas"/>
          <w:b w:val="0"/>
          <w:i w:val="0"/>
          <w:color w:val="212629"/>
          <w:sz w:val="17"/>
        </w:rPr>
        <w:t>([-inv] +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(c)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cfs]) - rate) * </w:t>
      </w:r>
      <w:r>
        <w:rPr>
          <w:rFonts w:ascii="Consolas" w:hAnsi="Consolas" w:eastAsia="等线" w:cs="Consolas"/>
          <w:b w:val="0"/>
          <w:i w:val="0"/>
          <w:color w:val="9F6A16"/>
          <w:sz w:val="17"/>
        </w:rPr>
        <w:t>100</w:t>
      </w:r>
    </w:p>
    <w:p w14:paraId="54437579">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A8EEE04">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tornado</w:t>
      </w:r>
      <w:r>
        <w:rPr>
          <w:rFonts w:ascii="Consolas" w:hAnsi="Consolas" w:eastAsia="等线" w:cs="Consolas"/>
          <w:b w:val="0"/>
          <w:i w:val="0"/>
          <w:color w:val="212629"/>
          <w:sz w:val="17"/>
        </w:rPr>
        <w:t>(p, rate, pct=</w:t>
      </w:r>
      <w:r>
        <w:rPr>
          <w:rFonts w:ascii="Consolas" w:hAnsi="Consolas" w:eastAsia="等线" w:cs="Consolas"/>
          <w:b w:val="0"/>
          <w:i w:val="0"/>
          <w:color w:val="9F6A16"/>
          <w:sz w:val="17"/>
        </w:rPr>
        <w:t>0.20</w:t>
      </w:r>
      <w:r>
        <w:rPr>
          <w:rFonts w:ascii="Consolas" w:hAnsi="Consolas" w:eastAsia="等线" w:cs="Consolas"/>
          <w:b w:val="0"/>
          <w:i w:val="0"/>
          <w:color w:val="212629"/>
          <w:sz w:val="17"/>
        </w:rPr>
        <w:t>):</w:t>
      </w:r>
    </w:p>
    <w:p w14:paraId="22BB198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"""旋风图数据：各因子 ±pct 时 NPV 的高低两端"""</w:t>
      </w:r>
    </w:p>
    <w:p w14:paraId="7AD11965">
      <w:pPr>
        <w:shd w:val="clear" w:color="auto" w:fill="F4F6F8"/>
        <w:spacing w:before="0" w:after="0" w:line="293" w:lineRule="auto"/>
        <w:ind w:left="142"/>
      </w:pPr>
      <w:r>
        <w:rPr>
          <w:rFonts w:ascii="Consolas" w:hAnsi="Consolas" w:eastAsia="等线" w:cs="Consolas"/>
          <w:b w:val="0"/>
          <w:i w:val="0"/>
          <w:color w:val="212629"/>
          <w:sz w:val="17"/>
        </w:rPr>
        <w:t xml:space="preserve">    rows = []</w:t>
      </w:r>
    </w:p>
    <w:p w14:paraId="3100671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label, npvs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p>
    <w:p w14:paraId="4BB103B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"经营现金流"</w:t>
      </w:r>
      <w:r>
        <w:rPr>
          <w:rFonts w:ascii="Consolas" w:hAnsi="Consolas" w:eastAsia="等线" w:cs="Consolas"/>
          <w:b w:val="0"/>
          <w:i w:val="0"/>
          <w:color w:val="212629"/>
          <w:sz w:val="17"/>
        </w:rPr>
        <w:t>, [</w:t>
      </w:r>
      <w:r>
        <w:rPr>
          <w:rFonts w:ascii="Consolas" w:hAnsi="Consolas" w:eastAsia="等线" w:cs="Consolas"/>
          <w:b w:val="0"/>
          <w:i w:val="0"/>
          <w:color w:val="0057AD"/>
          <w:sz w:val="17"/>
        </w:rPr>
        <w:t>npv</w:t>
      </w:r>
      <w:r>
        <w:rPr>
          <w:rFonts w:ascii="Consolas" w:hAnsi="Consolas" w:eastAsia="等线" w:cs="Consolas"/>
          <w:b w:val="0"/>
          <w:i w:val="0"/>
          <w:color w:val="212629"/>
          <w:sz w:val="17"/>
        </w:rPr>
        <w:t>(rate, [-p.inv] + [c*(</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+s)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p.cfs])</w:t>
      </w:r>
    </w:p>
    <w:p w14:paraId="73BFBF0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s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(-pct, pct)]),</w:t>
      </w:r>
    </w:p>
    <w:p w14:paraId="24521DC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"初始投资额"</w:t>
      </w:r>
      <w:r>
        <w:rPr>
          <w:rFonts w:ascii="Consolas" w:hAnsi="Consolas" w:eastAsia="等线" w:cs="Consolas"/>
          <w:b w:val="0"/>
          <w:i w:val="0"/>
          <w:color w:val="212629"/>
          <w:sz w:val="17"/>
        </w:rPr>
        <w:t>, [</w:t>
      </w:r>
      <w:r>
        <w:rPr>
          <w:rFonts w:ascii="Consolas" w:hAnsi="Consolas" w:eastAsia="等线" w:cs="Consolas"/>
          <w:b w:val="0"/>
          <w:i w:val="0"/>
          <w:color w:val="0057AD"/>
          <w:sz w:val="17"/>
        </w:rPr>
        <w:t>npv</w:t>
      </w:r>
      <w:r>
        <w:rPr>
          <w:rFonts w:ascii="Consolas" w:hAnsi="Consolas" w:eastAsia="等线" w:cs="Consolas"/>
          <w:b w:val="0"/>
          <w:i w:val="0"/>
          <w:color w:val="212629"/>
          <w:sz w:val="17"/>
        </w:rPr>
        <w:t>(rate, [-p.inv*(</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+s)] + </w:t>
      </w:r>
      <w:r>
        <w:rPr>
          <w:rFonts w:ascii="Consolas" w:hAnsi="Consolas" w:eastAsia="等线" w:cs="Consolas"/>
          <w:b w:val="0"/>
          <w:i w:val="0"/>
          <w:color w:val="0057AD"/>
          <w:sz w:val="17"/>
        </w:rPr>
        <w:t>list</w:t>
      </w:r>
      <w:r>
        <w:rPr>
          <w:rFonts w:ascii="Consolas" w:hAnsi="Consolas" w:eastAsia="等线" w:cs="Consolas"/>
          <w:b w:val="0"/>
          <w:i w:val="0"/>
          <w:color w:val="212629"/>
          <w:sz w:val="17"/>
        </w:rPr>
        <w:t>(p.cfs))</w:t>
      </w:r>
    </w:p>
    <w:p w14:paraId="7483EEA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s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(-pct, pct)]),</w:t>
      </w:r>
    </w:p>
    <w:p w14:paraId="107F531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"折现率"</w:t>
      </w:r>
      <w:r>
        <w:rPr>
          <w:rFonts w:ascii="Consolas" w:hAnsi="Consolas" w:eastAsia="等线" w:cs="Consolas"/>
          <w:b w:val="0"/>
          <w:i w:val="0"/>
          <w:color w:val="212629"/>
          <w:sz w:val="17"/>
        </w:rPr>
        <w:t>,     [</w:t>
      </w:r>
      <w:r>
        <w:rPr>
          <w:rFonts w:ascii="Consolas" w:hAnsi="Consolas" w:eastAsia="等线" w:cs="Consolas"/>
          <w:b w:val="0"/>
          <w:i w:val="0"/>
          <w:color w:val="0057AD"/>
          <w:sz w:val="17"/>
        </w:rPr>
        <w:t>npv</w:t>
      </w:r>
      <w:r>
        <w:rPr>
          <w:rFonts w:ascii="Consolas" w:hAnsi="Consolas" w:eastAsia="等线" w:cs="Consolas"/>
          <w:b w:val="0"/>
          <w:i w:val="0"/>
          <w:color w:val="212629"/>
          <w:sz w:val="17"/>
        </w:rPr>
        <w:t>(rate*(</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+s), p.full)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s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(-pct, pct)]),</w:t>
      </w:r>
    </w:p>
    <w:p w14:paraId="073D5912">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CB75593">
      <w:pPr>
        <w:shd w:val="clear" w:color="auto" w:fill="F4F6F8"/>
        <w:spacing w:before="0" w:after="0" w:line="293" w:lineRule="auto"/>
        <w:ind w:left="142"/>
      </w:pPr>
      <w:r>
        <w:rPr>
          <w:rFonts w:ascii="Consolas" w:hAnsi="Consolas" w:eastAsia="等线" w:cs="Consolas"/>
          <w:b w:val="0"/>
          <w:i w:val="0"/>
          <w:color w:val="212629"/>
          <w:sz w:val="17"/>
        </w:rPr>
        <w:t xml:space="preserve">        rows.</w:t>
      </w:r>
      <w:r>
        <w:rPr>
          <w:rFonts w:ascii="Consolas" w:hAnsi="Consolas" w:eastAsia="等线" w:cs="Consolas"/>
          <w:b w:val="0"/>
          <w:i w:val="0"/>
          <w:color w:val="0057AD"/>
          <w:sz w:val="17"/>
        </w:rPr>
        <w:t>append</w:t>
      </w:r>
      <w:r>
        <w:rPr>
          <w:rFonts w:ascii="Consolas" w:hAnsi="Consolas" w:eastAsia="等线" w:cs="Consolas"/>
          <w:b w:val="0"/>
          <w:i w:val="0"/>
          <w:color w:val="212629"/>
          <w:sz w:val="17"/>
        </w:rPr>
        <w:t xml:space="preserve">((label, </w:t>
      </w:r>
      <w:r>
        <w:rPr>
          <w:rFonts w:ascii="Consolas" w:hAnsi="Consolas" w:eastAsia="等线" w:cs="Consolas"/>
          <w:b w:val="0"/>
          <w:i w:val="0"/>
          <w:color w:val="0057AD"/>
          <w:sz w:val="17"/>
        </w:rPr>
        <w:t>min</w:t>
      </w:r>
      <w:r>
        <w:rPr>
          <w:rFonts w:ascii="Consolas" w:hAnsi="Consolas" w:eastAsia="等线" w:cs="Consolas"/>
          <w:b w:val="0"/>
          <w:i w:val="0"/>
          <w:color w:val="212629"/>
          <w:sz w:val="17"/>
        </w:rPr>
        <w:t xml:space="preserve">(npvs), </w:t>
      </w:r>
      <w:r>
        <w:rPr>
          <w:rFonts w:ascii="Consolas" w:hAnsi="Consolas" w:eastAsia="等线" w:cs="Consolas"/>
          <w:b w:val="0"/>
          <w:i w:val="0"/>
          <w:color w:val="0057AD"/>
          <w:sz w:val="17"/>
        </w:rPr>
        <w:t>max</w:t>
      </w:r>
      <w:r>
        <w:rPr>
          <w:rFonts w:ascii="Consolas" w:hAnsi="Consolas" w:eastAsia="等线" w:cs="Consolas"/>
          <w:b w:val="0"/>
          <w:i w:val="0"/>
          <w:color w:val="212629"/>
          <w:sz w:val="17"/>
        </w:rPr>
        <w:t>(npvs)))</w:t>
      </w:r>
    </w:p>
    <w:p w14:paraId="75B68CC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sorted</w:t>
      </w:r>
      <w:r>
        <w:rPr>
          <w:rFonts w:ascii="Consolas" w:hAnsi="Consolas" w:eastAsia="等线" w:cs="Consolas"/>
          <w:b w:val="0"/>
          <w:i w:val="0"/>
          <w:color w:val="212629"/>
          <w:sz w:val="17"/>
        </w:rPr>
        <w:t>(rows, key=</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r: r[</w:t>
      </w:r>
      <w:r>
        <w:rPr>
          <w:rFonts w:ascii="Consolas" w:hAnsi="Consolas" w:eastAsia="等线" w:cs="Consolas"/>
          <w:b w:val="0"/>
          <w:i w:val="0"/>
          <w:color w:val="9F6A16"/>
          <w:sz w:val="17"/>
        </w:rPr>
        <w:t>2</w:t>
      </w:r>
      <w:r>
        <w:rPr>
          <w:rFonts w:ascii="Consolas" w:hAnsi="Consolas" w:eastAsia="等线" w:cs="Consolas"/>
          <w:b w:val="0"/>
          <w:i w:val="0"/>
          <w:color w:val="212629"/>
          <w:sz w:val="17"/>
        </w:rPr>
        <w:t>] - r[</w:t>
      </w:r>
      <w:r>
        <w:rPr>
          <w:rFonts w:ascii="Consolas" w:hAnsi="Consolas" w:eastAsia="等线" w:cs="Consolas"/>
          <w:b w:val="0"/>
          <w:i w:val="0"/>
          <w:color w:val="9F6A16"/>
          <w:sz w:val="17"/>
        </w:rPr>
        <w:t>1</w:t>
      </w:r>
      <w:r>
        <w:rPr>
          <w:rFonts w:ascii="Consolas" w:hAnsi="Consolas" w:eastAsia="等线" w:cs="Consolas"/>
          <w:b w:val="0"/>
          <w:i w:val="0"/>
          <w:color w:val="212629"/>
          <w:sz w:val="17"/>
        </w:rPr>
        <w:t>], reverse=</w:t>
      </w:r>
      <w:r>
        <w:rPr>
          <w:rFonts w:ascii="Consolas" w:hAnsi="Consolas" w:eastAsia="等线" w:cs="Consolas"/>
          <w:b w:val="0"/>
          <w:i w:val="0"/>
          <w:color w:val="634A9C"/>
          <w:sz w:val="17"/>
        </w:rPr>
        <w:t>True</w:t>
      </w:r>
      <w:r>
        <w:rPr>
          <w:rFonts w:ascii="Consolas" w:hAnsi="Consolas" w:eastAsia="等线" w:cs="Consolas"/>
          <w:b w:val="0"/>
          <w:i w:val="0"/>
          <w:color w:val="212629"/>
          <w:sz w:val="17"/>
        </w:rPr>
        <w:t>)</w:t>
      </w:r>
    </w:p>
    <w:p w14:paraId="0FA01159">
      <w:pPr>
        <w:spacing w:after="40"/>
      </w:pPr>
    </w:p>
    <w:p w14:paraId="7BEA876F">
      <w:pPr>
        <w:shd w:val="clear" w:color="auto" w:fill="23272E"/>
        <w:spacing w:before="0" w:after="0" w:line="293" w:lineRule="auto"/>
        <w:ind w:left="142"/>
      </w:pPr>
      <w:r>
        <w:rPr>
          <w:rFonts w:ascii="Consolas" w:hAnsi="Consolas" w:eastAsia="等线" w:cs="Consolas"/>
          <w:b w:val="0"/>
          <w:i w:val="0"/>
          <w:color w:val="E8EAED"/>
          <w:sz w:val="17"/>
        </w:rPr>
        <w:t>SENS-S: NPV= 1229.66 IRR=16.00% 安全边际=+6.00pp  @15%=   176.74</w:t>
      </w:r>
    </w:p>
    <w:p w14:paraId="07AA419A">
      <w:pPr>
        <w:shd w:val="clear" w:color="auto" w:fill="23272E"/>
        <w:spacing w:before="0" w:after="0" w:line="293" w:lineRule="auto"/>
        <w:ind w:left="142"/>
      </w:pPr>
      <w:r>
        <w:rPr>
          <w:rFonts w:ascii="Consolas" w:hAnsi="Consolas" w:eastAsia="等线" w:cs="Consolas"/>
          <w:b w:val="0"/>
          <w:i w:val="0"/>
          <w:color w:val="E8EAED"/>
          <w:sz w:val="17"/>
        </w:rPr>
        <w:t>SENS-W: NPV=  139.35 IRR=10.70% 安全边际=+0.70pp  @15%=  -737.07</w:t>
      </w:r>
    </w:p>
    <w:p w14:paraId="1565F545">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66A306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84E8BEF">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两个项目投资额、寿命完全相同，只有现金流水平不同，但抗风险能力天差地别：SENS-S 有 </w:t>
            </w:r>
            <w:r>
              <w:rPr>
                <w:rFonts w:ascii="微软雅黑" w:hAnsi="微软雅黑" w:eastAsia="微软雅黑" w:cs="微软雅黑"/>
                <w:b/>
                <w:i w:val="0"/>
                <w:color w:val="1C1E21"/>
                <w:sz w:val="19"/>
              </w:rPr>
              <w:t>6.00 个百分点</w:t>
            </w:r>
            <w:r>
              <w:rPr>
                <w:rFonts w:ascii="华文中宋" w:hAnsi="华文中宋" w:eastAsia="华文中宋" w:cs="华文中宋"/>
                <w:b w:val="0"/>
                <w:i w:val="0"/>
                <w:color w:val="1C1E21"/>
                <w:sz w:val="19"/>
              </w:rPr>
              <w:t xml:space="preserve">安全边际，折现率涨到 15% 仍有 176.74 万元 NPV；SENS-W 只有 </w:t>
            </w:r>
            <w:r>
              <w:rPr>
                <w:rFonts w:ascii="微软雅黑" w:hAnsi="微软雅黑" w:eastAsia="微软雅黑" w:cs="微软雅黑"/>
                <w:b/>
                <w:i w:val="0"/>
                <w:color w:val="1C1E21"/>
                <w:sz w:val="19"/>
              </w:rPr>
              <w:t>0.70 个百分点</w:t>
            </w:r>
            <w:r>
              <w:rPr>
                <w:rFonts w:ascii="华文中宋" w:hAnsi="华文中宋" w:eastAsia="华文中宋" w:cs="华文中宋"/>
                <w:b w:val="0"/>
                <w:i w:val="0"/>
                <w:color w:val="1C1E21"/>
                <w:sz w:val="19"/>
              </w:rPr>
              <w:t xml:space="preserve">，涨到 15% 直接变成 </w:t>
            </w:r>
            <w:r>
              <w:rPr>
                <w:rFonts w:ascii="微软雅黑" w:hAnsi="微软雅黑" w:eastAsia="微软雅黑" w:cs="微软雅黑"/>
                <w:b/>
                <w:i w:val="0"/>
                <w:color w:val="1C1E21"/>
                <w:sz w:val="19"/>
              </w:rPr>
              <w:t>−737.07 万元</w:t>
            </w:r>
            <w:r>
              <w:rPr>
                <w:rFonts w:ascii="华文中宋" w:hAnsi="华文中宋" w:eastAsia="华文中宋" w:cs="华文中宋"/>
                <w:b w:val="0"/>
                <w:i w:val="0"/>
                <w:color w:val="1C1E21"/>
                <w:sz w:val="19"/>
              </w:rPr>
              <w:t>。这两组数字与项目二 CASE-5 一致。</w:t>
            </w:r>
            <w:r>
              <w:rPr>
                <w:rFonts w:ascii="微软雅黑" w:hAnsi="微软雅黑" w:eastAsia="微软雅黑" w:cs="微软雅黑"/>
                <w:b/>
                <w:i w:val="0"/>
                <w:color w:val="1C1E21"/>
                <w:sz w:val="19"/>
              </w:rPr>
              <w:t>这就是“NPV 为正”与“值得投”的区别</w:t>
            </w:r>
            <w:r>
              <w:rPr>
                <w:rFonts w:ascii="华文中宋" w:hAnsi="华文中宋" w:eastAsia="华文中宋" w:cs="华文中宋"/>
                <w:b w:val="0"/>
                <w:i w:val="0"/>
                <w:color w:val="1C1E21"/>
                <w:sz w:val="19"/>
              </w:rPr>
              <w:t>——报告里把这一段写清楚，“分析阐述”的分就到手了。</w:t>
            </w:r>
          </w:p>
        </w:tc>
      </w:tr>
    </w:tbl>
    <w:p w14:paraId="1C808B0D">
      <w:pPr>
        <w:spacing w:after="40"/>
      </w:pPr>
    </w:p>
    <w:p w14:paraId="04232305">
      <w:pPr>
        <w:spacing w:after="60"/>
        <w:jc w:val="both"/>
      </w:pPr>
      <w:r>
        <w:rPr>
          <w:rFonts w:ascii="华文中宋" w:hAnsi="华文中宋" w:eastAsia="华文中宋" w:cs="华文中宋"/>
          <w:b w:val="0"/>
          <w:i w:val="0"/>
          <w:color w:val="1C1E21"/>
          <w:sz w:val="21"/>
        </w:rPr>
        <w:t>至于风险等级怎么自动定，项目二用的是安全边际的</w:t>
      </w:r>
      <w:r>
        <w:rPr>
          <w:rFonts w:ascii="微软雅黑" w:hAnsi="微软雅黑" w:eastAsia="微软雅黑" w:cs="微软雅黑"/>
          <w:b/>
          <w:i w:val="0"/>
          <w:color w:val="1C1E21"/>
          <w:sz w:val="21"/>
        </w:rPr>
        <w:t>阈值分档</w:t>
      </w:r>
      <w:r>
        <w:rPr>
          <w:rFonts w:ascii="华文中宋" w:hAnsi="华文中宋" w:eastAsia="华文中宋" w:cs="华文中宋"/>
          <w:b w:val="0"/>
          <w:i w:val="0"/>
          <w:color w:val="1C1E21"/>
          <w:sz w:val="21"/>
        </w:rPr>
        <w:t>，你完全可以自己定义（关键是</w:t>
      </w:r>
      <w:r>
        <w:rPr>
          <w:rFonts w:ascii="微软雅黑" w:hAnsi="微软雅黑" w:eastAsia="微软雅黑" w:cs="微软雅黑"/>
          <w:b/>
          <w:i w:val="0"/>
          <w:color w:val="1C1E21"/>
          <w:sz w:val="21"/>
        </w:rPr>
        <w:t>阈值要写死并说明理由</w:t>
      </w:r>
      <w:r>
        <w:rPr>
          <w:rFonts w:ascii="华文中宋" w:hAnsi="华文中宋" w:eastAsia="华文中宋" w:cs="华文中宋"/>
          <w:b w:val="0"/>
          <w:i w:val="0"/>
          <w:color w:val="1C1E21"/>
          <w:sz w:val="21"/>
        </w:rPr>
        <w:t>，而不是拍脑袋）：</w:t>
      </w:r>
    </w:p>
    <w:p w14:paraId="7D6076FC">
      <w:pPr>
        <w:keepNext/>
        <w:spacing w:before="60" w:after="20"/>
      </w:pPr>
      <w:r>
        <w:rPr>
          <w:rFonts w:ascii="等线" w:hAnsi="等线" w:eastAsia="等线" w:cs="等线"/>
          <w:b w:val="0"/>
          <w:i w:val="0"/>
          <w:color w:val="626870"/>
          <w:sz w:val="16"/>
        </w:rPr>
        <w:t>▍风险分档（阈值可调，但必须写明依据）</w:t>
      </w:r>
    </w:p>
    <w:p w14:paraId="3E330095">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risk_grade</w:t>
      </w:r>
      <w:r>
        <w:rPr>
          <w:rFonts w:ascii="Consolas" w:hAnsi="Consolas" w:eastAsia="等线" w:cs="Consolas"/>
          <w:b w:val="0"/>
          <w:i w:val="0"/>
          <w:color w:val="212629"/>
          <w:sz w:val="17"/>
        </w:rPr>
        <w:t>(margin_pp):</w:t>
      </w:r>
    </w:p>
    <w:p w14:paraId="0941167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"""按安全边际（百分点）分档；margin 越大越抗风险"""</w:t>
      </w:r>
    </w:p>
    <w:p w14:paraId="631FFBD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margin_pp &gt;= </w:t>
      </w:r>
      <w:r>
        <w:rPr>
          <w:rFonts w:ascii="Consolas" w:hAnsi="Consolas" w:eastAsia="等线" w:cs="Consolas"/>
          <w:b w:val="0"/>
          <w:i w:val="0"/>
          <w:color w:val="9F6A16"/>
          <w:sz w:val="17"/>
        </w:rPr>
        <w:t>5</w:t>
      </w:r>
      <w:r>
        <w:rPr>
          <w:rFonts w:ascii="Consolas" w:hAnsi="Consolas" w:eastAsia="等线" w:cs="Consolas"/>
          <w:b w:val="0"/>
          <w:i w:val="0"/>
          <w:color w:val="212629"/>
          <w:sz w:val="17"/>
        </w:rPr>
        <w:t>:</w:t>
      </w:r>
    </w:p>
    <w:p w14:paraId="61EE5E3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"较强"</w:t>
      </w:r>
    </w:p>
    <w:p w14:paraId="4BF4212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margin_pp &gt;= </w:t>
      </w:r>
      <w:r>
        <w:rPr>
          <w:rFonts w:ascii="Consolas" w:hAnsi="Consolas" w:eastAsia="等线" w:cs="Consolas"/>
          <w:b w:val="0"/>
          <w:i w:val="0"/>
          <w:color w:val="9F6A16"/>
          <w:sz w:val="17"/>
        </w:rPr>
        <w:t>3</w:t>
      </w:r>
      <w:r>
        <w:rPr>
          <w:rFonts w:ascii="Consolas" w:hAnsi="Consolas" w:eastAsia="等线" w:cs="Consolas"/>
          <w:b w:val="0"/>
          <w:i w:val="0"/>
          <w:color w:val="212629"/>
          <w:sz w:val="17"/>
        </w:rPr>
        <w:t>:</w:t>
      </w:r>
    </w:p>
    <w:p w14:paraId="0DB858E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"一般"</w:t>
      </w:r>
    </w:p>
    <w:p w14:paraId="1C37096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margin_pp &gt;=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1A3FBAE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"偏弱"</w:t>
      </w:r>
    </w:p>
    <w:p w14:paraId="34827C0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"极弱"</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0.70pp 落在这里 → SENS-W 判为极弱</w:t>
      </w:r>
    </w:p>
    <w:p w14:paraId="2FBE799A">
      <w:pPr>
        <w:spacing w:after="40"/>
      </w:pPr>
    </w:p>
    <w:p w14:paraId="3CB38D80">
      <w:pPr>
        <w:keepNext/>
        <w:spacing w:before="100" w:after="40"/>
      </w:pPr>
      <w:r>
        <w:rPr>
          <w:rFonts w:ascii="微软雅黑" w:hAnsi="微软雅黑" w:eastAsia="微软雅黑" w:cs="微软雅黑"/>
          <w:b w:val="0"/>
          <w:i w:val="0"/>
          <w:color w:val="FFFFFF"/>
          <w:sz w:val="19"/>
          <w:shd w:val="clear" w:color="auto" w:fill="1C4A8C"/>
        </w:rPr>
        <w:t xml:space="preserve"> 第 7 步 </w:t>
      </w:r>
      <w:r>
        <w:rPr>
          <w:rFonts w:ascii="微软雅黑" w:hAnsi="微软雅黑" w:eastAsia="微软雅黑" w:cs="微软雅黑"/>
          <w:b w:val="0"/>
          <w:i w:val="0"/>
          <w:color w:val="1C1E21"/>
          <w:sz w:val="22"/>
        </w:rPr>
        <w:t xml:space="preserve">  一键运行：命令行、图表与 Word 报告</w:t>
      </w:r>
    </w:p>
    <w:p w14:paraId="0820A1D8">
      <w:pPr>
        <w:spacing w:after="60"/>
        <w:jc w:val="both"/>
      </w:pPr>
      <w:r>
        <w:rPr>
          <w:rFonts w:ascii="华文中宋" w:hAnsi="华文中宋" w:eastAsia="华文中宋" w:cs="华文中宋"/>
          <w:b w:val="0"/>
          <w:i w:val="0"/>
          <w:color w:val="1C1E21"/>
          <w:sz w:val="21"/>
        </w:rPr>
        <w:t>内核都有了，剩下的是“把手艺包装成产品”。三件套：argparse 接参数、图表工厂批量出图、python-docx 把结果拼成报告。</w:t>
      </w:r>
    </w:p>
    <w:p w14:paraId="3D637BF2">
      <w:pPr>
        <w:keepNext/>
        <w:spacing w:before="60" w:after="20"/>
      </w:pPr>
      <w:r>
        <w:rPr>
          <w:rFonts w:ascii="等线" w:hAnsi="等线" w:eastAsia="等线" w:cs="等线"/>
          <w:b w:val="0"/>
          <w:i w:val="0"/>
          <w:color w:val="626870"/>
          <w:sz w:val="16"/>
        </w:rPr>
        <w:t>▍main.py：入口与参数</w:t>
      </w:r>
    </w:p>
    <w:p w14:paraId="3FAAB50D">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argparse</w:t>
      </w:r>
    </w:p>
    <w:p w14:paraId="4A06DFF0">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cases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get_case, all_cases       </w:t>
      </w:r>
      <w:r>
        <w:rPr>
          <w:rFonts w:ascii="Consolas" w:hAnsi="Consolas" w:eastAsia="等线" w:cs="Consolas"/>
          <w:b w:val="0"/>
          <w:i/>
          <w:color w:val="6E7781"/>
          <w:sz w:val="17"/>
        </w:rPr>
        <w:t># 你的场景注册表</w:t>
      </w:r>
    </w:p>
    <w:p w14:paraId="63427DAF">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D115993">
      <w:pPr>
        <w:shd w:val="clear" w:color="auto" w:fill="F4F6F8"/>
        <w:spacing w:before="0" w:after="0" w:line="293" w:lineRule="auto"/>
        <w:ind w:left="142"/>
      </w:pPr>
      <w:r>
        <w:rPr>
          <w:rFonts w:ascii="Consolas" w:hAnsi="Consolas" w:eastAsia="等线" w:cs="Consolas"/>
          <w:b w:val="0"/>
          <w:i w:val="0"/>
          <w:color w:val="212629"/>
          <w:sz w:val="17"/>
        </w:rPr>
        <w:t>ap = argparse.</w:t>
      </w:r>
      <w:r>
        <w:rPr>
          <w:rFonts w:ascii="Consolas" w:hAnsi="Consolas" w:eastAsia="等线" w:cs="Consolas"/>
          <w:b w:val="0"/>
          <w:i w:val="0"/>
          <w:color w:val="0057AD"/>
          <w:sz w:val="17"/>
        </w:rPr>
        <w:t>ArgumentParser</w:t>
      </w:r>
      <w:r>
        <w:rPr>
          <w:rFonts w:ascii="Consolas" w:hAnsi="Consolas" w:eastAsia="等线" w:cs="Consolas"/>
          <w:b w:val="0"/>
          <w:i w:val="0"/>
          <w:color w:val="212629"/>
          <w:sz w:val="17"/>
        </w:rPr>
        <w:t>(description=</w:t>
      </w:r>
      <w:r>
        <w:rPr>
          <w:rFonts w:ascii="Consolas" w:hAnsi="Consolas" w:eastAsia="等线" w:cs="Consolas"/>
          <w:b w:val="0"/>
          <w:i w:val="0"/>
          <w:color w:val="BF454A"/>
          <w:sz w:val="17"/>
        </w:rPr>
        <w:t>"投资项目全流程评价"</w:t>
      </w:r>
      <w:r>
        <w:rPr>
          <w:rFonts w:ascii="Consolas" w:hAnsi="Consolas" w:eastAsia="等线" w:cs="Consolas"/>
          <w:b w:val="0"/>
          <w:i w:val="0"/>
          <w:color w:val="212629"/>
          <w:sz w:val="17"/>
        </w:rPr>
        <w:t>)</w:t>
      </w:r>
    </w:p>
    <w:p w14:paraId="19418EA9">
      <w:pPr>
        <w:shd w:val="clear" w:color="auto" w:fill="F4F6F8"/>
        <w:spacing w:before="0" w:after="0" w:line="293" w:lineRule="auto"/>
        <w:ind w:left="142"/>
      </w:pPr>
      <w:r>
        <w:rPr>
          <w:rFonts w:ascii="Consolas" w:hAnsi="Consolas" w:eastAsia="等线" w:cs="Consolas"/>
          <w:b w:val="0"/>
          <w:i w:val="0"/>
          <w:color w:val="212629"/>
          <w:sz w:val="17"/>
        </w:rPr>
        <w:t>ap.</w:t>
      </w:r>
      <w:r>
        <w:rPr>
          <w:rFonts w:ascii="Consolas" w:hAnsi="Consolas" w:eastAsia="等线" w:cs="Consolas"/>
          <w:b w:val="0"/>
          <w:i w:val="0"/>
          <w:color w:val="0057AD"/>
          <w:sz w:val="17"/>
        </w:rPr>
        <w:t>add_argument</w:t>
      </w:r>
      <w:r>
        <w:rPr>
          <w:rFonts w:ascii="Consolas" w:hAnsi="Consolas" w:eastAsia="等线" w:cs="Consolas"/>
          <w:b w:val="0"/>
          <w:i w:val="0"/>
          <w:color w:val="212629"/>
          <w:sz w:val="17"/>
        </w:rPr>
        <w:t>(</w:t>
      </w:r>
      <w:r>
        <w:rPr>
          <w:rFonts w:ascii="Consolas" w:hAnsi="Consolas" w:eastAsia="等线" w:cs="Consolas"/>
          <w:b w:val="0"/>
          <w:i w:val="0"/>
          <w:color w:val="BF454A"/>
          <w:sz w:val="17"/>
        </w:rPr>
        <w:t>"--case"</w:t>
      </w:r>
      <w:r>
        <w:rPr>
          <w:rFonts w:ascii="Consolas" w:hAnsi="Consolas" w:eastAsia="等线" w:cs="Consolas"/>
          <w:b w:val="0"/>
          <w:i w:val="0"/>
          <w:color w:val="212629"/>
          <w:sz w:val="17"/>
        </w:rPr>
        <w:t>, default=</w:t>
      </w:r>
      <w:r>
        <w:rPr>
          <w:rFonts w:ascii="Consolas" w:hAnsi="Consolas" w:eastAsia="等线" w:cs="Consolas"/>
          <w:b w:val="0"/>
          <w:i w:val="0"/>
          <w:color w:val="BF454A"/>
          <w:sz w:val="17"/>
        </w:rPr>
        <w:t>"CASE-1"</w:t>
      </w:r>
      <w:r>
        <w:rPr>
          <w:rFonts w:ascii="Consolas" w:hAnsi="Consolas" w:eastAsia="等线" w:cs="Consolas"/>
          <w:b w:val="0"/>
          <w:i w:val="0"/>
          <w:color w:val="212629"/>
          <w:sz w:val="17"/>
        </w:rPr>
        <w:t>, help=</w:t>
      </w:r>
      <w:r>
        <w:rPr>
          <w:rFonts w:ascii="Consolas" w:hAnsi="Consolas" w:eastAsia="等线" w:cs="Consolas"/>
          <w:b w:val="0"/>
          <w:i w:val="0"/>
          <w:color w:val="BF454A"/>
          <w:sz w:val="17"/>
        </w:rPr>
        <w:t>"场景编号，见 --list"</w:t>
      </w:r>
      <w:r>
        <w:rPr>
          <w:rFonts w:ascii="Consolas" w:hAnsi="Consolas" w:eastAsia="等线" w:cs="Consolas"/>
          <w:b w:val="0"/>
          <w:i w:val="0"/>
          <w:color w:val="212629"/>
          <w:sz w:val="17"/>
        </w:rPr>
        <w:t>)</w:t>
      </w:r>
    </w:p>
    <w:p w14:paraId="73085005">
      <w:pPr>
        <w:shd w:val="clear" w:color="auto" w:fill="F4F6F8"/>
        <w:spacing w:before="0" w:after="0" w:line="293" w:lineRule="auto"/>
        <w:ind w:left="142"/>
      </w:pPr>
      <w:r>
        <w:rPr>
          <w:rFonts w:ascii="Consolas" w:hAnsi="Consolas" w:eastAsia="等线" w:cs="Consolas"/>
          <w:b w:val="0"/>
          <w:i w:val="0"/>
          <w:color w:val="212629"/>
          <w:sz w:val="17"/>
        </w:rPr>
        <w:t>ap.</w:t>
      </w:r>
      <w:r>
        <w:rPr>
          <w:rFonts w:ascii="Consolas" w:hAnsi="Consolas" w:eastAsia="等线" w:cs="Consolas"/>
          <w:b w:val="0"/>
          <w:i w:val="0"/>
          <w:color w:val="0057AD"/>
          <w:sz w:val="17"/>
        </w:rPr>
        <w:t>add_argument</w:t>
      </w:r>
      <w:r>
        <w:rPr>
          <w:rFonts w:ascii="Consolas" w:hAnsi="Consolas" w:eastAsia="等线" w:cs="Consolas"/>
          <w:b w:val="0"/>
          <w:i w:val="0"/>
          <w:color w:val="212629"/>
          <w:sz w:val="17"/>
        </w:rPr>
        <w:t>(</w:t>
      </w:r>
      <w:r>
        <w:rPr>
          <w:rFonts w:ascii="Consolas" w:hAnsi="Consolas" w:eastAsia="等线" w:cs="Consolas"/>
          <w:b w:val="0"/>
          <w:i w:val="0"/>
          <w:color w:val="BF454A"/>
          <w:sz w:val="17"/>
        </w:rPr>
        <w:t>"--rate"</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type</w:t>
      </w:r>
      <w:r>
        <w:rPr>
          <w:rFonts w:ascii="Consolas" w:hAnsi="Consolas" w:eastAsia="等线" w:cs="Consolas"/>
          <w:b w:val="0"/>
          <w:i w:val="0"/>
          <w:color w:val="212629"/>
          <w:sz w:val="17"/>
        </w:rPr>
        <w:t>=</w:t>
      </w:r>
      <w:r>
        <w:rPr>
          <w:rFonts w:ascii="Consolas" w:hAnsi="Consolas" w:eastAsia="等线" w:cs="Consolas"/>
          <w:b w:val="0"/>
          <w:i w:val="0"/>
          <w:color w:val="0057AD"/>
          <w:sz w:val="17"/>
        </w:rPr>
        <w:t>float</w:t>
      </w:r>
      <w:r>
        <w:rPr>
          <w:rFonts w:ascii="Consolas" w:hAnsi="Consolas" w:eastAsia="等线" w:cs="Consolas"/>
          <w:b w:val="0"/>
          <w:i w:val="0"/>
          <w:color w:val="212629"/>
          <w:sz w:val="17"/>
        </w:rPr>
        <w:t>, default=</w:t>
      </w:r>
      <w:r>
        <w:rPr>
          <w:rFonts w:ascii="Consolas" w:hAnsi="Consolas" w:eastAsia="等线" w:cs="Consolas"/>
          <w:b w:val="0"/>
          <w:i w:val="0"/>
          <w:color w:val="9F6A16"/>
          <w:sz w:val="17"/>
        </w:rPr>
        <w:t>0.10</w:t>
      </w:r>
      <w:r>
        <w:rPr>
          <w:rFonts w:ascii="Consolas" w:hAnsi="Consolas" w:eastAsia="等线" w:cs="Consolas"/>
          <w:b w:val="0"/>
          <w:i w:val="0"/>
          <w:color w:val="212629"/>
          <w:sz w:val="17"/>
        </w:rPr>
        <w:t>, help=</w:t>
      </w:r>
      <w:r>
        <w:rPr>
          <w:rFonts w:ascii="Consolas" w:hAnsi="Consolas" w:eastAsia="等线" w:cs="Consolas"/>
          <w:b w:val="0"/>
          <w:i w:val="0"/>
          <w:color w:val="BF454A"/>
          <w:sz w:val="17"/>
        </w:rPr>
        <w:t>"资本成本（小数）"</w:t>
      </w:r>
      <w:r>
        <w:rPr>
          <w:rFonts w:ascii="Consolas" w:hAnsi="Consolas" w:eastAsia="等线" w:cs="Consolas"/>
          <w:b w:val="0"/>
          <w:i w:val="0"/>
          <w:color w:val="212629"/>
          <w:sz w:val="17"/>
        </w:rPr>
        <w:t>)</w:t>
      </w:r>
    </w:p>
    <w:p w14:paraId="740A3F1F">
      <w:pPr>
        <w:shd w:val="clear" w:color="auto" w:fill="F4F6F8"/>
        <w:spacing w:before="0" w:after="0" w:line="293" w:lineRule="auto"/>
        <w:ind w:left="142"/>
      </w:pPr>
      <w:r>
        <w:rPr>
          <w:rFonts w:ascii="Consolas" w:hAnsi="Consolas" w:eastAsia="等线" w:cs="Consolas"/>
          <w:b w:val="0"/>
          <w:i w:val="0"/>
          <w:color w:val="212629"/>
          <w:sz w:val="17"/>
        </w:rPr>
        <w:t>ap.</w:t>
      </w:r>
      <w:r>
        <w:rPr>
          <w:rFonts w:ascii="Consolas" w:hAnsi="Consolas" w:eastAsia="等线" w:cs="Consolas"/>
          <w:b w:val="0"/>
          <w:i w:val="0"/>
          <w:color w:val="0057AD"/>
          <w:sz w:val="17"/>
        </w:rPr>
        <w:t>add_argument</w:t>
      </w:r>
      <w:r>
        <w:rPr>
          <w:rFonts w:ascii="Consolas" w:hAnsi="Consolas" w:eastAsia="等线" w:cs="Consolas"/>
          <w:b w:val="0"/>
          <w:i w:val="0"/>
          <w:color w:val="212629"/>
          <w:sz w:val="17"/>
        </w:rPr>
        <w:t>(</w:t>
      </w:r>
      <w:r>
        <w:rPr>
          <w:rFonts w:ascii="Consolas" w:hAnsi="Consolas" w:eastAsia="等线" w:cs="Consolas"/>
          <w:b w:val="0"/>
          <w:i w:val="0"/>
          <w:color w:val="BF454A"/>
          <w:sz w:val="17"/>
        </w:rPr>
        <w:t>"--list"</w:t>
      </w:r>
      <w:r>
        <w:rPr>
          <w:rFonts w:ascii="Consolas" w:hAnsi="Consolas" w:eastAsia="等线" w:cs="Consolas"/>
          <w:b w:val="0"/>
          <w:i w:val="0"/>
          <w:color w:val="212629"/>
          <w:sz w:val="17"/>
        </w:rPr>
        <w:t>, action=</w:t>
      </w:r>
      <w:r>
        <w:rPr>
          <w:rFonts w:ascii="Consolas" w:hAnsi="Consolas" w:eastAsia="等线" w:cs="Consolas"/>
          <w:b w:val="0"/>
          <w:i w:val="0"/>
          <w:color w:val="BF454A"/>
          <w:sz w:val="17"/>
        </w:rPr>
        <w:t>"store_true"</w:t>
      </w:r>
      <w:r>
        <w:rPr>
          <w:rFonts w:ascii="Consolas" w:hAnsi="Consolas" w:eastAsia="等线" w:cs="Consolas"/>
          <w:b w:val="0"/>
          <w:i w:val="0"/>
          <w:color w:val="212629"/>
          <w:sz w:val="17"/>
        </w:rPr>
        <w:t>, help=</w:t>
      </w:r>
      <w:r>
        <w:rPr>
          <w:rFonts w:ascii="Consolas" w:hAnsi="Consolas" w:eastAsia="等线" w:cs="Consolas"/>
          <w:b w:val="0"/>
          <w:i w:val="0"/>
          <w:color w:val="BF454A"/>
          <w:sz w:val="17"/>
        </w:rPr>
        <w:t>"列出全部场景"</w:t>
      </w:r>
      <w:r>
        <w:rPr>
          <w:rFonts w:ascii="Consolas" w:hAnsi="Consolas" w:eastAsia="等线" w:cs="Consolas"/>
          <w:b w:val="0"/>
          <w:i w:val="0"/>
          <w:color w:val="212629"/>
          <w:sz w:val="17"/>
        </w:rPr>
        <w:t>)</w:t>
      </w:r>
    </w:p>
    <w:p w14:paraId="553D2159">
      <w:pPr>
        <w:shd w:val="clear" w:color="auto" w:fill="F4F6F8"/>
        <w:spacing w:before="0" w:after="0" w:line="293" w:lineRule="auto"/>
        <w:ind w:left="142"/>
      </w:pPr>
      <w:r>
        <w:rPr>
          <w:rFonts w:ascii="Consolas" w:hAnsi="Consolas" w:eastAsia="等线" w:cs="Consolas"/>
          <w:b w:val="0"/>
          <w:i w:val="0"/>
          <w:color w:val="212629"/>
          <w:sz w:val="17"/>
        </w:rPr>
        <w:t>ap.</w:t>
      </w:r>
      <w:r>
        <w:rPr>
          <w:rFonts w:ascii="Consolas" w:hAnsi="Consolas" w:eastAsia="等线" w:cs="Consolas"/>
          <w:b w:val="0"/>
          <w:i w:val="0"/>
          <w:color w:val="0057AD"/>
          <w:sz w:val="17"/>
        </w:rPr>
        <w:t>add_argument</w:t>
      </w:r>
      <w:r>
        <w:rPr>
          <w:rFonts w:ascii="Consolas" w:hAnsi="Consolas" w:eastAsia="等线" w:cs="Consolas"/>
          <w:b w:val="0"/>
          <w:i w:val="0"/>
          <w:color w:val="212629"/>
          <w:sz w:val="17"/>
        </w:rPr>
        <w:t>(</w:t>
      </w:r>
      <w:r>
        <w:rPr>
          <w:rFonts w:ascii="Consolas" w:hAnsi="Consolas" w:eastAsia="等线" w:cs="Consolas"/>
          <w:b w:val="0"/>
          <w:i w:val="0"/>
          <w:color w:val="BF454A"/>
          <w:sz w:val="17"/>
        </w:rPr>
        <w:t>"--no-docx"</w:t>
      </w:r>
      <w:r>
        <w:rPr>
          <w:rFonts w:ascii="Consolas" w:hAnsi="Consolas" w:eastAsia="等线" w:cs="Consolas"/>
          <w:b w:val="0"/>
          <w:i w:val="0"/>
          <w:color w:val="212629"/>
          <w:sz w:val="17"/>
        </w:rPr>
        <w:t>, action=</w:t>
      </w:r>
      <w:r>
        <w:rPr>
          <w:rFonts w:ascii="Consolas" w:hAnsi="Consolas" w:eastAsia="等线" w:cs="Consolas"/>
          <w:b w:val="0"/>
          <w:i w:val="0"/>
          <w:color w:val="BF454A"/>
          <w:sz w:val="17"/>
        </w:rPr>
        <w:t>"store_true"</w:t>
      </w:r>
      <w:r>
        <w:rPr>
          <w:rFonts w:ascii="Consolas" w:hAnsi="Consolas" w:eastAsia="等线" w:cs="Consolas"/>
          <w:b w:val="0"/>
          <w:i w:val="0"/>
          <w:color w:val="212629"/>
          <w:sz w:val="17"/>
        </w:rPr>
        <w:t>, help=</w:t>
      </w:r>
      <w:r>
        <w:rPr>
          <w:rFonts w:ascii="Consolas" w:hAnsi="Consolas" w:eastAsia="等线" w:cs="Consolas"/>
          <w:b w:val="0"/>
          <w:i w:val="0"/>
          <w:color w:val="BF454A"/>
          <w:sz w:val="17"/>
        </w:rPr>
        <w:t>"跳过 Word 报告"</w:t>
      </w:r>
      <w:r>
        <w:rPr>
          <w:rFonts w:ascii="Consolas" w:hAnsi="Consolas" w:eastAsia="等线" w:cs="Consolas"/>
          <w:b w:val="0"/>
          <w:i w:val="0"/>
          <w:color w:val="212629"/>
          <w:sz w:val="17"/>
        </w:rPr>
        <w:t>)</w:t>
      </w:r>
    </w:p>
    <w:p w14:paraId="2AB48D9D">
      <w:pPr>
        <w:shd w:val="clear" w:color="auto" w:fill="F4F6F8"/>
        <w:spacing w:before="0" w:after="0" w:line="293" w:lineRule="auto"/>
        <w:ind w:left="142"/>
      </w:pPr>
      <w:r>
        <w:rPr>
          <w:rFonts w:ascii="Consolas" w:hAnsi="Consolas" w:eastAsia="等线" w:cs="Consolas"/>
          <w:b w:val="0"/>
          <w:i w:val="0"/>
          <w:color w:val="212629"/>
          <w:sz w:val="17"/>
        </w:rPr>
        <w:t>a = ap.</w:t>
      </w:r>
      <w:r>
        <w:rPr>
          <w:rFonts w:ascii="Consolas" w:hAnsi="Consolas" w:eastAsia="等线" w:cs="Consolas"/>
          <w:b w:val="0"/>
          <w:i w:val="0"/>
          <w:color w:val="0057AD"/>
          <w:sz w:val="17"/>
        </w:rPr>
        <w:t>parse_args</w:t>
      </w:r>
      <w:r>
        <w:rPr>
          <w:rFonts w:ascii="Consolas" w:hAnsi="Consolas" w:eastAsia="等线" w:cs="Consolas"/>
          <w:b w:val="0"/>
          <w:i w:val="0"/>
          <w:color w:val="212629"/>
          <w:sz w:val="17"/>
        </w:rPr>
        <w:t>()</w:t>
      </w:r>
    </w:p>
    <w:p w14:paraId="7F2955A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0CD72FD">
      <w:pPr>
        <w:shd w:val="clear" w:color="auto" w:fill="F4F6F8"/>
        <w:spacing w:before="0" w:after="0" w:line="293" w:lineRule="auto"/>
        <w:ind w:left="142"/>
      </w:pP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a.</w:t>
      </w:r>
      <w:r>
        <w:rPr>
          <w:rFonts w:ascii="Consolas" w:hAnsi="Consolas" w:eastAsia="等线" w:cs="Consolas"/>
          <w:b w:val="0"/>
          <w:i w:val="0"/>
          <w:color w:val="0057AD"/>
          <w:sz w:val="17"/>
        </w:rPr>
        <w:t>list</w:t>
      </w:r>
      <w:r>
        <w:rPr>
          <w:rFonts w:ascii="Consolas" w:hAnsi="Consolas" w:eastAsia="等线" w:cs="Consolas"/>
          <w:b w:val="0"/>
          <w:i w:val="0"/>
          <w:color w:val="212629"/>
          <w:sz w:val="17"/>
        </w:rPr>
        <w:t>:</w:t>
      </w:r>
    </w:p>
    <w:p w14:paraId="3BE6EA3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k, v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all_cases</w:t>
      </w:r>
      <w:r>
        <w:rPr>
          <w:rFonts w:ascii="Consolas" w:hAnsi="Consolas" w:eastAsia="等线" w:cs="Consolas"/>
          <w:b w:val="0"/>
          <w:i w:val="0"/>
          <w:color w:val="212629"/>
          <w:sz w:val="17"/>
        </w:rPr>
        <w:t>(a.rate).</w:t>
      </w:r>
      <w:r>
        <w:rPr>
          <w:rFonts w:ascii="Consolas" w:hAnsi="Consolas" w:eastAsia="等线" w:cs="Consolas"/>
          <w:b w:val="0"/>
          <w:i w:val="0"/>
          <w:color w:val="0057AD"/>
          <w:sz w:val="17"/>
        </w:rPr>
        <w:t>items</w:t>
      </w:r>
      <w:r>
        <w:rPr>
          <w:rFonts w:ascii="Consolas" w:hAnsi="Consolas" w:eastAsia="等线" w:cs="Consolas"/>
          <w:b w:val="0"/>
          <w:i w:val="0"/>
          <w:color w:val="212629"/>
          <w:sz w:val="17"/>
        </w:rPr>
        <w:t>():</w:t>
      </w:r>
    </w:p>
    <w:p w14:paraId="5204230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(f"{k}: {v.name}")</w:t>
      </w:r>
    </w:p>
    <w:p w14:paraId="359D5D9E">
      <w:pPr>
        <w:shd w:val="clear" w:color="auto" w:fill="F4F6F8"/>
        <w:spacing w:before="0" w:after="0" w:line="293" w:lineRule="auto"/>
        <w:ind w:left="142"/>
      </w:pPr>
      <w:r>
        <w:rPr>
          <w:rFonts w:ascii="Consolas" w:hAnsi="Consolas" w:eastAsia="等线" w:cs="Consolas"/>
          <w:b w:val="0"/>
          <w:i w:val="0"/>
          <w:color w:val="634A9C"/>
          <w:sz w:val="17"/>
        </w:rPr>
        <w:t>else</w:t>
      </w:r>
      <w:r>
        <w:rPr>
          <w:rFonts w:ascii="Consolas" w:hAnsi="Consolas" w:eastAsia="等线" w:cs="Consolas"/>
          <w:b w:val="0"/>
          <w:i w:val="0"/>
          <w:color w:val="212629"/>
          <w:sz w:val="17"/>
        </w:rPr>
        <w:t>:</w:t>
      </w:r>
    </w:p>
    <w:p w14:paraId="30CDB934">
      <w:pPr>
        <w:shd w:val="clear" w:color="auto" w:fill="F4F6F8"/>
        <w:spacing w:before="0" w:after="0" w:line="293" w:lineRule="auto"/>
        <w:ind w:left="142"/>
      </w:pPr>
      <w:r>
        <w:rPr>
          <w:rFonts w:ascii="Consolas" w:hAnsi="Consolas" w:eastAsia="等线" w:cs="Consolas"/>
          <w:b w:val="0"/>
          <w:i w:val="0"/>
          <w:color w:val="212629"/>
          <w:sz w:val="17"/>
        </w:rPr>
        <w:t xml:space="preserve">    sc = </w:t>
      </w:r>
      <w:r>
        <w:rPr>
          <w:rFonts w:ascii="Consolas" w:hAnsi="Consolas" w:eastAsia="等线" w:cs="Consolas"/>
          <w:b w:val="0"/>
          <w:i w:val="0"/>
          <w:color w:val="0057AD"/>
          <w:sz w:val="17"/>
        </w:rPr>
        <w:t>get_case</w:t>
      </w:r>
      <w:r>
        <w:rPr>
          <w:rFonts w:ascii="Consolas" w:hAnsi="Consolas" w:eastAsia="等线" w:cs="Consolas"/>
          <w:b w:val="0"/>
          <w:i w:val="0"/>
          <w:color w:val="212629"/>
          <w:sz w:val="17"/>
        </w:rPr>
        <w:t>(a.case, a.rate)</w:t>
      </w:r>
    </w:p>
    <w:p w14:paraId="405158A1">
      <w:pPr>
        <w:shd w:val="clear" w:color="auto" w:fill="F4F6F8"/>
        <w:spacing w:before="0" w:after="0" w:line="293" w:lineRule="auto"/>
        <w:ind w:left="142"/>
      </w:pPr>
      <w:r>
        <w:rPr>
          <w:rFonts w:ascii="Consolas" w:hAnsi="Consolas" w:eastAsia="等线" w:cs="Consolas"/>
          <w:b w:val="0"/>
          <w:i w:val="0"/>
          <w:color w:val="212629"/>
          <w:sz w:val="17"/>
        </w:rPr>
        <w:t xml:space="preserve">    evals = [Evaluation.</w:t>
      </w:r>
      <w:r>
        <w:rPr>
          <w:rFonts w:ascii="Consolas" w:hAnsi="Consolas" w:eastAsia="等线" w:cs="Consolas"/>
          <w:b w:val="0"/>
          <w:i w:val="0"/>
          <w:color w:val="0057AD"/>
          <w:sz w:val="17"/>
        </w:rPr>
        <w:t>build</w:t>
      </w:r>
      <w:r>
        <w:rPr>
          <w:rFonts w:ascii="Consolas" w:hAnsi="Consolas" w:eastAsia="等线" w:cs="Consolas"/>
          <w:b w:val="0"/>
          <w:i w:val="0"/>
          <w:color w:val="212629"/>
          <w:sz w:val="17"/>
        </w:rPr>
        <w:t xml:space="preserve">(p, a.rate)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p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sc.projects]</w:t>
      </w:r>
    </w:p>
    <w:p w14:paraId="1875E92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export_data</w:t>
      </w:r>
      <w:r>
        <w:rPr>
          <w:rFonts w:ascii="Consolas" w:hAnsi="Consolas" w:eastAsia="等线" w:cs="Consolas"/>
          <w:b w:val="0"/>
          <w:i w:val="0"/>
          <w:color w:val="212629"/>
          <w:sz w:val="17"/>
        </w:rPr>
        <w:t xml:space="preserve">(sc, evals)                  </w:t>
      </w:r>
      <w:r>
        <w:rPr>
          <w:rFonts w:ascii="Consolas" w:hAnsi="Consolas" w:eastAsia="等线" w:cs="Consolas"/>
          <w:b w:val="0"/>
          <w:i/>
          <w:color w:val="6E7781"/>
          <w:sz w:val="17"/>
        </w:rPr>
        <w:t># CSV</w:t>
      </w:r>
    </w:p>
    <w:p w14:paraId="706A4B5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make_figures</w:t>
      </w:r>
      <w:r>
        <w:rPr>
          <w:rFonts w:ascii="Consolas" w:hAnsi="Consolas" w:eastAsia="等线" w:cs="Consolas"/>
          <w:b w:val="0"/>
          <w:i w:val="0"/>
          <w:color w:val="212629"/>
          <w:sz w:val="17"/>
        </w:rPr>
        <w:t xml:space="preserve">(sc, evals)                 </w:t>
      </w:r>
      <w:r>
        <w:rPr>
          <w:rFonts w:ascii="Consolas" w:hAnsi="Consolas" w:eastAsia="等线" w:cs="Consolas"/>
          <w:b w:val="0"/>
          <w:i/>
          <w:color w:val="6E7781"/>
          <w:sz w:val="17"/>
        </w:rPr>
        <w:t># PNG</w:t>
      </w:r>
    </w:p>
    <w:p w14:paraId="1CB682F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a.no_docx:</w:t>
      </w:r>
    </w:p>
    <w:p w14:paraId="3A20759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export_report</w:t>
      </w:r>
      <w:r>
        <w:rPr>
          <w:rFonts w:ascii="Consolas" w:hAnsi="Consolas" w:eastAsia="等线" w:cs="Consolas"/>
          <w:b w:val="0"/>
          <w:i w:val="0"/>
          <w:color w:val="212629"/>
          <w:sz w:val="17"/>
        </w:rPr>
        <w:t xml:space="preserve">(sc, evals)            </w:t>
      </w:r>
      <w:r>
        <w:rPr>
          <w:rFonts w:ascii="Consolas" w:hAnsi="Consolas" w:eastAsia="等线" w:cs="Consolas"/>
          <w:b w:val="0"/>
          <w:i/>
          <w:color w:val="6E7781"/>
          <w:sz w:val="17"/>
        </w:rPr>
        <w:t># docx + md</w:t>
      </w:r>
    </w:p>
    <w:p w14:paraId="5DDD6AF5">
      <w:pPr>
        <w:spacing w:after="40"/>
      </w:pPr>
    </w:p>
    <w:p w14:paraId="123DD54B">
      <w:pPr>
        <w:spacing w:after="60"/>
        <w:jc w:val="both"/>
      </w:pPr>
      <w:r>
        <w:rPr>
          <w:rFonts w:ascii="华文中宋" w:hAnsi="华文中宋" w:eastAsia="华文中宋" w:cs="华文中宋"/>
          <w:b w:val="0"/>
          <w:i w:val="0"/>
          <w:color w:val="1C1E21"/>
          <w:sz w:val="21"/>
        </w:rPr>
        <w:t>图表工厂的核心是</w:t>
      </w:r>
      <w:r>
        <w:rPr>
          <w:rFonts w:ascii="微软雅黑" w:hAnsi="微软雅黑" w:eastAsia="微软雅黑" w:cs="微软雅黑"/>
          <w:b/>
          <w:i w:val="0"/>
          <w:color w:val="1C1E21"/>
          <w:sz w:val="21"/>
        </w:rPr>
        <w:t>一个统一出口</w:t>
      </w:r>
      <w:r>
        <w:rPr>
          <w:rFonts w:ascii="华文中宋" w:hAnsi="华文中宋" w:eastAsia="华文中宋" w:cs="华文中宋"/>
          <w:b w:val="0"/>
          <w:i w:val="0"/>
          <w:color w:val="1C1E21"/>
          <w:sz w:val="21"/>
        </w:rPr>
        <w:t>，这样文件名、dpi、字体、清理策略只有一处定义：</w:t>
      </w:r>
    </w:p>
    <w:p w14:paraId="7D7BD4A3">
      <w:pPr>
        <w:keepNext/>
        <w:spacing w:before="60" w:after="20"/>
      </w:pPr>
      <w:r>
        <w:rPr>
          <w:rFonts w:ascii="等线" w:hAnsi="等线" w:eastAsia="等线" w:cs="等线"/>
          <w:b w:val="0"/>
          <w:i w:val="0"/>
          <w:color w:val="626870"/>
          <w:sz w:val="16"/>
        </w:rPr>
        <w:t>▍visualizer.py：出图出口</w:t>
      </w:r>
    </w:p>
    <w:p w14:paraId="651043A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_save</w:t>
      </w:r>
      <w:r>
        <w:rPr>
          <w:rFonts w:ascii="Consolas" w:hAnsi="Consolas" w:eastAsia="等线" w:cs="Consolas"/>
          <w:b w:val="0"/>
          <w:i w:val="0"/>
          <w:color w:val="212629"/>
          <w:sz w:val="17"/>
        </w:rPr>
        <w:t>(fig, case, seq, kind, code=</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74E473A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"""统一出图出口：命名规范 + 释放内存（批量出图必做）"""</w:t>
      </w:r>
    </w:p>
    <w:p w14:paraId="4B03E9A0">
      <w:pPr>
        <w:shd w:val="clear" w:color="auto" w:fill="F4F6F8"/>
        <w:spacing w:before="0" w:after="0" w:line="293" w:lineRule="auto"/>
        <w:ind w:left="142"/>
      </w:pPr>
      <w:r>
        <w:rPr>
          <w:rFonts w:ascii="Consolas" w:hAnsi="Consolas" w:eastAsia="等线" w:cs="Consolas"/>
          <w:b w:val="0"/>
          <w:i w:val="0"/>
          <w:color w:val="212629"/>
          <w:sz w:val="17"/>
        </w:rPr>
        <w:t xml:space="preserve">    name = f"{case:02d}_{seq:02d}_{</w:t>
      </w:r>
      <w:r>
        <w:rPr>
          <w:rFonts w:ascii="Consolas" w:hAnsi="Consolas" w:eastAsia="等线" w:cs="Consolas"/>
          <w:b w:val="0"/>
          <w:i w:val="0"/>
          <w:color w:val="0A7A5C"/>
          <w:sz w:val="17"/>
        </w:rPr>
        <w:t>CASE_CODE</w:t>
      </w:r>
      <w:r>
        <w:rPr>
          <w:rFonts w:ascii="Consolas" w:hAnsi="Consolas" w:eastAsia="等线" w:cs="Consolas"/>
          <w:b w:val="0"/>
          <w:i w:val="0"/>
          <w:color w:val="212629"/>
          <w:sz w:val="17"/>
        </w:rPr>
        <w:t xml:space="preserve">}_{kind}" + (f"_{code}"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code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5BA6F731">
      <w:pPr>
        <w:shd w:val="clear" w:color="auto" w:fill="F4F6F8"/>
        <w:spacing w:before="0" w:after="0" w:line="293" w:lineRule="auto"/>
        <w:ind w:left="142"/>
      </w:pPr>
      <w:r>
        <w:rPr>
          <w:rFonts w:ascii="Consolas" w:hAnsi="Consolas" w:eastAsia="等线" w:cs="Consolas"/>
          <w:b w:val="0"/>
          <w:i w:val="0"/>
          <w:color w:val="212629"/>
          <w:sz w:val="17"/>
        </w:rPr>
        <w:t xml:space="preserve">    path = os.path.</w:t>
      </w:r>
      <w:r>
        <w:rPr>
          <w:rFonts w:ascii="Consolas" w:hAnsi="Consolas" w:eastAsia="等线" w:cs="Consolas"/>
          <w:b w:val="0"/>
          <w:i w:val="0"/>
          <w:color w:val="0057AD"/>
          <w:sz w:val="17"/>
        </w:rPr>
        <w:t>join</w:t>
      </w:r>
      <w:r>
        <w:rPr>
          <w:rFonts w:ascii="Consolas" w:hAnsi="Consolas" w:eastAsia="等线" w:cs="Consolas"/>
          <w:b w:val="0"/>
          <w:i w:val="0"/>
          <w:color w:val="212629"/>
          <w:sz w:val="17"/>
        </w:rPr>
        <w:t>(</w:t>
      </w:r>
      <w:r>
        <w:rPr>
          <w:rFonts w:ascii="Consolas" w:hAnsi="Consolas" w:eastAsia="等线" w:cs="Consolas"/>
          <w:b w:val="0"/>
          <w:i w:val="0"/>
          <w:color w:val="0A7A5C"/>
          <w:sz w:val="17"/>
        </w:rPr>
        <w:t>FIG_DIR</w:t>
      </w:r>
      <w:r>
        <w:rPr>
          <w:rFonts w:ascii="Consolas" w:hAnsi="Consolas" w:eastAsia="等线" w:cs="Consolas"/>
          <w:b w:val="0"/>
          <w:i w:val="0"/>
          <w:color w:val="212629"/>
          <w:sz w:val="17"/>
        </w:rPr>
        <w:t xml:space="preserve">, name + </w:t>
      </w:r>
      <w:r>
        <w:rPr>
          <w:rFonts w:ascii="Consolas" w:hAnsi="Consolas" w:eastAsia="等线" w:cs="Consolas"/>
          <w:b w:val="0"/>
          <w:i w:val="0"/>
          <w:color w:val="BF454A"/>
          <w:sz w:val="17"/>
        </w:rPr>
        <w:t>".png"</w:t>
      </w:r>
      <w:r>
        <w:rPr>
          <w:rFonts w:ascii="Consolas" w:hAnsi="Consolas" w:eastAsia="等线" w:cs="Consolas"/>
          <w:b w:val="0"/>
          <w:i w:val="0"/>
          <w:color w:val="212629"/>
          <w:sz w:val="17"/>
        </w:rPr>
        <w:t>)</w:t>
      </w:r>
    </w:p>
    <w:p w14:paraId="10595437">
      <w:pPr>
        <w:shd w:val="clear" w:color="auto" w:fill="F4F6F8"/>
        <w:spacing w:before="0" w:after="0" w:line="293" w:lineRule="auto"/>
        <w:ind w:left="142"/>
      </w:pPr>
      <w:r>
        <w:rPr>
          <w:rFonts w:ascii="Consolas" w:hAnsi="Consolas" w:eastAsia="等线" w:cs="Consolas"/>
          <w:b w:val="0"/>
          <w:i w:val="0"/>
          <w:color w:val="212629"/>
          <w:sz w:val="17"/>
        </w:rPr>
        <w:t xml:space="preserve">    fig.</w:t>
      </w:r>
      <w:r>
        <w:rPr>
          <w:rFonts w:ascii="Consolas" w:hAnsi="Consolas" w:eastAsia="等线" w:cs="Consolas"/>
          <w:b w:val="0"/>
          <w:i w:val="0"/>
          <w:color w:val="0057AD"/>
          <w:sz w:val="17"/>
        </w:rPr>
        <w:t>savefig</w:t>
      </w:r>
      <w:r>
        <w:rPr>
          <w:rFonts w:ascii="Consolas" w:hAnsi="Consolas" w:eastAsia="等线" w:cs="Consolas"/>
          <w:b w:val="0"/>
          <w:i w:val="0"/>
          <w:color w:val="212629"/>
          <w:sz w:val="17"/>
        </w:rPr>
        <w:t>(path, dpi=</w:t>
      </w:r>
      <w:r>
        <w:rPr>
          <w:rFonts w:ascii="Consolas" w:hAnsi="Consolas" w:eastAsia="等线" w:cs="Consolas"/>
          <w:b w:val="0"/>
          <w:i w:val="0"/>
          <w:color w:val="9F6A16"/>
          <w:sz w:val="17"/>
        </w:rPr>
        <w:t>200</w:t>
      </w:r>
      <w:r>
        <w:rPr>
          <w:rFonts w:ascii="Consolas" w:hAnsi="Consolas" w:eastAsia="等线" w:cs="Consolas"/>
          <w:b w:val="0"/>
          <w:i w:val="0"/>
          <w:color w:val="212629"/>
          <w:sz w:val="17"/>
        </w:rPr>
        <w:t>, bbox_inches=</w:t>
      </w:r>
      <w:r>
        <w:rPr>
          <w:rFonts w:ascii="Consolas" w:hAnsi="Consolas" w:eastAsia="等线" w:cs="Consolas"/>
          <w:b w:val="0"/>
          <w:i w:val="0"/>
          <w:color w:val="BF454A"/>
          <w:sz w:val="17"/>
        </w:rPr>
        <w:t>"tight"</w:t>
      </w:r>
      <w:r>
        <w:rPr>
          <w:rFonts w:ascii="Consolas" w:hAnsi="Consolas" w:eastAsia="等线" w:cs="Consolas"/>
          <w:b w:val="0"/>
          <w:i w:val="0"/>
          <w:color w:val="212629"/>
          <w:sz w:val="17"/>
        </w:rPr>
        <w:t>)</w:t>
      </w:r>
    </w:p>
    <w:p w14:paraId="7EE58AD3">
      <w:pPr>
        <w:shd w:val="clear" w:color="auto" w:fill="F4F6F8"/>
        <w:spacing w:before="0" w:after="0" w:line="293" w:lineRule="auto"/>
        <w:ind w:left="142"/>
      </w:pPr>
      <w:r>
        <w:rPr>
          <w:rFonts w:ascii="Consolas" w:hAnsi="Consolas" w:eastAsia="等线" w:cs="Consolas"/>
          <w:b w:val="0"/>
          <w:i w:val="0"/>
          <w:color w:val="212629"/>
          <w:sz w:val="17"/>
        </w:rPr>
        <w:t xml:space="preserve">    plt.</w:t>
      </w:r>
      <w:r>
        <w:rPr>
          <w:rFonts w:ascii="Consolas" w:hAnsi="Consolas" w:eastAsia="等线" w:cs="Consolas"/>
          <w:b w:val="0"/>
          <w:i w:val="0"/>
          <w:color w:val="0057AD"/>
          <w:sz w:val="17"/>
        </w:rPr>
        <w:t>close</w:t>
      </w:r>
      <w:r>
        <w:rPr>
          <w:rFonts w:ascii="Consolas" w:hAnsi="Consolas" w:eastAsia="等线" w:cs="Consolas"/>
          <w:b w:val="0"/>
          <w:i w:val="0"/>
          <w:color w:val="212629"/>
          <w:sz w:val="17"/>
        </w:rPr>
        <w:t xml:space="preserve">(fig)                </w:t>
      </w:r>
      <w:r>
        <w:rPr>
          <w:rFonts w:ascii="Consolas" w:hAnsi="Consolas" w:eastAsia="等线" w:cs="Consolas"/>
          <w:b w:val="0"/>
          <w:i/>
          <w:color w:val="6E7781"/>
          <w:sz w:val="17"/>
        </w:rPr>
        <w:t># 不 close 会累积内存，几十张图后必然爆</w:t>
      </w:r>
    </w:p>
    <w:p w14:paraId="555C3FD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path</w:t>
      </w:r>
    </w:p>
    <w:p w14:paraId="2E75CECE">
      <w:pPr>
        <w:spacing w:after="40"/>
      </w:pPr>
    </w:p>
    <w:p w14:paraId="794B42BC">
      <w:pPr>
        <w:spacing w:after="60"/>
        <w:jc w:val="both"/>
      </w:pPr>
      <w:r>
        <w:rPr>
          <w:rFonts w:ascii="华文中宋" w:hAnsi="华文中宋" w:eastAsia="华文中宋" w:cs="华文中宋"/>
          <w:b w:val="0"/>
          <w:i w:val="0"/>
          <w:color w:val="1C1E21"/>
          <w:sz w:val="21"/>
        </w:rPr>
        <w:t>Word 报告用 python-docx，重点是</w:t>
      </w:r>
      <w:r>
        <w:rPr>
          <w:rFonts w:ascii="微软雅黑" w:hAnsi="微软雅黑" w:eastAsia="微软雅黑" w:cs="微软雅黑"/>
          <w:b/>
          <w:i w:val="0"/>
          <w:color w:val="1C1E21"/>
          <w:sz w:val="21"/>
        </w:rPr>
        <w:t>中文字体要设两次</w:t>
      </w:r>
      <w:r>
        <w:rPr>
          <w:rFonts w:ascii="华文中宋" w:hAnsi="华文中宋" w:eastAsia="华文中宋" w:cs="华文中宋"/>
          <w:b w:val="0"/>
          <w:i w:val="0"/>
          <w:color w:val="1C1E21"/>
          <w:sz w:val="21"/>
        </w:rPr>
        <w:t>（一次西文、一次东亚）：只设 font.name 时中文仍然会退回宋体。</w:t>
      </w:r>
    </w:p>
    <w:p w14:paraId="7F9C166A">
      <w:pPr>
        <w:keepNext/>
        <w:spacing w:before="60" w:after="20"/>
      </w:pPr>
      <w:r>
        <w:rPr>
          <w:rFonts w:ascii="等线" w:hAnsi="等线" w:eastAsia="等线" w:cs="等线"/>
          <w:b w:val="0"/>
          <w:i w:val="0"/>
          <w:color w:val="626870"/>
          <w:sz w:val="16"/>
        </w:rPr>
        <w:t>▍report_generator.py：最小 Word 报告</w:t>
      </w:r>
    </w:p>
    <w:p w14:paraId="26706E96">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docx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Document</w:t>
      </w:r>
    </w:p>
    <w:p w14:paraId="66C8FAD2">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docx.oxml.ns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qn</w:t>
      </w:r>
    </w:p>
    <w:p w14:paraId="1A2C09BF">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E7516F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add_para</w:t>
      </w:r>
      <w:r>
        <w:rPr>
          <w:rFonts w:ascii="Consolas" w:hAnsi="Consolas" w:eastAsia="等线" w:cs="Consolas"/>
          <w:b w:val="0"/>
          <w:i w:val="0"/>
          <w:color w:val="212629"/>
          <w:sz w:val="17"/>
        </w:rPr>
        <w:t>(doc, text, size=</w:t>
      </w:r>
      <w:r>
        <w:rPr>
          <w:rFonts w:ascii="Consolas" w:hAnsi="Consolas" w:eastAsia="等线" w:cs="Consolas"/>
          <w:b w:val="0"/>
          <w:i w:val="0"/>
          <w:color w:val="9F6A16"/>
          <w:sz w:val="17"/>
        </w:rPr>
        <w:t>10.5</w:t>
      </w:r>
      <w:r>
        <w:rPr>
          <w:rFonts w:ascii="Consolas" w:hAnsi="Consolas" w:eastAsia="等线" w:cs="Consolas"/>
          <w:b w:val="0"/>
          <w:i w:val="0"/>
          <w:color w:val="212629"/>
          <w:sz w:val="17"/>
        </w:rPr>
        <w:t>, bold=</w:t>
      </w:r>
      <w:r>
        <w:rPr>
          <w:rFonts w:ascii="Consolas" w:hAnsi="Consolas" w:eastAsia="等线" w:cs="Consolas"/>
          <w:b w:val="0"/>
          <w:i w:val="0"/>
          <w:color w:val="634A9C"/>
          <w:sz w:val="17"/>
        </w:rPr>
        <w:t>False</w:t>
      </w:r>
      <w:r>
        <w:rPr>
          <w:rFonts w:ascii="Consolas" w:hAnsi="Consolas" w:eastAsia="等线" w:cs="Consolas"/>
          <w:b w:val="0"/>
          <w:i w:val="0"/>
          <w:color w:val="212629"/>
          <w:sz w:val="17"/>
        </w:rPr>
        <w:t>, font=</w:t>
      </w:r>
      <w:r>
        <w:rPr>
          <w:rFonts w:ascii="Consolas" w:hAnsi="Consolas" w:eastAsia="等线" w:cs="Consolas"/>
          <w:b w:val="0"/>
          <w:i w:val="0"/>
          <w:color w:val="BF454A"/>
          <w:sz w:val="17"/>
        </w:rPr>
        <w:t>"宋体"</w:t>
      </w:r>
      <w:r>
        <w:rPr>
          <w:rFonts w:ascii="Consolas" w:hAnsi="Consolas" w:eastAsia="等线" w:cs="Consolas"/>
          <w:b w:val="0"/>
          <w:i w:val="0"/>
          <w:color w:val="212629"/>
          <w:sz w:val="17"/>
        </w:rPr>
        <w:t>):</w:t>
      </w:r>
    </w:p>
    <w:p w14:paraId="46EE0396">
      <w:pPr>
        <w:shd w:val="clear" w:color="auto" w:fill="F4F6F8"/>
        <w:spacing w:before="0" w:after="0" w:line="293" w:lineRule="auto"/>
        <w:ind w:left="142"/>
      </w:pPr>
      <w:r>
        <w:rPr>
          <w:rFonts w:ascii="Consolas" w:hAnsi="Consolas" w:eastAsia="等线" w:cs="Consolas"/>
          <w:b w:val="0"/>
          <w:i w:val="0"/>
          <w:color w:val="212629"/>
          <w:sz w:val="17"/>
        </w:rPr>
        <w:t xml:space="preserve">    p = doc.</w:t>
      </w:r>
      <w:r>
        <w:rPr>
          <w:rFonts w:ascii="Consolas" w:hAnsi="Consolas" w:eastAsia="等线" w:cs="Consolas"/>
          <w:b w:val="0"/>
          <w:i w:val="0"/>
          <w:color w:val="0057AD"/>
          <w:sz w:val="17"/>
        </w:rPr>
        <w:t>add_paragraph</w:t>
      </w:r>
      <w:r>
        <w:rPr>
          <w:rFonts w:ascii="Consolas" w:hAnsi="Consolas" w:eastAsia="等线" w:cs="Consolas"/>
          <w:b w:val="0"/>
          <w:i w:val="0"/>
          <w:color w:val="212629"/>
          <w:sz w:val="17"/>
        </w:rPr>
        <w:t>()</w:t>
      </w:r>
    </w:p>
    <w:p w14:paraId="0822015A">
      <w:pPr>
        <w:shd w:val="clear" w:color="auto" w:fill="F4F6F8"/>
        <w:spacing w:before="0" w:after="0" w:line="293" w:lineRule="auto"/>
        <w:ind w:left="142"/>
      </w:pPr>
      <w:r>
        <w:rPr>
          <w:rFonts w:ascii="Consolas" w:hAnsi="Consolas" w:eastAsia="等线" w:cs="Consolas"/>
          <w:b w:val="0"/>
          <w:i w:val="0"/>
          <w:color w:val="212629"/>
          <w:sz w:val="17"/>
        </w:rPr>
        <w:t xml:space="preserve">    r = p.</w:t>
      </w:r>
      <w:r>
        <w:rPr>
          <w:rFonts w:ascii="Consolas" w:hAnsi="Consolas" w:eastAsia="等线" w:cs="Consolas"/>
          <w:b w:val="0"/>
          <w:i w:val="0"/>
          <w:color w:val="0057AD"/>
          <w:sz w:val="17"/>
        </w:rPr>
        <w:t>add_run</w:t>
      </w:r>
      <w:r>
        <w:rPr>
          <w:rFonts w:ascii="Consolas" w:hAnsi="Consolas" w:eastAsia="等线" w:cs="Consolas"/>
          <w:b w:val="0"/>
          <w:i w:val="0"/>
          <w:color w:val="212629"/>
          <w:sz w:val="17"/>
        </w:rPr>
        <w:t>(text)</w:t>
      </w:r>
    </w:p>
    <w:p w14:paraId="58CDC6BC">
      <w:pPr>
        <w:shd w:val="clear" w:color="auto" w:fill="F4F6F8"/>
        <w:spacing w:before="0" w:after="0" w:line="293" w:lineRule="auto"/>
        <w:ind w:left="142"/>
      </w:pPr>
      <w:r>
        <w:rPr>
          <w:rFonts w:ascii="Consolas" w:hAnsi="Consolas" w:eastAsia="等线" w:cs="Consolas"/>
          <w:b w:val="0"/>
          <w:i w:val="0"/>
          <w:color w:val="212629"/>
          <w:sz w:val="17"/>
        </w:rPr>
        <w:t xml:space="preserve">    r.font.name = font</w:t>
      </w:r>
    </w:p>
    <w:p w14:paraId="0EE94765">
      <w:pPr>
        <w:shd w:val="clear" w:color="auto" w:fill="F4F6F8"/>
        <w:spacing w:before="0" w:after="0" w:line="293" w:lineRule="auto"/>
        <w:ind w:left="142"/>
      </w:pPr>
      <w:r>
        <w:rPr>
          <w:rFonts w:ascii="Consolas" w:hAnsi="Consolas" w:eastAsia="等线" w:cs="Consolas"/>
          <w:b w:val="0"/>
          <w:i w:val="0"/>
          <w:color w:val="212629"/>
          <w:sz w:val="17"/>
        </w:rPr>
        <w:t xml:space="preserve">    r.font.size = </w:t>
      </w:r>
      <w:r>
        <w:rPr>
          <w:rFonts w:ascii="Consolas" w:hAnsi="Consolas" w:eastAsia="等线" w:cs="Consolas"/>
          <w:b w:val="0"/>
          <w:i w:val="0"/>
          <w:color w:val="0057AD"/>
          <w:sz w:val="17"/>
        </w:rPr>
        <w:t>Pt</w:t>
      </w:r>
      <w:r>
        <w:rPr>
          <w:rFonts w:ascii="Consolas" w:hAnsi="Consolas" w:eastAsia="等线" w:cs="Consolas"/>
          <w:b w:val="0"/>
          <w:i w:val="0"/>
          <w:color w:val="212629"/>
          <w:sz w:val="17"/>
        </w:rPr>
        <w:t>(size)</w:t>
      </w:r>
    </w:p>
    <w:p w14:paraId="651AE0E0">
      <w:pPr>
        <w:shd w:val="clear" w:color="auto" w:fill="F4F6F8"/>
        <w:spacing w:before="0" w:after="0" w:line="293" w:lineRule="auto"/>
        <w:ind w:left="142"/>
      </w:pPr>
      <w:r>
        <w:rPr>
          <w:rFonts w:ascii="Consolas" w:hAnsi="Consolas" w:eastAsia="等线" w:cs="Consolas"/>
          <w:b w:val="0"/>
          <w:i w:val="0"/>
          <w:color w:val="212629"/>
          <w:sz w:val="17"/>
        </w:rPr>
        <w:t xml:space="preserve">    r.font.bold = bold</w:t>
      </w:r>
    </w:p>
    <w:p w14:paraId="42D4DDE7">
      <w:pPr>
        <w:shd w:val="clear" w:color="auto" w:fill="F4F6F8"/>
        <w:spacing w:before="0" w:after="0" w:line="293" w:lineRule="auto"/>
        <w:ind w:left="142"/>
      </w:pPr>
      <w:r>
        <w:rPr>
          <w:rFonts w:ascii="Consolas" w:hAnsi="Consolas" w:eastAsia="等线" w:cs="Consolas"/>
          <w:b w:val="0"/>
          <w:i w:val="0"/>
          <w:color w:val="212629"/>
          <w:sz w:val="17"/>
        </w:rPr>
        <w:t xml:space="preserve">    r._element.rPr.rFonts.</w:t>
      </w:r>
      <w:r>
        <w:rPr>
          <w:rFonts w:ascii="Consolas" w:hAnsi="Consolas" w:eastAsia="等线" w:cs="Consolas"/>
          <w:b w:val="0"/>
          <w:i w:val="0"/>
          <w:color w:val="0057AD"/>
          <w:sz w:val="17"/>
        </w:rPr>
        <w:t>set</w:t>
      </w:r>
      <w:r>
        <w:rPr>
          <w:rFonts w:ascii="Consolas" w:hAnsi="Consolas" w:eastAsia="等线" w:cs="Consolas"/>
          <w:b w:val="0"/>
          <w:i w:val="0"/>
          <w:color w:val="212629"/>
          <w:sz w:val="17"/>
        </w:rPr>
        <w:t>(</w:t>
      </w:r>
      <w:r>
        <w:rPr>
          <w:rFonts w:ascii="Consolas" w:hAnsi="Consolas" w:eastAsia="等线" w:cs="Consolas"/>
          <w:b w:val="0"/>
          <w:i w:val="0"/>
          <w:color w:val="0057AD"/>
          <w:sz w:val="17"/>
        </w:rPr>
        <w:t>qn</w:t>
      </w:r>
      <w:r>
        <w:rPr>
          <w:rFonts w:ascii="Consolas" w:hAnsi="Consolas" w:eastAsia="等线" w:cs="Consolas"/>
          <w:b w:val="0"/>
          <w:i w:val="0"/>
          <w:color w:val="212629"/>
          <w:sz w:val="17"/>
        </w:rPr>
        <w:t>(</w:t>
      </w:r>
      <w:r>
        <w:rPr>
          <w:rFonts w:ascii="Consolas" w:hAnsi="Consolas" w:eastAsia="等线" w:cs="Consolas"/>
          <w:b w:val="0"/>
          <w:i w:val="0"/>
          <w:color w:val="BF454A"/>
          <w:sz w:val="17"/>
        </w:rPr>
        <w:t>"w:eastAsia"</w:t>
      </w:r>
      <w:r>
        <w:rPr>
          <w:rFonts w:ascii="Consolas" w:hAnsi="Consolas" w:eastAsia="等线" w:cs="Consolas"/>
          <w:b w:val="0"/>
          <w:i w:val="0"/>
          <w:color w:val="212629"/>
          <w:sz w:val="17"/>
        </w:rPr>
        <w:t xml:space="preserve">), font)   </w:t>
      </w:r>
      <w:r>
        <w:rPr>
          <w:rFonts w:ascii="Consolas" w:hAnsi="Consolas" w:eastAsia="等线" w:cs="Consolas"/>
          <w:b w:val="0"/>
          <w:i/>
          <w:color w:val="6E7781"/>
          <w:sz w:val="17"/>
        </w:rPr>
        <w:t># ← 关键这一行</w:t>
      </w:r>
    </w:p>
    <w:p w14:paraId="2D3843A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w:t>
      </w:r>
    </w:p>
    <w:p w14:paraId="41FF419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9018F3C">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build_report</w:t>
      </w:r>
      <w:r>
        <w:rPr>
          <w:rFonts w:ascii="Consolas" w:hAnsi="Consolas" w:eastAsia="等线" w:cs="Consolas"/>
          <w:b w:val="0"/>
          <w:i w:val="0"/>
          <w:color w:val="212629"/>
          <w:sz w:val="17"/>
        </w:rPr>
        <w:t>(case, rows, figs, path):</w:t>
      </w:r>
    </w:p>
    <w:p w14:paraId="197C447F">
      <w:pPr>
        <w:shd w:val="clear" w:color="auto" w:fill="F4F6F8"/>
        <w:spacing w:before="0" w:after="0" w:line="293" w:lineRule="auto"/>
        <w:ind w:left="142"/>
      </w:pPr>
      <w:r>
        <w:rPr>
          <w:rFonts w:ascii="Consolas" w:hAnsi="Consolas" w:eastAsia="等线" w:cs="Consolas"/>
          <w:b w:val="0"/>
          <w:i w:val="0"/>
          <w:color w:val="212629"/>
          <w:sz w:val="17"/>
        </w:rPr>
        <w:t xml:space="preserve">    d = </w:t>
      </w:r>
      <w:r>
        <w:rPr>
          <w:rFonts w:ascii="Consolas" w:hAnsi="Consolas" w:eastAsia="等线" w:cs="Consolas"/>
          <w:b w:val="0"/>
          <w:i w:val="0"/>
          <w:color w:val="0057AD"/>
          <w:sz w:val="17"/>
        </w:rPr>
        <w:t>Document</w:t>
      </w:r>
      <w:r>
        <w:rPr>
          <w:rFonts w:ascii="Consolas" w:hAnsi="Consolas" w:eastAsia="等线" w:cs="Consolas"/>
          <w:b w:val="0"/>
          <w:i w:val="0"/>
          <w:color w:val="212629"/>
          <w:sz w:val="17"/>
        </w:rPr>
        <w:t>()</w:t>
      </w:r>
    </w:p>
    <w:p w14:paraId="5B170D8B">
      <w:pPr>
        <w:shd w:val="clear" w:color="auto" w:fill="F4F6F8"/>
        <w:spacing w:before="0" w:after="0" w:line="293" w:lineRule="auto"/>
        <w:ind w:left="142"/>
      </w:pPr>
      <w:r>
        <w:rPr>
          <w:rFonts w:ascii="Consolas" w:hAnsi="Consolas" w:eastAsia="等线" w:cs="Consolas"/>
          <w:b w:val="0"/>
          <w:i w:val="0"/>
          <w:color w:val="212629"/>
          <w:sz w:val="17"/>
        </w:rPr>
        <w:t xml:space="preserve">    d.</w:t>
      </w:r>
      <w:r>
        <w:rPr>
          <w:rFonts w:ascii="Consolas" w:hAnsi="Consolas" w:eastAsia="等线" w:cs="Consolas"/>
          <w:b w:val="0"/>
          <w:i w:val="0"/>
          <w:color w:val="0057AD"/>
          <w:sz w:val="17"/>
        </w:rPr>
        <w:t>add_heading</w:t>
      </w:r>
      <w:r>
        <w:rPr>
          <w:rFonts w:ascii="Consolas" w:hAnsi="Consolas" w:eastAsia="等线" w:cs="Consolas"/>
          <w:b w:val="0"/>
          <w:i w:val="0"/>
          <w:color w:val="212629"/>
          <w:sz w:val="17"/>
        </w:rPr>
        <w:t xml:space="preserve">(f"{case} 投资项目评价报告",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4C5D27C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add_para</w:t>
      </w:r>
      <w:r>
        <w:rPr>
          <w:rFonts w:ascii="Consolas" w:hAnsi="Consolas" w:eastAsia="等线" w:cs="Consolas"/>
          <w:b w:val="0"/>
          <w:i w:val="0"/>
          <w:color w:val="212629"/>
          <w:sz w:val="17"/>
        </w:rPr>
        <w:t xml:space="preserve">(d, </w:t>
      </w:r>
      <w:r>
        <w:rPr>
          <w:rFonts w:ascii="Consolas" w:hAnsi="Consolas" w:eastAsia="等线" w:cs="Consolas"/>
          <w:b w:val="0"/>
          <w:i w:val="0"/>
          <w:color w:val="BF454A"/>
          <w:sz w:val="17"/>
        </w:rPr>
        <w:t>"一、评价结论"</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12</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True</w:t>
      </w:r>
      <w:r>
        <w:rPr>
          <w:rFonts w:ascii="Consolas" w:hAnsi="Consolas" w:eastAsia="等线" w:cs="Consolas"/>
          <w:b w:val="0"/>
          <w:i w:val="0"/>
          <w:color w:val="212629"/>
          <w:sz w:val="17"/>
        </w:rPr>
        <w:t>)</w:t>
      </w:r>
    </w:p>
    <w:p w14:paraId="094F0FB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add_para</w:t>
      </w:r>
      <w:r>
        <w:rPr>
          <w:rFonts w:ascii="Consolas" w:hAnsi="Consolas" w:eastAsia="等线" w:cs="Consolas"/>
          <w:b w:val="0"/>
          <w:i w:val="0"/>
          <w:color w:val="212629"/>
          <w:sz w:val="17"/>
        </w:rPr>
        <w:t>(d, case.conclusion)</w:t>
      </w:r>
    </w:p>
    <w:p w14:paraId="2C847F4B">
      <w:pPr>
        <w:shd w:val="clear" w:color="auto" w:fill="F4F6F8"/>
        <w:spacing w:before="0" w:after="0" w:line="293" w:lineRule="auto"/>
        <w:ind w:left="142"/>
      </w:pPr>
      <w:r>
        <w:rPr>
          <w:rFonts w:ascii="Consolas" w:hAnsi="Consolas" w:eastAsia="等线" w:cs="Consolas"/>
          <w:b w:val="0"/>
          <w:i w:val="0"/>
          <w:color w:val="212629"/>
          <w:sz w:val="17"/>
        </w:rPr>
        <w:t xml:space="preserve">    t = d.</w:t>
      </w:r>
      <w:r>
        <w:rPr>
          <w:rFonts w:ascii="Consolas" w:hAnsi="Consolas" w:eastAsia="等线" w:cs="Consolas"/>
          <w:b w:val="0"/>
          <w:i w:val="0"/>
          <w:color w:val="0057AD"/>
          <w:sz w:val="17"/>
        </w:rPr>
        <w:t>add_table</w:t>
      </w:r>
      <w:r>
        <w:rPr>
          <w:rFonts w:ascii="Consolas" w:hAnsi="Consolas" w:eastAsia="等线" w:cs="Consolas"/>
          <w:b w:val="0"/>
          <w:i w:val="0"/>
          <w:color w:val="212629"/>
          <w:sz w:val="17"/>
        </w:rPr>
        <w:t>(rows=</w:t>
      </w:r>
      <w:r>
        <w:rPr>
          <w:rFonts w:ascii="Consolas" w:hAnsi="Consolas" w:eastAsia="等线" w:cs="Consolas"/>
          <w:b w:val="0"/>
          <w:i w:val="0"/>
          <w:color w:val="9F6A16"/>
          <w:sz w:val="17"/>
        </w:rPr>
        <w:t>1</w:t>
      </w:r>
      <w:r>
        <w:rPr>
          <w:rFonts w:ascii="Consolas" w:hAnsi="Consolas" w:eastAsia="等线" w:cs="Consolas"/>
          <w:b w:val="0"/>
          <w:i w:val="0"/>
          <w:color w:val="212629"/>
          <w:sz w:val="17"/>
        </w:rPr>
        <w:t>, cols=</w:t>
      </w:r>
      <w:r>
        <w:rPr>
          <w:rFonts w:ascii="Consolas" w:hAnsi="Consolas" w:eastAsia="等线" w:cs="Consolas"/>
          <w:b w:val="0"/>
          <w:i w:val="0"/>
          <w:color w:val="0057AD"/>
          <w:sz w:val="17"/>
        </w:rPr>
        <w:t>len</w:t>
      </w:r>
      <w:r>
        <w:rPr>
          <w:rFonts w:ascii="Consolas" w:hAnsi="Consolas" w:eastAsia="等线" w:cs="Consolas"/>
          <w:b w:val="0"/>
          <w:i w:val="0"/>
          <w:color w:val="212629"/>
          <w:sz w:val="17"/>
        </w:rPr>
        <w:t>(rows[</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3EB977DB">
      <w:pPr>
        <w:shd w:val="clear" w:color="auto" w:fill="F4F6F8"/>
        <w:spacing w:before="0" w:after="0" w:line="293" w:lineRule="auto"/>
        <w:ind w:left="142"/>
      </w:pPr>
      <w:r>
        <w:rPr>
          <w:rFonts w:ascii="Consolas" w:hAnsi="Consolas" w:eastAsia="等线" w:cs="Consolas"/>
          <w:b w:val="0"/>
          <w:i w:val="0"/>
          <w:color w:val="212629"/>
          <w:sz w:val="17"/>
        </w:rPr>
        <w:t xml:space="preserve">    t.style = </w:t>
      </w:r>
      <w:r>
        <w:rPr>
          <w:rFonts w:ascii="Consolas" w:hAnsi="Consolas" w:eastAsia="等线" w:cs="Consolas"/>
          <w:b w:val="0"/>
          <w:i w:val="0"/>
          <w:color w:val="BF454A"/>
          <w:sz w:val="17"/>
        </w:rPr>
        <w:t>"Table Grid"</w:t>
      </w:r>
    </w:p>
    <w:p w14:paraId="09F82B0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j, h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(rows[</w:t>
      </w:r>
      <w:r>
        <w:rPr>
          <w:rFonts w:ascii="Consolas" w:hAnsi="Consolas" w:eastAsia="等线" w:cs="Consolas"/>
          <w:b w:val="0"/>
          <w:i w:val="0"/>
          <w:color w:val="9F6A16"/>
          <w:sz w:val="17"/>
        </w:rPr>
        <w:t>0</w:t>
      </w:r>
      <w:r>
        <w:rPr>
          <w:rFonts w:ascii="Consolas" w:hAnsi="Consolas" w:eastAsia="等线" w:cs="Consolas"/>
          <w:b w:val="0"/>
          <w:i w:val="0"/>
          <w:color w:val="212629"/>
          <w:sz w:val="17"/>
        </w:rPr>
        <w:t>].</w:t>
      </w:r>
      <w:r>
        <w:rPr>
          <w:rFonts w:ascii="Consolas" w:hAnsi="Consolas" w:eastAsia="等线" w:cs="Consolas"/>
          <w:b w:val="0"/>
          <w:i w:val="0"/>
          <w:color w:val="0057AD"/>
          <w:sz w:val="17"/>
        </w:rPr>
        <w:t>keys</w:t>
      </w:r>
      <w:r>
        <w:rPr>
          <w:rFonts w:ascii="Consolas" w:hAnsi="Consolas" w:eastAsia="等线" w:cs="Consolas"/>
          <w:b w:val="0"/>
          <w:i w:val="0"/>
          <w:color w:val="212629"/>
          <w:sz w:val="17"/>
        </w:rPr>
        <w:t>()):</w:t>
      </w:r>
    </w:p>
    <w:p w14:paraId="537B8CA0">
      <w:pPr>
        <w:shd w:val="clear" w:color="auto" w:fill="F4F6F8"/>
        <w:spacing w:before="0" w:after="0" w:line="293" w:lineRule="auto"/>
        <w:ind w:left="142"/>
      </w:pPr>
      <w:r>
        <w:rPr>
          <w:rFonts w:ascii="Consolas" w:hAnsi="Consolas" w:eastAsia="等线" w:cs="Consolas"/>
          <w:b w:val="0"/>
          <w:i w:val="0"/>
          <w:color w:val="212629"/>
          <w:sz w:val="17"/>
        </w:rPr>
        <w:t xml:space="preserve">        t.rows[</w:t>
      </w:r>
      <w:r>
        <w:rPr>
          <w:rFonts w:ascii="Consolas" w:hAnsi="Consolas" w:eastAsia="等线" w:cs="Consolas"/>
          <w:b w:val="0"/>
          <w:i w:val="0"/>
          <w:color w:val="9F6A16"/>
          <w:sz w:val="17"/>
        </w:rPr>
        <w:t>0</w:t>
      </w:r>
      <w:r>
        <w:rPr>
          <w:rFonts w:ascii="Consolas" w:hAnsi="Consolas" w:eastAsia="等线" w:cs="Consolas"/>
          <w:b w:val="0"/>
          <w:i w:val="0"/>
          <w:color w:val="212629"/>
          <w:sz w:val="17"/>
        </w:rPr>
        <w:t>].cells[j].text = h</w:t>
      </w:r>
    </w:p>
    <w:p w14:paraId="3AB32F0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row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rows:</w:t>
      </w:r>
    </w:p>
    <w:p w14:paraId="6FBAD057">
      <w:pPr>
        <w:shd w:val="clear" w:color="auto" w:fill="F4F6F8"/>
        <w:spacing w:before="0" w:after="0" w:line="293" w:lineRule="auto"/>
        <w:ind w:left="142"/>
      </w:pPr>
      <w:r>
        <w:rPr>
          <w:rFonts w:ascii="Consolas" w:hAnsi="Consolas" w:eastAsia="等线" w:cs="Consolas"/>
          <w:b w:val="0"/>
          <w:i w:val="0"/>
          <w:color w:val="212629"/>
          <w:sz w:val="17"/>
        </w:rPr>
        <w:t xml:space="preserve">        cells = t.</w:t>
      </w:r>
      <w:r>
        <w:rPr>
          <w:rFonts w:ascii="Consolas" w:hAnsi="Consolas" w:eastAsia="等线" w:cs="Consolas"/>
          <w:b w:val="0"/>
          <w:i w:val="0"/>
          <w:color w:val="0057AD"/>
          <w:sz w:val="17"/>
        </w:rPr>
        <w:t>add_row</w:t>
      </w:r>
      <w:r>
        <w:rPr>
          <w:rFonts w:ascii="Consolas" w:hAnsi="Consolas" w:eastAsia="等线" w:cs="Consolas"/>
          <w:b w:val="0"/>
          <w:i w:val="0"/>
          <w:color w:val="212629"/>
          <w:sz w:val="17"/>
        </w:rPr>
        <w:t>().cells</w:t>
      </w:r>
    </w:p>
    <w:p w14:paraId="1948D21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j, v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(row.</w:t>
      </w:r>
      <w:r>
        <w:rPr>
          <w:rFonts w:ascii="Consolas" w:hAnsi="Consolas" w:eastAsia="等线" w:cs="Consolas"/>
          <w:b w:val="0"/>
          <w:i w:val="0"/>
          <w:color w:val="0057AD"/>
          <w:sz w:val="17"/>
        </w:rPr>
        <w:t>values</w:t>
      </w:r>
      <w:r>
        <w:rPr>
          <w:rFonts w:ascii="Consolas" w:hAnsi="Consolas" w:eastAsia="等线" w:cs="Consolas"/>
          <w:b w:val="0"/>
          <w:i w:val="0"/>
          <w:color w:val="212629"/>
          <w:sz w:val="17"/>
        </w:rPr>
        <w:t>()):</w:t>
      </w:r>
    </w:p>
    <w:p w14:paraId="5F502B7C">
      <w:pPr>
        <w:shd w:val="clear" w:color="auto" w:fill="F4F6F8"/>
        <w:spacing w:before="0" w:after="0" w:line="293" w:lineRule="auto"/>
        <w:ind w:left="142"/>
      </w:pPr>
      <w:r>
        <w:rPr>
          <w:rFonts w:ascii="Consolas" w:hAnsi="Consolas" w:eastAsia="等线" w:cs="Consolas"/>
          <w:b w:val="0"/>
          <w:i w:val="0"/>
          <w:color w:val="212629"/>
          <w:sz w:val="17"/>
        </w:rPr>
        <w:t xml:space="preserve">            cells[j].text = </w:t>
      </w:r>
      <w:r>
        <w:rPr>
          <w:rFonts w:ascii="Consolas" w:hAnsi="Consolas" w:eastAsia="等线" w:cs="Consolas"/>
          <w:b w:val="0"/>
          <w:i w:val="0"/>
          <w:color w:val="0057AD"/>
          <w:sz w:val="17"/>
        </w:rPr>
        <w:t>str</w:t>
      </w:r>
      <w:r>
        <w:rPr>
          <w:rFonts w:ascii="Consolas" w:hAnsi="Consolas" w:eastAsia="等线" w:cs="Consolas"/>
          <w:b w:val="0"/>
          <w:i w:val="0"/>
          <w:color w:val="212629"/>
          <w:sz w:val="17"/>
        </w:rPr>
        <w:t>(v)</w:t>
      </w:r>
    </w:p>
    <w:p w14:paraId="781CFF9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figs:</w:t>
      </w:r>
    </w:p>
    <w:p w14:paraId="3D0EA8C6">
      <w:pPr>
        <w:shd w:val="clear" w:color="auto" w:fill="F4F6F8"/>
        <w:spacing w:before="0" w:after="0" w:line="293" w:lineRule="auto"/>
        <w:ind w:left="142"/>
      </w:pPr>
      <w:r>
        <w:rPr>
          <w:rFonts w:ascii="Consolas" w:hAnsi="Consolas" w:eastAsia="等线" w:cs="Consolas"/>
          <w:b w:val="0"/>
          <w:i w:val="0"/>
          <w:color w:val="212629"/>
          <w:sz w:val="17"/>
        </w:rPr>
        <w:t xml:space="preserve">        d.</w:t>
      </w:r>
      <w:r>
        <w:rPr>
          <w:rFonts w:ascii="Consolas" w:hAnsi="Consolas" w:eastAsia="等线" w:cs="Consolas"/>
          <w:b w:val="0"/>
          <w:i w:val="0"/>
          <w:color w:val="0057AD"/>
          <w:sz w:val="17"/>
        </w:rPr>
        <w:t>add_picture</w:t>
      </w:r>
      <w:r>
        <w:rPr>
          <w:rFonts w:ascii="Consolas" w:hAnsi="Consolas" w:eastAsia="等线" w:cs="Consolas"/>
          <w:b w:val="0"/>
          <w:i w:val="0"/>
          <w:color w:val="212629"/>
          <w:sz w:val="17"/>
        </w:rPr>
        <w:t>(f, width=</w:t>
      </w:r>
      <w:r>
        <w:rPr>
          <w:rFonts w:ascii="Consolas" w:hAnsi="Consolas" w:eastAsia="等线" w:cs="Consolas"/>
          <w:b w:val="0"/>
          <w:i w:val="0"/>
          <w:color w:val="0057AD"/>
          <w:sz w:val="17"/>
        </w:rPr>
        <w:t>Cm</w:t>
      </w:r>
      <w:r>
        <w:rPr>
          <w:rFonts w:ascii="Consolas" w:hAnsi="Consolas" w:eastAsia="等线" w:cs="Consolas"/>
          <w:b w:val="0"/>
          <w:i w:val="0"/>
          <w:color w:val="212629"/>
          <w:sz w:val="17"/>
        </w:rPr>
        <w:t>(</w:t>
      </w:r>
      <w:r>
        <w:rPr>
          <w:rFonts w:ascii="Consolas" w:hAnsi="Consolas" w:eastAsia="等线" w:cs="Consolas"/>
          <w:b w:val="0"/>
          <w:i w:val="0"/>
          <w:color w:val="9F6A16"/>
          <w:sz w:val="17"/>
        </w:rPr>
        <w:t>15</w:t>
      </w:r>
      <w:r>
        <w:rPr>
          <w:rFonts w:ascii="Consolas" w:hAnsi="Consolas" w:eastAsia="等线" w:cs="Consolas"/>
          <w:b w:val="0"/>
          <w:i w:val="0"/>
          <w:color w:val="212629"/>
          <w:sz w:val="17"/>
        </w:rPr>
        <w:t>))</w:t>
      </w:r>
    </w:p>
    <w:p w14:paraId="6FE87B9C">
      <w:pPr>
        <w:shd w:val="clear" w:color="auto" w:fill="F4F6F8"/>
        <w:spacing w:before="0" w:after="0" w:line="293" w:lineRule="auto"/>
        <w:ind w:left="142"/>
      </w:pPr>
      <w:r>
        <w:rPr>
          <w:rFonts w:ascii="Consolas" w:hAnsi="Consolas" w:eastAsia="等线" w:cs="Consolas"/>
          <w:b w:val="0"/>
          <w:i w:val="0"/>
          <w:color w:val="212629"/>
          <w:sz w:val="17"/>
        </w:rPr>
        <w:t xml:space="preserve">    d.</w:t>
      </w:r>
      <w:r>
        <w:rPr>
          <w:rFonts w:ascii="Consolas" w:hAnsi="Consolas" w:eastAsia="等线" w:cs="Consolas"/>
          <w:b w:val="0"/>
          <w:i w:val="0"/>
          <w:color w:val="0057AD"/>
          <w:sz w:val="17"/>
        </w:rPr>
        <w:t>save</w:t>
      </w:r>
      <w:r>
        <w:rPr>
          <w:rFonts w:ascii="Consolas" w:hAnsi="Consolas" w:eastAsia="等线" w:cs="Consolas"/>
          <w:b w:val="0"/>
          <w:i w:val="0"/>
          <w:color w:val="212629"/>
          <w:sz w:val="17"/>
        </w:rPr>
        <w:t>(path)</w:t>
      </w:r>
    </w:p>
    <w:p w14:paraId="44A29733">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52AE9CB">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C7F2431">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报告里的每个数字都应从 evaluations 对象取，绝对不要手敲。</w:t>
            </w:r>
            <w:r>
              <w:rPr>
                <w:rFonts w:ascii="华文中宋" w:hAnsi="华文中宋" w:eastAsia="华文中宋" w:cs="华文中宋"/>
                <w:b w:val="0"/>
                <w:i w:val="0"/>
                <w:color w:val="1C1E21"/>
                <w:sz w:val="19"/>
              </w:rPr>
              <w:t>项目二一个场景要往 Word 里写 40 多个数字，手敲必错。写报告的代码本身不难，难的是坚持“数字只来自数据结构”这条纪律。</w:t>
            </w:r>
          </w:p>
        </w:tc>
      </w:tr>
    </w:tbl>
    <w:p w14:paraId="198DDAF4">
      <w:pPr>
        <w:spacing w:after="40"/>
      </w:pPr>
    </w:p>
    <w:tbl>
      <w:tblPr>
        <w:tblStyle w:val="36"/>
        <w:tblW w:w="0" w:type="auto"/>
        <w:jc w:val="center"/>
        <w:tblLayout w:type="fixed"/>
        <w:tblCellMar>
          <w:top w:w="0" w:type="dxa"/>
          <w:left w:w="108" w:type="dxa"/>
          <w:bottom w:w="0" w:type="dxa"/>
          <w:right w:w="108" w:type="dxa"/>
        </w:tblCellMar>
      </w:tblPr>
      <w:tblGrid>
        <w:gridCol w:w="9298"/>
      </w:tblGrid>
      <w:tr w14:paraId="57AF4ECD">
        <w:tblPrEx>
          <w:tblCellMar>
            <w:top w:w="0" w:type="dxa"/>
            <w:left w:w="108" w:type="dxa"/>
            <w:bottom w:w="0" w:type="dxa"/>
            <w:right w:w="108" w:type="dxa"/>
          </w:tblCellMar>
        </w:tblPrEx>
        <w:trPr>
          <w:trHeight w:val="294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EFBCFA9">
            <w:pPr>
              <w:jc w:val="center"/>
            </w:pPr>
            <w:r>
              <w:rPr>
                <w:rFonts w:ascii="微软雅黑" w:hAnsi="微软雅黑" w:eastAsia="微软雅黑" w:cs="微软雅黑"/>
                <w:b w:val="0"/>
                <w:i w:val="0"/>
                <w:color w:val="7A8794"/>
                <w:sz w:val="19"/>
              </w:rPr>
              <w:t>◻ 演示图占位</w:t>
            </w:r>
          </w:p>
          <w:p w14:paraId="71D41DC3">
            <w:pPr>
              <w:spacing w:before="0" w:after="0"/>
            </w:pPr>
            <w:r>
              <w:rPr>
                <w:rFonts w:ascii="华文中宋" w:hAnsi="华文中宋" w:eastAsia="华文中宋" w:cs="华文中宋"/>
                <w:b w:val="0"/>
                <w:i w:val="0"/>
                <w:color w:val="1C1E21"/>
                <w:sz w:val="18"/>
              </w:rPr>
              <w:t xml:space="preserve"> </w:t>
            </w:r>
          </w:p>
          <w:p w14:paraId="6A1B4302">
            <w:pPr>
              <w:spacing w:before="0" w:after="0"/>
            </w:pPr>
            <w:r>
              <w:rPr>
                <w:rFonts w:ascii="华文中宋" w:hAnsi="华文中宋" w:eastAsia="华文中宋" w:cs="华文中宋"/>
                <w:b w:val="0"/>
                <w:i w:val="0"/>
                <w:color w:val="1C1E21"/>
                <w:sz w:val="18"/>
              </w:rPr>
              <w:t xml:space="preserve"> </w:t>
            </w:r>
          </w:p>
          <w:p w14:paraId="194E4348">
            <w:pPr>
              <w:spacing w:before="0" w:after="0"/>
            </w:pPr>
            <w:r>
              <w:rPr>
                <w:rFonts w:ascii="华文中宋" w:hAnsi="华文中宋" w:eastAsia="华文中宋" w:cs="华文中宋"/>
                <w:b w:val="0"/>
                <w:i w:val="0"/>
                <w:color w:val="1C1E21"/>
                <w:sz w:val="18"/>
              </w:rPr>
              <w:t xml:space="preserve"> </w:t>
            </w:r>
          </w:p>
          <w:p w14:paraId="07DBC9BA">
            <w:pPr>
              <w:spacing w:before="0" w:after="0"/>
            </w:pPr>
            <w:r>
              <w:rPr>
                <w:rFonts w:ascii="华文中宋" w:hAnsi="华文中宋" w:eastAsia="华文中宋" w:cs="华文中宋"/>
                <w:b w:val="0"/>
                <w:i w:val="0"/>
                <w:color w:val="1C1E21"/>
                <w:sz w:val="18"/>
              </w:rPr>
              <w:t xml:space="preserve"> </w:t>
            </w:r>
          </w:p>
          <w:p w14:paraId="0D414337">
            <w:pPr>
              <w:spacing w:before="0" w:after="0"/>
            </w:pPr>
            <w:r>
              <w:rPr>
                <w:rFonts w:ascii="华文中宋" w:hAnsi="华文中宋" w:eastAsia="华文中宋" w:cs="华文中宋"/>
                <w:b w:val="0"/>
                <w:i w:val="0"/>
                <w:color w:val="1C1E21"/>
                <w:sz w:val="18"/>
              </w:rPr>
              <w:t xml:space="preserve"> </w:t>
            </w:r>
          </w:p>
          <w:p w14:paraId="3F374A50">
            <w:pPr>
              <w:jc w:val="center"/>
            </w:pPr>
            <w:r>
              <w:rPr>
                <w:rFonts w:ascii="微软雅黑" w:hAnsi="微软雅黑" w:eastAsia="微软雅黑" w:cs="微软雅黑"/>
                <w:b w:val="0"/>
                <w:i w:val="0"/>
                <w:color w:val="1C4A8C"/>
                <w:sz w:val="18"/>
              </w:rPr>
              <w:t>图 3-16　你生成的 Word 报告首页（含结论、表格与插图）</w:t>
            </w:r>
          </w:p>
          <w:p w14:paraId="7C780D83">
            <w:pPr>
              <w:spacing w:after="80"/>
              <w:jc w:val="center"/>
            </w:pPr>
            <w:r>
              <w:rPr>
                <w:rFonts w:ascii="华文中宋" w:hAnsi="华文中宋" w:eastAsia="华文中宋" w:cs="华文中宋"/>
                <w:b w:val="0"/>
                <w:i w:val="0"/>
                <w:color w:val="626870"/>
                <w:sz w:val="17"/>
              </w:rPr>
              <w:t>补图提示：用 Word 打开你生成的报告，截首页；确保能同时看到标题、一段结论和一个完整表格。</w:t>
            </w:r>
          </w:p>
        </w:tc>
      </w:tr>
    </w:tbl>
    <w:p w14:paraId="5B4863B0">
      <w:pPr>
        <w:spacing w:after="40"/>
      </w:pPr>
    </w:p>
    <w:p w14:paraId="6AAAF41B">
      <w:pPr>
        <w:keepNext/>
        <w:spacing w:before="80"/>
        <w:jc w:val="center"/>
      </w:pPr>
      <w:r>
        <w:drawing>
          <wp:inline distT="0" distB="0" distL="114300" distR="114300">
            <wp:extent cx="5399405" cy="2743200"/>
            <wp:effectExtent l="0" t="0" r="1079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7"/>
                    <a:stretch>
                      <a:fillRect/>
                    </a:stretch>
                  </pic:blipFill>
                  <pic:spPr>
                    <a:xfrm>
                      <a:off x="0" y="0"/>
                      <a:ext cx="5400000" cy="2743701"/>
                    </a:xfrm>
                    <a:prstGeom prst="rect">
                      <a:avLst/>
                    </a:prstGeom>
                  </pic:spPr>
                </pic:pic>
              </a:graphicData>
            </a:graphic>
          </wp:inline>
        </w:drawing>
      </w:r>
    </w:p>
    <w:p w14:paraId="1924A180">
      <w:pPr>
        <w:spacing w:before="50" w:after="140"/>
        <w:jc w:val="center"/>
      </w:pPr>
      <w:r>
        <w:rPr>
          <w:rFonts w:ascii="等线" w:hAnsi="等线" w:eastAsia="等线" w:cs="等线"/>
          <w:b w:val="0"/>
          <w:i w:val="0"/>
          <w:color w:val="60666E"/>
          <w:sz w:val="17"/>
        </w:rPr>
        <w:t>图 3-17　一键运行的完整终端输出（学生实操截图）</w:t>
      </w:r>
    </w:p>
    <w:p w14:paraId="007BB9A1">
      <w:pPr>
        <w:pStyle w:val="5"/>
      </w:pPr>
      <w:bookmarkStart w:id="91" w:name="_Toc4360"/>
      <w:r>
        <w:rPr>
          <w:rFonts w:ascii="微软雅黑" w:hAnsi="微软雅黑" w:eastAsia="微软雅黑" w:cs="微软雅黑"/>
          <w:b w:val="0"/>
          <w:i w:val="0"/>
          <w:color w:val="1C4A8C"/>
          <w:sz w:val="24"/>
        </w:rPr>
        <w:t>3.17.2　本节自检</w:t>
      </w:r>
      <w:bookmarkEnd w:id="91"/>
    </w:p>
    <w:p w14:paraId="7CE4824B">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Project 用 dataclass 定义，投资额取正数、序列首项取负只在一个地方完成；</w:t>
      </w:r>
    </w:p>
    <w:p w14:paraId="197D073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CASE-1 复现：IND-A NPV 198.66 / IRR 17.16% / PI 1.1987；IND-B −202.90 / 6.31% / 0.8873；</w:t>
      </w:r>
    </w:p>
    <w:p w14:paraId="0A802A2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CASE-2 复现：P/Q 的 NPV 与 IRR 冲突，增量 IRR 14.25% &gt; 10% 故选 Q；X/Y 用 ANCF 30.39 &gt; 22.16 故选 X；</w:t>
      </w:r>
    </w:p>
    <w:p w14:paraId="203E6F4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CASE-3 复现：贪心 A+D = 1,370.03（闲置 200），穷举与背包均为 B+C = 1,460.01，优势 89.98 万元；</w:t>
      </w:r>
    </w:p>
    <w:p w14:paraId="2C86B946">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背包法的内层循环是</w:t>
      </w:r>
      <w:r>
        <w:rPr>
          <w:rFonts w:ascii="微软雅黑" w:hAnsi="微软雅黑" w:eastAsia="微软雅黑" w:cs="微软雅黑"/>
          <w:b/>
          <w:i w:val="0"/>
          <w:color w:val="1C1E21"/>
          <w:sz w:val="20"/>
        </w:rPr>
        <w:t>倒序</w:t>
      </w:r>
      <w:r>
        <w:rPr>
          <w:rFonts w:ascii="华文中宋" w:hAnsi="华文中宋" w:eastAsia="华文中宋" w:cs="华文中宋"/>
          <w:b w:val="0"/>
          <w:i w:val="0"/>
          <w:color w:val="1C1E21"/>
          <w:sz w:val="20"/>
        </w:rPr>
        <w:t>，且事先剔除了 NPV≤0 的项目；</w:t>
      </w:r>
    </w:p>
    <w:p w14:paraId="779F5BC6">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CASE-4 复现：能列出 UNC-A 的两个根 10%/60%，并用符号法则解释为什么有两个根；</w:t>
      </w:r>
    </w:p>
    <w:p w14:paraId="2DE246D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CASE-5 复现：SENS-S 安全边际 +6.00pp、SENS-W +0.70pp，折现率 15% 时分别为 +176.74 / −737.07；</w:t>
      </w:r>
    </w:p>
    <w:p w14:paraId="7B5BE10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argparse 提供 --case / --rate / --list，且 --rate 默认 0.10；</w:t>
      </w:r>
    </w:p>
    <w:p w14:paraId="287F5E44">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出图统一走一个 _save() 出口，批量出图后有 plt.close()；</w:t>
      </w:r>
    </w:p>
    <w:p w14:paraId="52C9D25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Word 报告里的数字全部来自评价结果对象，中文字体设置了 w:eastAsia。</w:t>
      </w:r>
    </w:p>
    <w:tbl>
      <w:tblPr>
        <w:tblStyle w:val="36"/>
        <w:tblW w:w="0" w:type="auto"/>
        <w:jc w:val="center"/>
        <w:tblLayout w:type="fixed"/>
        <w:tblCellMar>
          <w:top w:w="90" w:type="dxa"/>
          <w:left w:w="150" w:type="dxa"/>
          <w:bottom w:w="90" w:type="dxa"/>
          <w:right w:w="150" w:type="dxa"/>
        </w:tblCellMar>
      </w:tblPr>
      <w:tblGrid>
        <w:gridCol w:w="9298"/>
      </w:tblGrid>
      <w:tr w14:paraId="61F19E35">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92E31CF">
            <w:pPr>
              <w:spacing w:before="40" w:after="20"/>
            </w:pPr>
            <w:r>
              <w:rPr>
                <w:rFonts w:ascii="微软雅黑" w:hAnsi="微软雅黑" w:eastAsia="微软雅黑" w:cs="微软雅黑"/>
                <w:b/>
                <w:i w:val="0"/>
                <w:color w:val="6B4E9E"/>
                <w:sz w:val="19"/>
              </w:rPr>
              <w:t>动手做｜下一步</w:t>
            </w:r>
          </w:p>
          <w:p w14:paraId="5CCEDC43">
            <w:pPr>
              <w:spacing w:before="0" w:after="40"/>
            </w:pPr>
            <w:r>
              <w:rPr>
                <w:rFonts w:ascii="华文中宋" w:hAnsi="华文中宋" w:eastAsia="华文中宋" w:cs="华文中宋"/>
                <w:b w:val="0"/>
                <w:i w:val="0"/>
                <w:color w:val="1C1E21"/>
                <w:sz w:val="19"/>
              </w:rPr>
              <w:t>把这七步的产物（CSV + 图 + 报告）交给自己或同学看一遍，只问一句：“看完能回答该投哪个项目吗？”回答不了，就补“一、评价结论”那段话。</w:t>
            </w:r>
            <w:r>
              <w:rPr>
                <w:rFonts w:ascii="微软雅黑" w:hAnsi="微软雅黑" w:eastAsia="微软雅黑" w:cs="微软雅黑"/>
                <w:b/>
                <w:i w:val="0"/>
                <w:color w:val="1C1E21"/>
                <w:sz w:val="19"/>
              </w:rPr>
              <w:t>能落地的判断，才是财务分析的价值所在</w:t>
            </w:r>
            <w:r>
              <w:rPr>
                <w:rFonts w:ascii="华文中宋" w:hAnsi="华文中宋" w:eastAsia="华文中宋" w:cs="华文中宋"/>
                <w:b w:val="0"/>
                <w:i w:val="0"/>
                <w:color w:val="1C1E21"/>
                <w:sz w:val="19"/>
              </w:rPr>
              <w:t>——这也是第 7 章报告写作的核心要求。</w:t>
            </w:r>
          </w:p>
        </w:tc>
      </w:tr>
    </w:tbl>
    <w:p w14:paraId="2B71EB26">
      <w:pPr>
        <w:spacing w:after="40"/>
      </w:pPr>
    </w:p>
    <w:p w14:paraId="62A28307">
      <w:r>
        <w:br w:type="page"/>
      </w:r>
    </w:p>
    <w:p w14:paraId="6AB60FA1">
      <w:pPr>
        <w:pStyle w:val="3"/>
      </w:pPr>
      <w:bookmarkStart w:id="92" w:name="_Toc13471"/>
      <w:r>
        <w:rPr>
          <w:rFonts w:ascii="微软雅黑" w:hAnsi="微软雅黑" w:eastAsia="微软雅黑" w:cs="微软雅黑"/>
          <w:b w:val="0"/>
          <w:i w:val="0"/>
          <w:color w:val="1C4A8C"/>
          <w:sz w:val="28"/>
        </w:rPr>
        <w:t>第 4 章　</w:t>
      </w:r>
      <w:r>
        <w:rPr>
          <w:rFonts w:ascii="微软雅黑" w:hAnsi="微软雅黑" w:eastAsia="微软雅黑" w:cs="微软雅黑"/>
          <w:b w:val="0"/>
          <w:i w:val="0"/>
          <w:color w:val="1C1E21"/>
          <w:sz w:val="40"/>
        </w:rPr>
        <w:t>项目三：综合成本与经营决策分析平台</w:t>
      </w:r>
      <w:bookmarkEnd w:id="92"/>
    </w:p>
    <w:p w14:paraId="0E6D9861">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这是五个项目里计算链条最长、也最贴近制造企业真实账务的一个。场景一从材料领用一路算到单位产品成本，再做差异分析和本量利；场景二把五类短期经营决策放在同一家公司的同一个月里，让“接受还是拒绝这张订单”这种判断第一次有了可核对的数字依据。</w:t>
      </w:r>
    </w:p>
    <w:p w14:paraId="419D22C7">
      <w:pPr>
        <w:pStyle w:val="4"/>
      </w:pPr>
      <w:bookmarkStart w:id="93" w:name="_Toc1271"/>
      <w:r>
        <w:rPr>
          <w:rFonts w:ascii="微软雅黑" w:hAnsi="微软雅黑" w:eastAsia="微软雅黑" w:cs="微软雅黑"/>
          <w:b w:val="0"/>
          <w:i w:val="0"/>
          <w:color w:val="1C1E21"/>
          <w:sz w:val="30"/>
        </w:rPr>
        <w:t>4.1　项目速览</w:t>
      </w:r>
      <w:bookmarkEnd w:id="93"/>
    </w:p>
    <w:p w14:paraId="451A6479">
      <w:pPr>
        <w:spacing w:after="60"/>
        <w:jc w:val="both"/>
      </w:pPr>
      <w:r>
        <w:rPr>
          <w:rFonts w:ascii="华文中宋" w:hAnsi="华文中宋" w:eastAsia="华文中宋" w:cs="华文中宋"/>
          <w:b w:val="0"/>
          <w:i w:val="0"/>
          <w:color w:val="1C1E21"/>
          <w:sz w:val="21"/>
        </w:rPr>
        <w:t>项目三覆盖成本管理章节的两大块内容：</w:t>
      </w:r>
      <w:r>
        <w:rPr>
          <w:rFonts w:ascii="微软雅黑" w:hAnsi="微软雅黑" w:eastAsia="微软雅黑" w:cs="微软雅黑"/>
          <w:b/>
          <w:i w:val="0"/>
          <w:color w:val="1C1E21"/>
          <w:sz w:val="21"/>
        </w:rPr>
        <w:t>算得出成本</w:t>
      </w:r>
      <w:r>
        <w:rPr>
          <w:rFonts w:ascii="华文中宋" w:hAnsi="华文中宋" w:eastAsia="华文中宋" w:cs="华文中宋"/>
          <w:b w:val="0"/>
          <w:i w:val="0"/>
          <w:color w:val="1C1E21"/>
          <w:sz w:val="21"/>
        </w:rPr>
        <w:t>（费用归集分配、三种成本计算方法、标准成本差异）与</w:t>
      </w:r>
      <w:r>
        <w:rPr>
          <w:rFonts w:ascii="微软雅黑" w:hAnsi="微软雅黑" w:eastAsia="微软雅黑" w:cs="微软雅黑"/>
          <w:b/>
          <w:i w:val="0"/>
          <w:color w:val="1C1E21"/>
          <w:sz w:val="21"/>
        </w:rPr>
        <w:t>用得上成本</w:t>
      </w:r>
      <w:r>
        <w:rPr>
          <w:rFonts w:ascii="华文中宋" w:hAnsi="华文中宋" w:eastAsia="华文中宋" w:cs="华文中宋"/>
          <w:b w:val="0"/>
          <w:i w:val="0"/>
          <w:color w:val="1C1E21"/>
          <w:sz w:val="21"/>
        </w:rPr>
        <w:t>（本量利、特殊订单、约束资源、定价、自制外购、亏损停产）。两个场景各跑一条完整链条，最后统一出图、出 Excel 底稿、出 Markdown 报告。</w:t>
      </w:r>
    </w:p>
    <w:p w14:paraId="660F1D96">
      <w:pPr>
        <w:keepNext/>
        <w:spacing w:before="80"/>
        <w:jc w:val="center"/>
      </w:pPr>
      <w:r>
        <w:drawing>
          <wp:inline distT="0" distB="0" distL="114300" distR="114300">
            <wp:extent cx="5431155" cy="2844800"/>
            <wp:effectExtent l="0" t="0" r="9525"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8"/>
                    <a:stretch>
                      <a:fillRect/>
                    </a:stretch>
                  </pic:blipFill>
                  <pic:spPr>
                    <a:xfrm>
                      <a:off x="0" y="0"/>
                      <a:ext cx="5431680" cy="2845166"/>
                    </a:xfrm>
                    <a:prstGeom prst="rect">
                      <a:avLst/>
                    </a:prstGeom>
                  </pic:spPr>
                </pic:pic>
              </a:graphicData>
            </a:graphic>
          </wp:inline>
        </w:drawing>
      </w:r>
    </w:p>
    <w:p w14:paraId="5DF216EF">
      <w:pPr>
        <w:spacing w:before="50" w:after="140"/>
        <w:jc w:val="center"/>
      </w:pPr>
      <w:r>
        <w:rPr>
          <w:rFonts w:ascii="等线" w:hAnsi="等线" w:eastAsia="等线" w:cs="等线"/>
          <w:b w:val="0"/>
          <w:i w:val="0"/>
          <w:color w:val="60666E"/>
          <w:sz w:val="17"/>
        </w:rPr>
        <w:t>图 4-1　两个场景的计算链条与支撑模块</w:t>
      </w:r>
    </w:p>
    <w:p w14:paraId="1324C16E">
      <w:pPr>
        <w:spacing w:before="0" w:after="140"/>
        <w:jc w:val="center"/>
      </w:pPr>
      <w:r>
        <w:rPr>
          <w:rFonts w:ascii="等线" w:hAnsi="等线" w:eastAsia="等线" w:cs="等线"/>
          <w:b w:val="0"/>
          <w:i w:val="0"/>
          <w:color w:val="8A9099"/>
          <w:sz w:val="16"/>
        </w:rPr>
        <w:t>本手册自绘</w:t>
      </w:r>
    </w:p>
    <w:p w14:paraId="34B63E71">
      <w:pPr>
        <w:keepNext/>
        <w:spacing w:before="120" w:after="50"/>
        <w:jc w:val="center"/>
      </w:pPr>
      <w:r>
        <w:rPr>
          <w:rFonts w:ascii="等线" w:hAnsi="等线" w:eastAsia="等线" w:cs="等线"/>
          <w:b w:val="0"/>
          <w:i w:val="0"/>
          <w:color w:val="1C1E21"/>
          <w:sz w:val="18"/>
        </w:rPr>
        <w:t>表 4-1　项目三的文件职责</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22"/>
        <w:gridCol w:w="5576"/>
        <w:gridCol w:w="1699"/>
      </w:tblGrid>
      <w:tr w14:paraId="006DC6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22" w:type="dxa"/>
            <w:tcBorders>
              <w:bottom w:val="single" w:color="D6DAE0" w:sz="8" w:space="0"/>
            </w:tcBorders>
            <w:shd w:val="clear" w:color="auto" w:fill="F5F7FA"/>
          </w:tcPr>
          <w:p w14:paraId="4D5472C8">
            <w:pPr>
              <w:keepNext/>
              <w:spacing w:before="24" w:after="24" w:line="240" w:lineRule="auto"/>
              <w:jc w:val="left"/>
            </w:pPr>
            <w:r>
              <w:rPr>
                <w:rFonts w:ascii="等线" w:hAnsi="等线" w:eastAsia="等线" w:cs="等线"/>
                <w:b/>
                <w:i w:val="0"/>
                <w:color w:val="1C4A8C"/>
                <w:sz w:val="17"/>
              </w:rPr>
              <w:t>文件</w:t>
            </w:r>
          </w:p>
        </w:tc>
        <w:tc>
          <w:tcPr>
            <w:tcW w:w="5576" w:type="dxa"/>
            <w:tcBorders>
              <w:bottom w:val="single" w:color="D6DAE0" w:sz="8" w:space="0"/>
            </w:tcBorders>
            <w:shd w:val="clear" w:color="auto" w:fill="F5F7FA"/>
          </w:tcPr>
          <w:p w14:paraId="5513C7D2">
            <w:pPr>
              <w:keepNext/>
              <w:spacing w:before="24" w:after="24" w:line="240" w:lineRule="auto"/>
              <w:jc w:val="left"/>
            </w:pPr>
            <w:r>
              <w:rPr>
                <w:rFonts w:ascii="等线" w:hAnsi="等线" w:eastAsia="等线" w:cs="等线"/>
                <w:b/>
                <w:i w:val="0"/>
                <w:color w:val="1C4A8C"/>
                <w:sz w:val="17"/>
              </w:rPr>
              <w:t>职责</w:t>
            </w:r>
          </w:p>
        </w:tc>
        <w:tc>
          <w:tcPr>
            <w:tcW w:w="1699" w:type="dxa"/>
            <w:tcBorders>
              <w:bottom w:val="single" w:color="D6DAE0" w:sz="8" w:space="0"/>
            </w:tcBorders>
            <w:shd w:val="clear" w:color="auto" w:fill="F5F7FA"/>
          </w:tcPr>
          <w:p w14:paraId="484AE8E2">
            <w:pPr>
              <w:keepNext/>
              <w:spacing w:before="24" w:after="24" w:line="240" w:lineRule="auto"/>
              <w:jc w:val="left"/>
            </w:pPr>
            <w:r>
              <w:rPr>
                <w:rFonts w:ascii="等线" w:hAnsi="等线" w:eastAsia="等线" w:cs="等线"/>
                <w:b/>
                <w:i w:val="0"/>
                <w:color w:val="1C4A8C"/>
                <w:sz w:val="17"/>
              </w:rPr>
              <w:t>对应小节</w:t>
            </w:r>
          </w:p>
        </w:tc>
      </w:tr>
      <w:tr w14:paraId="66F5A3E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3D9A945A">
            <w:pPr>
              <w:spacing w:before="16" w:after="16" w:line="240" w:lineRule="auto"/>
              <w:jc w:val="left"/>
            </w:pPr>
            <w:r>
              <w:rPr>
                <w:rFonts w:ascii="等线" w:hAnsi="等线" w:eastAsia="等线" w:cs="等线"/>
                <w:b w:val="0"/>
                <w:i w:val="0"/>
                <w:color w:val="1C1E21"/>
                <w:sz w:val="17"/>
              </w:rPr>
              <w:t>main.py</w:t>
            </w:r>
          </w:p>
        </w:tc>
        <w:tc>
          <w:tcPr>
            <w:tcW w:w="5576" w:type="dxa"/>
          </w:tcPr>
          <w:p w14:paraId="10087BF0">
            <w:pPr>
              <w:spacing w:before="16" w:after="16" w:line="240" w:lineRule="auto"/>
              <w:jc w:val="left"/>
            </w:pPr>
            <w:r>
              <w:rPr>
                <w:rFonts w:ascii="等线" w:hAnsi="等线" w:eastAsia="等线" w:cs="等线"/>
                <w:b w:val="0"/>
                <w:i w:val="0"/>
                <w:color w:val="1C1E21"/>
                <w:sz w:val="17"/>
              </w:rPr>
              <w:t>入口：两个场景的完整编排（约 1,043 行），终端按步骤打印每张表</w:t>
            </w:r>
          </w:p>
        </w:tc>
        <w:tc>
          <w:tcPr>
            <w:tcW w:w="1699" w:type="dxa"/>
          </w:tcPr>
          <w:p w14:paraId="1A75B4EE">
            <w:pPr>
              <w:spacing w:before="16" w:after="16" w:line="240" w:lineRule="auto"/>
              <w:jc w:val="left"/>
            </w:pPr>
            <w:r>
              <w:rPr>
                <w:rFonts w:ascii="等线" w:hAnsi="等线" w:eastAsia="等线" w:cs="等线"/>
                <w:b w:val="0"/>
                <w:i w:val="0"/>
                <w:color w:val="1C1E21"/>
                <w:sz w:val="17"/>
              </w:rPr>
              <w:t>4.3—4.5</w:t>
            </w:r>
          </w:p>
        </w:tc>
      </w:tr>
      <w:tr w14:paraId="7B0928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60AA5DF7">
            <w:pPr>
              <w:spacing w:before="16" w:after="16" w:line="240" w:lineRule="auto"/>
              <w:jc w:val="left"/>
            </w:pPr>
            <w:r>
              <w:rPr>
                <w:rFonts w:ascii="等线" w:hAnsi="等线" w:eastAsia="等线" w:cs="等线"/>
                <w:b w:val="0"/>
                <w:i w:val="0"/>
                <w:color w:val="1C1E21"/>
                <w:sz w:val="17"/>
              </w:rPr>
              <w:t>src/cost_allocation.py</w:t>
            </w:r>
          </w:p>
        </w:tc>
        <w:tc>
          <w:tcPr>
            <w:tcW w:w="5576" w:type="dxa"/>
          </w:tcPr>
          <w:p w14:paraId="14ADEFB7">
            <w:pPr>
              <w:spacing w:before="16" w:after="16" w:line="240" w:lineRule="auto"/>
              <w:jc w:val="left"/>
            </w:pPr>
            <w:r>
              <w:rPr>
                <w:rFonts w:ascii="等线" w:hAnsi="等线" w:eastAsia="等线" w:cs="等线"/>
                <w:b w:val="0"/>
                <w:i w:val="0"/>
                <w:color w:val="1C1E21"/>
                <w:sz w:val="17"/>
              </w:rPr>
              <w:t>材料/人工/制造费用分配、辅助生产三法、作业成本法</w:t>
            </w:r>
          </w:p>
        </w:tc>
        <w:tc>
          <w:tcPr>
            <w:tcW w:w="1699" w:type="dxa"/>
          </w:tcPr>
          <w:p w14:paraId="4A200EB6">
            <w:pPr>
              <w:spacing w:before="16" w:after="16" w:line="240" w:lineRule="auto"/>
              <w:jc w:val="left"/>
            </w:pPr>
            <w:r>
              <w:rPr>
                <w:rFonts w:ascii="等线" w:hAnsi="等线" w:eastAsia="等线" w:cs="等线"/>
                <w:b w:val="0"/>
                <w:i w:val="0"/>
                <w:color w:val="1C1E21"/>
                <w:sz w:val="17"/>
              </w:rPr>
              <w:t>4.4.1—4.4.3</w:t>
            </w:r>
          </w:p>
        </w:tc>
      </w:tr>
      <w:tr w14:paraId="5644984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0064A304">
            <w:pPr>
              <w:spacing w:before="16" w:after="16" w:line="240" w:lineRule="auto"/>
              <w:jc w:val="left"/>
            </w:pPr>
            <w:r>
              <w:rPr>
                <w:rFonts w:ascii="等线" w:hAnsi="等线" w:eastAsia="等线" w:cs="等线"/>
                <w:b w:val="0"/>
                <w:i w:val="0"/>
                <w:color w:val="1C1E21"/>
                <w:sz w:val="17"/>
              </w:rPr>
              <w:t>src/product_cost.py</w:t>
            </w:r>
          </w:p>
        </w:tc>
        <w:tc>
          <w:tcPr>
            <w:tcW w:w="5576" w:type="dxa"/>
          </w:tcPr>
          <w:p w14:paraId="7191978D">
            <w:pPr>
              <w:spacing w:before="16" w:after="16" w:line="240" w:lineRule="auto"/>
              <w:jc w:val="left"/>
            </w:pPr>
            <w:r>
              <w:rPr>
                <w:rFonts w:ascii="等线" w:hAnsi="等线" w:eastAsia="等线" w:cs="等线"/>
                <w:b w:val="0"/>
                <w:i w:val="0"/>
                <w:color w:val="1C1E21"/>
                <w:sz w:val="17"/>
              </w:rPr>
              <w:t>品种法、分批法、分步法与成本还原</w:t>
            </w:r>
          </w:p>
        </w:tc>
        <w:tc>
          <w:tcPr>
            <w:tcW w:w="1699" w:type="dxa"/>
          </w:tcPr>
          <w:p w14:paraId="3916414D">
            <w:pPr>
              <w:spacing w:before="16" w:after="16" w:line="240" w:lineRule="auto"/>
              <w:jc w:val="left"/>
            </w:pPr>
            <w:r>
              <w:rPr>
                <w:rFonts w:ascii="等线" w:hAnsi="等线" w:eastAsia="等线" w:cs="等线"/>
                <w:b w:val="0"/>
                <w:i w:val="0"/>
                <w:color w:val="1C1E21"/>
                <w:sz w:val="17"/>
              </w:rPr>
              <w:t>4.4.4</w:t>
            </w:r>
          </w:p>
        </w:tc>
      </w:tr>
      <w:tr w14:paraId="7E27576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0AC0514F">
            <w:pPr>
              <w:spacing w:before="16" w:after="16" w:line="240" w:lineRule="auto"/>
              <w:jc w:val="left"/>
            </w:pPr>
            <w:r>
              <w:rPr>
                <w:rFonts w:ascii="等线" w:hAnsi="等线" w:eastAsia="等线" w:cs="等线"/>
                <w:b w:val="0"/>
                <w:i w:val="0"/>
                <w:color w:val="1C1E21"/>
                <w:sz w:val="17"/>
              </w:rPr>
              <w:t>src/standard_cost.py</w:t>
            </w:r>
          </w:p>
        </w:tc>
        <w:tc>
          <w:tcPr>
            <w:tcW w:w="5576" w:type="dxa"/>
          </w:tcPr>
          <w:p w14:paraId="6CFE398A">
            <w:pPr>
              <w:spacing w:before="16" w:after="16" w:line="240" w:lineRule="auto"/>
              <w:jc w:val="left"/>
            </w:pPr>
            <w:r>
              <w:rPr>
                <w:rFonts w:ascii="等线" w:hAnsi="等线" w:eastAsia="等线" w:cs="等线"/>
                <w:b w:val="0"/>
                <w:i w:val="0"/>
                <w:color w:val="1C1E21"/>
                <w:sz w:val="17"/>
              </w:rPr>
              <w:t>标准成本差异（两差异/三差异法）与差异诊断</w:t>
            </w:r>
          </w:p>
        </w:tc>
        <w:tc>
          <w:tcPr>
            <w:tcW w:w="1699" w:type="dxa"/>
          </w:tcPr>
          <w:p w14:paraId="78683682">
            <w:pPr>
              <w:spacing w:before="16" w:after="16" w:line="240" w:lineRule="auto"/>
              <w:jc w:val="left"/>
            </w:pPr>
            <w:r>
              <w:rPr>
                <w:rFonts w:ascii="等线" w:hAnsi="等线" w:eastAsia="等线" w:cs="等线"/>
                <w:b w:val="0"/>
                <w:i w:val="0"/>
                <w:color w:val="1C1E21"/>
                <w:sz w:val="17"/>
              </w:rPr>
              <w:t>4.4.5</w:t>
            </w:r>
          </w:p>
        </w:tc>
      </w:tr>
      <w:tr w14:paraId="32EA72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1C83AC7E">
            <w:pPr>
              <w:spacing w:before="16" w:after="16" w:line="240" w:lineRule="auto"/>
              <w:jc w:val="left"/>
            </w:pPr>
            <w:r>
              <w:rPr>
                <w:rFonts w:ascii="等线" w:hAnsi="等线" w:eastAsia="等线" w:cs="等线"/>
                <w:b w:val="0"/>
                <w:i w:val="0"/>
                <w:color w:val="1C1E21"/>
                <w:sz w:val="17"/>
              </w:rPr>
              <w:t>src/mixed_cost.py</w:t>
            </w:r>
          </w:p>
        </w:tc>
        <w:tc>
          <w:tcPr>
            <w:tcW w:w="5576" w:type="dxa"/>
          </w:tcPr>
          <w:p w14:paraId="68C14E66">
            <w:pPr>
              <w:spacing w:before="16" w:after="16" w:line="240" w:lineRule="auto"/>
              <w:jc w:val="left"/>
            </w:pPr>
            <w:r>
              <w:rPr>
                <w:rFonts w:ascii="等线" w:hAnsi="等线" w:eastAsia="等线" w:cs="等线"/>
                <w:b w:val="0"/>
                <w:i w:val="0"/>
                <w:color w:val="1C1E21"/>
                <w:sz w:val="17"/>
              </w:rPr>
              <w:t>混合成本分解：高低点法、回归直线法</w:t>
            </w:r>
          </w:p>
        </w:tc>
        <w:tc>
          <w:tcPr>
            <w:tcW w:w="1699" w:type="dxa"/>
          </w:tcPr>
          <w:p w14:paraId="5F7F39F3">
            <w:pPr>
              <w:spacing w:before="16" w:after="16" w:line="240" w:lineRule="auto"/>
              <w:jc w:val="left"/>
            </w:pPr>
            <w:r>
              <w:rPr>
                <w:rFonts w:ascii="等线" w:hAnsi="等线" w:eastAsia="等线" w:cs="等线"/>
                <w:b w:val="0"/>
                <w:i w:val="0"/>
                <w:color w:val="1C1E21"/>
                <w:sz w:val="17"/>
              </w:rPr>
              <w:t>4.4.6</w:t>
            </w:r>
          </w:p>
        </w:tc>
      </w:tr>
      <w:tr w14:paraId="7CB57C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39473B50">
            <w:pPr>
              <w:spacing w:before="16" w:after="16" w:line="240" w:lineRule="auto"/>
              <w:jc w:val="left"/>
            </w:pPr>
            <w:r>
              <w:rPr>
                <w:rFonts w:ascii="等线" w:hAnsi="等线" w:eastAsia="等线" w:cs="等线"/>
                <w:b w:val="0"/>
                <w:i w:val="0"/>
                <w:color w:val="1C1E21"/>
                <w:sz w:val="17"/>
              </w:rPr>
              <w:t>src/cvp.py</w:t>
            </w:r>
          </w:p>
        </w:tc>
        <w:tc>
          <w:tcPr>
            <w:tcW w:w="5576" w:type="dxa"/>
          </w:tcPr>
          <w:p w14:paraId="0B88C54E">
            <w:pPr>
              <w:spacing w:before="16" w:after="16" w:line="240" w:lineRule="auto"/>
              <w:jc w:val="left"/>
            </w:pPr>
            <w:r>
              <w:rPr>
                <w:rFonts w:ascii="等线" w:hAnsi="等线" w:eastAsia="等线" w:cs="等线"/>
                <w:b w:val="0"/>
                <w:i w:val="0"/>
                <w:color w:val="1C1E21"/>
                <w:sz w:val="17"/>
              </w:rPr>
              <w:t>本量利分析、多品种保本、利润敏感性</w:t>
            </w:r>
          </w:p>
        </w:tc>
        <w:tc>
          <w:tcPr>
            <w:tcW w:w="1699" w:type="dxa"/>
          </w:tcPr>
          <w:p w14:paraId="1BF25EDF">
            <w:pPr>
              <w:spacing w:before="16" w:after="16" w:line="240" w:lineRule="auto"/>
              <w:jc w:val="left"/>
            </w:pPr>
            <w:r>
              <w:rPr>
                <w:rFonts w:ascii="等线" w:hAnsi="等线" w:eastAsia="等线" w:cs="等线"/>
                <w:b w:val="0"/>
                <w:i w:val="0"/>
                <w:color w:val="1C1E21"/>
                <w:sz w:val="17"/>
              </w:rPr>
              <w:t>4.4.7—4.4.8</w:t>
            </w:r>
          </w:p>
        </w:tc>
      </w:tr>
      <w:tr w14:paraId="38D3C5B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18E460B4">
            <w:pPr>
              <w:spacing w:before="16" w:after="16" w:line="240" w:lineRule="auto"/>
              <w:jc w:val="left"/>
            </w:pPr>
            <w:r>
              <w:rPr>
                <w:rFonts w:ascii="等线" w:hAnsi="等线" w:eastAsia="等线" w:cs="等线"/>
                <w:b w:val="0"/>
                <w:i w:val="0"/>
                <w:color w:val="1C1E21"/>
                <w:sz w:val="17"/>
              </w:rPr>
              <w:t>src/decision.py</w:t>
            </w:r>
          </w:p>
        </w:tc>
        <w:tc>
          <w:tcPr>
            <w:tcW w:w="5576" w:type="dxa"/>
          </w:tcPr>
          <w:p w14:paraId="06147280">
            <w:pPr>
              <w:spacing w:before="16" w:after="16" w:line="240" w:lineRule="auto"/>
              <w:jc w:val="left"/>
            </w:pPr>
            <w:r>
              <w:rPr>
                <w:rFonts w:ascii="等线" w:hAnsi="等线" w:eastAsia="等线" w:cs="等线"/>
                <w:b w:val="0"/>
                <w:i w:val="0"/>
                <w:color w:val="1C1E21"/>
                <w:sz w:val="17"/>
              </w:rPr>
              <w:t>五类短期经营决策与综合方案对比</w:t>
            </w:r>
          </w:p>
        </w:tc>
        <w:tc>
          <w:tcPr>
            <w:tcW w:w="1699" w:type="dxa"/>
          </w:tcPr>
          <w:p w14:paraId="7B930A69">
            <w:pPr>
              <w:spacing w:before="16" w:after="16" w:line="240" w:lineRule="auto"/>
              <w:jc w:val="left"/>
            </w:pPr>
            <w:r>
              <w:rPr>
                <w:rFonts w:ascii="等线" w:hAnsi="等线" w:eastAsia="等线" w:cs="等线"/>
                <w:b w:val="0"/>
                <w:i w:val="0"/>
                <w:color w:val="1C1E21"/>
                <w:sz w:val="17"/>
              </w:rPr>
              <w:t>4.5</w:t>
            </w:r>
          </w:p>
        </w:tc>
      </w:tr>
      <w:tr w14:paraId="49B49D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0F18255A">
            <w:pPr>
              <w:spacing w:before="16" w:after="16" w:line="240" w:lineRule="auto"/>
              <w:jc w:val="left"/>
            </w:pPr>
            <w:r>
              <w:rPr>
                <w:rFonts w:ascii="等线" w:hAnsi="等线" w:eastAsia="等线" w:cs="等线"/>
                <w:b w:val="0"/>
                <w:i w:val="0"/>
                <w:color w:val="1C1E21"/>
                <w:sz w:val="17"/>
              </w:rPr>
              <w:t>src/rounding.py</w:t>
            </w:r>
          </w:p>
        </w:tc>
        <w:tc>
          <w:tcPr>
            <w:tcW w:w="5576" w:type="dxa"/>
          </w:tcPr>
          <w:p w14:paraId="0D8AC246">
            <w:pPr>
              <w:spacing w:before="16" w:after="16" w:line="240" w:lineRule="auto"/>
              <w:jc w:val="left"/>
            </w:pPr>
            <w:r>
              <w:rPr>
                <w:rFonts w:ascii="等线" w:hAnsi="等线" w:eastAsia="等线" w:cs="等线"/>
                <w:b w:val="0"/>
                <w:i w:val="0"/>
                <w:color w:val="1C1E21"/>
                <w:sz w:val="17"/>
              </w:rPr>
              <w:t>会计舍入纪律：四舍五入、先算后舍、勾稽倒挤</w:t>
            </w:r>
          </w:p>
        </w:tc>
        <w:tc>
          <w:tcPr>
            <w:tcW w:w="1699" w:type="dxa"/>
          </w:tcPr>
          <w:p w14:paraId="2DB7068F">
            <w:pPr>
              <w:spacing w:before="16" w:after="16" w:line="240" w:lineRule="auto"/>
              <w:jc w:val="left"/>
            </w:pPr>
            <w:r>
              <w:rPr>
                <w:rFonts w:ascii="等线" w:hAnsi="等线" w:eastAsia="等线" w:cs="等线"/>
                <w:b w:val="0"/>
                <w:i w:val="0"/>
                <w:color w:val="1C1E21"/>
                <w:sz w:val="17"/>
              </w:rPr>
              <w:t>4.6</w:t>
            </w:r>
          </w:p>
        </w:tc>
      </w:tr>
      <w:tr w14:paraId="769F11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588AD9AE">
            <w:pPr>
              <w:spacing w:before="16" w:after="16" w:line="240" w:lineRule="auto"/>
              <w:jc w:val="left"/>
            </w:pPr>
            <w:r>
              <w:rPr>
                <w:rFonts w:ascii="等线" w:hAnsi="等线" w:eastAsia="等线" w:cs="等线"/>
                <w:b w:val="0"/>
                <w:i w:val="0"/>
                <w:color w:val="1C1E21"/>
                <w:sz w:val="17"/>
              </w:rPr>
              <w:t>src/ai_assistant.py</w:t>
            </w:r>
          </w:p>
        </w:tc>
        <w:tc>
          <w:tcPr>
            <w:tcW w:w="5576" w:type="dxa"/>
          </w:tcPr>
          <w:p w14:paraId="7D01BBA8">
            <w:pPr>
              <w:spacing w:before="16" w:after="16" w:line="240" w:lineRule="auto"/>
              <w:jc w:val="left"/>
            </w:pPr>
            <w:r>
              <w:rPr>
                <w:rFonts w:ascii="等线" w:hAnsi="等线" w:eastAsia="等线" w:cs="等线"/>
                <w:b w:val="0"/>
                <w:i w:val="0"/>
                <w:color w:val="1C1E21"/>
                <w:sz w:val="17"/>
              </w:rPr>
              <w:t>数据生成 + 差异归因 + 决策文案（策略模式的双引擎）</w:t>
            </w:r>
          </w:p>
        </w:tc>
        <w:tc>
          <w:tcPr>
            <w:tcW w:w="1699" w:type="dxa"/>
          </w:tcPr>
          <w:p w14:paraId="7405CA2D">
            <w:pPr>
              <w:spacing w:before="16" w:after="16" w:line="240" w:lineRule="auto"/>
              <w:jc w:val="left"/>
            </w:pPr>
            <w:r>
              <w:rPr>
                <w:rFonts w:ascii="等线" w:hAnsi="等线" w:eastAsia="等线" w:cs="等线"/>
                <w:b w:val="0"/>
                <w:i w:val="0"/>
                <w:color w:val="1C1E21"/>
                <w:sz w:val="17"/>
              </w:rPr>
              <w:t>4.9</w:t>
            </w:r>
          </w:p>
        </w:tc>
      </w:tr>
      <w:tr w14:paraId="4140375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4D1F1BDC">
            <w:pPr>
              <w:spacing w:before="16" w:after="16" w:line="240" w:lineRule="auto"/>
              <w:jc w:val="left"/>
            </w:pPr>
            <w:r>
              <w:rPr>
                <w:rFonts w:ascii="等线" w:hAnsi="等线" w:eastAsia="等线" w:cs="等线"/>
                <w:b w:val="0"/>
                <w:i w:val="0"/>
                <w:color w:val="1C1E21"/>
                <w:sz w:val="17"/>
              </w:rPr>
              <w:t>src/visualize.py</w:t>
            </w:r>
          </w:p>
        </w:tc>
        <w:tc>
          <w:tcPr>
            <w:tcW w:w="5576" w:type="dxa"/>
          </w:tcPr>
          <w:p w14:paraId="7E51F33B">
            <w:pPr>
              <w:spacing w:before="16" w:after="16" w:line="240" w:lineRule="auto"/>
              <w:jc w:val="left"/>
            </w:pPr>
            <w:r>
              <w:rPr>
                <w:rFonts w:ascii="等线" w:hAnsi="等线" w:eastAsia="等线" w:cs="等线"/>
                <w:b w:val="0"/>
                <w:i w:val="0"/>
                <w:color w:val="1C1E21"/>
                <w:sz w:val="17"/>
              </w:rPr>
              <w:t>17 张图表</w:t>
            </w:r>
          </w:p>
        </w:tc>
        <w:tc>
          <w:tcPr>
            <w:tcW w:w="1699" w:type="dxa"/>
          </w:tcPr>
          <w:p w14:paraId="4C71E7D6">
            <w:pPr>
              <w:spacing w:before="16" w:after="16" w:line="240" w:lineRule="auto"/>
              <w:jc w:val="left"/>
            </w:pPr>
            <w:r>
              <w:rPr>
                <w:rFonts w:ascii="等线" w:hAnsi="等线" w:eastAsia="等线" w:cs="等线"/>
                <w:b w:val="0"/>
                <w:i w:val="0"/>
                <w:color w:val="1C1E21"/>
                <w:sz w:val="17"/>
              </w:rPr>
              <w:t>4.7</w:t>
            </w:r>
          </w:p>
        </w:tc>
      </w:tr>
      <w:tr w14:paraId="1AC4A9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1F38D291">
            <w:pPr>
              <w:spacing w:before="16" w:after="16" w:line="240" w:lineRule="auto"/>
              <w:jc w:val="left"/>
            </w:pPr>
            <w:r>
              <w:rPr>
                <w:rFonts w:ascii="等线" w:hAnsi="等线" w:eastAsia="等线" w:cs="等线"/>
                <w:b w:val="0"/>
                <w:i w:val="0"/>
                <w:color w:val="1C1E21"/>
                <w:sz w:val="17"/>
              </w:rPr>
              <w:t>src/report_generator.py</w:t>
            </w:r>
          </w:p>
        </w:tc>
        <w:tc>
          <w:tcPr>
            <w:tcW w:w="5576" w:type="dxa"/>
          </w:tcPr>
          <w:p w14:paraId="475F81CD">
            <w:pPr>
              <w:spacing w:before="16" w:after="16" w:line="240" w:lineRule="auto"/>
              <w:jc w:val="left"/>
            </w:pPr>
            <w:r>
              <w:rPr>
                <w:rFonts w:ascii="等线" w:hAnsi="等线" w:eastAsia="等线" w:cs="等线"/>
                <w:b w:val="0"/>
                <w:i w:val="0"/>
                <w:color w:val="1C1E21"/>
                <w:sz w:val="17"/>
              </w:rPr>
              <w:t>Excel 底稿（多工作表）与 Markdown 报告</w:t>
            </w:r>
          </w:p>
        </w:tc>
        <w:tc>
          <w:tcPr>
            <w:tcW w:w="1699" w:type="dxa"/>
          </w:tcPr>
          <w:p w14:paraId="6DCA4ECB">
            <w:pPr>
              <w:spacing w:before="16" w:after="16" w:line="240" w:lineRule="auto"/>
              <w:jc w:val="left"/>
            </w:pPr>
            <w:r>
              <w:rPr>
                <w:rFonts w:ascii="等线" w:hAnsi="等线" w:eastAsia="等线" w:cs="等线"/>
                <w:b w:val="0"/>
                <w:i w:val="0"/>
                <w:color w:val="1C1E21"/>
                <w:sz w:val="17"/>
              </w:rPr>
              <w:t>4.7</w:t>
            </w:r>
          </w:p>
        </w:tc>
      </w:tr>
      <w:tr w14:paraId="3D49E1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2" w:type="dxa"/>
          </w:tcPr>
          <w:p w14:paraId="5064D977">
            <w:pPr>
              <w:spacing w:before="16" w:after="16" w:line="240" w:lineRule="auto"/>
              <w:jc w:val="left"/>
            </w:pPr>
            <w:r>
              <w:rPr>
                <w:rFonts w:ascii="等线" w:hAnsi="等线" w:eastAsia="等线" w:cs="等线"/>
                <w:b w:val="0"/>
                <w:i w:val="0"/>
                <w:color w:val="1C1E21"/>
                <w:sz w:val="17"/>
              </w:rPr>
              <w:t>tests/test_all.py</w:t>
            </w:r>
          </w:p>
        </w:tc>
        <w:tc>
          <w:tcPr>
            <w:tcW w:w="5576" w:type="dxa"/>
          </w:tcPr>
          <w:p w14:paraId="3A35D0FE">
            <w:pPr>
              <w:spacing w:before="16" w:after="16" w:line="240" w:lineRule="auto"/>
              <w:jc w:val="left"/>
            </w:pPr>
            <w:r>
              <w:rPr>
                <w:rFonts w:ascii="等线" w:hAnsi="等线" w:eastAsia="等线" w:cs="等线"/>
                <w:b w:val="0"/>
                <w:i w:val="0"/>
                <w:color w:val="1C1E21"/>
                <w:sz w:val="17"/>
              </w:rPr>
              <w:t>9 个测试类、51 个测试方法、190 处断言</w:t>
            </w:r>
          </w:p>
        </w:tc>
        <w:tc>
          <w:tcPr>
            <w:tcW w:w="1699" w:type="dxa"/>
          </w:tcPr>
          <w:p w14:paraId="6905BF9D">
            <w:pPr>
              <w:spacing w:before="16" w:after="16" w:line="240" w:lineRule="auto"/>
              <w:jc w:val="left"/>
            </w:pPr>
            <w:r>
              <w:rPr>
                <w:rFonts w:ascii="等线" w:hAnsi="等线" w:eastAsia="等线" w:cs="等线"/>
                <w:b w:val="0"/>
                <w:i w:val="0"/>
                <w:color w:val="1C1E21"/>
                <w:sz w:val="17"/>
              </w:rPr>
              <w:t>4.8</w:t>
            </w:r>
          </w:p>
        </w:tc>
      </w:tr>
    </w:tbl>
    <w:p w14:paraId="1E3E2257">
      <w:pPr>
        <w:spacing w:after="40"/>
      </w:pPr>
    </w:p>
    <w:p w14:paraId="510B44DB">
      <w:pPr>
        <w:pStyle w:val="4"/>
      </w:pPr>
      <w:bookmarkStart w:id="94" w:name="_Toc8457"/>
      <w:r>
        <w:rPr>
          <w:rFonts w:ascii="微软雅黑" w:hAnsi="微软雅黑" w:eastAsia="微软雅黑" w:cs="微软雅黑"/>
          <w:b w:val="0"/>
          <w:i w:val="0"/>
          <w:color w:val="1C1E21"/>
          <w:sz w:val="30"/>
        </w:rPr>
        <w:t>4.2　跑通与命令行</w:t>
      </w:r>
      <w:bookmarkEnd w:id="94"/>
    </w:p>
    <w:p w14:paraId="0DBA7A50">
      <w:pPr>
        <w:keepNext/>
        <w:spacing w:before="60" w:after="20"/>
      </w:pPr>
      <w:r>
        <w:rPr>
          <w:rFonts w:ascii="等线" w:hAnsi="等线" w:eastAsia="等线" w:cs="等线"/>
          <w:b w:val="0"/>
          <w:i w:val="0"/>
          <w:color w:val="626870"/>
          <w:sz w:val="16"/>
        </w:rPr>
        <w:t>▍启动</w:t>
      </w:r>
    </w:p>
    <w:p w14:paraId="3725F7FE">
      <w:pPr>
        <w:shd w:val="clear" w:color="auto" w:fill="F4F6F8"/>
        <w:spacing w:before="0" w:after="0" w:line="293" w:lineRule="auto"/>
        <w:ind w:left="142"/>
      </w:pPr>
      <w:r>
        <w:rPr>
          <w:rFonts w:ascii="Consolas" w:hAnsi="Consolas" w:eastAsia="等线" w:cs="Consolas"/>
          <w:b w:val="0"/>
          <w:i w:val="0"/>
          <w:color w:val="212629"/>
          <w:sz w:val="17"/>
        </w:rPr>
        <w:t xml:space="preserve">cd /d </w:t>
      </w:r>
      <w:r>
        <w:rPr>
          <w:rFonts w:ascii="Consolas" w:hAnsi="Consolas" w:eastAsia="等线" w:cs="Consolas"/>
          <w:b w:val="0"/>
          <w:i w:val="0"/>
          <w:color w:val="BF454A"/>
          <w:sz w:val="17"/>
        </w:rPr>
        <w:t>"F:\（8）Desktop\财务会计实务与应用\Python财务应用\works\03-综合成本与经营决策分析平台\cost_decision_platform"</w:t>
      </w:r>
    </w:p>
    <w:p w14:paraId="673015B5">
      <w:pPr>
        <w:shd w:val="clear" w:color="auto" w:fill="F4F6F8"/>
        <w:spacing w:before="0" w:after="0" w:line="293" w:lineRule="auto"/>
        <w:ind w:left="142"/>
      </w:pPr>
      <w:r>
        <w:rPr>
          <w:rFonts w:ascii="Consolas" w:hAnsi="Consolas" w:eastAsia="等线" w:cs="Consolas"/>
          <w:b w:val="0"/>
          <w:i w:val="0"/>
          <w:color w:val="212629"/>
          <w:sz w:val="17"/>
        </w:rPr>
        <w:t>pip install -r requirements.txt</w:t>
      </w:r>
    </w:p>
    <w:p w14:paraId="453D6B8E">
      <w:pPr>
        <w:shd w:val="clear" w:color="auto" w:fill="F4F6F8"/>
        <w:spacing w:before="0" w:after="0" w:line="293" w:lineRule="auto"/>
        <w:ind w:left="142"/>
      </w:pPr>
      <w:r>
        <w:rPr>
          <w:rFonts w:ascii="Consolas" w:hAnsi="Consolas" w:eastAsia="等线" w:cs="Consolas"/>
          <w:b w:val="0"/>
          <w:i w:val="0"/>
          <w:color w:val="212629"/>
          <w:sz w:val="17"/>
        </w:rPr>
        <w:t xml:space="preserve">python main.py --scenario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只跑场景一（成本核算与本量利）</w:t>
      </w:r>
    </w:p>
    <w:p w14:paraId="33017984">
      <w:pPr>
        <w:shd w:val="clear" w:color="auto" w:fill="F4F6F8"/>
        <w:spacing w:before="0" w:after="0" w:line="293" w:lineRule="auto"/>
        <w:ind w:left="142"/>
      </w:pPr>
      <w:r>
        <w:rPr>
          <w:rFonts w:ascii="Consolas" w:hAnsi="Consolas" w:eastAsia="等线" w:cs="Consolas"/>
          <w:b w:val="0"/>
          <w:i w:val="0"/>
          <w:color w:val="212629"/>
          <w:sz w:val="17"/>
        </w:rPr>
        <w:t xml:space="preserve">python main.py --scenario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只跑场景二（经营决策）</w:t>
      </w:r>
    </w:p>
    <w:p w14:paraId="24C2E918">
      <w:pPr>
        <w:shd w:val="clear" w:color="auto" w:fill="F4F6F8"/>
        <w:spacing w:before="0" w:after="0" w:line="293" w:lineRule="auto"/>
        <w:ind w:left="142"/>
      </w:pPr>
      <w:r>
        <w:rPr>
          <w:rFonts w:ascii="Consolas" w:hAnsi="Consolas" w:eastAsia="等线" w:cs="Consolas"/>
          <w:b w:val="0"/>
          <w:i w:val="0"/>
          <w:color w:val="212629"/>
          <w:sz w:val="17"/>
        </w:rPr>
        <w:t xml:space="preserve">python main.py                   </w:t>
      </w:r>
      <w:r>
        <w:rPr>
          <w:rFonts w:ascii="Consolas" w:hAnsi="Consolas" w:eastAsia="等线" w:cs="Consolas"/>
          <w:b w:val="0"/>
          <w:i/>
          <w:color w:val="6E7781"/>
          <w:sz w:val="17"/>
        </w:rPr>
        <w:t># 默认 all，两个场景都跑</w:t>
      </w:r>
    </w:p>
    <w:p w14:paraId="1B5A07CA">
      <w:pPr>
        <w:spacing w:after="40"/>
      </w:pPr>
    </w:p>
    <w:p w14:paraId="4AB502CA">
      <w:pPr>
        <w:spacing w:after="60"/>
        <w:jc w:val="both"/>
      </w:pPr>
      <w:r>
        <w:rPr>
          <w:rFonts w:ascii="华文中宋" w:hAnsi="华文中宋" w:eastAsia="华文中宋" w:cs="华文中宋"/>
          <w:b w:val="0"/>
          <w:i w:val="0"/>
          <w:color w:val="1C1E21"/>
          <w:sz w:val="21"/>
        </w:rPr>
        <w:t>命令行只有一个参数 --scenario，取值 1 / 2 / all，默认 all。启动横幅会打印运行环境的 Python 版本、检测到的中文字体名与输出目录，这三项是排错时最先要确认的信息。</w:t>
      </w:r>
    </w:p>
    <w:p w14:paraId="03F84A3C">
      <w:pPr>
        <w:shd w:val="clear" w:color="auto" w:fill="23272E"/>
        <w:spacing w:before="0" w:after="0" w:line="293" w:lineRule="auto"/>
        <w:ind w:left="142"/>
      </w:pPr>
      <w:r>
        <w:rPr>
          <w:rFonts w:ascii="Consolas" w:hAnsi="Consolas" w:eastAsia="等线" w:cs="Consolas"/>
          <w:b/>
          <w:i w:val="0"/>
          <w:color w:val="8FD3A0"/>
          <w:sz w:val="17"/>
        </w:rPr>
        <w:t>$ python main.py --scenario 1</w:t>
      </w:r>
    </w:p>
    <w:p w14:paraId="0845C2CD">
      <w:pPr>
        <w:shd w:val="clear" w:color="auto" w:fill="23272E"/>
        <w:spacing w:before="0" w:after="0" w:line="293" w:lineRule="auto"/>
        <w:ind w:left="142"/>
      </w:pPr>
      <w:r>
        <w:rPr>
          <w:rFonts w:ascii="Consolas" w:hAnsi="Consolas" w:eastAsia="等线" w:cs="Consolas"/>
          <w:b w:val="0"/>
          <w:i w:val="0"/>
          <w:color w:val="E8EAED"/>
          <w:sz w:val="17"/>
        </w:rPr>
        <w:t>================================================================</w:t>
      </w:r>
    </w:p>
    <w:p w14:paraId="775CEF10">
      <w:pPr>
        <w:shd w:val="clear" w:color="auto" w:fill="23272E"/>
        <w:spacing w:before="0" w:after="0" w:line="293" w:lineRule="auto"/>
        <w:ind w:left="142"/>
      </w:pPr>
      <w:r>
        <w:rPr>
          <w:rFonts w:ascii="Consolas" w:hAnsi="Consolas" w:eastAsia="等线" w:cs="Consolas"/>
          <w:b w:val="0"/>
          <w:i w:val="0"/>
          <w:color w:val="E8EAED"/>
          <w:sz w:val="17"/>
        </w:rPr>
        <w:t xml:space="preserve">  企业成本管理与短期经营决策自动化分析平台  v1.0</w:t>
      </w:r>
    </w:p>
    <w:p w14:paraId="3B3BFBF1">
      <w:pPr>
        <w:shd w:val="clear" w:color="auto" w:fill="23272E"/>
        <w:spacing w:before="0" w:after="0" w:line="293" w:lineRule="auto"/>
        <w:ind w:left="142"/>
      </w:pPr>
      <w:r>
        <w:rPr>
          <w:rFonts w:ascii="Consolas" w:hAnsi="Consolas" w:eastAsia="等线" w:cs="Consolas"/>
          <w:b w:val="0"/>
          <w:i w:val="0"/>
          <w:color w:val="E8EAED"/>
          <w:sz w:val="17"/>
        </w:rPr>
        <w:t xml:space="preserve">  运行环境：Python 3.12.4 | 中文字体：Microsoft YaHei</w:t>
      </w:r>
    </w:p>
    <w:p w14:paraId="6B80EB5D">
      <w:pPr>
        <w:shd w:val="clear" w:color="auto" w:fill="23272E"/>
        <w:spacing w:before="0" w:after="0" w:line="293" w:lineRule="auto"/>
        <w:ind w:left="142"/>
      </w:pPr>
      <w:r>
        <w:rPr>
          <w:rFonts w:ascii="Consolas" w:hAnsi="Consolas" w:eastAsia="等线" w:cs="Consolas"/>
          <w:b w:val="0"/>
          <w:i w:val="0"/>
          <w:color w:val="E8EAED"/>
          <w:sz w:val="17"/>
        </w:rPr>
        <w:t xml:space="preserve">  输出目录：…\cost_decision_platform\output</w:t>
      </w:r>
    </w:p>
    <w:p w14:paraId="3BACB5F9">
      <w:pPr>
        <w:shd w:val="clear" w:color="auto" w:fill="23272E"/>
        <w:spacing w:before="0" w:after="0" w:line="293" w:lineRule="auto"/>
        <w:ind w:left="142"/>
      </w:pPr>
      <w:r>
        <w:rPr>
          <w:rFonts w:ascii="Consolas" w:hAnsi="Consolas" w:eastAsia="等线" w:cs="Consolas"/>
          <w:b w:val="0"/>
          <w:i w:val="0"/>
          <w:color w:val="E8EAED"/>
          <w:sz w:val="17"/>
        </w:rPr>
        <w:t>================================================================</w:t>
      </w:r>
    </w:p>
    <w:p w14:paraId="392E7002">
      <w:pPr>
        <w:shd w:val="clear" w:color="auto" w:fill="23272E"/>
        <w:spacing w:before="0" w:after="0" w:line="293" w:lineRule="auto"/>
        <w:ind w:left="142"/>
      </w:pPr>
      <w:r>
        <w:rPr>
          <w:rFonts w:ascii="Consolas" w:hAnsi="Consolas" w:eastAsia="等线" w:cs="Consolas"/>
          <w:b w:val="0"/>
          <w:i w:val="0"/>
          <w:color w:val="E8EAED"/>
          <w:sz w:val="17"/>
        </w:rPr>
        <w:t>场景一  恒信精密制造有限公司 2026 年 8 月成本核算与本量利分析</w:t>
      </w:r>
    </w:p>
    <w:p w14:paraId="3476C4DC">
      <w:pPr>
        <w:shd w:val="clear" w:color="auto" w:fill="23272E"/>
        <w:spacing w:before="0" w:after="0" w:line="293" w:lineRule="auto"/>
        <w:ind w:left="142"/>
        <w:outlineLvl w:val="2"/>
      </w:pPr>
      <w:r>
        <w:rPr>
          <w:rFonts w:ascii="Consolas" w:hAnsi="Consolas" w:eastAsia="等线" w:cs="Consolas"/>
          <w:b w:val="0"/>
          <w:i w:val="0"/>
          <w:color w:val="E8EAED"/>
          <w:sz w:val="17"/>
        </w:rPr>
        <w:t xml:space="preserve">  </w:t>
      </w:r>
      <w:bookmarkStart w:id="95" w:name="_Toc10806"/>
      <w:r>
        <w:rPr>
          <w:rFonts w:ascii="Consolas" w:hAnsi="Consolas" w:eastAsia="等线" w:cs="Consolas"/>
          <w:b w:val="0"/>
          <w:i w:val="0"/>
          <w:color w:val="E8EAED"/>
          <w:sz w:val="17"/>
        </w:rPr>
        <w:t>第 1 步  生产费用归集与分配 …</w:t>
      </w:r>
      <w:bookmarkEnd w:id="95"/>
    </w:p>
    <w:p w14:paraId="29525BC4">
      <w:pPr>
        <w:shd w:val="clear" w:color="auto" w:fill="23272E"/>
        <w:spacing w:before="0" w:after="0" w:line="293" w:lineRule="auto"/>
        <w:ind w:left="142"/>
      </w:pPr>
      <w:r>
        <w:rPr>
          <w:rFonts w:ascii="Consolas" w:hAnsi="Consolas" w:eastAsia="等线" w:cs="Consolas"/>
          <w:b w:val="0"/>
          <w:i w:val="0"/>
          <w:color w:val="E8EAED"/>
          <w:sz w:val="17"/>
        </w:rPr>
        <w:t xml:space="preserve">  第 2 步  辅助生产费用分配（直接法 / 交互分配法 / 代数分配法）…</w:t>
      </w:r>
    </w:p>
    <w:p w14:paraId="2F7749D6">
      <w:pPr>
        <w:shd w:val="clear" w:color="auto" w:fill="23272E"/>
        <w:spacing w:before="0" w:after="0" w:line="293" w:lineRule="auto"/>
        <w:ind w:left="142"/>
      </w:pPr>
      <w:r>
        <w:rPr>
          <w:rFonts w:ascii="Consolas" w:hAnsi="Consolas" w:eastAsia="等线" w:cs="Consolas"/>
          <w:b w:val="0"/>
          <w:i w:val="0"/>
          <w:color w:val="E8EAED"/>
          <w:sz w:val="17"/>
        </w:rPr>
        <w:t xml:space="preserve">  …</w:t>
      </w:r>
    </w:p>
    <w:p w14:paraId="1C717760">
      <w:pPr>
        <w:shd w:val="clear" w:color="auto" w:fill="23272E"/>
        <w:spacing w:before="0" w:after="0" w:line="293" w:lineRule="auto"/>
        <w:ind w:left="142"/>
      </w:pPr>
      <w:r>
        <w:rPr>
          <w:rFonts w:ascii="Consolas" w:hAnsi="Consolas" w:eastAsia="等线" w:cs="Consolas"/>
          <w:b w:val="0"/>
          <w:i w:val="0"/>
          <w:color w:val="E8EAED"/>
          <w:sz w:val="17"/>
        </w:rPr>
        <w:t xml:space="preserve">  场景一：Excel 底稿 …\output\场景一_成本核算分析底稿.xlsx</w:t>
      </w:r>
    </w:p>
    <w:p w14:paraId="3B1D9282">
      <w:pPr>
        <w:shd w:val="clear" w:color="auto" w:fill="23272E"/>
        <w:spacing w:before="0" w:after="0" w:line="293" w:lineRule="auto"/>
        <w:ind w:left="142"/>
      </w:pPr>
      <w:r>
        <w:rPr>
          <w:rFonts w:ascii="Consolas" w:hAnsi="Consolas" w:eastAsia="等线" w:cs="Consolas"/>
          <w:b w:val="0"/>
          <w:i w:val="0"/>
          <w:color w:val="E8EAED"/>
          <w:sz w:val="17"/>
        </w:rPr>
        <w:t xml:space="preserve">          Markdown 报告 …\output\reports\场景一_成本核算与本量利分析报告.md</w:t>
      </w:r>
    </w:p>
    <w:p w14:paraId="0A477D0C">
      <w:pPr>
        <w:shd w:val="clear" w:color="auto" w:fill="23272E"/>
        <w:spacing w:before="0" w:after="0" w:line="293" w:lineRule="auto"/>
        <w:ind w:left="142"/>
      </w:pPr>
      <w:r>
        <w:rPr>
          <w:rFonts w:ascii="Consolas" w:hAnsi="Consolas" w:eastAsia="等线" w:cs="Consolas"/>
          <w:b w:val="0"/>
          <w:i w:val="0"/>
          <w:color w:val="E8EAED"/>
          <w:sz w:val="17"/>
        </w:rPr>
        <w:t xml:space="preserve">          图表 12 张</w:t>
      </w:r>
    </w:p>
    <w:p w14:paraId="26231EA6">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17D158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C7913EC">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场景一与场景二的产物是</w:t>
            </w:r>
            <w:r>
              <w:rPr>
                <w:rFonts w:ascii="微软雅黑" w:hAnsi="微软雅黑" w:eastAsia="微软雅黑" w:cs="微软雅黑"/>
                <w:b/>
                <w:i w:val="0"/>
                <w:color w:val="1C1E21"/>
                <w:sz w:val="19"/>
              </w:rPr>
              <w:t>分开的两份 Excel 与两份报告</w:t>
            </w:r>
            <w:r>
              <w:rPr>
                <w:rFonts w:ascii="华文中宋" w:hAnsi="华文中宋" w:eastAsia="华文中宋" w:cs="华文中宋"/>
                <w:b w:val="0"/>
                <w:i w:val="0"/>
                <w:color w:val="1C1E21"/>
                <w:sz w:val="19"/>
              </w:rPr>
              <w:t>，图表则统一放在 output/charts/ 下按 01—17 编号。只要其中一个场景时，用 --scenario 指定，能省一半时间。</w:t>
            </w:r>
          </w:p>
        </w:tc>
      </w:tr>
    </w:tbl>
    <w:p w14:paraId="5D055ABE">
      <w:pPr>
        <w:spacing w:after="40"/>
      </w:pPr>
    </w:p>
    <w:p w14:paraId="70599E14">
      <w:pPr>
        <w:pStyle w:val="4"/>
      </w:pPr>
      <w:bookmarkStart w:id="96" w:name="_Toc10355"/>
      <w:r>
        <w:rPr>
          <w:rFonts w:ascii="微软雅黑" w:hAnsi="微软雅黑" w:eastAsia="微软雅黑" w:cs="微软雅黑"/>
          <w:b w:val="0"/>
          <w:i w:val="0"/>
          <w:color w:val="1C1E21"/>
          <w:sz w:val="30"/>
        </w:rPr>
        <w:t>4.3　数据底座：恒信精密制造有限公司</w:t>
      </w:r>
      <w:bookmarkEnd w:id="96"/>
    </w:p>
    <w:p w14:paraId="2B17AA27">
      <w:pPr>
        <w:spacing w:after="60"/>
        <w:jc w:val="both"/>
      </w:pPr>
      <w:r>
        <w:rPr>
          <w:rFonts w:ascii="华文中宋" w:hAnsi="华文中宋" w:eastAsia="华文中宋" w:cs="华文中宋"/>
          <w:b w:val="0"/>
          <w:i w:val="0"/>
          <w:color w:val="1C1E21"/>
          <w:sz w:val="21"/>
        </w:rPr>
        <w:t>两个场景共用同一家虚拟企业与同一组产品，因此你可以把两张底稿对照着读。下表是场景一的产品与费用基础数据（取自代码内置数据与底稿）。</w:t>
      </w:r>
    </w:p>
    <w:p w14:paraId="17097C6B">
      <w:pPr>
        <w:keepNext/>
        <w:spacing w:before="120" w:after="50"/>
        <w:jc w:val="center"/>
      </w:pPr>
      <w:r>
        <w:rPr>
          <w:rFonts w:ascii="等线" w:hAnsi="等线" w:eastAsia="等线" w:cs="等线"/>
          <w:b w:val="0"/>
          <w:i w:val="0"/>
          <w:color w:val="1C1E21"/>
          <w:sz w:val="18"/>
        </w:rPr>
        <w:t>表 4-2　材料费用分配（定额消耗量比例法，材料单价 10.50 元/千克）</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328"/>
        <w:gridCol w:w="1328"/>
        <w:gridCol w:w="1328"/>
        <w:gridCol w:w="1328"/>
        <w:gridCol w:w="1328"/>
        <w:gridCol w:w="1328"/>
        <w:gridCol w:w="1328"/>
      </w:tblGrid>
      <w:tr w14:paraId="4CA373E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930" w:type="dxa"/>
            <w:tcBorders>
              <w:bottom w:val="single" w:color="D6DAE0" w:sz="8" w:space="0"/>
            </w:tcBorders>
            <w:shd w:val="clear" w:color="auto" w:fill="F5F7FA"/>
          </w:tcPr>
          <w:p w14:paraId="41C45103">
            <w:pPr>
              <w:keepNext/>
              <w:spacing w:before="24" w:after="24" w:line="240" w:lineRule="auto"/>
              <w:jc w:val="center"/>
            </w:pPr>
            <w:r>
              <w:rPr>
                <w:rFonts w:ascii="等线" w:hAnsi="等线" w:eastAsia="等线" w:cs="等线"/>
                <w:b/>
                <w:i w:val="0"/>
                <w:color w:val="1C4A8C"/>
                <w:sz w:val="16"/>
              </w:rPr>
              <w:t>产品</w:t>
            </w:r>
          </w:p>
        </w:tc>
        <w:tc>
          <w:tcPr>
            <w:tcW w:w="1195" w:type="dxa"/>
            <w:tcBorders>
              <w:bottom w:val="single" w:color="D6DAE0" w:sz="8" w:space="0"/>
            </w:tcBorders>
            <w:shd w:val="clear" w:color="auto" w:fill="F5F7FA"/>
          </w:tcPr>
          <w:p w14:paraId="6D5D57FB">
            <w:pPr>
              <w:keepNext/>
              <w:spacing w:before="24" w:after="24" w:line="240" w:lineRule="auto"/>
              <w:jc w:val="right"/>
            </w:pPr>
            <w:r>
              <w:rPr>
                <w:rFonts w:ascii="等线" w:hAnsi="等线" w:eastAsia="等线" w:cs="等线"/>
                <w:b/>
                <w:i w:val="0"/>
                <w:color w:val="1C4A8C"/>
                <w:sz w:val="16"/>
              </w:rPr>
              <w:t>实际产量</w:t>
            </w:r>
          </w:p>
        </w:tc>
        <w:tc>
          <w:tcPr>
            <w:tcW w:w="1328" w:type="dxa"/>
            <w:tcBorders>
              <w:bottom w:val="single" w:color="D6DAE0" w:sz="8" w:space="0"/>
            </w:tcBorders>
            <w:shd w:val="clear" w:color="auto" w:fill="F5F7FA"/>
          </w:tcPr>
          <w:p w14:paraId="73481B8F">
            <w:pPr>
              <w:keepNext/>
              <w:spacing w:before="24" w:after="24" w:line="240" w:lineRule="auto"/>
              <w:jc w:val="right"/>
            </w:pPr>
            <w:r>
              <w:rPr>
                <w:rFonts w:ascii="等线" w:hAnsi="等线" w:eastAsia="等线" w:cs="等线"/>
                <w:b/>
                <w:i w:val="0"/>
                <w:color w:val="1C4A8C"/>
                <w:sz w:val="16"/>
              </w:rPr>
              <w:t>单位消耗定额</w:t>
            </w:r>
          </w:p>
        </w:tc>
        <w:tc>
          <w:tcPr>
            <w:tcW w:w="1328" w:type="dxa"/>
            <w:tcBorders>
              <w:bottom w:val="single" w:color="D6DAE0" w:sz="8" w:space="0"/>
            </w:tcBorders>
            <w:shd w:val="clear" w:color="auto" w:fill="F5F7FA"/>
          </w:tcPr>
          <w:p w14:paraId="6886DF0C">
            <w:pPr>
              <w:keepNext/>
              <w:spacing w:before="24" w:after="24" w:line="240" w:lineRule="auto"/>
              <w:jc w:val="right"/>
            </w:pPr>
            <w:r>
              <w:rPr>
                <w:rFonts w:ascii="等线" w:hAnsi="等线" w:eastAsia="等线" w:cs="等线"/>
                <w:b/>
                <w:i w:val="0"/>
                <w:color w:val="1C4A8C"/>
                <w:sz w:val="16"/>
              </w:rPr>
              <w:t>定额消耗量</w:t>
            </w:r>
          </w:p>
        </w:tc>
        <w:tc>
          <w:tcPr>
            <w:tcW w:w="1328" w:type="dxa"/>
            <w:tcBorders>
              <w:bottom w:val="single" w:color="D6DAE0" w:sz="8" w:space="0"/>
            </w:tcBorders>
            <w:shd w:val="clear" w:color="auto" w:fill="F5F7FA"/>
          </w:tcPr>
          <w:p w14:paraId="10A75F4C">
            <w:pPr>
              <w:keepNext/>
              <w:spacing w:before="24" w:after="24" w:line="240" w:lineRule="auto"/>
              <w:jc w:val="right"/>
            </w:pPr>
            <w:r>
              <w:rPr>
                <w:rFonts w:ascii="等线" w:hAnsi="等线" w:eastAsia="等线" w:cs="等线"/>
                <w:b/>
                <w:i w:val="0"/>
                <w:color w:val="1C4A8C"/>
                <w:sz w:val="16"/>
              </w:rPr>
              <w:t>分配数量</w:t>
            </w:r>
          </w:p>
        </w:tc>
        <w:tc>
          <w:tcPr>
            <w:tcW w:w="1594" w:type="dxa"/>
            <w:tcBorders>
              <w:bottom w:val="single" w:color="D6DAE0" w:sz="8" w:space="0"/>
            </w:tcBorders>
            <w:shd w:val="clear" w:color="auto" w:fill="F5F7FA"/>
          </w:tcPr>
          <w:p w14:paraId="64FD17F3">
            <w:pPr>
              <w:keepNext/>
              <w:spacing w:before="24" w:after="24" w:line="240" w:lineRule="auto"/>
              <w:jc w:val="right"/>
            </w:pPr>
            <w:r>
              <w:rPr>
                <w:rFonts w:ascii="等线" w:hAnsi="等线" w:eastAsia="等线" w:cs="等线"/>
                <w:b/>
                <w:i w:val="0"/>
                <w:color w:val="1C4A8C"/>
                <w:sz w:val="16"/>
              </w:rPr>
              <w:t>分配金额(元)</w:t>
            </w:r>
          </w:p>
        </w:tc>
        <w:tc>
          <w:tcPr>
            <w:tcW w:w="1594" w:type="dxa"/>
            <w:tcBorders>
              <w:bottom w:val="single" w:color="D6DAE0" w:sz="8" w:space="0"/>
            </w:tcBorders>
            <w:shd w:val="clear" w:color="auto" w:fill="F5F7FA"/>
          </w:tcPr>
          <w:p w14:paraId="5DC3AF4E">
            <w:pPr>
              <w:keepNext/>
              <w:spacing w:before="24" w:after="24" w:line="240" w:lineRule="auto"/>
              <w:jc w:val="right"/>
            </w:pPr>
            <w:r>
              <w:rPr>
                <w:rFonts w:ascii="等线" w:hAnsi="等线" w:eastAsia="等线" w:cs="等线"/>
                <w:b/>
                <w:i w:val="0"/>
                <w:color w:val="1C4A8C"/>
                <w:sz w:val="16"/>
              </w:rPr>
              <w:t>单位材料费(元)</w:t>
            </w:r>
          </w:p>
        </w:tc>
      </w:tr>
      <w:tr w14:paraId="5901A41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5C55D6F7">
            <w:pPr>
              <w:spacing w:before="16" w:after="16" w:line="240" w:lineRule="auto"/>
              <w:jc w:val="center"/>
            </w:pPr>
            <w:r>
              <w:rPr>
                <w:rFonts w:ascii="等线" w:hAnsi="等线" w:eastAsia="等线" w:cs="等线"/>
                <w:b w:val="0"/>
                <w:i w:val="0"/>
                <w:color w:val="1C1E21"/>
                <w:sz w:val="16"/>
              </w:rPr>
              <w:t>甲</w:t>
            </w:r>
          </w:p>
        </w:tc>
        <w:tc>
          <w:tcPr>
            <w:tcW w:w="1195" w:type="dxa"/>
          </w:tcPr>
          <w:p w14:paraId="62CFAA6B">
            <w:pPr>
              <w:spacing w:before="16" w:after="16" w:line="240" w:lineRule="auto"/>
              <w:jc w:val="right"/>
            </w:pPr>
            <w:r>
              <w:rPr>
                <w:rFonts w:ascii="等线" w:hAnsi="等线" w:eastAsia="等线" w:cs="等线"/>
                <w:b w:val="0"/>
                <w:i w:val="0"/>
                <w:color w:val="1C1E21"/>
                <w:sz w:val="16"/>
              </w:rPr>
              <w:t>500 件</w:t>
            </w:r>
          </w:p>
        </w:tc>
        <w:tc>
          <w:tcPr>
            <w:tcW w:w="1328" w:type="dxa"/>
          </w:tcPr>
          <w:p w14:paraId="41AC77B8">
            <w:pPr>
              <w:spacing w:before="16" w:after="16" w:line="240" w:lineRule="auto"/>
              <w:jc w:val="right"/>
            </w:pPr>
            <w:r>
              <w:rPr>
                <w:rFonts w:ascii="等线" w:hAnsi="等线" w:eastAsia="等线" w:cs="等线"/>
                <w:b w:val="0"/>
                <w:i w:val="0"/>
                <w:color w:val="1C1E21"/>
                <w:sz w:val="16"/>
              </w:rPr>
              <w:t>6</w:t>
            </w:r>
          </w:p>
        </w:tc>
        <w:tc>
          <w:tcPr>
            <w:tcW w:w="1328" w:type="dxa"/>
          </w:tcPr>
          <w:p w14:paraId="23482678">
            <w:pPr>
              <w:spacing w:before="16" w:after="16" w:line="240" w:lineRule="auto"/>
              <w:jc w:val="right"/>
            </w:pPr>
            <w:r>
              <w:rPr>
                <w:rFonts w:ascii="等线" w:hAnsi="等线" w:eastAsia="等线" w:cs="等线"/>
                <w:b w:val="0"/>
                <w:i w:val="0"/>
                <w:color w:val="1C1E21"/>
                <w:sz w:val="16"/>
              </w:rPr>
              <w:t>3,000</w:t>
            </w:r>
          </w:p>
        </w:tc>
        <w:tc>
          <w:tcPr>
            <w:tcW w:w="1328" w:type="dxa"/>
          </w:tcPr>
          <w:p w14:paraId="07B7F871">
            <w:pPr>
              <w:spacing w:before="16" w:after="16" w:line="240" w:lineRule="auto"/>
              <w:jc w:val="right"/>
            </w:pPr>
            <w:r>
              <w:rPr>
                <w:rFonts w:ascii="等线" w:hAnsi="等线" w:eastAsia="等线" w:cs="等线"/>
                <w:b w:val="0"/>
                <w:i w:val="0"/>
                <w:color w:val="1C1E21"/>
                <w:sz w:val="16"/>
              </w:rPr>
              <w:t>3,187.50</w:t>
            </w:r>
          </w:p>
        </w:tc>
        <w:tc>
          <w:tcPr>
            <w:tcW w:w="1594" w:type="dxa"/>
          </w:tcPr>
          <w:p w14:paraId="1F52C336">
            <w:pPr>
              <w:spacing w:before="16" w:after="16" w:line="240" w:lineRule="auto"/>
              <w:jc w:val="right"/>
            </w:pPr>
            <w:r>
              <w:rPr>
                <w:rFonts w:ascii="等线" w:hAnsi="等线" w:eastAsia="等线" w:cs="等线"/>
                <w:b w:val="0"/>
                <w:i w:val="0"/>
                <w:color w:val="1C1E21"/>
                <w:sz w:val="16"/>
              </w:rPr>
              <w:t>33,468.75</w:t>
            </w:r>
          </w:p>
        </w:tc>
        <w:tc>
          <w:tcPr>
            <w:tcW w:w="1594" w:type="dxa"/>
          </w:tcPr>
          <w:p w14:paraId="563AE8C5">
            <w:pPr>
              <w:spacing w:before="16" w:after="16" w:line="240" w:lineRule="auto"/>
              <w:jc w:val="right"/>
            </w:pPr>
            <w:r>
              <w:rPr>
                <w:rFonts w:ascii="等线" w:hAnsi="等线" w:eastAsia="等线" w:cs="等线"/>
                <w:b w:val="0"/>
                <w:i w:val="0"/>
                <w:color w:val="1C1E21"/>
                <w:sz w:val="16"/>
              </w:rPr>
              <w:t>66.94</w:t>
            </w:r>
          </w:p>
        </w:tc>
      </w:tr>
      <w:tr w14:paraId="24C2645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63CB662E">
            <w:pPr>
              <w:spacing w:before="16" w:after="16" w:line="240" w:lineRule="auto"/>
              <w:jc w:val="center"/>
            </w:pPr>
            <w:r>
              <w:rPr>
                <w:rFonts w:ascii="等线" w:hAnsi="等线" w:eastAsia="等线" w:cs="等线"/>
                <w:b w:val="0"/>
                <w:i w:val="0"/>
                <w:color w:val="1C1E21"/>
                <w:sz w:val="16"/>
              </w:rPr>
              <w:t>乙</w:t>
            </w:r>
          </w:p>
        </w:tc>
        <w:tc>
          <w:tcPr>
            <w:tcW w:w="1195" w:type="dxa"/>
          </w:tcPr>
          <w:p w14:paraId="2A1CD1BB">
            <w:pPr>
              <w:spacing w:before="16" w:after="16" w:line="240" w:lineRule="auto"/>
              <w:jc w:val="right"/>
            </w:pPr>
            <w:r>
              <w:rPr>
                <w:rFonts w:ascii="等线" w:hAnsi="等线" w:eastAsia="等线" w:cs="等线"/>
                <w:b w:val="0"/>
                <w:i w:val="0"/>
                <w:color w:val="1C1E21"/>
                <w:sz w:val="16"/>
              </w:rPr>
              <w:t>300 件</w:t>
            </w:r>
          </w:p>
        </w:tc>
        <w:tc>
          <w:tcPr>
            <w:tcW w:w="1328" w:type="dxa"/>
          </w:tcPr>
          <w:p w14:paraId="36E8AA6C">
            <w:pPr>
              <w:spacing w:before="16" w:after="16" w:line="240" w:lineRule="auto"/>
              <w:jc w:val="right"/>
            </w:pPr>
            <w:r>
              <w:rPr>
                <w:rFonts w:ascii="等线" w:hAnsi="等线" w:eastAsia="等线" w:cs="等线"/>
                <w:b w:val="0"/>
                <w:i w:val="0"/>
                <w:color w:val="1C1E21"/>
                <w:sz w:val="16"/>
              </w:rPr>
              <w:t>8</w:t>
            </w:r>
          </w:p>
        </w:tc>
        <w:tc>
          <w:tcPr>
            <w:tcW w:w="1328" w:type="dxa"/>
          </w:tcPr>
          <w:p w14:paraId="65FD5189">
            <w:pPr>
              <w:spacing w:before="16" w:after="16" w:line="240" w:lineRule="auto"/>
              <w:jc w:val="right"/>
            </w:pPr>
            <w:r>
              <w:rPr>
                <w:rFonts w:ascii="等线" w:hAnsi="等线" w:eastAsia="等线" w:cs="等线"/>
                <w:b w:val="0"/>
                <w:i w:val="0"/>
                <w:color w:val="1C1E21"/>
                <w:sz w:val="16"/>
              </w:rPr>
              <w:t>2,400</w:t>
            </w:r>
          </w:p>
        </w:tc>
        <w:tc>
          <w:tcPr>
            <w:tcW w:w="1328" w:type="dxa"/>
          </w:tcPr>
          <w:p w14:paraId="284E39DA">
            <w:pPr>
              <w:spacing w:before="16" w:after="16" w:line="240" w:lineRule="auto"/>
              <w:jc w:val="right"/>
            </w:pPr>
            <w:r>
              <w:rPr>
                <w:rFonts w:ascii="等线" w:hAnsi="等线" w:eastAsia="等线" w:cs="等线"/>
                <w:b w:val="0"/>
                <w:i w:val="0"/>
                <w:color w:val="1C1E21"/>
                <w:sz w:val="16"/>
              </w:rPr>
              <w:t>2,550.00</w:t>
            </w:r>
          </w:p>
        </w:tc>
        <w:tc>
          <w:tcPr>
            <w:tcW w:w="1594" w:type="dxa"/>
          </w:tcPr>
          <w:p w14:paraId="5630742E">
            <w:pPr>
              <w:spacing w:before="16" w:after="16" w:line="240" w:lineRule="auto"/>
              <w:jc w:val="right"/>
            </w:pPr>
            <w:r>
              <w:rPr>
                <w:rFonts w:ascii="等线" w:hAnsi="等线" w:eastAsia="等线" w:cs="等线"/>
                <w:b w:val="0"/>
                <w:i w:val="0"/>
                <w:color w:val="1C1E21"/>
                <w:sz w:val="16"/>
              </w:rPr>
              <w:t>26,775.00</w:t>
            </w:r>
          </w:p>
        </w:tc>
        <w:tc>
          <w:tcPr>
            <w:tcW w:w="1594" w:type="dxa"/>
          </w:tcPr>
          <w:p w14:paraId="65377A6E">
            <w:pPr>
              <w:spacing w:before="16" w:after="16" w:line="240" w:lineRule="auto"/>
              <w:jc w:val="right"/>
            </w:pPr>
            <w:r>
              <w:rPr>
                <w:rFonts w:ascii="等线" w:hAnsi="等线" w:eastAsia="等线" w:cs="等线"/>
                <w:b w:val="0"/>
                <w:i w:val="0"/>
                <w:color w:val="1C1E21"/>
                <w:sz w:val="16"/>
              </w:rPr>
              <w:t>89.25</w:t>
            </w:r>
          </w:p>
        </w:tc>
      </w:tr>
      <w:tr w14:paraId="4ED5CFB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63914A06">
            <w:pPr>
              <w:spacing w:before="16" w:after="16" w:line="240" w:lineRule="auto"/>
              <w:jc w:val="center"/>
            </w:pPr>
            <w:r>
              <w:rPr>
                <w:rFonts w:ascii="等线" w:hAnsi="等线" w:eastAsia="等线" w:cs="等线"/>
                <w:b w:val="0"/>
                <w:i w:val="0"/>
                <w:color w:val="1C1E21"/>
                <w:sz w:val="16"/>
              </w:rPr>
              <w:t>丙</w:t>
            </w:r>
          </w:p>
        </w:tc>
        <w:tc>
          <w:tcPr>
            <w:tcW w:w="1195" w:type="dxa"/>
          </w:tcPr>
          <w:p w14:paraId="128DC8DE">
            <w:pPr>
              <w:spacing w:before="16" w:after="16" w:line="240" w:lineRule="auto"/>
              <w:jc w:val="right"/>
            </w:pPr>
            <w:r>
              <w:rPr>
                <w:rFonts w:ascii="等线" w:hAnsi="等线" w:eastAsia="等线" w:cs="等线"/>
                <w:b w:val="0"/>
                <w:i w:val="0"/>
                <w:color w:val="1C1E21"/>
                <w:sz w:val="16"/>
              </w:rPr>
              <w:t>200 件</w:t>
            </w:r>
          </w:p>
        </w:tc>
        <w:tc>
          <w:tcPr>
            <w:tcW w:w="1328" w:type="dxa"/>
          </w:tcPr>
          <w:p w14:paraId="42DDF081">
            <w:pPr>
              <w:spacing w:before="16" w:after="16" w:line="240" w:lineRule="auto"/>
              <w:jc w:val="right"/>
            </w:pPr>
            <w:r>
              <w:rPr>
                <w:rFonts w:ascii="等线" w:hAnsi="等线" w:eastAsia="等线" w:cs="等线"/>
                <w:b w:val="0"/>
                <w:i w:val="0"/>
                <w:color w:val="1C1E21"/>
                <w:sz w:val="16"/>
              </w:rPr>
              <w:t>5</w:t>
            </w:r>
          </w:p>
        </w:tc>
        <w:tc>
          <w:tcPr>
            <w:tcW w:w="1328" w:type="dxa"/>
          </w:tcPr>
          <w:p w14:paraId="6D36AA0C">
            <w:pPr>
              <w:spacing w:before="16" w:after="16" w:line="240" w:lineRule="auto"/>
              <w:jc w:val="right"/>
            </w:pPr>
            <w:r>
              <w:rPr>
                <w:rFonts w:ascii="等线" w:hAnsi="等线" w:eastAsia="等线" w:cs="等线"/>
                <w:b w:val="0"/>
                <w:i w:val="0"/>
                <w:color w:val="1C1E21"/>
                <w:sz w:val="16"/>
              </w:rPr>
              <w:t>1,000</w:t>
            </w:r>
          </w:p>
        </w:tc>
        <w:tc>
          <w:tcPr>
            <w:tcW w:w="1328" w:type="dxa"/>
          </w:tcPr>
          <w:p w14:paraId="51B1786F">
            <w:pPr>
              <w:spacing w:before="16" w:after="16" w:line="240" w:lineRule="auto"/>
              <w:jc w:val="right"/>
            </w:pPr>
            <w:r>
              <w:rPr>
                <w:rFonts w:ascii="等线" w:hAnsi="等线" w:eastAsia="等线" w:cs="等线"/>
                <w:b w:val="0"/>
                <w:i w:val="0"/>
                <w:color w:val="1C1E21"/>
                <w:sz w:val="16"/>
              </w:rPr>
              <w:t>1,062.50</w:t>
            </w:r>
          </w:p>
        </w:tc>
        <w:tc>
          <w:tcPr>
            <w:tcW w:w="1594" w:type="dxa"/>
          </w:tcPr>
          <w:p w14:paraId="493357E6">
            <w:pPr>
              <w:spacing w:before="16" w:after="16" w:line="240" w:lineRule="auto"/>
              <w:jc w:val="right"/>
            </w:pPr>
            <w:r>
              <w:rPr>
                <w:rFonts w:ascii="等线" w:hAnsi="等线" w:eastAsia="等线" w:cs="等线"/>
                <w:b w:val="0"/>
                <w:i w:val="0"/>
                <w:color w:val="1C1E21"/>
                <w:sz w:val="16"/>
              </w:rPr>
              <w:t>11,156.25</w:t>
            </w:r>
          </w:p>
        </w:tc>
        <w:tc>
          <w:tcPr>
            <w:tcW w:w="1594" w:type="dxa"/>
          </w:tcPr>
          <w:p w14:paraId="563C74CB">
            <w:pPr>
              <w:spacing w:before="16" w:after="16" w:line="240" w:lineRule="auto"/>
              <w:jc w:val="right"/>
            </w:pPr>
            <w:r>
              <w:rPr>
                <w:rFonts w:ascii="等线" w:hAnsi="等线" w:eastAsia="等线" w:cs="等线"/>
                <w:b w:val="0"/>
                <w:i w:val="0"/>
                <w:color w:val="1C1E21"/>
                <w:sz w:val="16"/>
              </w:rPr>
              <w:t>55.78</w:t>
            </w:r>
          </w:p>
        </w:tc>
      </w:tr>
      <w:tr w14:paraId="093F80F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11144BC7">
            <w:pPr>
              <w:spacing w:before="16" w:after="16" w:line="240" w:lineRule="auto"/>
              <w:jc w:val="center"/>
            </w:pPr>
            <w:r>
              <w:rPr>
                <w:rFonts w:ascii="等线" w:hAnsi="等线" w:eastAsia="等线" w:cs="等线"/>
                <w:b w:val="0"/>
                <w:i w:val="0"/>
                <w:color w:val="1C1E21"/>
                <w:sz w:val="16"/>
              </w:rPr>
              <w:t>合计</w:t>
            </w:r>
          </w:p>
        </w:tc>
        <w:tc>
          <w:tcPr>
            <w:tcW w:w="1195" w:type="dxa"/>
          </w:tcPr>
          <w:p w14:paraId="3A0E034E">
            <w:pPr>
              <w:spacing w:before="16" w:after="16" w:line="240" w:lineRule="auto"/>
              <w:jc w:val="right"/>
            </w:pPr>
            <w:r>
              <w:rPr>
                <w:rFonts w:ascii="等线" w:hAnsi="等线" w:eastAsia="等线" w:cs="等线"/>
                <w:b w:val="0"/>
                <w:i w:val="0"/>
                <w:color w:val="1C1E21"/>
                <w:sz w:val="16"/>
              </w:rPr>
              <w:t>1,000 件</w:t>
            </w:r>
          </w:p>
        </w:tc>
        <w:tc>
          <w:tcPr>
            <w:tcW w:w="1328" w:type="dxa"/>
          </w:tcPr>
          <w:p w14:paraId="6D828502">
            <w:pPr>
              <w:spacing w:before="16" w:after="16" w:line="240" w:lineRule="auto"/>
              <w:jc w:val="right"/>
            </w:pPr>
            <w:r>
              <w:rPr>
                <w:rFonts w:ascii="等线" w:hAnsi="等线" w:eastAsia="等线" w:cs="等线"/>
                <w:b w:val="0"/>
                <w:i w:val="0"/>
                <w:color w:val="1C1E21"/>
                <w:sz w:val="16"/>
              </w:rPr>
              <w:t>—</w:t>
            </w:r>
          </w:p>
        </w:tc>
        <w:tc>
          <w:tcPr>
            <w:tcW w:w="1328" w:type="dxa"/>
          </w:tcPr>
          <w:p w14:paraId="00381ED8">
            <w:pPr>
              <w:spacing w:before="16" w:after="16" w:line="240" w:lineRule="auto"/>
              <w:jc w:val="right"/>
            </w:pPr>
            <w:r>
              <w:rPr>
                <w:rFonts w:ascii="等线" w:hAnsi="等线" w:eastAsia="等线" w:cs="等线"/>
                <w:b w:val="0"/>
                <w:i w:val="0"/>
                <w:color w:val="1C1E21"/>
                <w:sz w:val="16"/>
              </w:rPr>
              <w:t>6,400</w:t>
            </w:r>
          </w:p>
        </w:tc>
        <w:tc>
          <w:tcPr>
            <w:tcW w:w="1328" w:type="dxa"/>
          </w:tcPr>
          <w:p w14:paraId="76E99EDE">
            <w:pPr>
              <w:spacing w:before="16" w:after="16" w:line="240" w:lineRule="auto"/>
              <w:jc w:val="right"/>
            </w:pPr>
            <w:r>
              <w:rPr>
                <w:rFonts w:ascii="等线" w:hAnsi="等线" w:eastAsia="等线" w:cs="等线"/>
                <w:b w:val="0"/>
                <w:i w:val="0"/>
                <w:color w:val="1C1E21"/>
                <w:sz w:val="16"/>
              </w:rPr>
              <w:t>6,800.00</w:t>
            </w:r>
          </w:p>
        </w:tc>
        <w:tc>
          <w:tcPr>
            <w:tcW w:w="1594" w:type="dxa"/>
          </w:tcPr>
          <w:p w14:paraId="1D016836">
            <w:pPr>
              <w:spacing w:before="16" w:after="16" w:line="240" w:lineRule="auto"/>
              <w:jc w:val="right"/>
            </w:pPr>
            <w:r>
              <w:rPr>
                <w:rFonts w:ascii="等线" w:hAnsi="等线" w:eastAsia="等线" w:cs="等线"/>
                <w:b w:val="0"/>
                <w:i w:val="0"/>
                <w:color w:val="1C1E21"/>
                <w:sz w:val="16"/>
              </w:rPr>
              <w:t>71,400.00</w:t>
            </w:r>
          </w:p>
        </w:tc>
        <w:tc>
          <w:tcPr>
            <w:tcW w:w="1594" w:type="dxa"/>
          </w:tcPr>
          <w:p w14:paraId="033C7B79">
            <w:pPr>
              <w:spacing w:before="16" w:after="16" w:line="240" w:lineRule="auto"/>
              <w:jc w:val="right"/>
            </w:pPr>
            <w:r>
              <w:rPr>
                <w:rFonts w:ascii="等线" w:hAnsi="等线" w:eastAsia="等线" w:cs="等线"/>
                <w:b w:val="0"/>
                <w:i w:val="0"/>
                <w:color w:val="1C1E21"/>
                <w:sz w:val="16"/>
              </w:rPr>
              <w:t>—</w:t>
            </w:r>
          </w:p>
        </w:tc>
      </w:tr>
    </w:tbl>
    <w:p w14:paraId="79D4D71C">
      <w:pPr>
        <w:spacing w:before="40" w:after="100"/>
        <w:jc w:val="center"/>
      </w:pPr>
      <w:r>
        <w:rPr>
          <w:rFonts w:ascii="等线" w:hAnsi="等线" w:eastAsia="等线" w:cs="等线"/>
          <w:b w:val="0"/>
          <w:i w:val="0"/>
          <w:color w:val="626870"/>
          <w:sz w:val="16"/>
        </w:rPr>
        <w:t>分配率 = 实际耗用总量 6,800 ÷ 定额消耗总量 6,400 = 1.0625；分配金额 = 定额消耗量 × 1.0625 × 10.50 元。三行合计恰等于 71,400 元，无尾差。</w:t>
      </w:r>
    </w:p>
    <w:p w14:paraId="19BA1758">
      <w:pPr>
        <w:spacing w:after="60"/>
        <w:jc w:val="both"/>
      </w:pPr>
      <w:r>
        <w:rPr>
          <w:rFonts w:ascii="华文中宋" w:hAnsi="华文中宋" w:eastAsia="华文中宋" w:cs="华文中宋"/>
          <w:b w:val="0"/>
          <w:i w:val="0"/>
          <w:color w:val="1C1E21"/>
          <w:sz w:val="21"/>
        </w:rPr>
        <w:t>场景二里同一家企业的三条产品线、两种约束资源与市场容量如下：</w:t>
      </w:r>
    </w:p>
    <w:p w14:paraId="0E53D973">
      <w:pPr>
        <w:keepNext/>
        <w:spacing w:before="120" w:after="50"/>
        <w:jc w:val="center"/>
      </w:pPr>
      <w:r>
        <w:rPr>
          <w:rFonts w:ascii="等线" w:hAnsi="等线" w:eastAsia="等线" w:cs="等线"/>
          <w:b w:val="0"/>
          <w:i w:val="0"/>
          <w:color w:val="1C1E21"/>
          <w:sz w:val="18"/>
        </w:rPr>
        <w:t>表 4-3　场景二的产品参数与资源消耗（可用资源：机器 15,000 小时、人工 5,000 小时）</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033"/>
        <w:gridCol w:w="1033"/>
        <w:gridCol w:w="1033"/>
        <w:gridCol w:w="1033"/>
        <w:gridCol w:w="1033"/>
        <w:gridCol w:w="1033"/>
        <w:gridCol w:w="1033"/>
        <w:gridCol w:w="1033"/>
        <w:gridCol w:w="1033"/>
      </w:tblGrid>
      <w:tr w14:paraId="6FF403B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649" w:type="dxa"/>
            <w:tcBorders>
              <w:bottom w:val="single" w:color="D6DAE0" w:sz="8" w:space="0"/>
            </w:tcBorders>
            <w:shd w:val="clear" w:color="auto" w:fill="F5F7FA"/>
          </w:tcPr>
          <w:p w14:paraId="0A546E19">
            <w:pPr>
              <w:keepNext/>
              <w:spacing w:before="24" w:after="24" w:line="240" w:lineRule="auto"/>
              <w:jc w:val="center"/>
            </w:pPr>
            <w:r>
              <w:rPr>
                <w:rFonts w:ascii="等线" w:hAnsi="等线" w:eastAsia="等线" w:cs="等线"/>
                <w:b/>
                <w:i w:val="0"/>
                <w:color w:val="1C4A8C"/>
                <w:sz w:val="15"/>
              </w:rPr>
              <w:t>产品</w:t>
            </w:r>
          </w:p>
        </w:tc>
        <w:tc>
          <w:tcPr>
            <w:tcW w:w="865" w:type="dxa"/>
            <w:tcBorders>
              <w:bottom w:val="single" w:color="D6DAE0" w:sz="8" w:space="0"/>
            </w:tcBorders>
            <w:shd w:val="clear" w:color="auto" w:fill="F5F7FA"/>
          </w:tcPr>
          <w:p w14:paraId="432EB893">
            <w:pPr>
              <w:keepNext/>
              <w:spacing w:before="24" w:after="24" w:line="240" w:lineRule="auto"/>
              <w:jc w:val="right"/>
            </w:pPr>
            <w:r>
              <w:rPr>
                <w:rFonts w:ascii="等线" w:hAnsi="等线" w:eastAsia="等线" w:cs="等线"/>
                <w:b/>
                <w:i w:val="0"/>
                <w:color w:val="1C4A8C"/>
                <w:sz w:val="15"/>
              </w:rPr>
              <w:t>单价(元)</w:t>
            </w:r>
          </w:p>
        </w:tc>
        <w:tc>
          <w:tcPr>
            <w:tcW w:w="1297" w:type="dxa"/>
            <w:tcBorders>
              <w:bottom w:val="single" w:color="D6DAE0" w:sz="8" w:space="0"/>
            </w:tcBorders>
            <w:shd w:val="clear" w:color="auto" w:fill="F5F7FA"/>
          </w:tcPr>
          <w:p w14:paraId="21E99A6D">
            <w:pPr>
              <w:keepNext/>
              <w:spacing w:before="24" w:after="24" w:line="240" w:lineRule="auto"/>
              <w:jc w:val="right"/>
            </w:pPr>
            <w:r>
              <w:rPr>
                <w:rFonts w:ascii="等线" w:hAnsi="等线" w:eastAsia="等线" w:cs="等线"/>
                <w:b/>
                <w:i w:val="0"/>
                <w:color w:val="1C4A8C"/>
                <w:sz w:val="15"/>
              </w:rPr>
              <w:t>单位变动成本(元)</w:t>
            </w:r>
          </w:p>
        </w:tc>
        <w:tc>
          <w:tcPr>
            <w:tcW w:w="1297" w:type="dxa"/>
            <w:tcBorders>
              <w:bottom w:val="single" w:color="D6DAE0" w:sz="8" w:space="0"/>
            </w:tcBorders>
            <w:shd w:val="clear" w:color="auto" w:fill="F5F7FA"/>
          </w:tcPr>
          <w:p w14:paraId="2A2F34E2">
            <w:pPr>
              <w:keepNext/>
              <w:spacing w:before="24" w:after="24" w:line="240" w:lineRule="auto"/>
              <w:jc w:val="right"/>
            </w:pPr>
            <w:r>
              <w:rPr>
                <w:rFonts w:ascii="等线" w:hAnsi="等线" w:eastAsia="等线" w:cs="等线"/>
                <w:b/>
                <w:i w:val="0"/>
                <w:color w:val="1C4A8C"/>
                <w:sz w:val="15"/>
              </w:rPr>
              <w:t>单位边际贡献(元)</w:t>
            </w:r>
          </w:p>
        </w:tc>
        <w:tc>
          <w:tcPr>
            <w:tcW w:w="973" w:type="dxa"/>
            <w:tcBorders>
              <w:bottom w:val="single" w:color="D6DAE0" w:sz="8" w:space="0"/>
            </w:tcBorders>
            <w:shd w:val="clear" w:color="auto" w:fill="F5F7FA"/>
          </w:tcPr>
          <w:p w14:paraId="25B95B83">
            <w:pPr>
              <w:keepNext/>
              <w:spacing w:before="24" w:after="24" w:line="240" w:lineRule="auto"/>
              <w:jc w:val="right"/>
            </w:pPr>
            <w:r>
              <w:rPr>
                <w:rFonts w:ascii="等线" w:hAnsi="等线" w:eastAsia="等线" w:cs="等线"/>
                <w:b/>
                <w:i w:val="0"/>
                <w:color w:val="1C4A8C"/>
                <w:sz w:val="15"/>
              </w:rPr>
              <w:t>边际贡献率</w:t>
            </w:r>
          </w:p>
        </w:tc>
        <w:tc>
          <w:tcPr>
            <w:tcW w:w="1081" w:type="dxa"/>
            <w:tcBorders>
              <w:bottom w:val="single" w:color="D6DAE0" w:sz="8" w:space="0"/>
            </w:tcBorders>
            <w:shd w:val="clear" w:color="auto" w:fill="F5F7FA"/>
          </w:tcPr>
          <w:p w14:paraId="05D8F340">
            <w:pPr>
              <w:keepNext/>
              <w:spacing w:before="24" w:after="24" w:line="240" w:lineRule="auto"/>
              <w:jc w:val="right"/>
            </w:pPr>
            <w:r>
              <w:rPr>
                <w:rFonts w:ascii="等线" w:hAnsi="等线" w:eastAsia="等线" w:cs="等线"/>
                <w:b/>
                <w:i w:val="0"/>
                <w:color w:val="1C4A8C"/>
                <w:sz w:val="15"/>
              </w:rPr>
              <w:t>单位机器工时</w:t>
            </w:r>
          </w:p>
        </w:tc>
        <w:tc>
          <w:tcPr>
            <w:tcW w:w="1081" w:type="dxa"/>
            <w:tcBorders>
              <w:bottom w:val="single" w:color="D6DAE0" w:sz="8" w:space="0"/>
            </w:tcBorders>
            <w:shd w:val="clear" w:color="auto" w:fill="F5F7FA"/>
          </w:tcPr>
          <w:p w14:paraId="4EE60190">
            <w:pPr>
              <w:keepNext/>
              <w:spacing w:before="24" w:after="24" w:line="240" w:lineRule="auto"/>
              <w:jc w:val="right"/>
            </w:pPr>
            <w:r>
              <w:rPr>
                <w:rFonts w:ascii="等线" w:hAnsi="等线" w:eastAsia="等线" w:cs="等线"/>
                <w:b/>
                <w:i w:val="0"/>
                <w:color w:val="1C4A8C"/>
                <w:sz w:val="15"/>
              </w:rPr>
              <w:t>单位人工工时</w:t>
            </w:r>
          </w:p>
        </w:tc>
        <w:tc>
          <w:tcPr>
            <w:tcW w:w="1081" w:type="dxa"/>
            <w:tcBorders>
              <w:bottom w:val="single" w:color="D6DAE0" w:sz="8" w:space="0"/>
            </w:tcBorders>
            <w:shd w:val="clear" w:color="auto" w:fill="F5F7FA"/>
          </w:tcPr>
          <w:p w14:paraId="570DB981">
            <w:pPr>
              <w:keepNext/>
              <w:spacing w:before="24" w:after="24" w:line="240" w:lineRule="auto"/>
              <w:jc w:val="right"/>
            </w:pPr>
            <w:r>
              <w:rPr>
                <w:rFonts w:ascii="等线" w:hAnsi="等线" w:eastAsia="等线" w:cs="等线"/>
                <w:b/>
                <w:i w:val="0"/>
                <w:color w:val="1C4A8C"/>
                <w:sz w:val="15"/>
              </w:rPr>
              <w:t>市场最大需求</w:t>
            </w:r>
          </w:p>
        </w:tc>
        <w:tc>
          <w:tcPr>
            <w:tcW w:w="973" w:type="dxa"/>
            <w:tcBorders>
              <w:bottom w:val="single" w:color="D6DAE0" w:sz="8" w:space="0"/>
            </w:tcBorders>
            <w:shd w:val="clear" w:color="auto" w:fill="F5F7FA"/>
          </w:tcPr>
          <w:p w14:paraId="20E8AAAA">
            <w:pPr>
              <w:keepNext/>
              <w:spacing w:before="24" w:after="24" w:line="240" w:lineRule="auto"/>
              <w:jc w:val="right"/>
            </w:pPr>
            <w:r>
              <w:rPr>
                <w:rFonts w:ascii="等线" w:hAnsi="等线" w:eastAsia="等线" w:cs="等线"/>
                <w:b/>
                <w:i w:val="0"/>
                <w:color w:val="1C4A8C"/>
                <w:sz w:val="15"/>
              </w:rPr>
              <w:t>最低生产量</w:t>
            </w:r>
          </w:p>
        </w:tc>
      </w:tr>
      <w:tr w14:paraId="31A48DB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2FE679F6">
            <w:pPr>
              <w:spacing w:before="16" w:after="16" w:line="240" w:lineRule="auto"/>
              <w:jc w:val="center"/>
            </w:pPr>
            <w:r>
              <w:rPr>
                <w:rFonts w:ascii="等线" w:hAnsi="等线" w:eastAsia="等线" w:cs="等线"/>
                <w:b w:val="0"/>
                <w:i w:val="0"/>
                <w:color w:val="1C1E21"/>
                <w:sz w:val="15"/>
              </w:rPr>
              <w:t>甲</w:t>
            </w:r>
          </w:p>
        </w:tc>
        <w:tc>
          <w:tcPr>
            <w:tcW w:w="865" w:type="dxa"/>
          </w:tcPr>
          <w:p w14:paraId="3C9A4056">
            <w:pPr>
              <w:spacing w:before="16" w:after="16" w:line="240" w:lineRule="auto"/>
              <w:jc w:val="right"/>
            </w:pPr>
            <w:r>
              <w:rPr>
                <w:rFonts w:ascii="等线" w:hAnsi="等线" w:eastAsia="等线" w:cs="等线"/>
                <w:b w:val="0"/>
                <w:i w:val="0"/>
                <w:color w:val="1C1E21"/>
                <w:sz w:val="15"/>
              </w:rPr>
              <w:t>380</w:t>
            </w:r>
          </w:p>
        </w:tc>
        <w:tc>
          <w:tcPr>
            <w:tcW w:w="1297" w:type="dxa"/>
          </w:tcPr>
          <w:p w14:paraId="1520FC9E">
            <w:pPr>
              <w:spacing w:before="16" w:after="16" w:line="240" w:lineRule="auto"/>
              <w:jc w:val="right"/>
            </w:pPr>
            <w:r>
              <w:rPr>
                <w:rFonts w:ascii="等线" w:hAnsi="等线" w:eastAsia="等线" w:cs="等线"/>
                <w:b w:val="0"/>
                <w:i w:val="0"/>
                <w:color w:val="1C1E21"/>
                <w:sz w:val="15"/>
              </w:rPr>
              <w:t>236</w:t>
            </w:r>
          </w:p>
        </w:tc>
        <w:tc>
          <w:tcPr>
            <w:tcW w:w="1297" w:type="dxa"/>
          </w:tcPr>
          <w:p w14:paraId="4D81EE03">
            <w:pPr>
              <w:spacing w:before="16" w:after="16" w:line="240" w:lineRule="auto"/>
              <w:jc w:val="right"/>
            </w:pPr>
            <w:r>
              <w:rPr>
                <w:rFonts w:ascii="等线" w:hAnsi="等线" w:eastAsia="等线" w:cs="等线"/>
                <w:b w:val="0"/>
                <w:i w:val="0"/>
                <w:color w:val="1C1E21"/>
                <w:sz w:val="15"/>
              </w:rPr>
              <w:t>144</w:t>
            </w:r>
          </w:p>
        </w:tc>
        <w:tc>
          <w:tcPr>
            <w:tcW w:w="973" w:type="dxa"/>
          </w:tcPr>
          <w:p w14:paraId="648337F3">
            <w:pPr>
              <w:spacing w:before="16" w:after="16" w:line="240" w:lineRule="auto"/>
              <w:jc w:val="right"/>
            </w:pPr>
            <w:r>
              <w:rPr>
                <w:rFonts w:ascii="等线" w:hAnsi="等线" w:eastAsia="等线" w:cs="等线"/>
                <w:b w:val="0"/>
                <w:i w:val="0"/>
                <w:color w:val="1C1E21"/>
                <w:sz w:val="15"/>
              </w:rPr>
              <w:t>37.89%</w:t>
            </w:r>
          </w:p>
        </w:tc>
        <w:tc>
          <w:tcPr>
            <w:tcW w:w="1081" w:type="dxa"/>
          </w:tcPr>
          <w:p w14:paraId="7E70EB98">
            <w:pPr>
              <w:spacing w:before="16" w:after="16" w:line="240" w:lineRule="auto"/>
              <w:jc w:val="right"/>
            </w:pPr>
            <w:r>
              <w:rPr>
                <w:rFonts w:ascii="等线" w:hAnsi="等线" w:eastAsia="等线" w:cs="等线"/>
                <w:b w:val="0"/>
                <w:i w:val="0"/>
                <w:color w:val="1C1E21"/>
                <w:sz w:val="15"/>
              </w:rPr>
              <w:t>1.20</w:t>
            </w:r>
          </w:p>
        </w:tc>
        <w:tc>
          <w:tcPr>
            <w:tcW w:w="1081" w:type="dxa"/>
          </w:tcPr>
          <w:p w14:paraId="1C1419BD">
            <w:pPr>
              <w:spacing w:before="16" w:after="16" w:line="240" w:lineRule="auto"/>
              <w:jc w:val="right"/>
            </w:pPr>
            <w:r>
              <w:rPr>
                <w:rFonts w:ascii="等线" w:hAnsi="等线" w:eastAsia="等线" w:cs="等线"/>
                <w:b w:val="0"/>
                <w:i w:val="0"/>
                <w:color w:val="1C1E21"/>
                <w:sz w:val="15"/>
              </w:rPr>
              <w:t>0.50</w:t>
            </w:r>
          </w:p>
        </w:tc>
        <w:tc>
          <w:tcPr>
            <w:tcW w:w="1081" w:type="dxa"/>
          </w:tcPr>
          <w:p w14:paraId="58461EFB">
            <w:pPr>
              <w:spacing w:before="16" w:after="16" w:line="240" w:lineRule="auto"/>
              <w:jc w:val="right"/>
            </w:pPr>
            <w:r>
              <w:rPr>
                <w:rFonts w:ascii="等线" w:hAnsi="等线" w:eastAsia="等线" w:cs="等线"/>
                <w:b w:val="0"/>
                <w:i w:val="0"/>
                <w:color w:val="1C1E21"/>
                <w:sz w:val="15"/>
              </w:rPr>
              <w:t>6,000</w:t>
            </w:r>
          </w:p>
        </w:tc>
        <w:tc>
          <w:tcPr>
            <w:tcW w:w="973" w:type="dxa"/>
          </w:tcPr>
          <w:p w14:paraId="41A0CC43">
            <w:pPr>
              <w:spacing w:before="16" w:after="16" w:line="240" w:lineRule="auto"/>
              <w:jc w:val="right"/>
            </w:pPr>
            <w:r>
              <w:rPr>
                <w:rFonts w:ascii="等线" w:hAnsi="等线" w:eastAsia="等线" w:cs="等线"/>
                <w:b w:val="0"/>
                <w:i w:val="0"/>
                <w:color w:val="1C1E21"/>
                <w:sz w:val="15"/>
              </w:rPr>
              <w:t>0</w:t>
            </w:r>
          </w:p>
        </w:tc>
      </w:tr>
      <w:tr w14:paraId="6482295F">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3F3A44A2">
            <w:pPr>
              <w:spacing w:before="16" w:after="16" w:line="240" w:lineRule="auto"/>
              <w:jc w:val="center"/>
            </w:pPr>
            <w:r>
              <w:rPr>
                <w:rFonts w:ascii="等线" w:hAnsi="等线" w:eastAsia="等线" w:cs="等线"/>
                <w:b w:val="0"/>
                <w:i w:val="0"/>
                <w:color w:val="1C1E21"/>
                <w:sz w:val="15"/>
              </w:rPr>
              <w:t>乙</w:t>
            </w:r>
          </w:p>
        </w:tc>
        <w:tc>
          <w:tcPr>
            <w:tcW w:w="865" w:type="dxa"/>
          </w:tcPr>
          <w:p w14:paraId="721CF761">
            <w:pPr>
              <w:spacing w:before="16" w:after="16" w:line="240" w:lineRule="auto"/>
              <w:jc w:val="right"/>
            </w:pPr>
            <w:r>
              <w:rPr>
                <w:rFonts w:ascii="等线" w:hAnsi="等线" w:eastAsia="等线" w:cs="等线"/>
                <w:b w:val="0"/>
                <w:i w:val="0"/>
                <w:color w:val="1C1E21"/>
                <w:sz w:val="15"/>
              </w:rPr>
              <w:t>260</w:t>
            </w:r>
          </w:p>
        </w:tc>
        <w:tc>
          <w:tcPr>
            <w:tcW w:w="1297" w:type="dxa"/>
          </w:tcPr>
          <w:p w14:paraId="06CBACEA">
            <w:pPr>
              <w:spacing w:before="16" w:after="16" w:line="240" w:lineRule="auto"/>
              <w:jc w:val="right"/>
            </w:pPr>
            <w:r>
              <w:rPr>
                <w:rFonts w:ascii="等线" w:hAnsi="等线" w:eastAsia="等线" w:cs="等线"/>
                <w:b w:val="0"/>
                <w:i w:val="0"/>
                <w:color w:val="1C1E21"/>
                <w:sz w:val="15"/>
              </w:rPr>
              <w:t>168</w:t>
            </w:r>
          </w:p>
        </w:tc>
        <w:tc>
          <w:tcPr>
            <w:tcW w:w="1297" w:type="dxa"/>
          </w:tcPr>
          <w:p w14:paraId="1D779E15">
            <w:pPr>
              <w:spacing w:before="16" w:after="16" w:line="240" w:lineRule="auto"/>
              <w:jc w:val="right"/>
            </w:pPr>
            <w:r>
              <w:rPr>
                <w:rFonts w:ascii="等线" w:hAnsi="等线" w:eastAsia="等线" w:cs="等线"/>
                <w:b w:val="0"/>
                <w:i w:val="0"/>
                <w:color w:val="1C1E21"/>
                <w:sz w:val="15"/>
              </w:rPr>
              <w:t>92</w:t>
            </w:r>
          </w:p>
        </w:tc>
        <w:tc>
          <w:tcPr>
            <w:tcW w:w="973" w:type="dxa"/>
          </w:tcPr>
          <w:p w14:paraId="0AF26453">
            <w:pPr>
              <w:spacing w:before="16" w:after="16" w:line="240" w:lineRule="auto"/>
              <w:jc w:val="right"/>
            </w:pPr>
            <w:r>
              <w:rPr>
                <w:rFonts w:ascii="等线" w:hAnsi="等线" w:eastAsia="等线" w:cs="等线"/>
                <w:b w:val="0"/>
                <w:i w:val="0"/>
                <w:color w:val="1C1E21"/>
                <w:sz w:val="15"/>
              </w:rPr>
              <w:t>35.38%</w:t>
            </w:r>
          </w:p>
        </w:tc>
        <w:tc>
          <w:tcPr>
            <w:tcW w:w="1081" w:type="dxa"/>
          </w:tcPr>
          <w:p w14:paraId="78D110FA">
            <w:pPr>
              <w:spacing w:before="16" w:after="16" w:line="240" w:lineRule="auto"/>
              <w:jc w:val="right"/>
            </w:pPr>
            <w:r>
              <w:rPr>
                <w:rFonts w:ascii="等线" w:hAnsi="等线" w:eastAsia="等线" w:cs="等线"/>
                <w:b w:val="0"/>
                <w:i w:val="0"/>
                <w:color w:val="1C1E21"/>
                <w:sz w:val="15"/>
              </w:rPr>
              <w:t>0.80</w:t>
            </w:r>
          </w:p>
        </w:tc>
        <w:tc>
          <w:tcPr>
            <w:tcW w:w="1081" w:type="dxa"/>
          </w:tcPr>
          <w:p w14:paraId="127ED910">
            <w:pPr>
              <w:spacing w:before="16" w:after="16" w:line="240" w:lineRule="auto"/>
              <w:jc w:val="right"/>
            </w:pPr>
            <w:r>
              <w:rPr>
                <w:rFonts w:ascii="等线" w:hAnsi="等线" w:eastAsia="等线" w:cs="等线"/>
                <w:b w:val="0"/>
                <w:i w:val="0"/>
                <w:color w:val="1C1E21"/>
                <w:sz w:val="15"/>
              </w:rPr>
              <w:t>0.40</w:t>
            </w:r>
          </w:p>
        </w:tc>
        <w:tc>
          <w:tcPr>
            <w:tcW w:w="1081" w:type="dxa"/>
          </w:tcPr>
          <w:p w14:paraId="3D02FE9C">
            <w:pPr>
              <w:spacing w:before="16" w:after="16" w:line="240" w:lineRule="auto"/>
              <w:jc w:val="right"/>
            </w:pPr>
            <w:r>
              <w:rPr>
                <w:rFonts w:ascii="等线" w:hAnsi="等线" w:eastAsia="等线" w:cs="等线"/>
                <w:b w:val="0"/>
                <w:i w:val="0"/>
                <w:color w:val="1C1E21"/>
                <w:sz w:val="15"/>
              </w:rPr>
              <w:t>6,200</w:t>
            </w:r>
          </w:p>
        </w:tc>
        <w:tc>
          <w:tcPr>
            <w:tcW w:w="973" w:type="dxa"/>
          </w:tcPr>
          <w:p w14:paraId="488A0A1E">
            <w:pPr>
              <w:spacing w:before="16" w:after="16" w:line="240" w:lineRule="auto"/>
              <w:jc w:val="right"/>
            </w:pPr>
            <w:r>
              <w:rPr>
                <w:rFonts w:ascii="等线" w:hAnsi="等线" w:eastAsia="等线" w:cs="等线"/>
                <w:b w:val="0"/>
                <w:i w:val="0"/>
                <w:color w:val="1C1E21"/>
                <w:sz w:val="15"/>
              </w:rPr>
              <w:t>0</w:t>
            </w:r>
          </w:p>
        </w:tc>
      </w:tr>
      <w:tr w14:paraId="4B8FB44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61E1292A">
            <w:pPr>
              <w:spacing w:before="16" w:after="16" w:line="240" w:lineRule="auto"/>
              <w:jc w:val="center"/>
            </w:pPr>
            <w:r>
              <w:rPr>
                <w:rFonts w:ascii="等线" w:hAnsi="等线" w:eastAsia="等线" w:cs="等线"/>
                <w:b w:val="0"/>
                <w:i w:val="0"/>
                <w:color w:val="1C1E21"/>
                <w:sz w:val="15"/>
              </w:rPr>
              <w:t>丙</w:t>
            </w:r>
          </w:p>
        </w:tc>
        <w:tc>
          <w:tcPr>
            <w:tcW w:w="865" w:type="dxa"/>
          </w:tcPr>
          <w:p w14:paraId="5A189F21">
            <w:pPr>
              <w:spacing w:before="16" w:after="16" w:line="240" w:lineRule="auto"/>
              <w:jc w:val="right"/>
            </w:pPr>
            <w:r>
              <w:rPr>
                <w:rFonts w:ascii="等线" w:hAnsi="等线" w:eastAsia="等线" w:cs="等线"/>
                <w:b w:val="0"/>
                <w:i w:val="0"/>
                <w:color w:val="1C1E21"/>
                <w:sz w:val="15"/>
              </w:rPr>
              <w:t>180</w:t>
            </w:r>
          </w:p>
        </w:tc>
        <w:tc>
          <w:tcPr>
            <w:tcW w:w="1297" w:type="dxa"/>
          </w:tcPr>
          <w:p w14:paraId="381D51C9">
            <w:pPr>
              <w:spacing w:before="16" w:after="16" w:line="240" w:lineRule="auto"/>
              <w:jc w:val="right"/>
            </w:pPr>
            <w:r>
              <w:rPr>
                <w:rFonts w:ascii="等线" w:hAnsi="等线" w:eastAsia="等线" w:cs="等线"/>
                <w:b w:val="0"/>
                <w:i w:val="0"/>
                <w:color w:val="1C1E21"/>
                <w:sz w:val="15"/>
              </w:rPr>
              <w:t>122</w:t>
            </w:r>
          </w:p>
        </w:tc>
        <w:tc>
          <w:tcPr>
            <w:tcW w:w="1297" w:type="dxa"/>
          </w:tcPr>
          <w:p w14:paraId="3FC6EA9C">
            <w:pPr>
              <w:spacing w:before="16" w:after="16" w:line="240" w:lineRule="auto"/>
              <w:jc w:val="right"/>
            </w:pPr>
            <w:r>
              <w:rPr>
                <w:rFonts w:ascii="等线" w:hAnsi="等线" w:eastAsia="等线" w:cs="等线"/>
                <w:b w:val="0"/>
                <w:i w:val="0"/>
                <w:color w:val="1C1E21"/>
                <w:sz w:val="15"/>
              </w:rPr>
              <w:t>58</w:t>
            </w:r>
          </w:p>
        </w:tc>
        <w:tc>
          <w:tcPr>
            <w:tcW w:w="973" w:type="dxa"/>
          </w:tcPr>
          <w:p w14:paraId="58B92D74">
            <w:pPr>
              <w:spacing w:before="16" w:after="16" w:line="240" w:lineRule="auto"/>
              <w:jc w:val="right"/>
            </w:pPr>
            <w:r>
              <w:rPr>
                <w:rFonts w:ascii="等线" w:hAnsi="等线" w:eastAsia="等线" w:cs="等线"/>
                <w:b w:val="0"/>
                <w:i w:val="0"/>
                <w:color w:val="1C1E21"/>
                <w:sz w:val="15"/>
              </w:rPr>
              <w:t>32.22%</w:t>
            </w:r>
          </w:p>
        </w:tc>
        <w:tc>
          <w:tcPr>
            <w:tcW w:w="1081" w:type="dxa"/>
          </w:tcPr>
          <w:p w14:paraId="19F6BA30">
            <w:pPr>
              <w:spacing w:before="16" w:after="16" w:line="240" w:lineRule="auto"/>
              <w:jc w:val="right"/>
            </w:pPr>
            <w:r>
              <w:rPr>
                <w:rFonts w:ascii="等线" w:hAnsi="等线" w:eastAsia="等线" w:cs="等线"/>
                <w:b w:val="0"/>
                <w:i w:val="0"/>
                <w:color w:val="1C1E21"/>
                <w:sz w:val="15"/>
              </w:rPr>
              <w:t>0.60</w:t>
            </w:r>
          </w:p>
        </w:tc>
        <w:tc>
          <w:tcPr>
            <w:tcW w:w="1081" w:type="dxa"/>
          </w:tcPr>
          <w:p w14:paraId="77567581">
            <w:pPr>
              <w:spacing w:before="16" w:after="16" w:line="240" w:lineRule="auto"/>
              <w:jc w:val="right"/>
            </w:pPr>
            <w:r>
              <w:rPr>
                <w:rFonts w:ascii="等线" w:hAnsi="等线" w:eastAsia="等线" w:cs="等线"/>
                <w:b w:val="0"/>
                <w:i w:val="0"/>
                <w:color w:val="1C1E21"/>
                <w:sz w:val="15"/>
              </w:rPr>
              <w:t>0.35</w:t>
            </w:r>
          </w:p>
        </w:tc>
        <w:tc>
          <w:tcPr>
            <w:tcW w:w="1081" w:type="dxa"/>
          </w:tcPr>
          <w:p w14:paraId="19244A18">
            <w:pPr>
              <w:spacing w:before="16" w:after="16" w:line="240" w:lineRule="auto"/>
              <w:jc w:val="right"/>
            </w:pPr>
            <w:r>
              <w:rPr>
                <w:rFonts w:ascii="等线" w:hAnsi="等线" w:eastAsia="等线" w:cs="等线"/>
                <w:b w:val="0"/>
                <w:i w:val="0"/>
                <w:color w:val="1C1E21"/>
                <w:sz w:val="15"/>
              </w:rPr>
              <w:t>4,800</w:t>
            </w:r>
          </w:p>
        </w:tc>
        <w:tc>
          <w:tcPr>
            <w:tcW w:w="973" w:type="dxa"/>
          </w:tcPr>
          <w:p w14:paraId="1D3F1F3D">
            <w:pPr>
              <w:spacing w:before="16" w:after="16" w:line="240" w:lineRule="auto"/>
              <w:jc w:val="right"/>
            </w:pPr>
            <w:r>
              <w:rPr>
                <w:rFonts w:ascii="等线" w:hAnsi="等线" w:eastAsia="等线" w:cs="等线"/>
                <w:b w:val="0"/>
                <w:i w:val="0"/>
                <w:color w:val="1C1E21"/>
                <w:sz w:val="15"/>
              </w:rPr>
              <w:t>1,000</w:t>
            </w:r>
          </w:p>
        </w:tc>
      </w:tr>
    </w:tbl>
    <w:p w14:paraId="5D3D85FD">
      <w:pPr>
        <w:spacing w:before="40" w:after="100"/>
        <w:jc w:val="center"/>
      </w:pPr>
      <w:r>
        <w:rPr>
          <w:rFonts w:ascii="等线" w:hAnsi="等线" w:eastAsia="等线" w:cs="等线"/>
          <w:b w:val="0"/>
          <w:i w:val="0"/>
          <w:color w:val="626870"/>
          <w:sz w:val="16"/>
        </w:rPr>
        <w:t>丙产品有 1,000 件的最低生产量约束（合同或商誉要求），这正是线性规划比排序法复杂的地方。</w:t>
      </w:r>
    </w:p>
    <w:p w14:paraId="6FDC3AD3">
      <w:pPr>
        <w:pStyle w:val="4"/>
      </w:pPr>
      <w:bookmarkStart w:id="97" w:name="_Toc2717"/>
      <w:r>
        <w:rPr>
          <w:rFonts w:ascii="微软雅黑" w:hAnsi="微软雅黑" w:eastAsia="微软雅黑" w:cs="微软雅黑"/>
          <w:b w:val="0"/>
          <w:i w:val="0"/>
          <w:color w:val="1C1E21"/>
          <w:sz w:val="30"/>
        </w:rPr>
        <w:t>4.4　场景一：从领料到本量利的十三个步骤</w:t>
      </w:r>
      <w:bookmarkEnd w:id="97"/>
    </w:p>
    <w:p w14:paraId="5CC67C1D">
      <w:pPr>
        <w:pStyle w:val="5"/>
      </w:pPr>
      <w:bookmarkStart w:id="98" w:name="_Toc3818"/>
      <w:r>
        <w:rPr>
          <w:rFonts w:ascii="微软雅黑" w:hAnsi="微软雅黑" w:eastAsia="微软雅黑" w:cs="微软雅黑"/>
          <w:b w:val="0"/>
          <w:i w:val="0"/>
          <w:color w:val="1C4A8C"/>
          <w:sz w:val="24"/>
        </w:rPr>
        <w:t>4.4.1　第 1 步　三项费用的归集与分配</w:t>
      </w:r>
      <w:bookmarkEnd w:id="98"/>
    </w:p>
    <w:p w14:paraId="221D424E">
      <w:pPr>
        <w:spacing w:after="60"/>
        <w:jc w:val="both"/>
      </w:pPr>
      <w:r>
        <w:rPr>
          <w:rFonts w:ascii="华文中宋" w:hAnsi="华文中宋" w:eastAsia="华文中宋" w:cs="华文中宋"/>
          <w:b w:val="0"/>
          <w:i w:val="0"/>
          <w:color w:val="1C1E21"/>
          <w:sz w:val="21"/>
        </w:rPr>
        <w:t>材料按</w:t>
      </w:r>
      <w:r>
        <w:rPr>
          <w:rFonts w:ascii="微软雅黑" w:hAnsi="微软雅黑" w:eastAsia="微软雅黑" w:cs="微软雅黑"/>
          <w:b/>
          <w:i w:val="0"/>
          <w:color w:val="1C1E21"/>
          <w:sz w:val="21"/>
        </w:rPr>
        <w:t>定额消耗量比例法</w:t>
      </w:r>
      <w:r>
        <w:rPr>
          <w:rFonts w:ascii="华文中宋" w:hAnsi="华文中宋" w:eastAsia="华文中宋" w:cs="华文中宋"/>
          <w:b w:val="0"/>
          <w:i w:val="0"/>
          <w:color w:val="1C1E21"/>
          <w:sz w:val="21"/>
        </w:rPr>
        <w:t>、人工按</w:t>
      </w:r>
      <w:r>
        <w:rPr>
          <w:rFonts w:ascii="微软雅黑" w:hAnsi="微软雅黑" w:eastAsia="微软雅黑" w:cs="微软雅黑"/>
          <w:b/>
          <w:i w:val="0"/>
          <w:color w:val="1C1E21"/>
          <w:sz w:val="21"/>
        </w:rPr>
        <w:t>实用工时比例法</w:t>
      </w:r>
      <w:r>
        <w:rPr>
          <w:rFonts w:ascii="华文中宋" w:hAnsi="华文中宋" w:eastAsia="华文中宋" w:cs="华文中宋"/>
          <w:b w:val="0"/>
          <w:i w:val="0"/>
          <w:color w:val="1C1E21"/>
          <w:sz w:val="21"/>
        </w:rPr>
        <w:t>、制造费用按</w:t>
      </w:r>
      <w:r>
        <w:rPr>
          <w:rFonts w:ascii="微软雅黑" w:hAnsi="微软雅黑" w:eastAsia="微软雅黑" w:cs="微软雅黑"/>
          <w:b/>
          <w:i w:val="0"/>
          <w:color w:val="1C1E21"/>
          <w:sz w:val="21"/>
        </w:rPr>
        <w:t>生产工时比例法</w:t>
      </w:r>
      <w:r>
        <w:rPr>
          <w:rFonts w:ascii="华文中宋" w:hAnsi="华文中宋" w:eastAsia="华文中宋" w:cs="华文中宋"/>
          <w:b w:val="0"/>
          <w:i w:val="0"/>
          <w:color w:val="1C1E21"/>
          <w:sz w:val="21"/>
        </w:rPr>
        <w:t>分配。分配完成后汇总成产品成本：</w:t>
      </w:r>
    </w:p>
    <w:p w14:paraId="0E6EBA2D">
      <w:pPr>
        <w:keepNext/>
        <w:spacing w:before="120" w:after="50"/>
        <w:jc w:val="center"/>
      </w:pPr>
      <w:r>
        <w:rPr>
          <w:rFonts w:ascii="等线" w:hAnsi="等线" w:eastAsia="等线" w:cs="等线"/>
          <w:b w:val="0"/>
          <w:i w:val="0"/>
          <w:color w:val="1C1E21"/>
          <w:sz w:val="18"/>
        </w:rPr>
        <w:t>表 4-4　产品成本汇总（元）</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328"/>
        <w:gridCol w:w="1328"/>
        <w:gridCol w:w="1328"/>
        <w:gridCol w:w="1328"/>
        <w:gridCol w:w="1328"/>
        <w:gridCol w:w="1328"/>
        <w:gridCol w:w="1328"/>
      </w:tblGrid>
      <w:tr w14:paraId="0E77885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824" w:type="dxa"/>
            <w:tcBorders>
              <w:bottom w:val="single" w:color="D6DAE0" w:sz="8" w:space="0"/>
            </w:tcBorders>
            <w:shd w:val="clear" w:color="auto" w:fill="F5F7FA"/>
          </w:tcPr>
          <w:p w14:paraId="74328199">
            <w:pPr>
              <w:keepNext/>
              <w:spacing w:before="24" w:after="24" w:line="240" w:lineRule="auto"/>
              <w:jc w:val="center"/>
            </w:pPr>
            <w:r>
              <w:rPr>
                <w:rFonts w:ascii="等线" w:hAnsi="等线" w:eastAsia="等线" w:cs="等线"/>
                <w:b/>
                <w:i w:val="0"/>
                <w:color w:val="1C4A8C"/>
                <w:sz w:val="16"/>
              </w:rPr>
              <w:t>产品</w:t>
            </w:r>
          </w:p>
        </w:tc>
        <w:tc>
          <w:tcPr>
            <w:tcW w:w="824" w:type="dxa"/>
            <w:tcBorders>
              <w:bottom w:val="single" w:color="D6DAE0" w:sz="8" w:space="0"/>
            </w:tcBorders>
            <w:shd w:val="clear" w:color="auto" w:fill="F5F7FA"/>
          </w:tcPr>
          <w:p w14:paraId="49F1CBFE">
            <w:pPr>
              <w:keepNext/>
              <w:spacing w:before="24" w:after="24" w:line="240" w:lineRule="auto"/>
              <w:jc w:val="right"/>
            </w:pPr>
            <w:r>
              <w:rPr>
                <w:rFonts w:ascii="等线" w:hAnsi="等线" w:eastAsia="等线" w:cs="等线"/>
                <w:b/>
                <w:i w:val="0"/>
                <w:color w:val="1C4A8C"/>
                <w:sz w:val="16"/>
              </w:rPr>
              <w:t>产量</w:t>
            </w:r>
          </w:p>
        </w:tc>
        <w:tc>
          <w:tcPr>
            <w:tcW w:w="1648" w:type="dxa"/>
            <w:tcBorders>
              <w:bottom w:val="single" w:color="D6DAE0" w:sz="8" w:space="0"/>
            </w:tcBorders>
            <w:shd w:val="clear" w:color="auto" w:fill="F5F7FA"/>
          </w:tcPr>
          <w:p w14:paraId="4C2E4B1A">
            <w:pPr>
              <w:keepNext/>
              <w:spacing w:before="24" w:after="24" w:line="240" w:lineRule="auto"/>
              <w:jc w:val="right"/>
            </w:pPr>
            <w:r>
              <w:rPr>
                <w:rFonts w:ascii="等线" w:hAnsi="等线" w:eastAsia="等线" w:cs="等线"/>
                <w:b/>
                <w:i w:val="0"/>
                <w:color w:val="1C4A8C"/>
                <w:sz w:val="16"/>
              </w:rPr>
              <w:t>直接材料</w:t>
            </w:r>
          </w:p>
        </w:tc>
        <w:tc>
          <w:tcPr>
            <w:tcW w:w="1530" w:type="dxa"/>
            <w:tcBorders>
              <w:bottom w:val="single" w:color="D6DAE0" w:sz="8" w:space="0"/>
            </w:tcBorders>
            <w:shd w:val="clear" w:color="auto" w:fill="F5F7FA"/>
          </w:tcPr>
          <w:p w14:paraId="427C8354">
            <w:pPr>
              <w:keepNext/>
              <w:spacing w:before="24" w:after="24" w:line="240" w:lineRule="auto"/>
              <w:jc w:val="right"/>
            </w:pPr>
            <w:r>
              <w:rPr>
                <w:rFonts w:ascii="等线" w:hAnsi="等线" w:eastAsia="等线" w:cs="等线"/>
                <w:b/>
                <w:i w:val="0"/>
                <w:color w:val="1C4A8C"/>
                <w:sz w:val="16"/>
              </w:rPr>
              <w:t>直接人工</w:t>
            </w:r>
          </w:p>
        </w:tc>
        <w:tc>
          <w:tcPr>
            <w:tcW w:w="1530" w:type="dxa"/>
            <w:tcBorders>
              <w:bottom w:val="single" w:color="D6DAE0" w:sz="8" w:space="0"/>
            </w:tcBorders>
            <w:shd w:val="clear" w:color="auto" w:fill="F5F7FA"/>
          </w:tcPr>
          <w:p w14:paraId="67EFC58B">
            <w:pPr>
              <w:keepNext/>
              <w:spacing w:before="24" w:after="24" w:line="240" w:lineRule="auto"/>
              <w:jc w:val="right"/>
            </w:pPr>
            <w:r>
              <w:rPr>
                <w:rFonts w:ascii="等线" w:hAnsi="等线" w:eastAsia="等线" w:cs="等线"/>
                <w:b/>
                <w:i w:val="0"/>
                <w:color w:val="1C4A8C"/>
                <w:sz w:val="16"/>
              </w:rPr>
              <w:t>制造费用</w:t>
            </w:r>
          </w:p>
        </w:tc>
        <w:tc>
          <w:tcPr>
            <w:tcW w:w="1648" w:type="dxa"/>
            <w:tcBorders>
              <w:bottom w:val="single" w:color="D6DAE0" w:sz="8" w:space="0"/>
            </w:tcBorders>
            <w:shd w:val="clear" w:color="auto" w:fill="F5F7FA"/>
          </w:tcPr>
          <w:p w14:paraId="0930CF61">
            <w:pPr>
              <w:keepNext/>
              <w:spacing w:before="24" w:after="24" w:line="240" w:lineRule="auto"/>
              <w:jc w:val="right"/>
            </w:pPr>
            <w:r>
              <w:rPr>
                <w:rFonts w:ascii="等线" w:hAnsi="等线" w:eastAsia="等线" w:cs="等线"/>
                <w:b/>
                <w:i w:val="0"/>
                <w:color w:val="1C4A8C"/>
                <w:sz w:val="16"/>
              </w:rPr>
              <w:t>成本合计</w:t>
            </w:r>
          </w:p>
        </w:tc>
        <w:tc>
          <w:tcPr>
            <w:tcW w:w="1295" w:type="dxa"/>
            <w:tcBorders>
              <w:bottom w:val="single" w:color="D6DAE0" w:sz="8" w:space="0"/>
            </w:tcBorders>
            <w:shd w:val="clear" w:color="auto" w:fill="F5F7FA"/>
          </w:tcPr>
          <w:p w14:paraId="199DA3DA">
            <w:pPr>
              <w:keepNext/>
              <w:spacing w:before="24" w:after="24" w:line="240" w:lineRule="auto"/>
              <w:jc w:val="right"/>
            </w:pPr>
            <w:r>
              <w:rPr>
                <w:rFonts w:ascii="等线" w:hAnsi="等线" w:eastAsia="等线" w:cs="等线"/>
                <w:b/>
                <w:i w:val="0"/>
                <w:color w:val="1C4A8C"/>
                <w:sz w:val="16"/>
              </w:rPr>
              <w:t>单位成本</w:t>
            </w:r>
          </w:p>
        </w:tc>
      </w:tr>
      <w:tr w14:paraId="493D75D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06F3DE0B">
            <w:pPr>
              <w:spacing w:before="16" w:after="16" w:line="240" w:lineRule="auto"/>
              <w:jc w:val="center"/>
            </w:pPr>
            <w:r>
              <w:rPr>
                <w:rFonts w:ascii="等线" w:hAnsi="等线" w:eastAsia="等线" w:cs="等线"/>
                <w:b w:val="0"/>
                <w:i w:val="0"/>
                <w:color w:val="1C1E21"/>
                <w:sz w:val="16"/>
              </w:rPr>
              <w:t>甲</w:t>
            </w:r>
          </w:p>
        </w:tc>
        <w:tc>
          <w:tcPr>
            <w:tcW w:w="824" w:type="dxa"/>
          </w:tcPr>
          <w:p w14:paraId="671FD62D">
            <w:pPr>
              <w:spacing w:before="16" w:after="16" w:line="240" w:lineRule="auto"/>
              <w:jc w:val="right"/>
            </w:pPr>
            <w:r>
              <w:rPr>
                <w:rFonts w:ascii="等线" w:hAnsi="等线" w:eastAsia="等线" w:cs="等线"/>
                <w:b w:val="0"/>
                <w:i w:val="0"/>
                <w:color w:val="1C1E21"/>
                <w:sz w:val="16"/>
              </w:rPr>
              <w:t>500</w:t>
            </w:r>
          </w:p>
        </w:tc>
        <w:tc>
          <w:tcPr>
            <w:tcW w:w="1648" w:type="dxa"/>
          </w:tcPr>
          <w:p w14:paraId="07941B3A">
            <w:pPr>
              <w:spacing w:before="16" w:after="16" w:line="240" w:lineRule="auto"/>
              <w:jc w:val="right"/>
            </w:pPr>
            <w:r>
              <w:rPr>
                <w:rFonts w:ascii="等线" w:hAnsi="等线" w:eastAsia="等线" w:cs="等线"/>
                <w:b w:val="0"/>
                <w:i w:val="0"/>
                <w:color w:val="1C1E21"/>
                <w:sz w:val="16"/>
              </w:rPr>
              <w:t>33,468.75</w:t>
            </w:r>
          </w:p>
        </w:tc>
        <w:tc>
          <w:tcPr>
            <w:tcW w:w="1530" w:type="dxa"/>
          </w:tcPr>
          <w:p w14:paraId="572AC807">
            <w:pPr>
              <w:spacing w:before="16" w:after="16" w:line="240" w:lineRule="auto"/>
              <w:jc w:val="right"/>
            </w:pPr>
            <w:r>
              <w:rPr>
                <w:rFonts w:ascii="等线" w:hAnsi="等线" w:eastAsia="等线" w:cs="等线"/>
                <w:b w:val="0"/>
                <w:i w:val="0"/>
                <w:color w:val="1C1E21"/>
                <w:sz w:val="16"/>
              </w:rPr>
              <w:t>50,400.00</w:t>
            </w:r>
          </w:p>
        </w:tc>
        <w:tc>
          <w:tcPr>
            <w:tcW w:w="1530" w:type="dxa"/>
          </w:tcPr>
          <w:p w14:paraId="19475314">
            <w:pPr>
              <w:spacing w:before="16" w:after="16" w:line="240" w:lineRule="auto"/>
              <w:jc w:val="right"/>
            </w:pPr>
            <w:r>
              <w:rPr>
                <w:rFonts w:ascii="等线" w:hAnsi="等线" w:eastAsia="等线" w:cs="等线"/>
                <w:b w:val="0"/>
                <w:i w:val="0"/>
                <w:color w:val="1C1E21"/>
                <w:sz w:val="16"/>
              </w:rPr>
              <w:t>69,300.00</w:t>
            </w:r>
          </w:p>
        </w:tc>
        <w:tc>
          <w:tcPr>
            <w:tcW w:w="1648" w:type="dxa"/>
          </w:tcPr>
          <w:p w14:paraId="1238DDDD">
            <w:pPr>
              <w:spacing w:before="16" w:after="16" w:line="240" w:lineRule="auto"/>
              <w:jc w:val="right"/>
            </w:pPr>
            <w:r>
              <w:rPr>
                <w:rFonts w:ascii="等线" w:hAnsi="等线" w:eastAsia="等线" w:cs="等线"/>
                <w:b w:val="0"/>
                <w:i w:val="0"/>
                <w:color w:val="1C1E21"/>
                <w:sz w:val="16"/>
              </w:rPr>
              <w:t>153,168.75</w:t>
            </w:r>
          </w:p>
        </w:tc>
        <w:tc>
          <w:tcPr>
            <w:tcW w:w="1295" w:type="dxa"/>
          </w:tcPr>
          <w:p w14:paraId="01200970">
            <w:pPr>
              <w:spacing w:before="16" w:after="16" w:line="240" w:lineRule="auto"/>
              <w:jc w:val="right"/>
            </w:pPr>
            <w:r>
              <w:rPr>
                <w:rFonts w:ascii="等线" w:hAnsi="等线" w:eastAsia="等线" w:cs="等线"/>
                <w:b w:val="0"/>
                <w:i w:val="0"/>
                <w:color w:val="1C1E21"/>
                <w:sz w:val="16"/>
              </w:rPr>
              <w:t>306.34</w:t>
            </w:r>
          </w:p>
        </w:tc>
      </w:tr>
      <w:tr w14:paraId="360CFB9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284360FE">
            <w:pPr>
              <w:spacing w:before="16" w:after="16" w:line="240" w:lineRule="auto"/>
              <w:jc w:val="center"/>
            </w:pPr>
            <w:r>
              <w:rPr>
                <w:rFonts w:ascii="等线" w:hAnsi="等线" w:eastAsia="等线" w:cs="等线"/>
                <w:b w:val="0"/>
                <w:i w:val="0"/>
                <w:color w:val="1C1E21"/>
                <w:sz w:val="16"/>
              </w:rPr>
              <w:t>乙</w:t>
            </w:r>
          </w:p>
        </w:tc>
        <w:tc>
          <w:tcPr>
            <w:tcW w:w="824" w:type="dxa"/>
          </w:tcPr>
          <w:p w14:paraId="4B6AF50B">
            <w:pPr>
              <w:spacing w:before="16" w:after="16" w:line="240" w:lineRule="auto"/>
              <w:jc w:val="right"/>
            </w:pPr>
            <w:r>
              <w:rPr>
                <w:rFonts w:ascii="等线" w:hAnsi="等线" w:eastAsia="等线" w:cs="等线"/>
                <w:b w:val="0"/>
                <w:i w:val="0"/>
                <w:color w:val="1C1E21"/>
                <w:sz w:val="16"/>
              </w:rPr>
              <w:t>300</w:t>
            </w:r>
          </w:p>
        </w:tc>
        <w:tc>
          <w:tcPr>
            <w:tcW w:w="1648" w:type="dxa"/>
          </w:tcPr>
          <w:p w14:paraId="5CF540E8">
            <w:pPr>
              <w:spacing w:before="16" w:after="16" w:line="240" w:lineRule="auto"/>
              <w:jc w:val="right"/>
            </w:pPr>
            <w:r>
              <w:rPr>
                <w:rFonts w:ascii="等线" w:hAnsi="等线" w:eastAsia="等线" w:cs="等线"/>
                <w:b w:val="0"/>
                <w:i w:val="0"/>
                <w:color w:val="1C1E21"/>
                <w:sz w:val="16"/>
              </w:rPr>
              <w:t>26,775.00</w:t>
            </w:r>
          </w:p>
        </w:tc>
        <w:tc>
          <w:tcPr>
            <w:tcW w:w="1530" w:type="dxa"/>
          </w:tcPr>
          <w:p w14:paraId="1F957ED8">
            <w:pPr>
              <w:spacing w:before="16" w:after="16" w:line="240" w:lineRule="auto"/>
              <w:jc w:val="right"/>
            </w:pPr>
            <w:r>
              <w:rPr>
                <w:rFonts w:ascii="等线" w:hAnsi="等线" w:eastAsia="等线" w:cs="等线"/>
                <w:b w:val="0"/>
                <w:i w:val="0"/>
                <w:color w:val="1C1E21"/>
                <w:sz w:val="16"/>
              </w:rPr>
              <w:t>28,800.00</w:t>
            </w:r>
          </w:p>
        </w:tc>
        <w:tc>
          <w:tcPr>
            <w:tcW w:w="1530" w:type="dxa"/>
          </w:tcPr>
          <w:p w14:paraId="14DBC112">
            <w:pPr>
              <w:spacing w:before="16" w:after="16" w:line="240" w:lineRule="auto"/>
              <w:jc w:val="right"/>
            </w:pPr>
            <w:r>
              <w:rPr>
                <w:rFonts w:ascii="等线" w:hAnsi="等线" w:eastAsia="等线" w:cs="等线"/>
                <w:b w:val="0"/>
                <w:i w:val="0"/>
                <w:color w:val="1C1E21"/>
                <w:sz w:val="16"/>
              </w:rPr>
              <w:t>39,600.00</w:t>
            </w:r>
          </w:p>
        </w:tc>
        <w:tc>
          <w:tcPr>
            <w:tcW w:w="1648" w:type="dxa"/>
          </w:tcPr>
          <w:p w14:paraId="027E6867">
            <w:pPr>
              <w:spacing w:before="16" w:after="16" w:line="240" w:lineRule="auto"/>
              <w:jc w:val="right"/>
            </w:pPr>
            <w:r>
              <w:rPr>
                <w:rFonts w:ascii="等线" w:hAnsi="等线" w:eastAsia="等线" w:cs="等线"/>
                <w:b w:val="0"/>
                <w:i w:val="0"/>
                <w:color w:val="1C1E21"/>
                <w:sz w:val="16"/>
              </w:rPr>
              <w:t>95,175.00</w:t>
            </w:r>
          </w:p>
        </w:tc>
        <w:tc>
          <w:tcPr>
            <w:tcW w:w="1295" w:type="dxa"/>
          </w:tcPr>
          <w:p w14:paraId="31B1044B">
            <w:pPr>
              <w:spacing w:before="16" w:after="16" w:line="240" w:lineRule="auto"/>
              <w:jc w:val="right"/>
            </w:pPr>
            <w:r>
              <w:rPr>
                <w:rFonts w:ascii="等线" w:hAnsi="等线" w:eastAsia="等线" w:cs="等线"/>
                <w:b w:val="0"/>
                <w:i w:val="0"/>
                <w:color w:val="1C1E21"/>
                <w:sz w:val="16"/>
              </w:rPr>
              <w:t>317.25</w:t>
            </w:r>
          </w:p>
        </w:tc>
      </w:tr>
      <w:tr w14:paraId="61D923A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0494AD59">
            <w:pPr>
              <w:spacing w:before="16" w:after="16" w:line="240" w:lineRule="auto"/>
              <w:jc w:val="center"/>
            </w:pPr>
            <w:r>
              <w:rPr>
                <w:rFonts w:ascii="等线" w:hAnsi="等线" w:eastAsia="等线" w:cs="等线"/>
                <w:b w:val="0"/>
                <w:i w:val="0"/>
                <w:color w:val="1C1E21"/>
                <w:sz w:val="16"/>
              </w:rPr>
              <w:t>丙</w:t>
            </w:r>
          </w:p>
        </w:tc>
        <w:tc>
          <w:tcPr>
            <w:tcW w:w="824" w:type="dxa"/>
          </w:tcPr>
          <w:p w14:paraId="6FF18243">
            <w:pPr>
              <w:spacing w:before="16" w:after="16" w:line="240" w:lineRule="auto"/>
              <w:jc w:val="right"/>
            </w:pPr>
            <w:r>
              <w:rPr>
                <w:rFonts w:ascii="等线" w:hAnsi="等线" w:eastAsia="等线" w:cs="等线"/>
                <w:b w:val="0"/>
                <w:i w:val="0"/>
                <w:color w:val="1C1E21"/>
                <w:sz w:val="16"/>
              </w:rPr>
              <w:t>200</w:t>
            </w:r>
          </w:p>
        </w:tc>
        <w:tc>
          <w:tcPr>
            <w:tcW w:w="1648" w:type="dxa"/>
          </w:tcPr>
          <w:p w14:paraId="5C4300A2">
            <w:pPr>
              <w:spacing w:before="16" w:after="16" w:line="240" w:lineRule="auto"/>
              <w:jc w:val="right"/>
            </w:pPr>
            <w:r>
              <w:rPr>
                <w:rFonts w:ascii="等线" w:hAnsi="等线" w:eastAsia="等线" w:cs="等线"/>
                <w:b w:val="0"/>
                <w:i w:val="0"/>
                <w:color w:val="1C1E21"/>
                <w:sz w:val="16"/>
              </w:rPr>
              <w:t>11,156.25</w:t>
            </w:r>
          </w:p>
        </w:tc>
        <w:tc>
          <w:tcPr>
            <w:tcW w:w="1530" w:type="dxa"/>
          </w:tcPr>
          <w:p w14:paraId="626006E4">
            <w:pPr>
              <w:spacing w:before="16" w:after="16" w:line="240" w:lineRule="auto"/>
              <w:jc w:val="right"/>
            </w:pPr>
            <w:r>
              <w:rPr>
                <w:rFonts w:ascii="等线" w:hAnsi="等线" w:eastAsia="等线" w:cs="等线"/>
                <w:b w:val="0"/>
                <w:i w:val="0"/>
                <w:color w:val="1C1E21"/>
                <w:sz w:val="16"/>
              </w:rPr>
              <w:t>16,800.00</w:t>
            </w:r>
          </w:p>
        </w:tc>
        <w:tc>
          <w:tcPr>
            <w:tcW w:w="1530" w:type="dxa"/>
          </w:tcPr>
          <w:p w14:paraId="3E676CF8">
            <w:pPr>
              <w:spacing w:before="16" w:after="16" w:line="240" w:lineRule="auto"/>
              <w:jc w:val="right"/>
            </w:pPr>
            <w:r>
              <w:rPr>
                <w:rFonts w:ascii="等线" w:hAnsi="等线" w:eastAsia="等线" w:cs="等线"/>
                <w:b w:val="0"/>
                <w:i w:val="0"/>
                <w:color w:val="1C1E21"/>
                <w:sz w:val="16"/>
              </w:rPr>
              <w:t>23,100.00</w:t>
            </w:r>
          </w:p>
        </w:tc>
        <w:tc>
          <w:tcPr>
            <w:tcW w:w="1648" w:type="dxa"/>
          </w:tcPr>
          <w:p w14:paraId="0BD10E3A">
            <w:pPr>
              <w:spacing w:before="16" w:after="16" w:line="240" w:lineRule="auto"/>
              <w:jc w:val="right"/>
            </w:pPr>
            <w:r>
              <w:rPr>
                <w:rFonts w:ascii="等线" w:hAnsi="等线" w:eastAsia="等线" w:cs="等线"/>
                <w:b w:val="0"/>
                <w:i w:val="0"/>
                <w:color w:val="1C1E21"/>
                <w:sz w:val="16"/>
              </w:rPr>
              <w:t>51,056.25</w:t>
            </w:r>
          </w:p>
        </w:tc>
        <w:tc>
          <w:tcPr>
            <w:tcW w:w="1295" w:type="dxa"/>
          </w:tcPr>
          <w:p w14:paraId="60AABEA4">
            <w:pPr>
              <w:spacing w:before="16" w:after="16" w:line="240" w:lineRule="auto"/>
              <w:jc w:val="right"/>
            </w:pPr>
            <w:r>
              <w:rPr>
                <w:rFonts w:ascii="等线" w:hAnsi="等线" w:eastAsia="等线" w:cs="等线"/>
                <w:b w:val="0"/>
                <w:i w:val="0"/>
                <w:color w:val="1C1E21"/>
                <w:sz w:val="16"/>
              </w:rPr>
              <w:t>255.28</w:t>
            </w:r>
          </w:p>
        </w:tc>
      </w:tr>
    </w:tbl>
    <w:p w14:paraId="44DA7F89">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ED0E80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BF0692B">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把这张表的单位成本与后面 ABC 法的单位成本对照，是理解“成本交叉补贴”的最快方式：传统法下甲 306.34 元、丙 255.28 元，看似丙成本低；换成作业成本法后结论会反过来，见 4.4.3。</w:t>
            </w:r>
          </w:p>
        </w:tc>
      </w:tr>
    </w:tbl>
    <w:p w14:paraId="4171E612">
      <w:pPr>
        <w:spacing w:after="40"/>
      </w:pPr>
    </w:p>
    <w:p w14:paraId="15655CDA">
      <w:pPr>
        <w:pStyle w:val="5"/>
      </w:pPr>
      <w:bookmarkStart w:id="99" w:name="_Toc32081"/>
      <w:r>
        <w:rPr>
          <w:rFonts w:ascii="微软雅黑" w:hAnsi="微软雅黑" w:eastAsia="微软雅黑" w:cs="微软雅黑"/>
          <w:b w:val="0"/>
          <w:i w:val="0"/>
          <w:color w:val="1C4A8C"/>
          <w:sz w:val="24"/>
        </w:rPr>
        <w:t>4.4.2　第 2 步　辅助生产费用的三种分配方法</w:t>
      </w:r>
      <w:bookmarkEnd w:id="99"/>
    </w:p>
    <w:p w14:paraId="2ED17A93">
      <w:pPr>
        <w:spacing w:after="60"/>
        <w:jc w:val="both"/>
      </w:pPr>
      <w:r>
        <w:rPr>
          <w:rFonts w:ascii="华文中宋" w:hAnsi="华文中宋" w:eastAsia="华文中宋" w:cs="华文中宋"/>
          <w:b w:val="0"/>
          <w:i w:val="0"/>
          <w:color w:val="1C1E21"/>
          <w:sz w:val="21"/>
        </w:rPr>
        <w:t>第一车间下设机修与供电两个辅助车间，它们互相提供劳务。程序用三种方法各算一遍并排对比：</w:t>
      </w:r>
    </w:p>
    <w:p w14:paraId="3D2D073A">
      <w:pPr>
        <w:keepNext/>
        <w:spacing w:before="120" w:after="50"/>
        <w:jc w:val="center"/>
      </w:pPr>
      <w:r>
        <w:rPr>
          <w:rFonts w:ascii="等线" w:hAnsi="等线" w:eastAsia="等线" w:cs="等线"/>
          <w:b w:val="0"/>
          <w:i w:val="0"/>
          <w:color w:val="1C1E21"/>
          <w:sz w:val="18"/>
        </w:rPr>
        <w:t>表 4-5　三种辅助生产分配方法的分配率对照</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52"/>
        <w:gridCol w:w="2160"/>
        <w:gridCol w:w="2013"/>
        <w:gridCol w:w="3971"/>
      </w:tblGrid>
      <w:tr w14:paraId="1BC58D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52" w:type="dxa"/>
            <w:tcBorders>
              <w:bottom w:val="single" w:color="D6DAE0" w:sz="8" w:space="0"/>
            </w:tcBorders>
            <w:shd w:val="clear" w:color="auto" w:fill="F5F7FA"/>
          </w:tcPr>
          <w:p w14:paraId="426F2B4A">
            <w:pPr>
              <w:keepNext/>
              <w:spacing w:before="24" w:after="24" w:line="240" w:lineRule="auto"/>
              <w:jc w:val="left"/>
            </w:pPr>
            <w:r>
              <w:rPr>
                <w:rFonts w:ascii="等线" w:hAnsi="等线" w:eastAsia="等线" w:cs="等线"/>
                <w:b/>
                <w:i w:val="0"/>
                <w:color w:val="1C4A8C"/>
                <w:sz w:val="17"/>
              </w:rPr>
              <w:t>分配方法</w:t>
            </w:r>
          </w:p>
        </w:tc>
        <w:tc>
          <w:tcPr>
            <w:tcW w:w="2160" w:type="dxa"/>
            <w:tcBorders>
              <w:bottom w:val="single" w:color="D6DAE0" w:sz="8" w:space="0"/>
            </w:tcBorders>
            <w:shd w:val="clear" w:color="auto" w:fill="F5F7FA"/>
          </w:tcPr>
          <w:p w14:paraId="16D1EA93">
            <w:pPr>
              <w:keepNext/>
              <w:spacing w:before="24" w:after="24" w:line="240" w:lineRule="auto"/>
              <w:jc w:val="right"/>
            </w:pPr>
            <w:r>
              <w:rPr>
                <w:rFonts w:ascii="等线" w:hAnsi="等线" w:eastAsia="等线" w:cs="等线"/>
                <w:b/>
                <w:i w:val="0"/>
                <w:color w:val="1C4A8C"/>
                <w:sz w:val="17"/>
              </w:rPr>
              <w:t>机修车间分配率(元/小时)</w:t>
            </w:r>
          </w:p>
        </w:tc>
        <w:tc>
          <w:tcPr>
            <w:tcW w:w="2013" w:type="dxa"/>
            <w:tcBorders>
              <w:bottom w:val="single" w:color="D6DAE0" w:sz="8" w:space="0"/>
            </w:tcBorders>
            <w:shd w:val="clear" w:color="auto" w:fill="F5F7FA"/>
          </w:tcPr>
          <w:p w14:paraId="5125DD6C">
            <w:pPr>
              <w:keepNext/>
              <w:spacing w:before="24" w:after="24" w:line="240" w:lineRule="auto"/>
              <w:jc w:val="right"/>
            </w:pPr>
            <w:r>
              <w:rPr>
                <w:rFonts w:ascii="等线" w:hAnsi="等线" w:eastAsia="等线" w:cs="等线"/>
                <w:b/>
                <w:i w:val="0"/>
                <w:color w:val="1C4A8C"/>
                <w:sz w:val="17"/>
              </w:rPr>
              <w:t>供电车间分配率(元/度)</w:t>
            </w:r>
          </w:p>
        </w:tc>
        <w:tc>
          <w:tcPr>
            <w:tcW w:w="3971" w:type="dxa"/>
            <w:tcBorders>
              <w:bottom w:val="single" w:color="D6DAE0" w:sz="8" w:space="0"/>
            </w:tcBorders>
            <w:shd w:val="clear" w:color="auto" w:fill="F5F7FA"/>
          </w:tcPr>
          <w:p w14:paraId="62301167">
            <w:pPr>
              <w:keepNext/>
              <w:spacing w:before="24" w:after="24" w:line="240" w:lineRule="auto"/>
              <w:jc w:val="left"/>
            </w:pPr>
            <w:r>
              <w:rPr>
                <w:rFonts w:ascii="等线" w:hAnsi="等线" w:eastAsia="等线" w:cs="等线"/>
                <w:b/>
                <w:i w:val="0"/>
                <w:color w:val="1C4A8C"/>
                <w:sz w:val="17"/>
              </w:rPr>
              <w:t>是否考虑相互提供劳务</w:t>
            </w:r>
          </w:p>
        </w:tc>
      </w:tr>
      <w:tr w14:paraId="48931A6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52" w:type="dxa"/>
          </w:tcPr>
          <w:p w14:paraId="6B5FAB87">
            <w:pPr>
              <w:spacing w:before="16" w:after="16" w:line="240" w:lineRule="auto"/>
              <w:jc w:val="left"/>
            </w:pPr>
            <w:r>
              <w:rPr>
                <w:rFonts w:ascii="等线" w:hAnsi="等线" w:eastAsia="等线" w:cs="等线"/>
                <w:b w:val="0"/>
                <w:i w:val="0"/>
                <w:color w:val="1C1E21"/>
                <w:sz w:val="17"/>
              </w:rPr>
              <w:t>直接分配法</w:t>
            </w:r>
          </w:p>
        </w:tc>
        <w:tc>
          <w:tcPr>
            <w:tcW w:w="2160" w:type="dxa"/>
          </w:tcPr>
          <w:p w14:paraId="6A68B581">
            <w:pPr>
              <w:spacing w:before="16" w:after="16" w:line="240" w:lineRule="auto"/>
              <w:jc w:val="right"/>
            </w:pPr>
            <w:r>
              <w:rPr>
                <w:rFonts w:ascii="等线" w:hAnsi="等线" w:eastAsia="等线" w:cs="等线"/>
                <w:b w:val="0"/>
                <w:i w:val="0"/>
                <w:color w:val="1C1E21"/>
                <w:sz w:val="17"/>
              </w:rPr>
              <w:t>2.05</w:t>
            </w:r>
          </w:p>
        </w:tc>
        <w:tc>
          <w:tcPr>
            <w:tcW w:w="2013" w:type="dxa"/>
          </w:tcPr>
          <w:p w14:paraId="33F979BD">
            <w:pPr>
              <w:spacing w:before="16" w:after="16" w:line="240" w:lineRule="auto"/>
              <w:jc w:val="right"/>
            </w:pPr>
            <w:r>
              <w:rPr>
                <w:rFonts w:ascii="等线" w:hAnsi="等线" w:eastAsia="等线" w:cs="等线"/>
                <w:b w:val="0"/>
                <w:i w:val="0"/>
                <w:color w:val="1C1E21"/>
                <w:sz w:val="17"/>
              </w:rPr>
              <w:t>0.21</w:t>
            </w:r>
          </w:p>
        </w:tc>
        <w:tc>
          <w:tcPr>
            <w:tcW w:w="3971" w:type="dxa"/>
          </w:tcPr>
          <w:p w14:paraId="432ACF53">
            <w:pPr>
              <w:spacing w:before="16" w:after="16" w:line="240" w:lineRule="auto"/>
              <w:jc w:val="left"/>
            </w:pPr>
            <w:r>
              <w:rPr>
                <w:rFonts w:ascii="等线" w:hAnsi="等线" w:eastAsia="等线" w:cs="等线"/>
                <w:b w:val="0"/>
                <w:i w:val="0"/>
                <w:color w:val="1C1E21"/>
                <w:sz w:val="17"/>
              </w:rPr>
              <w:t>否（只在辅助车间以外的受益对象间分配）</w:t>
            </w:r>
          </w:p>
        </w:tc>
      </w:tr>
      <w:tr w14:paraId="01331B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52" w:type="dxa"/>
          </w:tcPr>
          <w:p w14:paraId="3C5D8D0C">
            <w:pPr>
              <w:spacing w:before="16" w:after="16" w:line="240" w:lineRule="auto"/>
              <w:jc w:val="left"/>
            </w:pPr>
            <w:r>
              <w:rPr>
                <w:rFonts w:ascii="等线" w:hAnsi="等线" w:eastAsia="等线" w:cs="等线"/>
                <w:b w:val="0"/>
                <w:i w:val="0"/>
                <w:color w:val="1C1E21"/>
                <w:sz w:val="17"/>
              </w:rPr>
              <w:t>交互分配法</w:t>
            </w:r>
          </w:p>
        </w:tc>
        <w:tc>
          <w:tcPr>
            <w:tcW w:w="2160" w:type="dxa"/>
          </w:tcPr>
          <w:p w14:paraId="11E7B611">
            <w:pPr>
              <w:spacing w:before="16" w:after="16" w:line="240" w:lineRule="auto"/>
              <w:jc w:val="right"/>
            </w:pPr>
            <w:r>
              <w:rPr>
                <w:rFonts w:ascii="等线" w:hAnsi="等线" w:eastAsia="等线" w:cs="等线"/>
                <w:b w:val="0"/>
                <w:i w:val="0"/>
                <w:color w:val="1C1E21"/>
                <w:sz w:val="17"/>
              </w:rPr>
              <w:t>2.03</w:t>
            </w:r>
          </w:p>
        </w:tc>
        <w:tc>
          <w:tcPr>
            <w:tcW w:w="2013" w:type="dxa"/>
          </w:tcPr>
          <w:p w14:paraId="4870BB2D">
            <w:pPr>
              <w:spacing w:before="16" w:after="16" w:line="240" w:lineRule="auto"/>
              <w:jc w:val="right"/>
            </w:pPr>
            <w:r>
              <w:rPr>
                <w:rFonts w:ascii="等线" w:hAnsi="等线" w:eastAsia="等线" w:cs="等线"/>
                <w:b w:val="0"/>
                <w:i w:val="0"/>
                <w:color w:val="1C1E21"/>
                <w:sz w:val="17"/>
              </w:rPr>
              <w:t>0.21</w:t>
            </w:r>
          </w:p>
        </w:tc>
        <w:tc>
          <w:tcPr>
            <w:tcW w:w="3971" w:type="dxa"/>
          </w:tcPr>
          <w:p w14:paraId="21643FDC">
            <w:pPr>
              <w:spacing w:before="16" w:after="16" w:line="240" w:lineRule="auto"/>
              <w:jc w:val="left"/>
            </w:pPr>
            <w:r>
              <w:rPr>
                <w:rFonts w:ascii="等线" w:hAnsi="等线" w:eastAsia="等线" w:cs="等线"/>
                <w:b w:val="0"/>
                <w:i w:val="0"/>
                <w:color w:val="1C1E21"/>
                <w:sz w:val="17"/>
              </w:rPr>
              <w:t>是（先在辅助车间之间交互分配，再对外分配）</w:t>
            </w:r>
          </w:p>
        </w:tc>
      </w:tr>
      <w:tr w14:paraId="2B43AF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52" w:type="dxa"/>
          </w:tcPr>
          <w:p w14:paraId="49F480FF">
            <w:pPr>
              <w:spacing w:before="16" w:after="16" w:line="240" w:lineRule="auto"/>
              <w:jc w:val="left"/>
            </w:pPr>
            <w:r>
              <w:rPr>
                <w:rFonts w:ascii="等线" w:hAnsi="等线" w:eastAsia="等线" w:cs="等线"/>
                <w:b w:val="0"/>
                <w:i w:val="0"/>
                <w:color w:val="1C1E21"/>
                <w:sz w:val="17"/>
              </w:rPr>
              <w:t>代数分配法</w:t>
            </w:r>
          </w:p>
        </w:tc>
        <w:tc>
          <w:tcPr>
            <w:tcW w:w="2160" w:type="dxa"/>
          </w:tcPr>
          <w:p w14:paraId="2EE24ED0">
            <w:pPr>
              <w:spacing w:before="16" w:after="16" w:line="240" w:lineRule="auto"/>
              <w:jc w:val="right"/>
            </w:pPr>
            <w:r>
              <w:rPr>
                <w:rFonts w:ascii="等线" w:hAnsi="等线" w:eastAsia="等线" w:cs="等线"/>
                <w:b w:val="0"/>
                <w:i w:val="0"/>
                <w:color w:val="1C1E21"/>
                <w:sz w:val="17"/>
              </w:rPr>
              <w:t>2.03</w:t>
            </w:r>
          </w:p>
        </w:tc>
        <w:tc>
          <w:tcPr>
            <w:tcW w:w="2013" w:type="dxa"/>
          </w:tcPr>
          <w:p w14:paraId="235B1ABE">
            <w:pPr>
              <w:spacing w:before="16" w:after="16" w:line="240" w:lineRule="auto"/>
              <w:jc w:val="right"/>
            </w:pPr>
            <w:r>
              <w:rPr>
                <w:rFonts w:ascii="等线" w:hAnsi="等线" w:eastAsia="等线" w:cs="等线"/>
                <w:b w:val="0"/>
                <w:i w:val="0"/>
                <w:color w:val="1C1E21"/>
                <w:sz w:val="17"/>
              </w:rPr>
              <w:t>0.21</w:t>
            </w:r>
          </w:p>
        </w:tc>
        <w:tc>
          <w:tcPr>
            <w:tcW w:w="3971" w:type="dxa"/>
          </w:tcPr>
          <w:p w14:paraId="6A383DE0">
            <w:pPr>
              <w:spacing w:before="16" w:after="16" w:line="240" w:lineRule="auto"/>
              <w:jc w:val="left"/>
            </w:pPr>
            <w:r>
              <w:rPr>
                <w:rFonts w:ascii="等线" w:hAnsi="等线" w:eastAsia="等线" w:cs="等线"/>
                <w:b w:val="0"/>
                <w:i w:val="0"/>
                <w:color w:val="1C1E21"/>
                <w:sz w:val="17"/>
              </w:rPr>
              <w:t>是（联立方程求解，理论上最精确）</w:t>
            </w:r>
          </w:p>
        </w:tc>
      </w:tr>
    </w:tbl>
    <w:p w14:paraId="08BF87E1">
      <w:pPr>
        <w:spacing w:after="40"/>
      </w:pPr>
    </w:p>
    <w:p w14:paraId="04940BC1">
      <w:pPr>
        <w:spacing w:after="60"/>
        <w:jc w:val="both"/>
      </w:pPr>
      <w:r>
        <w:rPr>
          <w:rFonts w:ascii="华文中宋" w:hAnsi="华文中宋" w:eastAsia="华文中宋" w:cs="华文中宋"/>
          <w:b w:val="0"/>
          <w:i w:val="0"/>
          <w:color w:val="1C1E21"/>
          <w:sz w:val="21"/>
        </w:rPr>
        <w:t>读表要点：交互分配法与代数分配法结果几乎一致，而直接分配法把机修分配率抬高到 2.05 元/小时，因为它把辅助车间内部相互耗用的部分强行摊给了外部对象。作业里若要求“比较三种方法差异”，把这三行抄进报告即可，明细在底稿的「辅助生产_直接法」「辅助生产_交互法」「辅助生产_代数法」「辅助生产_方法对照」四张表里。</w:t>
      </w:r>
    </w:p>
    <w:p w14:paraId="41EF8CD0">
      <w:pPr>
        <w:pStyle w:val="5"/>
      </w:pPr>
      <w:bookmarkStart w:id="100" w:name="_Toc3361"/>
      <w:r>
        <w:rPr>
          <w:rFonts w:ascii="微软雅黑" w:hAnsi="微软雅黑" w:eastAsia="微软雅黑" w:cs="微软雅黑"/>
          <w:b w:val="0"/>
          <w:i w:val="0"/>
          <w:color w:val="1C4A8C"/>
          <w:sz w:val="24"/>
        </w:rPr>
        <w:t>4.4.3　第 3 步　作业成本法（ABC）与传统成本法</w:t>
      </w:r>
      <w:bookmarkEnd w:id="100"/>
    </w:p>
    <w:p w14:paraId="7DEE3FA1">
      <w:pPr>
        <w:spacing w:after="60"/>
        <w:jc w:val="both"/>
      </w:pPr>
      <w:r>
        <w:rPr>
          <w:rFonts w:ascii="华文中宋" w:hAnsi="华文中宋" w:eastAsia="华文中宋" w:cs="华文中宋"/>
          <w:b w:val="0"/>
          <w:i w:val="0"/>
          <w:color w:val="1C1E21"/>
          <w:sz w:val="21"/>
        </w:rPr>
        <w:t>程序按若干作业中心（如设备调试、质量检验、物料搬运）归集制造费用，用各自的成本动因分配到产品，再与传统法（生产工时单一动因）对比：</w:t>
      </w:r>
    </w:p>
    <w:p w14:paraId="1CE51467">
      <w:pPr>
        <w:keepNext/>
        <w:spacing w:before="120" w:after="50"/>
        <w:jc w:val="center"/>
      </w:pPr>
      <w:r>
        <w:rPr>
          <w:rFonts w:ascii="等线" w:hAnsi="等线" w:eastAsia="等线" w:cs="等线"/>
          <w:b w:val="0"/>
          <w:i w:val="0"/>
          <w:color w:val="1C1E21"/>
          <w:sz w:val="18"/>
        </w:rPr>
        <w:t>表 4-6　ABC 法与传统法的单位制造费用对比（元）</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057"/>
        <w:gridCol w:w="1057"/>
        <w:gridCol w:w="1057"/>
        <w:gridCol w:w="1057"/>
        <w:gridCol w:w="1057"/>
        <w:gridCol w:w="1057"/>
        <w:gridCol w:w="1057"/>
        <w:gridCol w:w="1057"/>
        <w:gridCol w:w="1057"/>
      </w:tblGrid>
      <w:tr w14:paraId="5D7A92F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rHeight w:val="335" w:hRule="atLeast"/>
          <w:tblHeader/>
          <w:jc w:val="center"/>
        </w:trPr>
        <w:tc>
          <w:tcPr>
            <w:tcW w:w="1057" w:type="dxa"/>
            <w:tcBorders>
              <w:bottom w:val="single" w:color="D6DAE0" w:sz="8" w:space="0"/>
            </w:tcBorders>
            <w:shd w:val="clear" w:color="auto" w:fill="F5F7FA"/>
          </w:tcPr>
          <w:p w14:paraId="4CB52CBD">
            <w:pPr>
              <w:keepNext/>
              <w:spacing w:before="24" w:after="24" w:line="240" w:lineRule="auto"/>
              <w:jc w:val="center"/>
            </w:pPr>
            <w:r>
              <w:rPr>
                <w:rFonts w:ascii="等线" w:hAnsi="等线" w:eastAsia="等线" w:cs="等线"/>
                <w:b/>
                <w:i w:val="0"/>
                <w:color w:val="1C4A8C"/>
                <w:sz w:val="15"/>
              </w:rPr>
              <w:t>产品</w:t>
            </w:r>
          </w:p>
        </w:tc>
        <w:tc>
          <w:tcPr>
            <w:tcW w:w="1057" w:type="dxa"/>
            <w:tcBorders>
              <w:bottom w:val="single" w:color="D6DAE0" w:sz="8" w:space="0"/>
            </w:tcBorders>
            <w:shd w:val="clear" w:color="auto" w:fill="F5F7FA"/>
          </w:tcPr>
          <w:p w14:paraId="5021C83A">
            <w:pPr>
              <w:keepNext/>
              <w:spacing w:before="24" w:after="24" w:line="240" w:lineRule="auto"/>
              <w:jc w:val="right"/>
            </w:pPr>
            <w:r>
              <w:rPr>
                <w:rFonts w:ascii="等线" w:hAnsi="等线" w:eastAsia="等线" w:cs="等线"/>
                <w:b/>
                <w:i w:val="0"/>
                <w:color w:val="1C4A8C"/>
                <w:sz w:val="15"/>
              </w:rPr>
              <w:t>产量</w:t>
            </w:r>
          </w:p>
        </w:tc>
        <w:tc>
          <w:tcPr>
            <w:tcW w:w="1057" w:type="dxa"/>
            <w:tcBorders>
              <w:bottom w:val="single" w:color="D6DAE0" w:sz="8" w:space="0"/>
            </w:tcBorders>
            <w:shd w:val="clear" w:color="auto" w:fill="F5F7FA"/>
          </w:tcPr>
          <w:p w14:paraId="7B09D2F2">
            <w:pPr>
              <w:keepNext/>
              <w:spacing w:before="24" w:after="24" w:line="240" w:lineRule="auto"/>
              <w:jc w:val="right"/>
            </w:pPr>
            <w:r>
              <w:rPr>
                <w:rFonts w:ascii="等线" w:hAnsi="等线" w:eastAsia="等线" w:cs="等线"/>
                <w:b/>
                <w:i w:val="0"/>
                <w:color w:val="1C4A8C"/>
                <w:sz w:val="15"/>
              </w:rPr>
              <w:t>传统法制造费用</w:t>
            </w:r>
          </w:p>
        </w:tc>
        <w:tc>
          <w:tcPr>
            <w:tcW w:w="1057" w:type="dxa"/>
            <w:tcBorders>
              <w:bottom w:val="single" w:color="D6DAE0" w:sz="8" w:space="0"/>
            </w:tcBorders>
            <w:shd w:val="clear" w:color="auto" w:fill="F5F7FA"/>
          </w:tcPr>
          <w:p w14:paraId="32FAD397">
            <w:pPr>
              <w:keepNext/>
              <w:spacing w:before="24" w:after="24" w:line="240" w:lineRule="auto"/>
              <w:jc w:val="right"/>
            </w:pPr>
            <w:r>
              <w:rPr>
                <w:rFonts w:ascii="等线" w:hAnsi="等线" w:eastAsia="等线" w:cs="等线"/>
                <w:b/>
                <w:i w:val="0"/>
                <w:color w:val="1C4A8C"/>
                <w:sz w:val="15"/>
              </w:rPr>
              <w:t>ABC 法制造费用</w:t>
            </w:r>
          </w:p>
        </w:tc>
        <w:tc>
          <w:tcPr>
            <w:tcW w:w="1057" w:type="dxa"/>
            <w:tcBorders>
              <w:bottom w:val="single" w:color="D6DAE0" w:sz="8" w:space="0"/>
            </w:tcBorders>
            <w:shd w:val="clear" w:color="auto" w:fill="F5F7FA"/>
          </w:tcPr>
          <w:p w14:paraId="3B7A3FCD">
            <w:pPr>
              <w:keepNext/>
              <w:spacing w:before="24" w:after="24" w:line="240" w:lineRule="auto"/>
              <w:jc w:val="right"/>
            </w:pPr>
            <w:r>
              <w:rPr>
                <w:rFonts w:ascii="等线" w:hAnsi="等线" w:eastAsia="等线" w:cs="等线"/>
                <w:b/>
                <w:i w:val="0"/>
                <w:color w:val="1C4A8C"/>
                <w:sz w:val="15"/>
              </w:rPr>
              <w:t>传统法单位成本</w:t>
            </w:r>
          </w:p>
        </w:tc>
        <w:tc>
          <w:tcPr>
            <w:tcW w:w="1057" w:type="dxa"/>
            <w:tcBorders>
              <w:bottom w:val="single" w:color="D6DAE0" w:sz="8" w:space="0"/>
            </w:tcBorders>
            <w:shd w:val="clear" w:color="auto" w:fill="F5F7FA"/>
          </w:tcPr>
          <w:p w14:paraId="36D7FDAF">
            <w:pPr>
              <w:keepNext/>
              <w:spacing w:before="24" w:after="24" w:line="240" w:lineRule="auto"/>
              <w:jc w:val="right"/>
            </w:pPr>
            <w:r>
              <w:rPr>
                <w:rFonts w:ascii="等线" w:hAnsi="等线" w:eastAsia="等线" w:cs="等线"/>
                <w:b/>
                <w:i w:val="0"/>
                <w:color w:val="1C4A8C"/>
                <w:sz w:val="15"/>
              </w:rPr>
              <w:t>ABC 法单位成本</w:t>
            </w:r>
          </w:p>
        </w:tc>
        <w:tc>
          <w:tcPr>
            <w:tcW w:w="1057" w:type="dxa"/>
            <w:tcBorders>
              <w:bottom w:val="single" w:color="D6DAE0" w:sz="8" w:space="0"/>
            </w:tcBorders>
            <w:shd w:val="clear" w:color="auto" w:fill="F5F7FA"/>
          </w:tcPr>
          <w:p w14:paraId="35DCABE2">
            <w:pPr>
              <w:keepNext/>
              <w:spacing w:before="24" w:after="24" w:line="240" w:lineRule="auto"/>
              <w:jc w:val="right"/>
            </w:pPr>
            <w:r>
              <w:rPr>
                <w:rFonts w:ascii="等线" w:hAnsi="等线" w:eastAsia="等线" w:cs="等线"/>
                <w:b/>
                <w:i w:val="0"/>
                <w:color w:val="1C4A8C"/>
                <w:sz w:val="15"/>
              </w:rPr>
              <w:t>单位成本差异</w:t>
            </w:r>
          </w:p>
        </w:tc>
        <w:tc>
          <w:tcPr>
            <w:tcW w:w="1057" w:type="dxa"/>
            <w:tcBorders>
              <w:bottom w:val="single" w:color="D6DAE0" w:sz="8" w:space="0"/>
            </w:tcBorders>
            <w:shd w:val="clear" w:color="auto" w:fill="F5F7FA"/>
          </w:tcPr>
          <w:p w14:paraId="60A673CD">
            <w:pPr>
              <w:keepNext/>
              <w:spacing w:before="24" w:after="24" w:line="240" w:lineRule="auto"/>
              <w:jc w:val="right"/>
            </w:pPr>
            <w:r>
              <w:rPr>
                <w:rFonts w:ascii="等线" w:hAnsi="等线" w:eastAsia="等线" w:cs="等线"/>
                <w:b/>
                <w:i w:val="0"/>
                <w:color w:val="1C4A8C"/>
                <w:sz w:val="15"/>
              </w:rPr>
              <w:t>差异率</w:t>
            </w:r>
          </w:p>
        </w:tc>
        <w:tc>
          <w:tcPr>
            <w:tcW w:w="1057" w:type="dxa"/>
            <w:tcBorders>
              <w:bottom w:val="single" w:color="D6DAE0" w:sz="8" w:space="0"/>
            </w:tcBorders>
            <w:shd w:val="clear" w:color="auto" w:fill="F5F7FA"/>
          </w:tcPr>
          <w:p w14:paraId="3BFFFC7E">
            <w:pPr>
              <w:keepNext/>
              <w:spacing w:before="24" w:after="24" w:line="240" w:lineRule="auto"/>
              <w:jc w:val="left"/>
            </w:pPr>
            <w:r>
              <w:rPr>
                <w:rFonts w:ascii="等线" w:hAnsi="等线" w:eastAsia="等线" w:cs="等线"/>
                <w:b/>
                <w:i w:val="0"/>
                <w:color w:val="1C4A8C"/>
                <w:sz w:val="15"/>
              </w:rPr>
              <w:t>结论</w:t>
            </w:r>
          </w:p>
        </w:tc>
      </w:tr>
      <w:tr w14:paraId="0EDF5C6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rHeight w:val="437" w:hRule="atLeast"/>
          <w:jc w:val="center"/>
        </w:trPr>
        <w:tc>
          <w:tcPr>
            <w:tcW w:w="1057" w:type="dxa"/>
          </w:tcPr>
          <w:p w14:paraId="7B255B52">
            <w:pPr>
              <w:spacing w:before="16" w:after="16" w:line="240" w:lineRule="auto"/>
              <w:jc w:val="center"/>
            </w:pPr>
            <w:r>
              <w:rPr>
                <w:rFonts w:ascii="等线" w:hAnsi="等线" w:eastAsia="等线" w:cs="等线"/>
                <w:b w:val="0"/>
                <w:i w:val="0"/>
                <w:color w:val="1C1E21"/>
                <w:sz w:val="15"/>
              </w:rPr>
              <w:t>甲</w:t>
            </w:r>
          </w:p>
        </w:tc>
        <w:tc>
          <w:tcPr>
            <w:tcW w:w="1057" w:type="dxa"/>
          </w:tcPr>
          <w:p w14:paraId="054F79AA">
            <w:pPr>
              <w:spacing w:before="16" w:after="16" w:line="240" w:lineRule="auto"/>
              <w:jc w:val="right"/>
            </w:pPr>
            <w:r>
              <w:rPr>
                <w:rFonts w:ascii="等线" w:hAnsi="等线" w:eastAsia="等线" w:cs="等线"/>
                <w:b w:val="0"/>
                <w:i w:val="0"/>
                <w:color w:val="1C1E21"/>
                <w:sz w:val="15"/>
              </w:rPr>
              <w:t>500</w:t>
            </w:r>
          </w:p>
        </w:tc>
        <w:tc>
          <w:tcPr>
            <w:tcW w:w="1057" w:type="dxa"/>
          </w:tcPr>
          <w:p w14:paraId="09FE2986">
            <w:pPr>
              <w:spacing w:before="16" w:after="16" w:line="240" w:lineRule="auto"/>
              <w:jc w:val="right"/>
            </w:pPr>
            <w:r>
              <w:rPr>
                <w:rFonts w:ascii="等线" w:hAnsi="等线" w:eastAsia="等线" w:cs="等线"/>
                <w:b w:val="0"/>
                <w:i w:val="0"/>
                <w:color w:val="1C1E21"/>
                <w:sz w:val="15"/>
              </w:rPr>
              <w:t>91,200</w:t>
            </w:r>
          </w:p>
        </w:tc>
        <w:tc>
          <w:tcPr>
            <w:tcW w:w="1057" w:type="dxa"/>
          </w:tcPr>
          <w:p w14:paraId="75231E40">
            <w:pPr>
              <w:spacing w:before="16" w:after="16" w:line="240" w:lineRule="auto"/>
              <w:jc w:val="right"/>
            </w:pPr>
            <w:r>
              <w:rPr>
                <w:rFonts w:ascii="等线" w:hAnsi="等线" w:eastAsia="等线" w:cs="等线"/>
                <w:b w:val="0"/>
                <w:i w:val="0"/>
                <w:color w:val="1C1E21"/>
                <w:sz w:val="15"/>
              </w:rPr>
              <w:t>64,880</w:t>
            </w:r>
          </w:p>
        </w:tc>
        <w:tc>
          <w:tcPr>
            <w:tcW w:w="1057" w:type="dxa"/>
          </w:tcPr>
          <w:p w14:paraId="6B6FC214">
            <w:pPr>
              <w:spacing w:before="16" w:after="16" w:line="240" w:lineRule="auto"/>
              <w:jc w:val="right"/>
            </w:pPr>
            <w:r>
              <w:rPr>
                <w:rFonts w:ascii="等线" w:hAnsi="等线" w:eastAsia="等线" w:cs="等线"/>
                <w:b w:val="0"/>
                <w:i w:val="0"/>
                <w:color w:val="1C1E21"/>
                <w:sz w:val="15"/>
              </w:rPr>
              <w:t>182.40</w:t>
            </w:r>
          </w:p>
        </w:tc>
        <w:tc>
          <w:tcPr>
            <w:tcW w:w="1057" w:type="dxa"/>
          </w:tcPr>
          <w:p w14:paraId="0DEAFAC0">
            <w:pPr>
              <w:spacing w:before="16" w:after="16" w:line="240" w:lineRule="auto"/>
              <w:jc w:val="right"/>
            </w:pPr>
            <w:r>
              <w:rPr>
                <w:rFonts w:ascii="等线" w:hAnsi="等线" w:eastAsia="等线" w:cs="等线"/>
                <w:b w:val="0"/>
                <w:i w:val="0"/>
                <w:color w:val="1C1E21"/>
                <w:sz w:val="15"/>
              </w:rPr>
              <w:t>129.76</w:t>
            </w:r>
          </w:p>
        </w:tc>
        <w:tc>
          <w:tcPr>
            <w:tcW w:w="1057" w:type="dxa"/>
          </w:tcPr>
          <w:p w14:paraId="7CD39960">
            <w:pPr>
              <w:spacing w:before="16" w:after="16" w:line="240" w:lineRule="auto"/>
              <w:jc w:val="right"/>
            </w:pPr>
            <w:r>
              <w:rPr>
                <w:rFonts w:ascii="等线" w:hAnsi="等线" w:eastAsia="等线" w:cs="等线"/>
                <w:b w:val="0"/>
                <w:i w:val="0"/>
                <w:color w:val="1C1E21"/>
                <w:sz w:val="15"/>
              </w:rPr>
              <w:t>−52.64</w:t>
            </w:r>
          </w:p>
        </w:tc>
        <w:tc>
          <w:tcPr>
            <w:tcW w:w="1057" w:type="dxa"/>
          </w:tcPr>
          <w:p w14:paraId="5933D23C">
            <w:pPr>
              <w:spacing w:before="16" w:after="16" w:line="240" w:lineRule="auto"/>
              <w:jc w:val="right"/>
            </w:pPr>
            <w:r>
              <w:rPr>
                <w:rFonts w:ascii="等线" w:hAnsi="等线" w:eastAsia="等线" w:cs="等线"/>
                <w:b w:val="0"/>
                <w:i w:val="0"/>
                <w:color w:val="1C1E21"/>
                <w:sz w:val="15"/>
              </w:rPr>
              <w:t>−28.86%</w:t>
            </w:r>
          </w:p>
        </w:tc>
        <w:tc>
          <w:tcPr>
            <w:tcW w:w="1057" w:type="dxa"/>
          </w:tcPr>
          <w:p w14:paraId="3D67BBAD">
            <w:pPr>
              <w:spacing w:before="16" w:after="16" w:line="240" w:lineRule="auto"/>
              <w:jc w:val="left"/>
            </w:pPr>
            <w:r>
              <w:rPr>
                <w:rFonts w:ascii="等线" w:hAnsi="等线" w:eastAsia="等线" w:cs="等线"/>
                <w:b w:val="0"/>
                <w:i w:val="0"/>
                <w:color w:val="1C1E21"/>
                <w:sz w:val="15"/>
              </w:rPr>
              <w:t>传统法高估（高产量被多摊）</w:t>
            </w:r>
          </w:p>
        </w:tc>
      </w:tr>
      <w:tr w14:paraId="72A2648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rHeight w:val="437" w:hRule="atLeast"/>
          <w:jc w:val="center"/>
        </w:trPr>
        <w:tc>
          <w:tcPr>
            <w:tcW w:w="1057" w:type="dxa"/>
          </w:tcPr>
          <w:p w14:paraId="416DC429">
            <w:pPr>
              <w:spacing w:before="16" w:after="16" w:line="240" w:lineRule="auto"/>
              <w:jc w:val="center"/>
            </w:pPr>
            <w:r>
              <w:rPr>
                <w:rFonts w:ascii="等线" w:hAnsi="等线" w:eastAsia="等线" w:cs="等线"/>
                <w:b w:val="0"/>
                <w:i w:val="0"/>
                <w:color w:val="1C1E21"/>
                <w:sz w:val="15"/>
              </w:rPr>
              <w:t>乙</w:t>
            </w:r>
          </w:p>
        </w:tc>
        <w:tc>
          <w:tcPr>
            <w:tcW w:w="1057" w:type="dxa"/>
          </w:tcPr>
          <w:p w14:paraId="542AFC78">
            <w:pPr>
              <w:spacing w:before="16" w:after="16" w:line="240" w:lineRule="auto"/>
              <w:jc w:val="right"/>
            </w:pPr>
            <w:r>
              <w:rPr>
                <w:rFonts w:ascii="等线" w:hAnsi="等线" w:eastAsia="等线" w:cs="等线"/>
                <w:b w:val="0"/>
                <w:i w:val="0"/>
                <w:color w:val="1C1E21"/>
                <w:sz w:val="15"/>
              </w:rPr>
              <w:t>300</w:t>
            </w:r>
          </w:p>
        </w:tc>
        <w:tc>
          <w:tcPr>
            <w:tcW w:w="1057" w:type="dxa"/>
          </w:tcPr>
          <w:p w14:paraId="38EEF1E3">
            <w:pPr>
              <w:spacing w:before="16" w:after="16" w:line="240" w:lineRule="auto"/>
              <w:jc w:val="right"/>
            </w:pPr>
            <w:r>
              <w:rPr>
                <w:rFonts w:ascii="等线" w:hAnsi="等线" w:eastAsia="等线" w:cs="等线"/>
                <w:b w:val="0"/>
                <w:i w:val="0"/>
                <w:color w:val="1C1E21"/>
                <w:sz w:val="15"/>
              </w:rPr>
              <w:t>53,200</w:t>
            </w:r>
          </w:p>
        </w:tc>
        <w:tc>
          <w:tcPr>
            <w:tcW w:w="1057" w:type="dxa"/>
          </w:tcPr>
          <w:p w14:paraId="7E40EADA">
            <w:pPr>
              <w:spacing w:before="16" w:after="16" w:line="240" w:lineRule="auto"/>
              <w:jc w:val="right"/>
            </w:pPr>
            <w:r>
              <w:rPr>
                <w:rFonts w:ascii="等线" w:hAnsi="等线" w:eastAsia="等线" w:cs="等线"/>
                <w:b w:val="0"/>
                <w:i w:val="0"/>
                <w:color w:val="1C1E21"/>
                <w:sz w:val="15"/>
              </w:rPr>
              <w:t>65,046.67</w:t>
            </w:r>
          </w:p>
        </w:tc>
        <w:tc>
          <w:tcPr>
            <w:tcW w:w="1057" w:type="dxa"/>
          </w:tcPr>
          <w:p w14:paraId="125B753C">
            <w:pPr>
              <w:spacing w:before="16" w:after="16" w:line="240" w:lineRule="auto"/>
              <w:jc w:val="right"/>
            </w:pPr>
            <w:r>
              <w:rPr>
                <w:rFonts w:ascii="等线" w:hAnsi="等线" w:eastAsia="等线" w:cs="等线"/>
                <w:b w:val="0"/>
                <w:i w:val="0"/>
                <w:color w:val="1C1E21"/>
                <w:sz w:val="15"/>
              </w:rPr>
              <w:t>177.33</w:t>
            </w:r>
          </w:p>
        </w:tc>
        <w:tc>
          <w:tcPr>
            <w:tcW w:w="1057" w:type="dxa"/>
          </w:tcPr>
          <w:p w14:paraId="3069CB6F">
            <w:pPr>
              <w:spacing w:before="16" w:after="16" w:line="240" w:lineRule="auto"/>
              <w:jc w:val="right"/>
            </w:pPr>
            <w:r>
              <w:rPr>
                <w:rFonts w:ascii="等线" w:hAnsi="等线" w:eastAsia="等线" w:cs="等线"/>
                <w:b w:val="0"/>
                <w:i w:val="0"/>
                <w:color w:val="1C1E21"/>
                <w:sz w:val="15"/>
              </w:rPr>
              <w:t>216.82</w:t>
            </w:r>
          </w:p>
        </w:tc>
        <w:tc>
          <w:tcPr>
            <w:tcW w:w="1057" w:type="dxa"/>
          </w:tcPr>
          <w:p w14:paraId="0ED3B06B">
            <w:pPr>
              <w:spacing w:before="16" w:after="16" w:line="240" w:lineRule="auto"/>
              <w:jc w:val="right"/>
            </w:pPr>
            <w:r>
              <w:rPr>
                <w:rFonts w:ascii="等线" w:hAnsi="等线" w:eastAsia="等线" w:cs="等线"/>
                <w:b w:val="0"/>
                <w:i w:val="0"/>
                <w:color w:val="1C1E21"/>
                <w:sz w:val="15"/>
              </w:rPr>
              <w:t>+39.49</w:t>
            </w:r>
          </w:p>
        </w:tc>
        <w:tc>
          <w:tcPr>
            <w:tcW w:w="1057" w:type="dxa"/>
          </w:tcPr>
          <w:p w14:paraId="35C159B9">
            <w:pPr>
              <w:spacing w:before="16" w:after="16" w:line="240" w:lineRule="auto"/>
              <w:jc w:val="right"/>
            </w:pPr>
            <w:r>
              <w:rPr>
                <w:rFonts w:ascii="等线" w:hAnsi="等线" w:eastAsia="等线" w:cs="等线"/>
                <w:b w:val="0"/>
                <w:i w:val="0"/>
                <w:color w:val="1C1E21"/>
                <w:sz w:val="15"/>
              </w:rPr>
              <w:t>+22.27%</w:t>
            </w:r>
          </w:p>
        </w:tc>
        <w:tc>
          <w:tcPr>
            <w:tcW w:w="1057" w:type="dxa"/>
          </w:tcPr>
          <w:p w14:paraId="5F0808CB">
            <w:pPr>
              <w:spacing w:before="16" w:after="16" w:line="240" w:lineRule="auto"/>
              <w:jc w:val="left"/>
            </w:pPr>
            <w:r>
              <w:rPr>
                <w:rFonts w:ascii="等线" w:hAnsi="等线" w:eastAsia="等线" w:cs="等线"/>
                <w:b w:val="0"/>
                <w:i w:val="0"/>
                <w:color w:val="1C1E21"/>
                <w:sz w:val="15"/>
              </w:rPr>
              <w:t>传统法低估（被甲补贴）</w:t>
            </w:r>
          </w:p>
        </w:tc>
      </w:tr>
      <w:tr w14:paraId="471DBDA0">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rHeight w:val="455" w:hRule="atLeast"/>
          <w:jc w:val="center"/>
        </w:trPr>
        <w:tc>
          <w:tcPr>
            <w:tcW w:w="1057" w:type="dxa"/>
          </w:tcPr>
          <w:p w14:paraId="3FA07D41">
            <w:pPr>
              <w:spacing w:before="16" w:after="16" w:line="240" w:lineRule="auto"/>
              <w:jc w:val="center"/>
            </w:pPr>
            <w:r>
              <w:rPr>
                <w:rFonts w:ascii="等线" w:hAnsi="等线" w:eastAsia="等线" w:cs="等线"/>
                <w:b w:val="0"/>
                <w:i w:val="0"/>
                <w:color w:val="1C1E21"/>
                <w:sz w:val="15"/>
              </w:rPr>
              <w:t>丙</w:t>
            </w:r>
          </w:p>
        </w:tc>
        <w:tc>
          <w:tcPr>
            <w:tcW w:w="1057" w:type="dxa"/>
          </w:tcPr>
          <w:p w14:paraId="4AA1A5B9">
            <w:pPr>
              <w:spacing w:before="16" w:after="16" w:line="240" w:lineRule="auto"/>
              <w:jc w:val="right"/>
            </w:pPr>
            <w:r>
              <w:rPr>
                <w:rFonts w:ascii="等线" w:hAnsi="等线" w:eastAsia="等线" w:cs="等线"/>
                <w:b w:val="0"/>
                <w:i w:val="0"/>
                <w:color w:val="1C1E21"/>
                <w:sz w:val="15"/>
              </w:rPr>
              <w:t>200</w:t>
            </w:r>
          </w:p>
        </w:tc>
        <w:tc>
          <w:tcPr>
            <w:tcW w:w="1057" w:type="dxa"/>
          </w:tcPr>
          <w:p w14:paraId="79CA64EC">
            <w:pPr>
              <w:spacing w:before="16" w:after="16" w:line="240" w:lineRule="auto"/>
              <w:jc w:val="right"/>
            </w:pPr>
            <w:r>
              <w:rPr>
                <w:rFonts w:ascii="等线" w:hAnsi="等线" w:eastAsia="等线" w:cs="等线"/>
                <w:b w:val="0"/>
                <w:i w:val="0"/>
                <w:color w:val="1C1E21"/>
                <w:sz w:val="15"/>
              </w:rPr>
              <w:t>45,600</w:t>
            </w:r>
          </w:p>
        </w:tc>
        <w:tc>
          <w:tcPr>
            <w:tcW w:w="1057" w:type="dxa"/>
          </w:tcPr>
          <w:p w14:paraId="652C10A7">
            <w:pPr>
              <w:spacing w:before="16" w:after="16" w:line="240" w:lineRule="auto"/>
              <w:jc w:val="right"/>
            </w:pPr>
            <w:r>
              <w:rPr>
                <w:rFonts w:ascii="等线" w:hAnsi="等线" w:eastAsia="等线" w:cs="等线"/>
                <w:b w:val="0"/>
                <w:i w:val="0"/>
                <w:color w:val="1C1E21"/>
                <w:sz w:val="15"/>
              </w:rPr>
              <w:t>60,073.33</w:t>
            </w:r>
          </w:p>
        </w:tc>
        <w:tc>
          <w:tcPr>
            <w:tcW w:w="1057" w:type="dxa"/>
          </w:tcPr>
          <w:p w14:paraId="5AF2477C">
            <w:pPr>
              <w:spacing w:before="16" w:after="16" w:line="240" w:lineRule="auto"/>
              <w:jc w:val="right"/>
            </w:pPr>
            <w:r>
              <w:rPr>
                <w:rFonts w:ascii="等线" w:hAnsi="等线" w:eastAsia="等线" w:cs="等线"/>
                <w:b w:val="0"/>
                <w:i w:val="0"/>
                <w:color w:val="1C1E21"/>
                <w:sz w:val="15"/>
              </w:rPr>
              <w:t>228.00</w:t>
            </w:r>
          </w:p>
        </w:tc>
        <w:tc>
          <w:tcPr>
            <w:tcW w:w="1057" w:type="dxa"/>
          </w:tcPr>
          <w:p w14:paraId="7356A64A">
            <w:pPr>
              <w:spacing w:before="16" w:after="16" w:line="240" w:lineRule="auto"/>
              <w:jc w:val="right"/>
            </w:pPr>
            <w:r>
              <w:rPr>
                <w:rFonts w:ascii="等线" w:hAnsi="等线" w:eastAsia="等线" w:cs="等线"/>
                <w:b w:val="0"/>
                <w:i w:val="0"/>
                <w:color w:val="1C1E21"/>
                <w:sz w:val="15"/>
              </w:rPr>
              <w:t>300.37</w:t>
            </w:r>
          </w:p>
        </w:tc>
        <w:tc>
          <w:tcPr>
            <w:tcW w:w="1057" w:type="dxa"/>
          </w:tcPr>
          <w:p w14:paraId="482E95C6">
            <w:pPr>
              <w:spacing w:before="16" w:after="16" w:line="240" w:lineRule="auto"/>
              <w:jc w:val="right"/>
            </w:pPr>
            <w:r>
              <w:rPr>
                <w:rFonts w:ascii="等线" w:hAnsi="等线" w:eastAsia="等线" w:cs="等线"/>
                <w:b w:val="0"/>
                <w:i w:val="0"/>
                <w:color w:val="1C1E21"/>
                <w:sz w:val="15"/>
              </w:rPr>
              <w:t>+72.37</w:t>
            </w:r>
          </w:p>
        </w:tc>
        <w:tc>
          <w:tcPr>
            <w:tcW w:w="1057" w:type="dxa"/>
          </w:tcPr>
          <w:p w14:paraId="224C3858">
            <w:pPr>
              <w:spacing w:before="16" w:after="16" w:line="240" w:lineRule="auto"/>
              <w:jc w:val="right"/>
            </w:pPr>
            <w:r>
              <w:rPr>
                <w:rFonts w:ascii="等线" w:hAnsi="等线" w:eastAsia="等线" w:cs="等线"/>
                <w:b w:val="0"/>
                <w:i w:val="0"/>
                <w:color w:val="1C1E21"/>
                <w:sz w:val="15"/>
              </w:rPr>
              <w:t>+31.74%</w:t>
            </w:r>
          </w:p>
        </w:tc>
        <w:tc>
          <w:tcPr>
            <w:tcW w:w="1057" w:type="dxa"/>
          </w:tcPr>
          <w:p w14:paraId="4DCF90A0">
            <w:pPr>
              <w:spacing w:before="16" w:after="16" w:line="240" w:lineRule="auto"/>
              <w:jc w:val="left"/>
            </w:pPr>
            <w:r>
              <w:rPr>
                <w:rFonts w:ascii="等线" w:hAnsi="等线" w:eastAsia="等线" w:cs="等线"/>
                <w:b w:val="0"/>
                <w:i w:val="0"/>
                <w:color w:val="1C1E21"/>
                <w:sz w:val="15"/>
              </w:rPr>
              <w:t>传统法低估（被甲补贴）</w:t>
            </w:r>
          </w:p>
        </w:tc>
      </w:tr>
    </w:tbl>
    <w:p w14:paraId="6191FE0F">
      <w:pPr>
        <w:spacing w:after="40"/>
      </w:pPr>
    </w:p>
    <w:p w14:paraId="259255CA">
      <w:pPr>
        <w:keepNext/>
        <w:spacing w:before="80"/>
        <w:jc w:val="center"/>
      </w:pPr>
      <w:r>
        <w:drawing>
          <wp:inline distT="0" distB="0" distL="114300" distR="114300">
            <wp:extent cx="5431155" cy="35814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9"/>
                    <a:stretch>
                      <a:fillRect/>
                    </a:stretch>
                  </pic:blipFill>
                  <pic:spPr>
                    <a:xfrm>
                      <a:off x="0" y="0"/>
                      <a:ext cx="5431680" cy="3581891"/>
                    </a:xfrm>
                    <a:prstGeom prst="rect">
                      <a:avLst/>
                    </a:prstGeom>
                  </pic:spPr>
                </pic:pic>
              </a:graphicData>
            </a:graphic>
          </wp:inline>
        </w:drawing>
      </w:r>
    </w:p>
    <w:p w14:paraId="466B60D0">
      <w:pPr>
        <w:spacing w:before="50" w:after="140"/>
        <w:jc w:val="center"/>
      </w:pPr>
      <w:r>
        <w:rPr>
          <w:rFonts w:ascii="等线" w:hAnsi="等线" w:eastAsia="等线" w:cs="等线"/>
          <w:b w:val="0"/>
          <w:i w:val="0"/>
          <w:color w:val="60666E"/>
          <w:sz w:val="17"/>
        </w:rPr>
        <w:t>图 4-2　ABC 与传统成本法对比：低产量产品的成本被传统法系统性低估</w:t>
      </w:r>
    </w:p>
    <w:p w14:paraId="1BD4544E">
      <w:pPr>
        <w:spacing w:before="0" w:after="140"/>
        <w:jc w:val="center"/>
      </w:pPr>
      <w:r>
        <w:rPr>
          <w:rFonts w:ascii="等线" w:hAnsi="等线" w:eastAsia="等线" w:cs="等线"/>
          <w:b w:val="0"/>
          <w:i w:val="0"/>
          <w:color w:val="8A9099"/>
          <w:sz w:val="16"/>
        </w:rPr>
        <w:t>来源：output/charts/10_ABC与传统成本法对比.png</w:t>
      </w:r>
    </w:p>
    <w:tbl>
      <w:tblPr>
        <w:tblStyle w:val="36"/>
        <w:tblW w:w="0" w:type="auto"/>
        <w:jc w:val="center"/>
        <w:tblLayout w:type="fixed"/>
        <w:tblCellMar>
          <w:top w:w="90" w:type="dxa"/>
          <w:left w:w="150" w:type="dxa"/>
          <w:bottom w:w="90" w:type="dxa"/>
          <w:right w:w="150" w:type="dxa"/>
        </w:tblCellMar>
      </w:tblPr>
      <w:tblGrid>
        <w:gridCol w:w="9298"/>
      </w:tblGrid>
      <w:tr w14:paraId="09DDBB41">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037FD1A">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表中的“传统法单位成本”只指</w:t>
            </w:r>
            <w:r>
              <w:rPr>
                <w:rFonts w:ascii="微软雅黑" w:hAnsi="微软雅黑" w:eastAsia="微软雅黑" w:cs="微软雅黑"/>
                <w:b/>
                <w:i w:val="0"/>
                <w:color w:val="1C1E21"/>
                <w:sz w:val="19"/>
              </w:rPr>
              <w:t>制造费用部分</w:t>
            </w:r>
            <w:r>
              <w:rPr>
                <w:rFonts w:ascii="华文中宋" w:hAnsi="华文中宋" w:eastAsia="华文中宋" w:cs="华文中宋"/>
                <w:b w:val="0"/>
                <w:i w:val="0"/>
                <w:color w:val="1C1E21"/>
                <w:sz w:val="19"/>
              </w:rPr>
              <w:t>（91,200 ÷ 500 = 182.40），不是表 4-4 的完全单位成本 306.34 元。抄数时务必注明口径，这是最容易被老师追问的地方。</w:t>
            </w:r>
          </w:p>
        </w:tc>
      </w:tr>
    </w:tbl>
    <w:p w14:paraId="63AFA986">
      <w:pPr>
        <w:spacing w:after="40"/>
      </w:pPr>
    </w:p>
    <w:p w14:paraId="1FF78F56">
      <w:pPr>
        <w:pStyle w:val="5"/>
      </w:pPr>
      <w:bookmarkStart w:id="101" w:name="_Toc9685"/>
      <w:r>
        <w:rPr>
          <w:rFonts w:ascii="微软雅黑" w:hAnsi="微软雅黑" w:eastAsia="微软雅黑" w:cs="微软雅黑"/>
          <w:b w:val="0"/>
          <w:i w:val="0"/>
          <w:color w:val="1C4A8C"/>
          <w:sz w:val="24"/>
        </w:rPr>
        <w:t>4.4.4　第 4 步　三种产品成本计算方法</w:t>
      </w:r>
      <w:bookmarkEnd w:id="101"/>
    </w:p>
    <w:p w14:paraId="24A071C9">
      <w:pPr>
        <w:spacing w:after="60"/>
        <w:jc w:val="both"/>
      </w:pPr>
      <w:r>
        <w:rPr>
          <w:rFonts w:ascii="华文中宋" w:hAnsi="华文中宋" w:eastAsia="华文中宋" w:cs="华文中宋"/>
          <w:b w:val="0"/>
          <w:i w:val="0"/>
          <w:color w:val="1C1E21"/>
          <w:sz w:val="21"/>
        </w:rPr>
        <w:t>程序用同一批数据分别演示品种法、分批法与分步法，并给出方法选择对照表：</w:t>
      </w:r>
    </w:p>
    <w:p w14:paraId="451BF4B1">
      <w:pPr>
        <w:keepNext/>
        <w:spacing w:before="120" w:after="50"/>
        <w:jc w:val="center"/>
      </w:pPr>
      <w:r>
        <w:rPr>
          <w:rFonts w:ascii="等线" w:hAnsi="等线" w:eastAsia="等线" w:cs="等线"/>
          <w:b w:val="0"/>
          <w:i w:val="0"/>
          <w:color w:val="1C1E21"/>
          <w:sz w:val="18"/>
        </w:rPr>
        <w:t>表 4-7　三种成本计算方法对照</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971"/>
        <w:gridCol w:w="1874"/>
        <w:gridCol w:w="1070"/>
        <w:gridCol w:w="1837"/>
        <w:gridCol w:w="1998"/>
        <w:gridCol w:w="1550"/>
      </w:tblGrid>
      <w:tr w14:paraId="30A0AAE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971" w:type="dxa"/>
            <w:tcBorders>
              <w:bottom w:val="single" w:color="D6DAE0" w:sz="8" w:space="0"/>
            </w:tcBorders>
            <w:shd w:val="clear" w:color="auto" w:fill="F5F7FA"/>
          </w:tcPr>
          <w:p w14:paraId="1582C0B2">
            <w:pPr>
              <w:keepNext/>
              <w:spacing w:before="24" w:after="24" w:line="240" w:lineRule="auto"/>
              <w:jc w:val="center"/>
            </w:pPr>
            <w:r>
              <w:rPr>
                <w:rFonts w:ascii="等线" w:hAnsi="等线" w:eastAsia="等线" w:cs="等线"/>
                <w:b/>
                <w:i w:val="0"/>
                <w:color w:val="1C4A8C"/>
                <w:sz w:val="17"/>
              </w:rPr>
              <w:t>方法</w:t>
            </w:r>
          </w:p>
        </w:tc>
        <w:tc>
          <w:tcPr>
            <w:tcW w:w="1874" w:type="dxa"/>
            <w:tcBorders>
              <w:bottom w:val="single" w:color="D6DAE0" w:sz="8" w:space="0"/>
            </w:tcBorders>
            <w:shd w:val="clear" w:color="auto" w:fill="F5F7FA"/>
          </w:tcPr>
          <w:p w14:paraId="504BA962">
            <w:pPr>
              <w:keepNext/>
              <w:spacing w:before="24" w:after="24" w:line="240" w:lineRule="auto"/>
              <w:jc w:val="left"/>
            </w:pPr>
            <w:r>
              <w:rPr>
                <w:rFonts w:ascii="等线" w:hAnsi="等线" w:eastAsia="等线" w:cs="等线"/>
                <w:b/>
                <w:i w:val="0"/>
                <w:color w:val="1C4A8C"/>
                <w:sz w:val="17"/>
              </w:rPr>
              <w:t>成本计算对象</w:t>
            </w:r>
          </w:p>
        </w:tc>
        <w:tc>
          <w:tcPr>
            <w:tcW w:w="1070" w:type="dxa"/>
            <w:tcBorders>
              <w:bottom w:val="single" w:color="D6DAE0" w:sz="8" w:space="0"/>
            </w:tcBorders>
            <w:shd w:val="clear" w:color="auto" w:fill="F5F7FA"/>
          </w:tcPr>
          <w:p w14:paraId="45E62DF1">
            <w:pPr>
              <w:keepNext/>
              <w:spacing w:before="24" w:after="24" w:line="240" w:lineRule="auto"/>
              <w:jc w:val="center"/>
            </w:pPr>
            <w:r>
              <w:rPr>
                <w:rFonts w:ascii="等线" w:hAnsi="等线" w:eastAsia="等线" w:cs="等线"/>
                <w:b/>
                <w:i w:val="0"/>
                <w:color w:val="1C4A8C"/>
                <w:sz w:val="17"/>
              </w:rPr>
              <w:t>生产组织</w:t>
            </w:r>
          </w:p>
        </w:tc>
        <w:tc>
          <w:tcPr>
            <w:tcW w:w="1837" w:type="dxa"/>
            <w:tcBorders>
              <w:bottom w:val="single" w:color="D6DAE0" w:sz="8" w:space="0"/>
            </w:tcBorders>
            <w:shd w:val="clear" w:color="auto" w:fill="F5F7FA"/>
          </w:tcPr>
          <w:p w14:paraId="12E700A6">
            <w:pPr>
              <w:keepNext/>
              <w:spacing w:before="24" w:after="24" w:line="240" w:lineRule="auto"/>
              <w:jc w:val="left"/>
            </w:pPr>
            <w:r>
              <w:rPr>
                <w:rFonts w:ascii="等线" w:hAnsi="等线" w:eastAsia="等线" w:cs="等线"/>
                <w:b/>
                <w:i w:val="0"/>
                <w:color w:val="1C4A8C"/>
                <w:sz w:val="17"/>
              </w:rPr>
              <w:t>工艺过程</w:t>
            </w:r>
          </w:p>
        </w:tc>
        <w:tc>
          <w:tcPr>
            <w:tcW w:w="1998" w:type="dxa"/>
            <w:tcBorders>
              <w:bottom w:val="single" w:color="D6DAE0" w:sz="8" w:space="0"/>
            </w:tcBorders>
            <w:shd w:val="clear" w:color="auto" w:fill="F5F7FA"/>
          </w:tcPr>
          <w:p w14:paraId="32B6D065">
            <w:pPr>
              <w:keepNext/>
              <w:spacing w:before="24" w:after="24" w:line="240" w:lineRule="auto"/>
              <w:jc w:val="center"/>
            </w:pPr>
            <w:r>
              <w:rPr>
                <w:rFonts w:ascii="等线" w:hAnsi="等线" w:eastAsia="等线" w:cs="等线"/>
                <w:b/>
                <w:i w:val="0"/>
                <w:color w:val="1C4A8C"/>
                <w:sz w:val="17"/>
              </w:rPr>
              <w:t>计算期</w:t>
            </w:r>
          </w:p>
        </w:tc>
        <w:tc>
          <w:tcPr>
            <w:tcW w:w="1550" w:type="dxa"/>
            <w:tcBorders>
              <w:bottom w:val="single" w:color="D6DAE0" w:sz="8" w:space="0"/>
            </w:tcBorders>
            <w:shd w:val="clear" w:color="auto" w:fill="F5F7FA"/>
          </w:tcPr>
          <w:p w14:paraId="629D578B">
            <w:pPr>
              <w:keepNext/>
              <w:spacing w:before="24" w:after="24" w:line="240" w:lineRule="auto"/>
              <w:jc w:val="left"/>
            </w:pPr>
            <w:r>
              <w:rPr>
                <w:rFonts w:ascii="等线" w:hAnsi="等线" w:eastAsia="等线" w:cs="等线"/>
                <w:b/>
                <w:i w:val="0"/>
                <w:color w:val="1C4A8C"/>
                <w:sz w:val="17"/>
              </w:rPr>
              <w:t>典型行业</w:t>
            </w:r>
          </w:p>
        </w:tc>
      </w:tr>
      <w:tr w14:paraId="6B11A0A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71" w:type="dxa"/>
          </w:tcPr>
          <w:p w14:paraId="75638096">
            <w:pPr>
              <w:spacing w:before="16" w:after="16" w:line="240" w:lineRule="auto"/>
              <w:jc w:val="center"/>
            </w:pPr>
            <w:r>
              <w:rPr>
                <w:rFonts w:ascii="等线" w:hAnsi="等线" w:eastAsia="等线" w:cs="等线"/>
                <w:b w:val="0"/>
                <w:i w:val="0"/>
                <w:color w:val="1C1E21"/>
                <w:sz w:val="17"/>
              </w:rPr>
              <w:t>品种法</w:t>
            </w:r>
          </w:p>
        </w:tc>
        <w:tc>
          <w:tcPr>
            <w:tcW w:w="1874" w:type="dxa"/>
          </w:tcPr>
          <w:p w14:paraId="1A7EDBB2">
            <w:pPr>
              <w:spacing w:before="16" w:after="16" w:line="240" w:lineRule="auto"/>
              <w:jc w:val="left"/>
            </w:pPr>
            <w:r>
              <w:rPr>
                <w:rFonts w:ascii="等线" w:hAnsi="等线" w:eastAsia="等线" w:cs="等线"/>
                <w:b w:val="0"/>
                <w:i w:val="0"/>
                <w:color w:val="1C1E21"/>
                <w:sz w:val="17"/>
              </w:rPr>
              <w:t>产品品种</w:t>
            </w:r>
          </w:p>
        </w:tc>
        <w:tc>
          <w:tcPr>
            <w:tcW w:w="1070" w:type="dxa"/>
          </w:tcPr>
          <w:p w14:paraId="347FD505">
            <w:pPr>
              <w:spacing w:before="16" w:after="16" w:line="240" w:lineRule="auto"/>
              <w:jc w:val="center"/>
            </w:pPr>
            <w:r>
              <w:rPr>
                <w:rFonts w:ascii="等线" w:hAnsi="等线" w:eastAsia="等线" w:cs="等线"/>
                <w:b w:val="0"/>
                <w:i w:val="0"/>
                <w:color w:val="1C1E21"/>
                <w:sz w:val="17"/>
              </w:rPr>
              <w:t>大量大批</w:t>
            </w:r>
          </w:p>
        </w:tc>
        <w:tc>
          <w:tcPr>
            <w:tcW w:w="1837" w:type="dxa"/>
          </w:tcPr>
          <w:p w14:paraId="1E40B38B">
            <w:pPr>
              <w:spacing w:before="16" w:after="16" w:line="240" w:lineRule="auto"/>
              <w:jc w:val="left"/>
            </w:pPr>
            <w:r>
              <w:rPr>
                <w:rFonts w:ascii="等线" w:hAnsi="等线" w:eastAsia="等线" w:cs="等线"/>
                <w:b w:val="0"/>
                <w:i w:val="0"/>
                <w:color w:val="1C1E21"/>
                <w:sz w:val="17"/>
              </w:rPr>
              <w:t>单步骤或多步骤不要求分步</w:t>
            </w:r>
          </w:p>
        </w:tc>
        <w:tc>
          <w:tcPr>
            <w:tcW w:w="1998" w:type="dxa"/>
          </w:tcPr>
          <w:p w14:paraId="6A7734FA">
            <w:pPr>
              <w:spacing w:before="16" w:after="16" w:line="240" w:lineRule="auto"/>
              <w:jc w:val="center"/>
            </w:pPr>
            <w:r>
              <w:rPr>
                <w:rFonts w:ascii="等线" w:hAnsi="等线" w:eastAsia="等线" w:cs="等线"/>
                <w:b w:val="0"/>
                <w:i w:val="0"/>
                <w:color w:val="1C1E21"/>
                <w:sz w:val="17"/>
              </w:rPr>
              <w:t>定期（月末）</w:t>
            </w:r>
          </w:p>
        </w:tc>
        <w:tc>
          <w:tcPr>
            <w:tcW w:w="1550" w:type="dxa"/>
          </w:tcPr>
          <w:p w14:paraId="4897CFBE">
            <w:pPr>
              <w:spacing w:before="16" w:after="16" w:line="240" w:lineRule="auto"/>
              <w:jc w:val="left"/>
            </w:pPr>
            <w:r>
              <w:rPr>
                <w:rFonts w:ascii="等线" w:hAnsi="等线" w:eastAsia="等线" w:cs="等线"/>
                <w:b w:val="0"/>
                <w:i w:val="0"/>
                <w:color w:val="1C1E21"/>
                <w:sz w:val="17"/>
              </w:rPr>
              <w:t>发电、采掘、水泥、食品</w:t>
            </w:r>
          </w:p>
        </w:tc>
      </w:tr>
      <w:tr w14:paraId="3C1F81F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71" w:type="dxa"/>
          </w:tcPr>
          <w:p w14:paraId="43365F05">
            <w:pPr>
              <w:spacing w:before="16" w:after="16" w:line="240" w:lineRule="auto"/>
              <w:jc w:val="center"/>
            </w:pPr>
            <w:r>
              <w:rPr>
                <w:rFonts w:ascii="等线" w:hAnsi="等线" w:eastAsia="等线" w:cs="等线"/>
                <w:b w:val="0"/>
                <w:i w:val="0"/>
                <w:color w:val="1C1E21"/>
                <w:sz w:val="17"/>
              </w:rPr>
              <w:t>分批法</w:t>
            </w:r>
          </w:p>
        </w:tc>
        <w:tc>
          <w:tcPr>
            <w:tcW w:w="1874" w:type="dxa"/>
          </w:tcPr>
          <w:p w14:paraId="45F80843">
            <w:pPr>
              <w:spacing w:before="16" w:after="16" w:line="240" w:lineRule="auto"/>
              <w:jc w:val="left"/>
            </w:pPr>
            <w:r>
              <w:rPr>
                <w:rFonts w:ascii="等线" w:hAnsi="等线" w:eastAsia="等线" w:cs="等线"/>
                <w:b w:val="0"/>
                <w:i w:val="0"/>
                <w:color w:val="1C1E21"/>
                <w:sz w:val="17"/>
              </w:rPr>
              <w:t>产品批别（工单）</w:t>
            </w:r>
          </w:p>
        </w:tc>
        <w:tc>
          <w:tcPr>
            <w:tcW w:w="1070" w:type="dxa"/>
          </w:tcPr>
          <w:p w14:paraId="1059CFFC">
            <w:pPr>
              <w:spacing w:before="16" w:after="16" w:line="240" w:lineRule="auto"/>
              <w:jc w:val="center"/>
            </w:pPr>
            <w:r>
              <w:rPr>
                <w:rFonts w:ascii="等线" w:hAnsi="等线" w:eastAsia="等线" w:cs="等线"/>
                <w:b w:val="0"/>
                <w:i w:val="0"/>
                <w:color w:val="1C1E21"/>
                <w:sz w:val="17"/>
              </w:rPr>
              <w:t>单件小批</w:t>
            </w:r>
          </w:p>
        </w:tc>
        <w:tc>
          <w:tcPr>
            <w:tcW w:w="1837" w:type="dxa"/>
          </w:tcPr>
          <w:p w14:paraId="0E4B7E58">
            <w:pPr>
              <w:spacing w:before="16" w:after="16" w:line="240" w:lineRule="auto"/>
              <w:jc w:val="left"/>
            </w:pPr>
            <w:r>
              <w:rPr>
                <w:rFonts w:ascii="等线" w:hAnsi="等线" w:eastAsia="等线" w:cs="等线"/>
                <w:b w:val="0"/>
                <w:i w:val="0"/>
                <w:color w:val="1C1E21"/>
                <w:sz w:val="17"/>
              </w:rPr>
              <w:t>多步骤装配式</w:t>
            </w:r>
          </w:p>
        </w:tc>
        <w:tc>
          <w:tcPr>
            <w:tcW w:w="1998" w:type="dxa"/>
          </w:tcPr>
          <w:p w14:paraId="63B423F7">
            <w:pPr>
              <w:spacing w:before="16" w:after="16" w:line="240" w:lineRule="auto"/>
              <w:jc w:val="center"/>
            </w:pPr>
            <w:r>
              <w:rPr>
                <w:rFonts w:ascii="等线" w:hAnsi="等线" w:eastAsia="等线" w:cs="等线"/>
                <w:b w:val="0"/>
                <w:i w:val="0"/>
                <w:color w:val="1C1E21"/>
                <w:sz w:val="17"/>
              </w:rPr>
              <w:t>不定期（完工时）</w:t>
            </w:r>
          </w:p>
        </w:tc>
        <w:tc>
          <w:tcPr>
            <w:tcW w:w="1550" w:type="dxa"/>
          </w:tcPr>
          <w:p w14:paraId="18EBD8E9">
            <w:pPr>
              <w:spacing w:before="16" w:after="16" w:line="240" w:lineRule="auto"/>
              <w:jc w:val="left"/>
            </w:pPr>
            <w:r>
              <w:rPr>
                <w:rFonts w:ascii="等线" w:hAnsi="等线" w:eastAsia="等线" w:cs="等线"/>
                <w:b w:val="0"/>
                <w:i w:val="0"/>
                <w:color w:val="1C1E21"/>
                <w:sz w:val="17"/>
              </w:rPr>
              <w:t>船舶、重型机械、专用设备、服装定制</w:t>
            </w:r>
          </w:p>
        </w:tc>
      </w:tr>
      <w:tr w14:paraId="39DF750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71" w:type="dxa"/>
          </w:tcPr>
          <w:p w14:paraId="4024B9CB">
            <w:pPr>
              <w:spacing w:before="16" w:after="16" w:line="240" w:lineRule="auto"/>
              <w:jc w:val="center"/>
            </w:pPr>
            <w:r>
              <w:rPr>
                <w:rFonts w:ascii="等线" w:hAnsi="等线" w:eastAsia="等线" w:cs="等线"/>
                <w:b w:val="0"/>
                <w:i w:val="0"/>
                <w:color w:val="1C1E21"/>
                <w:sz w:val="17"/>
              </w:rPr>
              <w:t>分步法</w:t>
            </w:r>
          </w:p>
        </w:tc>
        <w:tc>
          <w:tcPr>
            <w:tcW w:w="1874" w:type="dxa"/>
          </w:tcPr>
          <w:p w14:paraId="091C8591">
            <w:pPr>
              <w:spacing w:before="16" w:after="16" w:line="240" w:lineRule="auto"/>
              <w:jc w:val="left"/>
            </w:pPr>
            <w:r>
              <w:rPr>
                <w:rFonts w:ascii="等线" w:hAnsi="等线" w:eastAsia="等线" w:cs="等线"/>
                <w:b w:val="0"/>
                <w:i w:val="0"/>
                <w:color w:val="1C1E21"/>
                <w:sz w:val="17"/>
              </w:rPr>
              <w:t>生产步骤（车间）</w:t>
            </w:r>
          </w:p>
        </w:tc>
        <w:tc>
          <w:tcPr>
            <w:tcW w:w="1070" w:type="dxa"/>
          </w:tcPr>
          <w:p w14:paraId="19958F3A">
            <w:pPr>
              <w:spacing w:before="16" w:after="16" w:line="240" w:lineRule="auto"/>
              <w:jc w:val="center"/>
            </w:pPr>
            <w:r>
              <w:rPr>
                <w:rFonts w:ascii="等线" w:hAnsi="等线" w:eastAsia="等线" w:cs="等线"/>
                <w:b w:val="0"/>
                <w:i w:val="0"/>
                <w:color w:val="1C1E21"/>
                <w:sz w:val="17"/>
              </w:rPr>
              <w:t>大量大批</w:t>
            </w:r>
          </w:p>
        </w:tc>
        <w:tc>
          <w:tcPr>
            <w:tcW w:w="1837" w:type="dxa"/>
          </w:tcPr>
          <w:p w14:paraId="2267F290">
            <w:pPr>
              <w:spacing w:before="16" w:after="16" w:line="240" w:lineRule="auto"/>
              <w:jc w:val="left"/>
            </w:pPr>
            <w:r>
              <w:rPr>
                <w:rFonts w:ascii="等线" w:hAnsi="等线" w:eastAsia="等线" w:cs="等线"/>
                <w:b w:val="0"/>
                <w:i w:val="0"/>
                <w:color w:val="1C1E21"/>
                <w:sz w:val="17"/>
              </w:rPr>
              <w:t>多步骤连续式</w:t>
            </w:r>
          </w:p>
        </w:tc>
        <w:tc>
          <w:tcPr>
            <w:tcW w:w="1998" w:type="dxa"/>
          </w:tcPr>
          <w:p w14:paraId="69C504D6">
            <w:pPr>
              <w:spacing w:before="16" w:after="16" w:line="240" w:lineRule="auto"/>
              <w:jc w:val="center"/>
            </w:pPr>
            <w:r>
              <w:rPr>
                <w:rFonts w:ascii="等线" w:hAnsi="等线" w:eastAsia="等线" w:cs="等线"/>
                <w:b w:val="0"/>
                <w:i w:val="0"/>
                <w:color w:val="1C1E21"/>
                <w:sz w:val="17"/>
              </w:rPr>
              <w:t>定期（月末）</w:t>
            </w:r>
          </w:p>
        </w:tc>
        <w:tc>
          <w:tcPr>
            <w:tcW w:w="1550" w:type="dxa"/>
          </w:tcPr>
          <w:p w14:paraId="5AD48550">
            <w:pPr>
              <w:spacing w:before="16" w:after="16" w:line="240" w:lineRule="auto"/>
              <w:jc w:val="left"/>
            </w:pPr>
            <w:r>
              <w:rPr>
                <w:rFonts w:ascii="等线" w:hAnsi="等线" w:eastAsia="等线" w:cs="等线"/>
                <w:b w:val="0"/>
                <w:i w:val="0"/>
                <w:color w:val="1C1E21"/>
                <w:sz w:val="17"/>
              </w:rPr>
              <w:t>纺织、冶金、造纸、化工</w:t>
            </w:r>
          </w:p>
        </w:tc>
      </w:tr>
    </w:tbl>
    <w:p w14:paraId="261C1AF7">
      <w:pPr>
        <w:spacing w:after="40"/>
      </w:pPr>
    </w:p>
    <w:p w14:paraId="0F852BE6">
      <w:pPr>
        <w:spacing w:after="60"/>
        <w:jc w:val="both"/>
      </w:pPr>
      <w:r>
        <w:rPr>
          <w:rFonts w:ascii="华文中宋" w:hAnsi="华文中宋" w:eastAsia="华文中宋" w:cs="华文中宋"/>
          <w:b w:val="0"/>
          <w:i w:val="0"/>
          <w:color w:val="1C1E21"/>
          <w:sz w:val="21"/>
        </w:rPr>
        <w:t>分批法的底稿给出了四张工单的成本，其中 WO-202608-003（丙产品 80 件）月末仍在产，因此批次总成本 20,422.50 元全额留在“期末在产品成本”，不结转产成品——这正是分批法“成本计算期与完工时点绑定”的特征。</w:t>
      </w:r>
    </w:p>
    <w:p w14:paraId="2CC150D3">
      <w:pPr>
        <w:keepNext/>
        <w:spacing w:before="120" w:after="50"/>
        <w:jc w:val="center"/>
      </w:pPr>
      <w:r>
        <w:rPr>
          <w:rFonts w:ascii="等线" w:hAnsi="等线" w:eastAsia="等线" w:cs="等线"/>
          <w:b w:val="0"/>
          <w:i w:val="0"/>
          <w:color w:val="1C1E21"/>
          <w:sz w:val="18"/>
        </w:rPr>
        <w:t>表 4-8　分批法工单成本汇总（元）</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477"/>
        <w:gridCol w:w="847"/>
        <w:gridCol w:w="1162"/>
        <w:gridCol w:w="1162"/>
        <w:gridCol w:w="1162"/>
        <w:gridCol w:w="1162"/>
        <w:gridCol w:w="1162"/>
        <w:gridCol w:w="1162"/>
      </w:tblGrid>
      <w:tr w14:paraId="4D6024C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477" w:type="dxa"/>
            <w:tcBorders>
              <w:bottom w:val="single" w:color="D6DAE0" w:sz="8" w:space="0"/>
            </w:tcBorders>
            <w:shd w:val="clear" w:color="auto" w:fill="F5F7FA"/>
          </w:tcPr>
          <w:p w14:paraId="28CE1E5C">
            <w:pPr>
              <w:keepNext/>
              <w:spacing w:before="24" w:after="24" w:line="240" w:lineRule="auto"/>
              <w:jc w:val="left"/>
            </w:pPr>
            <w:r>
              <w:rPr>
                <w:rFonts w:ascii="等线" w:hAnsi="等线" w:eastAsia="等线" w:cs="等线"/>
                <w:b/>
                <w:i w:val="0"/>
                <w:color w:val="1C4A8C"/>
                <w:sz w:val="16"/>
              </w:rPr>
              <w:t>工单号</w:t>
            </w:r>
          </w:p>
        </w:tc>
        <w:tc>
          <w:tcPr>
            <w:tcW w:w="847" w:type="dxa"/>
            <w:tcBorders>
              <w:bottom w:val="single" w:color="D6DAE0" w:sz="8" w:space="0"/>
            </w:tcBorders>
            <w:shd w:val="clear" w:color="auto" w:fill="F5F7FA"/>
          </w:tcPr>
          <w:p w14:paraId="1A77386A">
            <w:pPr>
              <w:keepNext/>
              <w:spacing w:before="24" w:after="24" w:line="240" w:lineRule="auto"/>
              <w:jc w:val="center"/>
            </w:pPr>
            <w:r>
              <w:rPr>
                <w:rFonts w:ascii="等线" w:hAnsi="等线" w:eastAsia="等线" w:cs="等线"/>
                <w:b/>
                <w:i w:val="0"/>
                <w:color w:val="1C4A8C"/>
                <w:sz w:val="16"/>
              </w:rPr>
              <w:t>产品</w:t>
            </w:r>
          </w:p>
        </w:tc>
        <w:tc>
          <w:tcPr>
            <w:tcW w:w="1162" w:type="dxa"/>
            <w:tcBorders>
              <w:bottom w:val="single" w:color="D6DAE0" w:sz="8" w:space="0"/>
            </w:tcBorders>
            <w:shd w:val="clear" w:color="auto" w:fill="F5F7FA"/>
          </w:tcPr>
          <w:p w14:paraId="0B7F4D32">
            <w:pPr>
              <w:keepNext/>
              <w:spacing w:before="24" w:after="24" w:line="240" w:lineRule="auto"/>
              <w:jc w:val="right"/>
            </w:pPr>
            <w:r>
              <w:rPr>
                <w:rFonts w:ascii="等线" w:hAnsi="等线" w:eastAsia="等线" w:cs="等线"/>
                <w:b/>
                <w:i w:val="0"/>
                <w:color w:val="1C4A8C"/>
                <w:sz w:val="16"/>
              </w:rPr>
              <w:t>批量</w:t>
            </w:r>
          </w:p>
        </w:tc>
        <w:tc>
          <w:tcPr>
            <w:tcW w:w="1162" w:type="dxa"/>
            <w:tcBorders>
              <w:bottom w:val="single" w:color="D6DAE0" w:sz="8" w:space="0"/>
            </w:tcBorders>
            <w:shd w:val="clear" w:color="auto" w:fill="F5F7FA"/>
          </w:tcPr>
          <w:p w14:paraId="235EECFD">
            <w:pPr>
              <w:keepNext/>
              <w:spacing w:before="24" w:after="24" w:line="240" w:lineRule="auto"/>
              <w:jc w:val="center"/>
            </w:pPr>
            <w:r>
              <w:rPr>
                <w:rFonts w:ascii="等线" w:hAnsi="等线" w:eastAsia="等线" w:cs="等线"/>
                <w:b/>
                <w:i w:val="0"/>
                <w:color w:val="1C4A8C"/>
                <w:sz w:val="16"/>
              </w:rPr>
              <w:t>状态</w:t>
            </w:r>
          </w:p>
        </w:tc>
        <w:tc>
          <w:tcPr>
            <w:tcW w:w="1162" w:type="dxa"/>
            <w:tcBorders>
              <w:bottom w:val="single" w:color="D6DAE0" w:sz="8" w:space="0"/>
            </w:tcBorders>
            <w:shd w:val="clear" w:color="auto" w:fill="F5F7FA"/>
          </w:tcPr>
          <w:p w14:paraId="2603C6B9">
            <w:pPr>
              <w:keepNext/>
              <w:spacing w:before="24" w:after="24" w:line="240" w:lineRule="auto"/>
              <w:jc w:val="right"/>
            </w:pPr>
            <w:r>
              <w:rPr>
                <w:rFonts w:ascii="等线" w:hAnsi="等线" w:eastAsia="等线" w:cs="等线"/>
                <w:b/>
                <w:i w:val="0"/>
                <w:color w:val="1C4A8C"/>
                <w:sz w:val="16"/>
              </w:rPr>
              <w:t>批次总成本</w:t>
            </w:r>
          </w:p>
        </w:tc>
        <w:tc>
          <w:tcPr>
            <w:tcW w:w="1162" w:type="dxa"/>
            <w:tcBorders>
              <w:bottom w:val="single" w:color="D6DAE0" w:sz="8" w:space="0"/>
            </w:tcBorders>
            <w:shd w:val="clear" w:color="auto" w:fill="F5F7FA"/>
          </w:tcPr>
          <w:p w14:paraId="715377AA">
            <w:pPr>
              <w:keepNext/>
              <w:spacing w:before="24" w:after="24" w:line="240" w:lineRule="auto"/>
              <w:jc w:val="right"/>
            </w:pPr>
            <w:r>
              <w:rPr>
                <w:rFonts w:ascii="等线" w:hAnsi="等线" w:eastAsia="等线" w:cs="等线"/>
                <w:b/>
                <w:i w:val="0"/>
                <w:color w:val="1C4A8C"/>
                <w:sz w:val="16"/>
              </w:rPr>
              <w:t>单位成本</w:t>
            </w:r>
          </w:p>
        </w:tc>
        <w:tc>
          <w:tcPr>
            <w:tcW w:w="1162" w:type="dxa"/>
            <w:tcBorders>
              <w:bottom w:val="single" w:color="D6DAE0" w:sz="8" w:space="0"/>
            </w:tcBorders>
            <w:shd w:val="clear" w:color="auto" w:fill="F5F7FA"/>
          </w:tcPr>
          <w:p w14:paraId="524A04B3">
            <w:pPr>
              <w:keepNext/>
              <w:spacing w:before="24" w:after="24" w:line="240" w:lineRule="auto"/>
              <w:jc w:val="right"/>
            </w:pPr>
            <w:r>
              <w:rPr>
                <w:rFonts w:ascii="等线" w:hAnsi="等线" w:eastAsia="等线" w:cs="等线"/>
                <w:b/>
                <w:i w:val="0"/>
                <w:color w:val="1C4A8C"/>
                <w:sz w:val="16"/>
              </w:rPr>
              <w:t>结转产成品</w:t>
            </w:r>
          </w:p>
        </w:tc>
        <w:tc>
          <w:tcPr>
            <w:tcW w:w="1162" w:type="dxa"/>
            <w:tcBorders>
              <w:bottom w:val="single" w:color="D6DAE0" w:sz="8" w:space="0"/>
            </w:tcBorders>
            <w:shd w:val="clear" w:color="auto" w:fill="F5F7FA"/>
          </w:tcPr>
          <w:p w14:paraId="730ED106">
            <w:pPr>
              <w:keepNext/>
              <w:spacing w:before="24" w:after="24" w:line="240" w:lineRule="auto"/>
              <w:jc w:val="right"/>
            </w:pPr>
            <w:r>
              <w:rPr>
                <w:rFonts w:ascii="等线" w:hAnsi="等线" w:eastAsia="等线" w:cs="等线"/>
                <w:b/>
                <w:i w:val="0"/>
                <w:color w:val="1C4A8C"/>
                <w:sz w:val="16"/>
              </w:rPr>
              <w:t>期末在产品</w:t>
            </w:r>
          </w:p>
        </w:tc>
      </w:tr>
      <w:tr w14:paraId="2ED41D9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477" w:type="dxa"/>
          </w:tcPr>
          <w:p w14:paraId="3432CEEE">
            <w:pPr>
              <w:spacing w:before="16" w:after="16" w:line="240" w:lineRule="auto"/>
              <w:jc w:val="left"/>
            </w:pPr>
            <w:r>
              <w:rPr>
                <w:rFonts w:ascii="等线" w:hAnsi="等线" w:eastAsia="等线" w:cs="等线"/>
                <w:b w:val="0"/>
                <w:i w:val="0"/>
                <w:color w:val="1C1E21"/>
                <w:sz w:val="16"/>
              </w:rPr>
              <w:t>WO-202608-001</w:t>
            </w:r>
          </w:p>
        </w:tc>
        <w:tc>
          <w:tcPr>
            <w:tcW w:w="847" w:type="dxa"/>
          </w:tcPr>
          <w:p w14:paraId="5694C126">
            <w:pPr>
              <w:spacing w:before="16" w:after="16" w:line="240" w:lineRule="auto"/>
              <w:jc w:val="center"/>
            </w:pPr>
            <w:r>
              <w:rPr>
                <w:rFonts w:ascii="等线" w:hAnsi="等线" w:eastAsia="等线" w:cs="等线"/>
                <w:b w:val="0"/>
                <w:i w:val="0"/>
                <w:color w:val="1C1E21"/>
                <w:sz w:val="16"/>
              </w:rPr>
              <w:t>甲</w:t>
            </w:r>
          </w:p>
        </w:tc>
        <w:tc>
          <w:tcPr>
            <w:tcW w:w="1162" w:type="dxa"/>
          </w:tcPr>
          <w:p w14:paraId="0B4672F5">
            <w:pPr>
              <w:spacing w:before="16" w:after="16" w:line="240" w:lineRule="auto"/>
              <w:jc w:val="right"/>
            </w:pPr>
            <w:r>
              <w:rPr>
                <w:rFonts w:ascii="等线" w:hAnsi="等线" w:eastAsia="等线" w:cs="等线"/>
                <w:b w:val="0"/>
                <w:i w:val="0"/>
                <w:color w:val="1C1E21"/>
                <w:sz w:val="16"/>
              </w:rPr>
              <w:t>200</w:t>
            </w:r>
          </w:p>
        </w:tc>
        <w:tc>
          <w:tcPr>
            <w:tcW w:w="1162" w:type="dxa"/>
          </w:tcPr>
          <w:p w14:paraId="4F90D51A">
            <w:pPr>
              <w:spacing w:before="16" w:after="16" w:line="240" w:lineRule="auto"/>
              <w:jc w:val="center"/>
            </w:pPr>
            <w:r>
              <w:rPr>
                <w:rFonts w:ascii="等线" w:hAnsi="等线" w:eastAsia="等线" w:cs="等线"/>
                <w:b w:val="0"/>
                <w:i w:val="0"/>
                <w:color w:val="1C1E21"/>
                <w:sz w:val="16"/>
              </w:rPr>
              <w:t>完工</w:t>
            </w:r>
          </w:p>
        </w:tc>
        <w:tc>
          <w:tcPr>
            <w:tcW w:w="1162" w:type="dxa"/>
          </w:tcPr>
          <w:p w14:paraId="2736F8B2">
            <w:pPr>
              <w:spacing w:before="16" w:after="16" w:line="240" w:lineRule="auto"/>
              <w:jc w:val="right"/>
            </w:pPr>
            <w:r>
              <w:rPr>
                <w:rFonts w:ascii="等线" w:hAnsi="等线" w:eastAsia="等线" w:cs="等线"/>
                <w:b w:val="0"/>
                <w:i w:val="0"/>
                <w:color w:val="1C1E21"/>
                <w:sz w:val="16"/>
              </w:rPr>
              <w:t>61,267.50</w:t>
            </w:r>
          </w:p>
        </w:tc>
        <w:tc>
          <w:tcPr>
            <w:tcW w:w="1162" w:type="dxa"/>
          </w:tcPr>
          <w:p w14:paraId="684D2DFA">
            <w:pPr>
              <w:spacing w:before="16" w:after="16" w:line="240" w:lineRule="auto"/>
              <w:jc w:val="right"/>
            </w:pPr>
            <w:r>
              <w:rPr>
                <w:rFonts w:ascii="等线" w:hAnsi="等线" w:eastAsia="等线" w:cs="等线"/>
                <w:b w:val="0"/>
                <w:i w:val="0"/>
                <w:color w:val="1C1E21"/>
                <w:sz w:val="16"/>
              </w:rPr>
              <w:t>306.34</w:t>
            </w:r>
          </w:p>
        </w:tc>
        <w:tc>
          <w:tcPr>
            <w:tcW w:w="1162" w:type="dxa"/>
          </w:tcPr>
          <w:p w14:paraId="4A53AEDD">
            <w:pPr>
              <w:spacing w:before="16" w:after="16" w:line="240" w:lineRule="auto"/>
              <w:jc w:val="right"/>
            </w:pPr>
            <w:r>
              <w:rPr>
                <w:rFonts w:ascii="等线" w:hAnsi="等线" w:eastAsia="等线" w:cs="等线"/>
                <w:b w:val="0"/>
                <w:i w:val="0"/>
                <w:color w:val="1C1E21"/>
                <w:sz w:val="16"/>
              </w:rPr>
              <w:t>61,267.50</w:t>
            </w:r>
          </w:p>
        </w:tc>
        <w:tc>
          <w:tcPr>
            <w:tcW w:w="1162" w:type="dxa"/>
          </w:tcPr>
          <w:p w14:paraId="39860000">
            <w:pPr>
              <w:spacing w:before="16" w:after="16" w:line="240" w:lineRule="auto"/>
              <w:jc w:val="right"/>
            </w:pPr>
            <w:r>
              <w:rPr>
                <w:rFonts w:ascii="等线" w:hAnsi="等线" w:eastAsia="等线" w:cs="等线"/>
                <w:b w:val="0"/>
                <w:i w:val="0"/>
                <w:color w:val="1C1E21"/>
                <w:sz w:val="16"/>
              </w:rPr>
              <w:t>0.00</w:t>
            </w:r>
          </w:p>
        </w:tc>
      </w:tr>
      <w:tr w14:paraId="0BEF9D3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477" w:type="dxa"/>
          </w:tcPr>
          <w:p w14:paraId="7078AE33">
            <w:pPr>
              <w:spacing w:before="16" w:after="16" w:line="240" w:lineRule="auto"/>
              <w:jc w:val="left"/>
            </w:pPr>
            <w:r>
              <w:rPr>
                <w:rFonts w:ascii="等线" w:hAnsi="等线" w:eastAsia="等线" w:cs="等线"/>
                <w:b w:val="0"/>
                <w:i w:val="0"/>
                <w:color w:val="1C1E21"/>
                <w:sz w:val="16"/>
              </w:rPr>
              <w:t>WO-202608-002</w:t>
            </w:r>
          </w:p>
        </w:tc>
        <w:tc>
          <w:tcPr>
            <w:tcW w:w="847" w:type="dxa"/>
          </w:tcPr>
          <w:p w14:paraId="52017AA3">
            <w:pPr>
              <w:spacing w:before="16" w:after="16" w:line="240" w:lineRule="auto"/>
              <w:jc w:val="center"/>
            </w:pPr>
            <w:r>
              <w:rPr>
                <w:rFonts w:ascii="等线" w:hAnsi="等线" w:eastAsia="等线" w:cs="等线"/>
                <w:b w:val="0"/>
                <w:i w:val="0"/>
                <w:color w:val="1C1E21"/>
                <w:sz w:val="16"/>
              </w:rPr>
              <w:t>乙</w:t>
            </w:r>
          </w:p>
        </w:tc>
        <w:tc>
          <w:tcPr>
            <w:tcW w:w="1162" w:type="dxa"/>
          </w:tcPr>
          <w:p w14:paraId="1BB1FE70">
            <w:pPr>
              <w:spacing w:before="16" w:after="16" w:line="240" w:lineRule="auto"/>
              <w:jc w:val="right"/>
            </w:pPr>
            <w:r>
              <w:rPr>
                <w:rFonts w:ascii="等线" w:hAnsi="等线" w:eastAsia="等线" w:cs="等线"/>
                <w:b w:val="0"/>
                <w:i w:val="0"/>
                <w:color w:val="1C1E21"/>
                <w:sz w:val="16"/>
              </w:rPr>
              <w:t>150</w:t>
            </w:r>
          </w:p>
        </w:tc>
        <w:tc>
          <w:tcPr>
            <w:tcW w:w="1162" w:type="dxa"/>
          </w:tcPr>
          <w:p w14:paraId="50791F8A">
            <w:pPr>
              <w:spacing w:before="16" w:after="16" w:line="240" w:lineRule="auto"/>
              <w:jc w:val="center"/>
            </w:pPr>
            <w:r>
              <w:rPr>
                <w:rFonts w:ascii="等线" w:hAnsi="等线" w:eastAsia="等线" w:cs="等线"/>
                <w:b w:val="0"/>
                <w:i w:val="0"/>
                <w:color w:val="1C1E21"/>
                <w:sz w:val="16"/>
              </w:rPr>
              <w:t>完工</w:t>
            </w:r>
          </w:p>
        </w:tc>
        <w:tc>
          <w:tcPr>
            <w:tcW w:w="1162" w:type="dxa"/>
          </w:tcPr>
          <w:p w14:paraId="2821742A">
            <w:pPr>
              <w:spacing w:before="16" w:after="16" w:line="240" w:lineRule="auto"/>
              <w:jc w:val="right"/>
            </w:pPr>
            <w:r>
              <w:rPr>
                <w:rFonts w:ascii="等线" w:hAnsi="等线" w:eastAsia="等线" w:cs="等线"/>
                <w:b w:val="0"/>
                <w:i w:val="0"/>
                <w:color w:val="1C1E21"/>
                <w:sz w:val="16"/>
              </w:rPr>
              <w:t>47,587.50</w:t>
            </w:r>
          </w:p>
        </w:tc>
        <w:tc>
          <w:tcPr>
            <w:tcW w:w="1162" w:type="dxa"/>
          </w:tcPr>
          <w:p w14:paraId="2A8A804D">
            <w:pPr>
              <w:spacing w:before="16" w:after="16" w:line="240" w:lineRule="auto"/>
              <w:jc w:val="right"/>
            </w:pPr>
            <w:r>
              <w:rPr>
                <w:rFonts w:ascii="等线" w:hAnsi="等线" w:eastAsia="等线" w:cs="等线"/>
                <w:b w:val="0"/>
                <w:i w:val="0"/>
                <w:color w:val="1C1E21"/>
                <w:sz w:val="16"/>
              </w:rPr>
              <w:t>317.25</w:t>
            </w:r>
          </w:p>
        </w:tc>
        <w:tc>
          <w:tcPr>
            <w:tcW w:w="1162" w:type="dxa"/>
          </w:tcPr>
          <w:p w14:paraId="11166899">
            <w:pPr>
              <w:spacing w:before="16" w:after="16" w:line="240" w:lineRule="auto"/>
              <w:jc w:val="right"/>
            </w:pPr>
            <w:r>
              <w:rPr>
                <w:rFonts w:ascii="等线" w:hAnsi="等线" w:eastAsia="等线" w:cs="等线"/>
                <w:b w:val="0"/>
                <w:i w:val="0"/>
                <w:color w:val="1C1E21"/>
                <w:sz w:val="16"/>
              </w:rPr>
              <w:t>47,587.50</w:t>
            </w:r>
          </w:p>
        </w:tc>
        <w:tc>
          <w:tcPr>
            <w:tcW w:w="1162" w:type="dxa"/>
          </w:tcPr>
          <w:p w14:paraId="3365C158">
            <w:pPr>
              <w:spacing w:before="16" w:after="16" w:line="240" w:lineRule="auto"/>
              <w:jc w:val="right"/>
            </w:pPr>
            <w:r>
              <w:rPr>
                <w:rFonts w:ascii="等线" w:hAnsi="等线" w:eastAsia="等线" w:cs="等线"/>
                <w:b w:val="0"/>
                <w:i w:val="0"/>
                <w:color w:val="1C1E21"/>
                <w:sz w:val="16"/>
              </w:rPr>
              <w:t>0.00</w:t>
            </w:r>
          </w:p>
        </w:tc>
      </w:tr>
      <w:tr w14:paraId="07F0E1D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477" w:type="dxa"/>
          </w:tcPr>
          <w:p w14:paraId="107645A9">
            <w:pPr>
              <w:spacing w:before="16" w:after="16" w:line="240" w:lineRule="auto"/>
              <w:jc w:val="left"/>
            </w:pPr>
            <w:r>
              <w:rPr>
                <w:rFonts w:ascii="等线" w:hAnsi="等线" w:eastAsia="等线" w:cs="等线"/>
                <w:b w:val="0"/>
                <w:i w:val="0"/>
                <w:color w:val="1C1E21"/>
                <w:sz w:val="16"/>
              </w:rPr>
              <w:t>WO-202608-003</w:t>
            </w:r>
          </w:p>
        </w:tc>
        <w:tc>
          <w:tcPr>
            <w:tcW w:w="847" w:type="dxa"/>
          </w:tcPr>
          <w:p w14:paraId="401259B6">
            <w:pPr>
              <w:spacing w:before="16" w:after="16" w:line="240" w:lineRule="auto"/>
              <w:jc w:val="center"/>
            </w:pPr>
            <w:r>
              <w:rPr>
                <w:rFonts w:ascii="等线" w:hAnsi="等线" w:eastAsia="等线" w:cs="等线"/>
                <w:b w:val="0"/>
                <w:i w:val="0"/>
                <w:color w:val="1C1E21"/>
                <w:sz w:val="16"/>
              </w:rPr>
              <w:t>丙</w:t>
            </w:r>
          </w:p>
        </w:tc>
        <w:tc>
          <w:tcPr>
            <w:tcW w:w="1162" w:type="dxa"/>
          </w:tcPr>
          <w:p w14:paraId="68086EE9">
            <w:pPr>
              <w:spacing w:before="16" w:after="16" w:line="240" w:lineRule="auto"/>
              <w:jc w:val="right"/>
            </w:pPr>
            <w:r>
              <w:rPr>
                <w:rFonts w:ascii="等线" w:hAnsi="等线" w:eastAsia="等线" w:cs="等线"/>
                <w:b w:val="0"/>
                <w:i w:val="0"/>
                <w:color w:val="1C1E21"/>
                <w:sz w:val="16"/>
              </w:rPr>
              <w:t>80</w:t>
            </w:r>
          </w:p>
        </w:tc>
        <w:tc>
          <w:tcPr>
            <w:tcW w:w="1162" w:type="dxa"/>
          </w:tcPr>
          <w:p w14:paraId="2FA92FEE">
            <w:pPr>
              <w:spacing w:before="16" w:after="16" w:line="240" w:lineRule="auto"/>
              <w:jc w:val="center"/>
            </w:pPr>
            <w:r>
              <w:rPr>
                <w:rFonts w:ascii="等线" w:hAnsi="等线" w:eastAsia="等线" w:cs="等线"/>
                <w:b w:val="0"/>
                <w:i w:val="0"/>
                <w:color w:val="1C1E21"/>
                <w:sz w:val="16"/>
              </w:rPr>
              <w:t>在产</w:t>
            </w:r>
          </w:p>
        </w:tc>
        <w:tc>
          <w:tcPr>
            <w:tcW w:w="1162" w:type="dxa"/>
          </w:tcPr>
          <w:p w14:paraId="5D08AB27">
            <w:pPr>
              <w:spacing w:before="16" w:after="16" w:line="240" w:lineRule="auto"/>
              <w:jc w:val="right"/>
            </w:pPr>
            <w:r>
              <w:rPr>
                <w:rFonts w:ascii="等线" w:hAnsi="等线" w:eastAsia="等线" w:cs="等线"/>
                <w:b w:val="0"/>
                <w:i w:val="0"/>
                <w:color w:val="1C1E21"/>
                <w:sz w:val="16"/>
              </w:rPr>
              <w:t>20,422.50</w:t>
            </w:r>
          </w:p>
        </w:tc>
        <w:tc>
          <w:tcPr>
            <w:tcW w:w="1162" w:type="dxa"/>
          </w:tcPr>
          <w:p w14:paraId="4E42F2E7">
            <w:pPr>
              <w:spacing w:before="16" w:after="16" w:line="240" w:lineRule="auto"/>
              <w:jc w:val="right"/>
            </w:pPr>
            <w:r>
              <w:rPr>
                <w:rFonts w:ascii="等线" w:hAnsi="等线" w:eastAsia="等线" w:cs="等线"/>
                <w:b w:val="0"/>
                <w:i w:val="0"/>
                <w:color w:val="1C1E21"/>
                <w:sz w:val="16"/>
              </w:rPr>
              <w:t>255.28</w:t>
            </w:r>
          </w:p>
        </w:tc>
        <w:tc>
          <w:tcPr>
            <w:tcW w:w="1162" w:type="dxa"/>
          </w:tcPr>
          <w:p w14:paraId="49A6E3A1">
            <w:pPr>
              <w:spacing w:before="16" w:after="16" w:line="240" w:lineRule="auto"/>
              <w:jc w:val="right"/>
            </w:pPr>
            <w:r>
              <w:rPr>
                <w:rFonts w:ascii="等线" w:hAnsi="等线" w:eastAsia="等线" w:cs="等线"/>
                <w:b w:val="0"/>
                <w:i w:val="0"/>
                <w:color w:val="1C1E21"/>
                <w:sz w:val="16"/>
              </w:rPr>
              <w:t>0.00</w:t>
            </w:r>
          </w:p>
        </w:tc>
        <w:tc>
          <w:tcPr>
            <w:tcW w:w="1162" w:type="dxa"/>
          </w:tcPr>
          <w:p w14:paraId="437A1722">
            <w:pPr>
              <w:spacing w:before="16" w:after="16" w:line="240" w:lineRule="auto"/>
              <w:jc w:val="right"/>
            </w:pPr>
            <w:r>
              <w:rPr>
                <w:rFonts w:ascii="等线" w:hAnsi="等线" w:eastAsia="等线" w:cs="等线"/>
                <w:b w:val="0"/>
                <w:i w:val="0"/>
                <w:color w:val="1C1E21"/>
                <w:sz w:val="16"/>
              </w:rPr>
              <w:t>20,422.50</w:t>
            </w:r>
          </w:p>
        </w:tc>
      </w:tr>
      <w:tr w14:paraId="2B56327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477" w:type="dxa"/>
          </w:tcPr>
          <w:p w14:paraId="39BDDF40">
            <w:pPr>
              <w:spacing w:before="16" w:after="16" w:line="240" w:lineRule="auto"/>
              <w:jc w:val="left"/>
            </w:pPr>
            <w:r>
              <w:rPr>
                <w:rFonts w:ascii="等线" w:hAnsi="等线" w:eastAsia="等线" w:cs="等线"/>
                <w:b w:val="0"/>
                <w:i w:val="0"/>
                <w:color w:val="1C1E21"/>
                <w:sz w:val="16"/>
              </w:rPr>
              <w:t>WO-202608-004</w:t>
            </w:r>
          </w:p>
        </w:tc>
        <w:tc>
          <w:tcPr>
            <w:tcW w:w="847" w:type="dxa"/>
          </w:tcPr>
          <w:p w14:paraId="678471C7">
            <w:pPr>
              <w:spacing w:before="16" w:after="16" w:line="240" w:lineRule="auto"/>
              <w:jc w:val="center"/>
            </w:pPr>
            <w:r>
              <w:rPr>
                <w:rFonts w:ascii="等线" w:hAnsi="等线" w:eastAsia="等线" w:cs="等线"/>
                <w:b w:val="0"/>
                <w:i w:val="0"/>
                <w:color w:val="1C1E21"/>
                <w:sz w:val="16"/>
              </w:rPr>
              <w:t>甲</w:t>
            </w:r>
          </w:p>
        </w:tc>
        <w:tc>
          <w:tcPr>
            <w:tcW w:w="1162" w:type="dxa"/>
          </w:tcPr>
          <w:p w14:paraId="0C2B297B">
            <w:pPr>
              <w:spacing w:before="16" w:after="16" w:line="240" w:lineRule="auto"/>
              <w:jc w:val="right"/>
            </w:pPr>
            <w:r>
              <w:rPr>
                <w:rFonts w:ascii="等线" w:hAnsi="等线" w:eastAsia="等线" w:cs="等线"/>
                <w:b w:val="0"/>
                <w:i w:val="0"/>
                <w:color w:val="1C1E21"/>
                <w:sz w:val="16"/>
              </w:rPr>
              <w:t>60</w:t>
            </w:r>
          </w:p>
        </w:tc>
        <w:tc>
          <w:tcPr>
            <w:tcW w:w="1162" w:type="dxa"/>
          </w:tcPr>
          <w:p w14:paraId="266D0F7D">
            <w:pPr>
              <w:spacing w:before="16" w:after="16" w:line="240" w:lineRule="auto"/>
              <w:jc w:val="center"/>
            </w:pPr>
            <w:r>
              <w:rPr>
                <w:rFonts w:ascii="等线" w:hAnsi="等线" w:eastAsia="等线" w:cs="等线"/>
                <w:b w:val="0"/>
                <w:i w:val="0"/>
                <w:color w:val="1C1E21"/>
                <w:sz w:val="16"/>
              </w:rPr>
              <w:t>完工</w:t>
            </w:r>
          </w:p>
        </w:tc>
        <w:tc>
          <w:tcPr>
            <w:tcW w:w="1162" w:type="dxa"/>
          </w:tcPr>
          <w:p w14:paraId="048B5879">
            <w:pPr>
              <w:spacing w:before="16" w:after="16" w:line="240" w:lineRule="auto"/>
              <w:jc w:val="right"/>
            </w:pPr>
            <w:r>
              <w:rPr>
                <w:rFonts w:ascii="等线" w:hAnsi="等线" w:eastAsia="等线" w:cs="等线"/>
                <w:b w:val="0"/>
                <w:i w:val="0"/>
                <w:color w:val="1C1E21"/>
                <w:sz w:val="16"/>
              </w:rPr>
              <w:t>18,380.25</w:t>
            </w:r>
          </w:p>
        </w:tc>
        <w:tc>
          <w:tcPr>
            <w:tcW w:w="1162" w:type="dxa"/>
          </w:tcPr>
          <w:p w14:paraId="5552FD32">
            <w:pPr>
              <w:spacing w:before="16" w:after="16" w:line="240" w:lineRule="auto"/>
              <w:jc w:val="right"/>
            </w:pPr>
            <w:r>
              <w:rPr>
                <w:rFonts w:ascii="等线" w:hAnsi="等线" w:eastAsia="等线" w:cs="等线"/>
                <w:b w:val="0"/>
                <w:i w:val="0"/>
                <w:color w:val="1C1E21"/>
                <w:sz w:val="16"/>
              </w:rPr>
              <w:t>306.34</w:t>
            </w:r>
          </w:p>
        </w:tc>
        <w:tc>
          <w:tcPr>
            <w:tcW w:w="1162" w:type="dxa"/>
          </w:tcPr>
          <w:p w14:paraId="6CD5AF3C">
            <w:pPr>
              <w:spacing w:before="16" w:after="16" w:line="240" w:lineRule="auto"/>
              <w:jc w:val="right"/>
            </w:pPr>
            <w:r>
              <w:rPr>
                <w:rFonts w:ascii="等线" w:hAnsi="等线" w:eastAsia="等线" w:cs="等线"/>
                <w:b w:val="0"/>
                <w:i w:val="0"/>
                <w:color w:val="1C1E21"/>
                <w:sz w:val="16"/>
              </w:rPr>
              <w:t>18,380.25</w:t>
            </w:r>
          </w:p>
        </w:tc>
        <w:tc>
          <w:tcPr>
            <w:tcW w:w="1162" w:type="dxa"/>
          </w:tcPr>
          <w:p w14:paraId="549D7FC5">
            <w:pPr>
              <w:spacing w:before="16" w:after="16" w:line="240" w:lineRule="auto"/>
              <w:jc w:val="right"/>
            </w:pPr>
            <w:r>
              <w:rPr>
                <w:rFonts w:ascii="等线" w:hAnsi="等线" w:eastAsia="等线" w:cs="等线"/>
                <w:b w:val="0"/>
                <w:i w:val="0"/>
                <w:color w:val="1C1E21"/>
                <w:sz w:val="16"/>
              </w:rPr>
              <w:t>0.00</w:t>
            </w:r>
          </w:p>
        </w:tc>
      </w:tr>
    </w:tbl>
    <w:p w14:paraId="5174D79F">
      <w:pPr>
        <w:spacing w:after="40"/>
      </w:pPr>
    </w:p>
    <w:p w14:paraId="2D65A946">
      <w:pPr>
        <w:spacing w:after="60"/>
        <w:jc w:val="both"/>
      </w:pPr>
      <w:r>
        <w:rPr>
          <w:rFonts w:ascii="华文中宋" w:hAnsi="华文中宋" w:eastAsia="华文中宋" w:cs="华文中宋"/>
          <w:b w:val="0"/>
          <w:i w:val="0"/>
          <w:color w:val="1C1E21"/>
          <w:sz w:val="21"/>
        </w:rPr>
        <w:t>分步法则演示了</w:t>
      </w:r>
      <w:r>
        <w:rPr>
          <w:rFonts w:ascii="微软雅黑" w:hAnsi="微软雅黑" w:eastAsia="微软雅黑" w:cs="微软雅黑"/>
          <w:b/>
          <w:i w:val="0"/>
          <w:color w:val="1C1E21"/>
          <w:sz w:val="21"/>
        </w:rPr>
        <w:t>成本还原</w:t>
      </w:r>
      <w:r>
        <w:rPr>
          <w:rFonts w:ascii="华文中宋" w:hAnsi="华文中宋" w:eastAsia="华文中宋" w:cs="华文中宋"/>
          <w:b w:val="0"/>
          <w:i w:val="0"/>
          <w:color w:val="1C1E21"/>
          <w:sz w:val="21"/>
        </w:rPr>
        <w:t>：第二步的自制半成品按还原分配率 0.95 拆回直接材料、直接人工与制造费用，还原后合计 204,500 元与还原前一致，勾稽关系在“分”位上严格成立。</w:t>
      </w:r>
    </w:p>
    <w:p w14:paraId="2808CF49">
      <w:pPr>
        <w:pStyle w:val="5"/>
      </w:pPr>
      <w:bookmarkStart w:id="102" w:name="_Toc14274"/>
      <w:r>
        <w:rPr>
          <w:rFonts w:ascii="微软雅黑" w:hAnsi="微软雅黑" w:eastAsia="微软雅黑" w:cs="微软雅黑"/>
          <w:b w:val="0"/>
          <w:i w:val="0"/>
          <w:color w:val="1C4A8C"/>
          <w:sz w:val="24"/>
        </w:rPr>
        <w:t>4.4.5　第 5 步　标准成本差异分析</w:t>
      </w:r>
      <w:bookmarkEnd w:id="102"/>
    </w:p>
    <w:p w14:paraId="690EC2D4">
      <w:pPr>
        <w:spacing w:after="60"/>
        <w:jc w:val="both"/>
      </w:pPr>
      <w:r>
        <w:rPr>
          <w:rFonts w:ascii="华文中宋" w:hAnsi="华文中宋" w:eastAsia="华文中宋" w:cs="华文中宋"/>
          <w:b w:val="0"/>
          <w:i w:val="0"/>
          <w:color w:val="1C1E21"/>
          <w:sz w:val="21"/>
        </w:rPr>
        <w:t>程序对每种产品的每个成本项目计算价格类与数量类差异，并按重要性排序、指派责任部门。节选差异最大的四条：</w:t>
      </w:r>
    </w:p>
    <w:p w14:paraId="3F04BD0E">
      <w:pPr>
        <w:keepNext/>
        <w:spacing w:before="120" w:after="50"/>
        <w:jc w:val="center"/>
      </w:pPr>
      <w:r>
        <w:rPr>
          <w:rFonts w:ascii="等线" w:hAnsi="等线" w:eastAsia="等线" w:cs="等线"/>
          <w:b w:val="0"/>
          <w:i w:val="0"/>
          <w:color w:val="1C1E21"/>
          <w:sz w:val="18"/>
        </w:rPr>
        <w:t>表 4-9　标准成本差异（节选，元）</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537"/>
        <w:gridCol w:w="1145"/>
        <w:gridCol w:w="1357"/>
        <w:gridCol w:w="681"/>
        <w:gridCol w:w="823"/>
        <w:gridCol w:w="960"/>
        <w:gridCol w:w="739"/>
        <w:gridCol w:w="692"/>
        <w:gridCol w:w="1218"/>
        <w:gridCol w:w="1148"/>
      </w:tblGrid>
      <w:tr w14:paraId="4CE2C2A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537" w:type="dxa"/>
            <w:tcBorders>
              <w:bottom w:val="single" w:color="D6DAE0" w:sz="8" w:space="0"/>
            </w:tcBorders>
            <w:shd w:val="clear" w:color="auto" w:fill="F5F7FA"/>
          </w:tcPr>
          <w:p w14:paraId="5CB63DF6">
            <w:pPr>
              <w:keepNext/>
              <w:spacing w:before="24" w:after="24" w:line="240" w:lineRule="auto"/>
              <w:jc w:val="center"/>
            </w:pPr>
            <w:r>
              <w:rPr>
                <w:rFonts w:ascii="等线" w:hAnsi="等线" w:eastAsia="等线" w:cs="等线"/>
                <w:b/>
                <w:i w:val="0"/>
                <w:color w:val="1C4A8C"/>
                <w:sz w:val="15"/>
              </w:rPr>
              <w:t>产品</w:t>
            </w:r>
          </w:p>
        </w:tc>
        <w:tc>
          <w:tcPr>
            <w:tcW w:w="1145" w:type="dxa"/>
            <w:tcBorders>
              <w:bottom w:val="single" w:color="D6DAE0" w:sz="8" w:space="0"/>
            </w:tcBorders>
            <w:shd w:val="clear" w:color="auto" w:fill="F5F7FA"/>
          </w:tcPr>
          <w:p w14:paraId="1C902DA4">
            <w:pPr>
              <w:keepNext/>
              <w:spacing w:before="24" w:after="24" w:line="240" w:lineRule="auto"/>
              <w:jc w:val="left"/>
            </w:pPr>
            <w:r>
              <w:rPr>
                <w:rFonts w:ascii="等线" w:hAnsi="等线" w:eastAsia="等线" w:cs="等线"/>
                <w:b/>
                <w:i w:val="0"/>
                <w:color w:val="1C4A8C"/>
                <w:sz w:val="15"/>
              </w:rPr>
              <w:t>成本项目</w:t>
            </w:r>
          </w:p>
        </w:tc>
        <w:tc>
          <w:tcPr>
            <w:tcW w:w="1357" w:type="dxa"/>
            <w:tcBorders>
              <w:bottom w:val="single" w:color="D6DAE0" w:sz="8" w:space="0"/>
            </w:tcBorders>
            <w:shd w:val="clear" w:color="auto" w:fill="F5F7FA"/>
          </w:tcPr>
          <w:p w14:paraId="1B09D3EF">
            <w:pPr>
              <w:keepNext/>
              <w:spacing w:before="24" w:after="24" w:line="240" w:lineRule="auto"/>
              <w:jc w:val="left"/>
            </w:pPr>
            <w:r>
              <w:rPr>
                <w:rFonts w:ascii="等线" w:hAnsi="等线" w:eastAsia="等线" w:cs="等线"/>
                <w:b/>
                <w:i w:val="0"/>
                <w:color w:val="1C4A8C"/>
                <w:sz w:val="15"/>
              </w:rPr>
              <w:t>差异类型</w:t>
            </w:r>
          </w:p>
        </w:tc>
        <w:tc>
          <w:tcPr>
            <w:tcW w:w="681" w:type="dxa"/>
            <w:tcBorders>
              <w:bottom w:val="single" w:color="D6DAE0" w:sz="8" w:space="0"/>
            </w:tcBorders>
            <w:shd w:val="clear" w:color="auto" w:fill="F5F7FA"/>
          </w:tcPr>
          <w:p w14:paraId="1EACB23E">
            <w:pPr>
              <w:keepNext/>
              <w:spacing w:before="24" w:after="24" w:line="240" w:lineRule="auto"/>
              <w:jc w:val="right"/>
            </w:pPr>
            <w:r>
              <w:rPr>
                <w:rFonts w:ascii="等线" w:hAnsi="等线" w:eastAsia="等线" w:cs="等线"/>
                <w:b/>
                <w:i w:val="0"/>
                <w:color w:val="1C4A8C"/>
                <w:sz w:val="15"/>
              </w:rPr>
              <w:t>价格类</w:t>
            </w:r>
          </w:p>
        </w:tc>
        <w:tc>
          <w:tcPr>
            <w:tcW w:w="823" w:type="dxa"/>
            <w:tcBorders>
              <w:bottom w:val="single" w:color="D6DAE0" w:sz="8" w:space="0"/>
            </w:tcBorders>
            <w:shd w:val="clear" w:color="auto" w:fill="F5F7FA"/>
          </w:tcPr>
          <w:p w14:paraId="0666EC45">
            <w:pPr>
              <w:keepNext/>
              <w:spacing w:before="24" w:after="24" w:line="240" w:lineRule="auto"/>
              <w:jc w:val="right"/>
            </w:pPr>
            <w:r>
              <w:rPr>
                <w:rFonts w:ascii="等线" w:hAnsi="等线" w:eastAsia="等线" w:cs="等线"/>
                <w:b/>
                <w:i w:val="0"/>
                <w:color w:val="1C4A8C"/>
                <w:sz w:val="15"/>
              </w:rPr>
              <w:t>数量类</w:t>
            </w:r>
          </w:p>
        </w:tc>
        <w:tc>
          <w:tcPr>
            <w:tcW w:w="960" w:type="dxa"/>
            <w:tcBorders>
              <w:bottom w:val="single" w:color="D6DAE0" w:sz="8" w:space="0"/>
            </w:tcBorders>
            <w:shd w:val="clear" w:color="auto" w:fill="F5F7FA"/>
          </w:tcPr>
          <w:p w14:paraId="5A3D577D">
            <w:pPr>
              <w:keepNext/>
              <w:spacing w:before="24" w:after="24" w:line="240" w:lineRule="auto"/>
              <w:jc w:val="right"/>
            </w:pPr>
            <w:r>
              <w:rPr>
                <w:rFonts w:ascii="等线" w:hAnsi="等线" w:eastAsia="等线" w:cs="等线"/>
                <w:b/>
                <w:i w:val="0"/>
                <w:color w:val="1C4A8C"/>
                <w:sz w:val="15"/>
              </w:rPr>
              <w:t>差异合计</w:t>
            </w:r>
          </w:p>
        </w:tc>
        <w:tc>
          <w:tcPr>
            <w:tcW w:w="739" w:type="dxa"/>
            <w:tcBorders>
              <w:bottom w:val="single" w:color="D6DAE0" w:sz="8" w:space="0"/>
            </w:tcBorders>
            <w:shd w:val="clear" w:color="auto" w:fill="F5F7FA"/>
          </w:tcPr>
          <w:p w14:paraId="61BEC550">
            <w:pPr>
              <w:keepNext/>
              <w:spacing w:before="24" w:after="24" w:line="240" w:lineRule="auto"/>
              <w:jc w:val="right"/>
            </w:pPr>
            <w:r>
              <w:rPr>
                <w:rFonts w:ascii="等线" w:hAnsi="等线" w:eastAsia="等线" w:cs="等线"/>
                <w:b/>
                <w:i w:val="0"/>
                <w:color w:val="1C4A8C"/>
                <w:sz w:val="15"/>
              </w:rPr>
              <w:t>标准</w:t>
            </w:r>
          </w:p>
        </w:tc>
        <w:tc>
          <w:tcPr>
            <w:tcW w:w="692" w:type="dxa"/>
            <w:tcBorders>
              <w:bottom w:val="single" w:color="D6DAE0" w:sz="8" w:space="0"/>
            </w:tcBorders>
            <w:shd w:val="clear" w:color="auto" w:fill="F5F7FA"/>
          </w:tcPr>
          <w:p w14:paraId="2F6CF9AB">
            <w:pPr>
              <w:keepNext/>
              <w:spacing w:before="24" w:after="24" w:line="240" w:lineRule="auto"/>
              <w:jc w:val="right"/>
            </w:pPr>
            <w:r>
              <w:rPr>
                <w:rFonts w:ascii="等线" w:hAnsi="等线" w:eastAsia="等线" w:cs="等线"/>
                <w:b/>
                <w:i w:val="0"/>
                <w:color w:val="1C4A8C"/>
                <w:sz w:val="15"/>
              </w:rPr>
              <w:t>实际</w:t>
            </w:r>
          </w:p>
        </w:tc>
        <w:tc>
          <w:tcPr>
            <w:tcW w:w="1218" w:type="dxa"/>
            <w:tcBorders>
              <w:bottom w:val="single" w:color="D6DAE0" w:sz="8" w:space="0"/>
            </w:tcBorders>
            <w:shd w:val="clear" w:color="auto" w:fill="F5F7FA"/>
          </w:tcPr>
          <w:p w14:paraId="29CE5236">
            <w:pPr>
              <w:keepNext/>
              <w:spacing w:before="24" w:after="24" w:line="240" w:lineRule="auto"/>
              <w:jc w:val="center"/>
            </w:pPr>
            <w:r>
              <w:rPr>
                <w:rFonts w:ascii="等线" w:hAnsi="等线" w:eastAsia="等线" w:cs="等线"/>
                <w:b/>
                <w:i w:val="0"/>
                <w:color w:val="1C4A8C"/>
                <w:sz w:val="15"/>
              </w:rPr>
              <w:t>重要性</w:t>
            </w:r>
          </w:p>
        </w:tc>
        <w:tc>
          <w:tcPr>
            <w:tcW w:w="1148" w:type="dxa"/>
            <w:tcBorders>
              <w:bottom w:val="single" w:color="D6DAE0" w:sz="8" w:space="0"/>
            </w:tcBorders>
            <w:shd w:val="clear" w:color="auto" w:fill="F5F7FA"/>
          </w:tcPr>
          <w:p w14:paraId="4FD0512F">
            <w:pPr>
              <w:keepNext/>
              <w:spacing w:before="24" w:after="24" w:line="240" w:lineRule="auto"/>
              <w:jc w:val="left"/>
            </w:pPr>
            <w:r>
              <w:rPr>
                <w:rFonts w:ascii="等线" w:hAnsi="等线" w:eastAsia="等线" w:cs="等线"/>
                <w:b/>
                <w:i w:val="0"/>
                <w:color w:val="1C4A8C"/>
                <w:sz w:val="15"/>
              </w:rPr>
              <w:t>关键原因</w:t>
            </w:r>
          </w:p>
        </w:tc>
      </w:tr>
      <w:tr w14:paraId="4369BBF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7" w:type="dxa"/>
          </w:tcPr>
          <w:p w14:paraId="1E8DF7B7">
            <w:pPr>
              <w:spacing w:before="16" w:after="16" w:line="240" w:lineRule="auto"/>
              <w:jc w:val="center"/>
            </w:pPr>
            <w:r>
              <w:rPr>
                <w:rFonts w:ascii="等线" w:hAnsi="等线" w:eastAsia="等线" w:cs="等线"/>
                <w:b w:val="0"/>
                <w:i w:val="0"/>
                <w:color w:val="1C1E21"/>
                <w:sz w:val="15"/>
              </w:rPr>
              <w:t>甲</w:t>
            </w:r>
          </w:p>
        </w:tc>
        <w:tc>
          <w:tcPr>
            <w:tcW w:w="1145" w:type="dxa"/>
          </w:tcPr>
          <w:p w14:paraId="6E53F9EF">
            <w:pPr>
              <w:spacing w:before="16" w:after="16" w:line="240" w:lineRule="auto"/>
              <w:jc w:val="left"/>
            </w:pPr>
            <w:r>
              <w:rPr>
                <w:rFonts w:ascii="等线" w:hAnsi="等线" w:eastAsia="等线" w:cs="等线"/>
                <w:b w:val="0"/>
                <w:i w:val="0"/>
                <w:color w:val="1C1E21"/>
                <w:sz w:val="15"/>
              </w:rPr>
              <w:t>直接材料</w:t>
            </w:r>
          </w:p>
        </w:tc>
        <w:tc>
          <w:tcPr>
            <w:tcW w:w="1357" w:type="dxa"/>
          </w:tcPr>
          <w:p w14:paraId="4FBCFDD2">
            <w:pPr>
              <w:spacing w:before="16" w:after="16" w:line="240" w:lineRule="auto"/>
              <w:jc w:val="left"/>
            </w:pPr>
            <w:r>
              <w:rPr>
                <w:rFonts w:ascii="等线" w:hAnsi="等线" w:eastAsia="等线" w:cs="等线"/>
                <w:b w:val="0"/>
                <w:i w:val="0"/>
                <w:color w:val="1C1E21"/>
                <w:sz w:val="15"/>
              </w:rPr>
              <w:t>价格 / 用量</w:t>
            </w:r>
          </w:p>
        </w:tc>
        <w:tc>
          <w:tcPr>
            <w:tcW w:w="681" w:type="dxa"/>
          </w:tcPr>
          <w:p w14:paraId="239EB08C">
            <w:pPr>
              <w:spacing w:before="16" w:after="16" w:line="240" w:lineRule="auto"/>
              <w:jc w:val="right"/>
            </w:pPr>
            <w:r>
              <w:rPr>
                <w:rFonts w:ascii="等线" w:hAnsi="等线" w:eastAsia="等线" w:cs="等线"/>
                <w:b w:val="0"/>
                <w:i w:val="0"/>
                <w:color w:val="1C1E21"/>
                <w:sz w:val="15"/>
              </w:rPr>
              <w:t>+3,540</w:t>
            </w:r>
          </w:p>
        </w:tc>
        <w:tc>
          <w:tcPr>
            <w:tcW w:w="823" w:type="dxa"/>
          </w:tcPr>
          <w:p w14:paraId="5B3C57B0">
            <w:pPr>
              <w:spacing w:before="16" w:after="16" w:line="240" w:lineRule="auto"/>
              <w:jc w:val="right"/>
            </w:pPr>
            <w:r>
              <w:rPr>
                <w:rFonts w:ascii="等线" w:hAnsi="等线" w:eastAsia="等线" w:cs="等线"/>
                <w:b w:val="0"/>
                <w:i w:val="0"/>
                <w:color w:val="1C1E21"/>
                <w:sz w:val="15"/>
              </w:rPr>
              <w:t>−1,000</w:t>
            </w:r>
          </w:p>
        </w:tc>
        <w:tc>
          <w:tcPr>
            <w:tcW w:w="960" w:type="dxa"/>
          </w:tcPr>
          <w:p w14:paraId="58C97ADB">
            <w:pPr>
              <w:spacing w:before="16" w:after="16" w:line="240" w:lineRule="auto"/>
              <w:jc w:val="right"/>
            </w:pPr>
            <w:r>
              <w:rPr>
                <w:rFonts w:ascii="等线" w:hAnsi="等线" w:eastAsia="等线" w:cs="等线"/>
                <w:b w:val="0"/>
                <w:i w:val="0"/>
                <w:color w:val="1C1E21"/>
                <w:sz w:val="15"/>
              </w:rPr>
              <w:t>+2,540</w:t>
            </w:r>
          </w:p>
        </w:tc>
        <w:tc>
          <w:tcPr>
            <w:tcW w:w="739" w:type="dxa"/>
          </w:tcPr>
          <w:p w14:paraId="33099223">
            <w:pPr>
              <w:spacing w:before="16" w:after="16" w:line="240" w:lineRule="auto"/>
              <w:jc w:val="right"/>
            </w:pPr>
            <w:r>
              <w:rPr>
                <w:rFonts w:ascii="等线" w:hAnsi="等线" w:eastAsia="等线" w:cs="等线"/>
                <w:b w:val="0"/>
                <w:i w:val="0"/>
                <w:color w:val="1C1E21"/>
                <w:sz w:val="15"/>
              </w:rPr>
              <w:t>60,000</w:t>
            </w:r>
          </w:p>
        </w:tc>
        <w:tc>
          <w:tcPr>
            <w:tcW w:w="692" w:type="dxa"/>
          </w:tcPr>
          <w:p w14:paraId="116466D2">
            <w:pPr>
              <w:spacing w:before="16" w:after="16" w:line="240" w:lineRule="auto"/>
              <w:jc w:val="right"/>
            </w:pPr>
            <w:r>
              <w:rPr>
                <w:rFonts w:ascii="等线" w:hAnsi="等线" w:eastAsia="等线" w:cs="等线"/>
                <w:b w:val="0"/>
                <w:i w:val="0"/>
                <w:color w:val="1C1E21"/>
                <w:sz w:val="15"/>
              </w:rPr>
              <w:t>62,540</w:t>
            </w:r>
          </w:p>
        </w:tc>
        <w:tc>
          <w:tcPr>
            <w:tcW w:w="1218" w:type="dxa"/>
          </w:tcPr>
          <w:p w14:paraId="318132C9">
            <w:pPr>
              <w:spacing w:before="16" w:after="16" w:line="240" w:lineRule="auto"/>
              <w:jc w:val="center"/>
            </w:pPr>
            <w:r>
              <w:rPr>
                <w:rFonts w:ascii="等线" w:hAnsi="等线" w:eastAsia="等线" w:cs="等线"/>
                <w:b w:val="0"/>
                <w:i w:val="0"/>
                <w:color w:val="1C1E21"/>
                <w:sz w:val="15"/>
              </w:rPr>
              <w:t>正常波动</w:t>
            </w:r>
          </w:p>
        </w:tc>
        <w:tc>
          <w:tcPr>
            <w:tcW w:w="1148" w:type="dxa"/>
          </w:tcPr>
          <w:p w14:paraId="16FF7FA3">
            <w:pPr>
              <w:spacing w:before="16" w:after="16" w:line="240" w:lineRule="auto"/>
              <w:jc w:val="left"/>
            </w:pPr>
            <w:r>
              <w:rPr>
                <w:rFonts w:ascii="等线" w:hAnsi="等线" w:eastAsia="等线" w:cs="等线"/>
                <w:b w:val="0"/>
                <w:i w:val="0"/>
                <w:color w:val="1C1E21"/>
                <w:sz w:val="15"/>
              </w:rPr>
              <w:t>价格主导</w:t>
            </w:r>
          </w:p>
        </w:tc>
      </w:tr>
      <w:tr w14:paraId="505B77B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7" w:type="dxa"/>
          </w:tcPr>
          <w:p w14:paraId="5731A244">
            <w:pPr>
              <w:spacing w:before="16" w:after="16" w:line="240" w:lineRule="auto"/>
              <w:jc w:val="center"/>
            </w:pPr>
            <w:r>
              <w:rPr>
                <w:rFonts w:ascii="等线" w:hAnsi="等线" w:eastAsia="等线" w:cs="等线"/>
                <w:b w:val="0"/>
                <w:i w:val="0"/>
                <w:color w:val="1C1E21"/>
                <w:sz w:val="15"/>
              </w:rPr>
              <w:t>甲</w:t>
            </w:r>
          </w:p>
        </w:tc>
        <w:tc>
          <w:tcPr>
            <w:tcW w:w="1145" w:type="dxa"/>
          </w:tcPr>
          <w:p w14:paraId="06665B6B">
            <w:pPr>
              <w:spacing w:before="16" w:after="16" w:line="240" w:lineRule="auto"/>
              <w:jc w:val="left"/>
            </w:pPr>
            <w:r>
              <w:rPr>
                <w:rFonts w:ascii="等线" w:hAnsi="等线" w:eastAsia="等线" w:cs="等线"/>
                <w:b w:val="0"/>
                <w:i w:val="0"/>
                <w:color w:val="1C1E21"/>
                <w:sz w:val="15"/>
              </w:rPr>
              <w:t>直接人工</w:t>
            </w:r>
          </w:p>
        </w:tc>
        <w:tc>
          <w:tcPr>
            <w:tcW w:w="1357" w:type="dxa"/>
          </w:tcPr>
          <w:p w14:paraId="553A6DB1">
            <w:pPr>
              <w:spacing w:before="16" w:after="16" w:line="240" w:lineRule="auto"/>
              <w:jc w:val="left"/>
            </w:pPr>
            <w:r>
              <w:rPr>
                <w:rFonts w:ascii="等线" w:hAnsi="等线" w:eastAsia="等线" w:cs="等线"/>
                <w:b w:val="0"/>
                <w:i w:val="0"/>
                <w:color w:val="1C1E21"/>
                <w:sz w:val="15"/>
              </w:rPr>
              <w:t>工资率 / 效率</w:t>
            </w:r>
          </w:p>
        </w:tc>
        <w:tc>
          <w:tcPr>
            <w:tcW w:w="681" w:type="dxa"/>
          </w:tcPr>
          <w:p w14:paraId="2677E049">
            <w:pPr>
              <w:spacing w:before="16" w:after="16" w:line="240" w:lineRule="auto"/>
              <w:jc w:val="right"/>
            </w:pPr>
            <w:r>
              <w:rPr>
                <w:rFonts w:ascii="等线" w:hAnsi="等线" w:eastAsia="等线" w:cs="等线"/>
                <w:b w:val="0"/>
                <w:i w:val="0"/>
                <w:color w:val="1C1E21"/>
                <w:sz w:val="15"/>
              </w:rPr>
              <w:t>+795</w:t>
            </w:r>
          </w:p>
        </w:tc>
        <w:tc>
          <w:tcPr>
            <w:tcW w:w="823" w:type="dxa"/>
          </w:tcPr>
          <w:p w14:paraId="35C43296">
            <w:pPr>
              <w:spacing w:before="16" w:after="16" w:line="240" w:lineRule="auto"/>
              <w:jc w:val="right"/>
            </w:pPr>
            <w:r>
              <w:rPr>
                <w:rFonts w:ascii="等线" w:hAnsi="等线" w:eastAsia="等线" w:cs="等线"/>
                <w:b w:val="0"/>
                <w:i w:val="0"/>
                <w:color w:val="1C1E21"/>
                <w:sz w:val="15"/>
              </w:rPr>
              <w:t>+750</w:t>
            </w:r>
          </w:p>
        </w:tc>
        <w:tc>
          <w:tcPr>
            <w:tcW w:w="960" w:type="dxa"/>
          </w:tcPr>
          <w:p w14:paraId="715E2816">
            <w:pPr>
              <w:spacing w:before="16" w:after="16" w:line="240" w:lineRule="auto"/>
              <w:jc w:val="right"/>
            </w:pPr>
            <w:r>
              <w:rPr>
                <w:rFonts w:ascii="等线" w:hAnsi="等线" w:eastAsia="等线" w:cs="等线"/>
                <w:b w:val="0"/>
                <w:i w:val="0"/>
                <w:color w:val="1C1E21"/>
                <w:sz w:val="15"/>
              </w:rPr>
              <w:t>+1,545</w:t>
            </w:r>
          </w:p>
        </w:tc>
        <w:tc>
          <w:tcPr>
            <w:tcW w:w="739" w:type="dxa"/>
          </w:tcPr>
          <w:p w14:paraId="2EA43636">
            <w:pPr>
              <w:spacing w:before="16" w:after="16" w:line="240" w:lineRule="auto"/>
              <w:jc w:val="right"/>
            </w:pPr>
            <w:r>
              <w:rPr>
                <w:rFonts w:ascii="等线" w:hAnsi="等线" w:eastAsia="等线" w:cs="等线"/>
                <w:b w:val="0"/>
                <w:i w:val="0"/>
                <w:color w:val="1C1E21"/>
                <w:sz w:val="15"/>
              </w:rPr>
              <w:t>12,500</w:t>
            </w:r>
          </w:p>
        </w:tc>
        <w:tc>
          <w:tcPr>
            <w:tcW w:w="692" w:type="dxa"/>
          </w:tcPr>
          <w:p w14:paraId="1A8EF16D">
            <w:pPr>
              <w:spacing w:before="16" w:after="16" w:line="240" w:lineRule="auto"/>
              <w:jc w:val="right"/>
            </w:pPr>
            <w:r>
              <w:rPr>
                <w:rFonts w:ascii="等线" w:hAnsi="等线" w:eastAsia="等线" w:cs="等线"/>
                <w:b w:val="0"/>
                <w:i w:val="0"/>
                <w:color w:val="1C1E21"/>
                <w:sz w:val="15"/>
              </w:rPr>
              <w:t>14,045</w:t>
            </w:r>
          </w:p>
        </w:tc>
        <w:tc>
          <w:tcPr>
            <w:tcW w:w="1218" w:type="dxa"/>
          </w:tcPr>
          <w:p w14:paraId="59C79F6F">
            <w:pPr>
              <w:spacing w:before="16" w:after="16" w:line="240" w:lineRule="auto"/>
              <w:jc w:val="center"/>
            </w:pPr>
            <w:r>
              <w:rPr>
                <w:rFonts w:ascii="等线" w:hAnsi="等线" w:eastAsia="等线" w:cs="等线"/>
                <w:b w:val="0"/>
                <w:i w:val="0"/>
                <w:color w:val="1C1E21"/>
                <w:sz w:val="15"/>
              </w:rPr>
              <w:t>重大差异</w:t>
            </w:r>
          </w:p>
        </w:tc>
        <w:tc>
          <w:tcPr>
            <w:tcW w:w="1148" w:type="dxa"/>
          </w:tcPr>
          <w:p w14:paraId="51E29B90">
            <w:pPr>
              <w:spacing w:before="16" w:after="16" w:line="240" w:lineRule="auto"/>
              <w:jc w:val="left"/>
            </w:pPr>
            <w:r>
              <w:rPr>
                <w:rFonts w:ascii="等线" w:hAnsi="等线" w:eastAsia="等线" w:cs="等线"/>
                <w:b w:val="0"/>
                <w:i w:val="0"/>
                <w:color w:val="1C1E21"/>
                <w:sz w:val="15"/>
              </w:rPr>
              <w:t>混合型</w:t>
            </w:r>
          </w:p>
        </w:tc>
      </w:tr>
      <w:tr w14:paraId="3A3D126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7" w:type="dxa"/>
          </w:tcPr>
          <w:p w14:paraId="67E1A466">
            <w:pPr>
              <w:spacing w:before="16" w:after="16" w:line="240" w:lineRule="auto"/>
              <w:jc w:val="center"/>
            </w:pPr>
            <w:r>
              <w:rPr>
                <w:rFonts w:ascii="等线" w:hAnsi="等线" w:eastAsia="等线" w:cs="等线"/>
                <w:b w:val="0"/>
                <w:i w:val="0"/>
                <w:color w:val="1C1E21"/>
                <w:sz w:val="15"/>
              </w:rPr>
              <w:t>甲</w:t>
            </w:r>
          </w:p>
        </w:tc>
        <w:tc>
          <w:tcPr>
            <w:tcW w:w="1145" w:type="dxa"/>
          </w:tcPr>
          <w:p w14:paraId="4DB21DFF">
            <w:pPr>
              <w:spacing w:before="16" w:after="16" w:line="240" w:lineRule="auto"/>
              <w:jc w:val="left"/>
            </w:pPr>
            <w:r>
              <w:rPr>
                <w:rFonts w:ascii="等线" w:hAnsi="等线" w:eastAsia="等线" w:cs="等线"/>
                <w:b w:val="0"/>
                <w:i w:val="0"/>
                <w:color w:val="1C1E21"/>
                <w:sz w:val="15"/>
              </w:rPr>
              <w:t>固定制造费用</w:t>
            </w:r>
          </w:p>
        </w:tc>
        <w:tc>
          <w:tcPr>
            <w:tcW w:w="1357" w:type="dxa"/>
          </w:tcPr>
          <w:p w14:paraId="0E28D01C">
            <w:pPr>
              <w:spacing w:before="16" w:after="16" w:line="240" w:lineRule="auto"/>
              <w:jc w:val="left"/>
            </w:pPr>
            <w:r>
              <w:rPr>
                <w:rFonts w:ascii="等线" w:hAnsi="等线" w:eastAsia="等线" w:cs="等线"/>
                <w:b w:val="0"/>
                <w:i w:val="0"/>
                <w:color w:val="1C1E21"/>
                <w:sz w:val="15"/>
              </w:rPr>
              <w:t>效率差异</w:t>
            </w:r>
          </w:p>
        </w:tc>
        <w:tc>
          <w:tcPr>
            <w:tcW w:w="681" w:type="dxa"/>
          </w:tcPr>
          <w:p w14:paraId="0EED26DA">
            <w:pPr>
              <w:spacing w:before="16" w:after="16" w:line="240" w:lineRule="auto"/>
              <w:jc w:val="right"/>
            </w:pPr>
            <w:r>
              <w:rPr>
                <w:rFonts w:ascii="等线" w:hAnsi="等线" w:eastAsia="等线" w:cs="等线"/>
                <w:b w:val="0"/>
                <w:i w:val="0"/>
                <w:color w:val="1C1E21"/>
                <w:sz w:val="15"/>
              </w:rPr>
              <w:t>—</w:t>
            </w:r>
          </w:p>
        </w:tc>
        <w:tc>
          <w:tcPr>
            <w:tcW w:w="823" w:type="dxa"/>
          </w:tcPr>
          <w:p w14:paraId="1922C2C5">
            <w:pPr>
              <w:spacing w:before="16" w:after="16" w:line="240" w:lineRule="auto"/>
              <w:jc w:val="right"/>
            </w:pPr>
            <w:r>
              <w:rPr>
                <w:rFonts w:ascii="等线" w:hAnsi="等线" w:eastAsia="等线" w:cs="等线"/>
                <w:b w:val="0"/>
                <w:i w:val="0"/>
                <w:color w:val="1C1E21"/>
                <w:sz w:val="15"/>
              </w:rPr>
              <w:t>—</w:t>
            </w:r>
          </w:p>
        </w:tc>
        <w:tc>
          <w:tcPr>
            <w:tcW w:w="960" w:type="dxa"/>
          </w:tcPr>
          <w:p w14:paraId="65FEC1A9">
            <w:pPr>
              <w:spacing w:before="16" w:after="16" w:line="240" w:lineRule="auto"/>
              <w:jc w:val="right"/>
            </w:pPr>
            <w:r>
              <w:rPr>
                <w:rFonts w:ascii="等线" w:hAnsi="等线" w:eastAsia="等线" w:cs="等线"/>
                <w:b w:val="0"/>
                <w:i w:val="0"/>
                <w:color w:val="1C1E21"/>
                <w:sz w:val="15"/>
              </w:rPr>
              <w:t>+1,320</w:t>
            </w:r>
          </w:p>
        </w:tc>
        <w:tc>
          <w:tcPr>
            <w:tcW w:w="739" w:type="dxa"/>
          </w:tcPr>
          <w:p w14:paraId="3721E523">
            <w:pPr>
              <w:spacing w:before="16" w:after="16" w:line="240" w:lineRule="auto"/>
              <w:jc w:val="right"/>
            </w:pPr>
            <w:r>
              <w:rPr>
                <w:rFonts w:ascii="等线" w:hAnsi="等线" w:eastAsia="等线" w:cs="等线"/>
                <w:b w:val="0"/>
                <w:i w:val="0"/>
                <w:color w:val="1C1E21"/>
                <w:sz w:val="15"/>
              </w:rPr>
              <w:t>11,400</w:t>
            </w:r>
          </w:p>
        </w:tc>
        <w:tc>
          <w:tcPr>
            <w:tcW w:w="692" w:type="dxa"/>
          </w:tcPr>
          <w:p w14:paraId="3B8F3E00">
            <w:pPr>
              <w:spacing w:before="16" w:after="16" w:line="240" w:lineRule="auto"/>
              <w:jc w:val="right"/>
            </w:pPr>
            <w:r>
              <w:rPr>
                <w:rFonts w:ascii="等线" w:hAnsi="等线" w:eastAsia="等线" w:cs="等线"/>
                <w:b w:val="0"/>
                <w:i w:val="0"/>
                <w:color w:val="1C1E21"/>
                <w:sz w:val="15"/>
              </w:rPr>
              <w:t>12,480</w:t>
            </w:r>
          </w:p>
        </w:tc>
        <w:tc>
          <w:tcPr>
            <w:tcW w:w="1218" w:type="dxa"/>
          </w:tcPr>
          <w:p w14:paraId="360A940C">
            <w:pPr>
              <w:spacing w:before="16" w:after="16" w:line="240" w:lineRule="auto"/>
              <w:jc w:val="center"/>
            </w:pPr>
            <w:r>
              <w:rPr>
                <w:rFonts w:ascii="等线" w:hAnsi="等线" w:eastAsia="等线" w:cs="等线"/>
                <w:b w:val="0"/>
                <w:i w:val="0"/>
                <w:color w:val="1C1E21"/>
                <w:sz w:val="15"/>
              </w:rPr>
              <w:t>重大差异</w:t>
            </w:r>
          </w:p>
        </w:tc>
        <w:tc>
          <w:tcPr>
            <w:tcW w:w="1148" w:type="dxa"/>
          </w:tcPr>
          <w:p w14:paraId="36825BE7">
            <w:pPr>
              <w:spacing w:before="16" w:after="16" w:line="240" w:lineRule="auto"/>
              <w:jc w:val="left"/>
            </w:pPr>
            <w:r>
              <w:rPr>
                <w:rFonts w:ascii="等线" w:hAnsi="等线" w:eastAsia="等线" w:cs="等线"/>
                <w:b w:val="0"/>
                <w:i w:val="0"/>
                <w:color w:val="1C1E21"/>
                <w:sz w:val="15"/>
              </w:rPr>
              <w:t>生产效率下降</w:t>
            </w:r>
          </w:p>
        </w:tc>
      </w:tr>
      <w:tr w14:paraId="3CC193A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7" w:type="dxa"/>
          </w:tcPr>
          <w:p w14:paraId="6995A74F">
            <w:pPr>
              <w:spacing w:before="16" w:after="16" w:line="240" w:lineRule="auto"/>
              <w:jc w:val="center"/>
            </w:pPr>
            <w:r>
              <w:rPr>
                <w:rFonts w:ascii="等线" w:hAnsi="等线" w:eastAsia="等线" w:cs="等线"/>
                <w:b w:val="0"/>
                <w:i w:val="0"/>
                <w:color w:val="1C1E21"/>
                <w:sz w:val="15"/>
              </w:rPr>
              <w:t>乙</w:t>
            </w:r>
          </w:p>
        </w:tc>
        <w:tc>
          <w:tcPr>
            <w:tcW w:w="1145" w:type="dxa"/>
          </w:tcPr>
          <w:p w14:paraId="39EBEE33">
            <w:pPr>
              <w:spacing w:before="16" w:after="16" w:line="240" w:lineRule="auto"/>
              <w:jc w:val="left"/>
            </w:pPr>
            <w:r>
              <w:rPr>
                <w:rFonts w:ascii="等线" w:hAnsi="等线" w:eastAsia="等线" w:cs="等线"/>
                <w:b w:val="0"/>
                <w:i w:val="0"/>
                <w:color w:val="1C1E21"/>
                <w:sz w:val="15"/>
              </w:rPr>
              <w:t>固定制造费用</w:t>
            </w:r>
          </w:p>
        </w:tc>
        <w:tc>
          <w:tcPr>
            <w:tcW w:w="1357" w:type="dxa"/>
          </w:tcPr>
          <w:p w14:paraId="6CF7B8E7">
            <w:pPr>
              <w:spacing w:before="16" w:after="16" w:line="240" w:lineRule="auto"/>
              <w:jc w:val="left"/>
            </w:pPr>
            <w:r>
              <w:rPr>
                <w:rFonts w:ascii="等线" w:hAnsi="等线" w:eastAsia="等线" w:cs="等线"/>
                <w:b w:val="0"/>
                <w:i w:val="0"/>
                <w:color w:val="1C1E21"/>
                <w:sz w:val="15"/>
              </w:rPr>
              <w:t>效率差异</w:t>
            </w:r>
          </w:p>
        </w:tc>
        <w:tc>
          <w:tcPr>
            <w:tcW w:w="681" w:type="dxa"/>
          </w:tcPr>
          <w:p w14:paraId="074E098B">
            <w:pPr>
              <w:spacing w:before="16" w:after="16" w:line="240" w:lineRule="auto"/>
              <w:jc w:val="right"/>
            </w:pPr>
            <w:r>
              <w:rPr>
                <w:rFonts w:ascii="等线" w:hAnsi="等线" w:eastAsia="等线" w:cs="等线"/>
                <w:b w:val="0"/>
                <w:i w:val="0"/>
                <w:color w:val="1C1E21"/>
                <w:sz w:val="15"/>
              </w:rPr>
              <w:t>—</w:t>
            </w:r>
          </w:p>
        </w:tc>
        <w:tc>
          <w:tcPr>
            <w:tcW w:w="823" w:type="dxa"/>
          </w:tcPr>
          <w:p w14:paraId="4EB70089">
            <w:pPr>
              <w:spacing w:before="16" w:after="16" w:line="240" w:lineRule="auto"/>
              <w:jc w:val="right"/>
            </w:pPr>
            <w:r>
              <w:rPr>
                <w:rFonts w:ascii="等线" w:hAnsi="等线" w:eastAsia="等线" w:cs="等线"/>
                <w:b w:val="0"/>
                <w:i w:val="0"/>
                <w:color w:val="1C1E21"/>
                <w:sz w:val="15"/>
              </w:rPr>
              <w:t>—</w:t>
            </w:r>
          </w:p>
        </w:tc>
        <w:tc>
          <w:tcPr>
            <w:tcW w:w="960" w:type="dxa"/>
          </w:tcPr>
          <w:p w14:paraId="6A2DE546">
            <w:pPr>
              <w:spacing w:before="16" w:after="16" w:line="240" w:lineRule="auto"/>
              <w:jc w:val="right"/>
            </w:pPr>
            <w:r>
              <w:rPr>
                <w:rFonts w:ascii="等线" w:hAnsi="等线" w:eastAsia="等线" w:cs="等线"/>
                <w:b w:val="0"/>
                <w:i w:val="0"/>
                <w:color w:val="1C1E21"/>
                <w:sz w:val="15"/>
              </w:rPr>
              <w:t>+1,150</w:t>
            </w:r>
          </w:p>
        </w:tc>
        <w:tc>
          <w:tcPr>
            <w:tcW w:w="739" w:type="dxa"/>
          </w:tcPr>
          <w:p w14:paraId="51A40C29">
            <w:pPr>
              <w:spacing w:before="16" w:after="16" w:line="240" w:lineRule="auto"/>
              <w:jc w:val="right"/>
            </w:pPr>
            <w:r>
              <w:rPr>
                <w:rFonts w:ascii="等线" w:hAnsi="等线" w:eastAsia="等线" w:cs="等线"/>
                <w:b w:val="0"/>
                <w:i w:val="0"/>
                <w:color w:val="1C1E21"/>
                <w:sz w:val="15"/>
              </w:rPr>
              <w:t>9,600</w:t>
            </w:r>
          </w:p>
        </w:tc>
        <w:tc>
          <w:tcPr>
            <w:tcW w:w="692" w:type="dxa"/>
          </w:tcPr>
          <w:p w14:paraId="20906583">
            <w:pPr>
              <w:spacing w:before="16" w:after="16" w:line="240" w:lineRule="auto"/>
              <w:jc w:val="right"/>
            </w:pPr>
            <w:r>
              <w:rPr>
                <w:rFonts w:ascii="等线" w:hAnsi="等线" w:eastAsia="等线" w:cs="等线"/>
                <w:b w:val="0"/>
                <w:i w:val="0"/>
                <w:color w:val="1C1E21"/>
                <w:sz w:val="15"/>
              </w:rPr>
              <w:t>10,400</w:t>
            </w:r>
          </w:p>
        </w:tc>
        <w:tc>
          <w:tcPr>
            <w:tcW w:w="1218" w:type="dxa"/>
          </w:tcPr>
          <w:p w14:paraId="7A08D734">
            <w:pPr>
              <w:spacing w:before="16" w:after="16" w:line="240" w:lineRule="auto"/>
              <w:jc w:val="center"/>
            </w:pPr>
            <w:r>
              <w:rPr>
                <w:rFonts w:ascii="等线" w:hAnsi="等线" w:eastAsia="等线" w:cs="等线"/>
                <w:b w:val="0"/>
                <w:i w:val="0"/>
                <w:color w:val="1C1E21"/>
                <w:sz w:val="15"/>
              </w:rPr>
              <w:t>重大差异</w:t>
            </w:r>
          </w:p>
        </w:tc>
        <w:tc>
          <w:tcPr>
            <w:tcW w:w="1148" w:type="dxa"/>
          </w:tcPr>
          <w:p w14:paraId="4B1A75BA">
            <w:pPr>
              <w:spacing w:before="16" w:after="16" w:line="240" w:lineRule="auto"/>
              <w:jc w:val="left"/>
            </w:pPr>
            <w:r>
              <w:rPr>
                <w:rFonts w:ascii="等线" w:hAnsi="等线" w:eastAsia="等线" w:cs="等线"/>
                <w:b w:val="0"/>
                <w:i w:val="0"/>
                <w:color w:val="1C1E21"/>
                <w:sz w:val="15"/>
              </w:rPr>
              <w:t>生产效率下降</w:t>
            </w:r>
          </w:p>
        </w:tc>
      </w:tr>
    </w:tbl>
    <w:p w14:paraId="1E72B732">
      <w:pPr>
        <w:spacing w:after="40"/>
      </w:pPr>
    </w:p>
    <w:p w14:paraId="34DEFCC2">
      <w:pPr>
        <w:spacing w:after="60"/>
        <w:jc w:val="both"/>
      </w:pPr>
      <w:r>
        <w:rPr>
          <w:rFonts w:ascii="华文中宋" w:hAnsi="华文中宋" w:eastAsia="华文中宋" w:cs="华文中宋"/>
          <w:b w:val="0"/>
          <w:i w:val="0"/>
          <w:color w:val="1C1E21"/>
          <w:sz w:val="21"/>
        </w:rPr>
        <w:t>固定制造费用采用</w:t>
      </w:r>
      <w:r>
        <w:rPr>
          <w:rFonts w:ascii="微软雅黑" w:hAnsi="微软雅黑" w:eastAsia="微软雅黑" w:cs="微软雅黑"/>
          <w:b/>
          <w:i w:val="0"/>
          <w:color w:val="1C1E21"/>
          <w:sz w:val="21"/>
        </w:rPr>
        <w:t>三差异法</w:t>
      </w:r>
      <w:r>
        <w:rPr>
          <w:rFonts w:ascii="华文中宋" w:hAnsi="华文中宋" w:eastAsia="华文中宋" w:cs="华文中宋"/>
          <w:b w:val="0"/>
          <w:i w:val="0"/>
          <w:color w:val="1C1E21"/>
          <w:sz w:val="21"/>
        </w:rPr>
        <w:t>：耗费差异、效率差异、产量差异分别列示。例如甲产品固定制造费用的效率差异 +1,320 元（不利）与产量差异 −720 元（有利）来自不同成因，前者指向现场工时管理、后者指向产能利用不足，程序在「差异诊断_明细」表里为每一条差异自动给出了责任部门与改进建议。</w:t>
      </w:r>
    </w:p>
    <w:p w14:paraId="1298823E">
      <w:pPr>
        <w:keepNext/>
        <w:spacing w:before="80"/>
        <w:jc w:val="center"/>
      </w:pPr>
      <w:r>
        <w:drawing>
          <wp:inline distT="0" distB="0" distL="114300" distR="114300">
            <wp:extent cx="5431155" cy="208788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60"/>
                    <a:stretch>
                      <a:fillRect/>
                    </a:stretch>
                  </pic:blipFill>
                  <pic:spPr>
                    <a:xfrm>
                      <a:off x="0" y="0"/>
                      <a:ext cx="5431680" cy="2088179"/>
                    </a:xfrm>
                    <a:prstGeom prst="rect">
                      <a:avLst/>
                    </a:prstGeom>
                  </pic:spPr>
                </pic:pic>
              </a:graphicData>
            </a:graphic>
          </wp:inline>
        </w:drawing>
      </w:r>
    </w:p>
    <w:p w14:paraId="0521CDA1">
      <w:pPr>
        <w:spacing w:before="50" w:after="140"/>
        <w:jc w:val="center"/>
      </w:pPr>
      <w:r>
        <w:rPr>
          <w:rFonts w:ascii="等线" w:hAnsi="等线" w:eastAsia="等线" w:cs="等线"/>
          <w:b w:val="0"/>
          <w:i w:val="0"/>
          <w:color w:val="60666E"/>
          <w:sz w:val="17"/>
        </w:rPr>
        <w:t>图 4-3　成本差异瀑布图：从标准成本到实际成本的逐项偏离</w:t>
      </w:r>
    </w:p>
    <w:p w14:paraId="02235494">
      <w:pPr>
        <w:spacing w:before="0" w:after="140"/>
        <w:jc w:val="center"/>
      </w:pPr>
      <w:r>
        <w:rPr>
          <w:rFonts w:ascii="等线" w:hAnsi="等线" w:eastAsia="等线" w:cs="等线"/>
          <w:b w:val="0"/>
          <w:i w:val="0"/>
          <w:color w:val="8A9099"/>
          <w:sz w:val="16"/>
        </w:rPr>
        <w:t>来源：output/charts/03_成本差异瀑布图.png</w:t>
      </w:r>
    </w:p>
    <w:p w14:paraId="03A7C9F8">
      <w:pPr>
        <w:keepNext/>
        <w:spacing w:before="80"/>
        <w:jc w:val="center"/>
      </w:pPr>
      <w:r>
        <w:drawing>
          <wp:inline distT="0" distB="0" distL="114300" distR="114300">
            <wp:extent cx="4680585" cy="2982595"/>
            <wp:effectExtent l="0" t="0" r="13335"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1"/>
                    <a:stretch>
                      <a:fillRect/>
                    </a:stretch>
                  </pic:blipFill>
                  <pic:spPr>
                    <a:xfrm>
                      <a:off x="0" y="0"/>
                      <a:ext cx="4680585" cy="2982595"/>
                    </a:xfrm>
                    <a:prstGeom prst="rect">
                      <a:avLst/>
                    </a:prstGeom>
                  </pic:spPr>
                </pic:pic>
              </a:graphicData>
            </a:graphic>
          </wp:inline>
        </w:drawing>
      </w:r>
    </w:p>
    <w:p w14:paraId="269A2AE5">
      <w:pPr>
        <w:spacing w:before="50" w:after="140"/>
        <w:jc w:val="center"/>
      </w:pPr>
      <w:r>
        <w:rPr>
          <w:rFonts w:ascii="等线" w:hAnsi="等线" w:eastAsia="等线" w:cs="等线"/>
          <w:b w:val="0"/>
          <w:i w:val="0"/>
          <w:color w:val="60666E"/>
          <w:sz w:val="17"/>
        </w:rPr>
        <w:t>图 4-4　价差与量差分解对比：同一项目的两类差异分列</w:t>
      </w:r>
    </w:p>
    <w:p w14:paraId="5AD382DA">
      <w:pPr>
        <w:spacing w:before="0" w:after="140"/>
        <w:jc w:val="center"/>
      </w:pPr>
      <w:r>
        <w:rPr>
          <w:rFonts w:ascii="等线" w:hAnsi="等线" w:eastAsia="等线" w:cs="等线"/>
          <w:b w:val="0"/>
          <w:i w:val="0"/>
          <w:color w:val="8A9099"/>
          <w:sz w:val="16"/>
        </w:rPr>
        <w:t>来源：output/charts/04_价差量差分解对比.png</w:t>
      </w:r>
    </w:p>
    <w:p w14:paraId="0CDAD18C">
      <w:pPr>
        <w:pStyle w:val="5"/>
      </w:pPr>
      <w:bookmarkStart w:id="103" w:name="_Toc4238"/>
      <w:r>
        <w:rPr>
          <w:rFonts w:ascii="微软雅黑" w:hAnsi="微软雅黑" w:eastAsia="微软雅黑" w:cs="微软雅黑"/>
          <w:b w:val="0"/>
          <w:i w:val="0"/>
          <w:color w:val="1C4A8C"/>
          <w:sz w:val="24"/>
        </w:rPr>
        <w:t>4.4.6　第 6 步　混合成本分解</w:t>
      </w:r>
      <w:bookmarkEnd w:id="103"/>
    </w:p>
    <w:p w14:paraId="7E6FDFA8">
      <w:pPr>
        <w:spacing w:after="60"/>
        <w:jc w:val="both"/>
      </w:pPr>
      <w:r>
        <w:rPr>
          <w:rFonts w:ascii="华文中宋" w:hAnsi="华文中宋" w:eastAsia="华文中宋" w:cs="华文中宋"/>
          <w:b w:val="0"/>
          <w:i w:val="0"/>
          <w:color w:val="1C1E21"/>
          <w:sz w:val="21"/>
        </w:rPr>
        <w:t>用同一批历史观测（业务量与制造费用）分别用高低点法与回归直线法拟合 y = a + bx：</w:t>
      </w:r>
    </w:p>
    <w:p w14:paraId="6DB3FBA8">
      <w:pPr>
        <w:keepNext/>
        <w:spacing w:before="120" w:after="50"/>
        <w:jc w:val="center"/>
      </w:pPr>
      <w:r>
        <w:rPr>
          <w:rFonts w:ascii="等线" w:hAnsi="等线" w:eastAsia="等线" w:cs="等线"/>
          <w:b w:val="0"/>
          <w:i w:val="0"/>
          <w:color w:val="1C1E21"/>
          <w:sz w:val="18"/>
        </w:rPr>
        <w:t>表 4-10　两种混合成本分解结果</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285"/>
        <w:gridCol w:w="1560"/>
        <w:gridCol w:w="1772"/>
        <w:gridCol w:w="2197"/>
        <w:gridCol w:w="936"/>
        <w:gridCol w:w="1550"/>
      </w:tblGrid>
      <w:tr w14:paraId="6BFA212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285" w:type="dxa"/>
            <w:tcBorders>
              <w:bottom w:val="single" w:color="D6DAE0" w:sz="8" w:space="0"/>
            </w:tcBorders>
            <w:shd w:val="clear" w:color="auto" w:fill="F5F7FA"/>
          </w:tcPr>
          <w:p w14:paraId="04986DF3">
            <w:pPr>
              <w:keepNext/>
              <w:spacing w:before="24" w:after="24" w:line="240" w:lineRule="auto"/>
              <w:jc w:val="center"/>
            </w:pPr>
            <w:r>
              <w:rPr>
                <w:rFonts w:ascii="等线" w:hAnsi="等线" w:eastAsia="等线" w:cs="等线"/>
                <w:b/>
                <w:i w:val="0"/>
                <w:color w:val="1C4A8C"/>
                <w:sz w:val="17"/>
              </w:rPr>
              <w:t>分解方法</w:t>
            </w:r>
          </w:p>
        </w:tc>
        <w:tc>
          <w:tcPr>
            <w:tcW w:w="1560" w:type="dxa"/>
            <w:tcBorders>
              <w:bottom w:val="single" w:color="D6DAE0" w:sz="8" w:space="0"/>
            </w:tcBorders>
            <w:shd w:val="clear" w:color="auto" w:fill="F5F7FA"/>
          </w:tcPr>
          <w:p w14:paraId="195477F7">
            <w:pPr>
              <w:keepNext/>
              <w:spacing w:before="24" w:after="24" w:line="240" w:lineRule="auto"/>
              <w:jc w:val="center"/>
            </w:pPr>
            <w:r>
              <w:rPr>
                <w:rFonts w:ascii="等线" w:hAnsi="等线" w:eastAsia="等线" w:cs="等线"/>
                <w:b/>
                <w:i w:val="0"/>
                <w:color w:val="1C4A8C"/>
                <w:sz w:val="17"/>
              </w:rPr>
              <w:t>固定成本 a(元)</w:t>
            </w:r>
          </w:p>
        </w:tc>
        <w:tc>
          <w:tcPr>
            <w:tcW w:w="1772" w:type="dxa"/>
            <w:tcBorders>
              <w:bottom w:val="single" w:color="D6DAE0" w:sz="8" w:space="0"/>
            </w:tcBorders>
            <w:shd w:val="clear" w:color="auto" w:fill="F5F7FA"/>
          </w:tcPr>
          <w:p w14:paraId="0CCA090C">
            <w:pPr>
              <w:keepNext/>
              <w:spacing w:before="24" w:after="24" w:line="240" w:lineRule="auto"/>
              <w:jc w:val="center"/>
            </w:pPr>
            <w:r>
              <w:rPr>
                <w:rFonts w:ascii="等线" w:hAnsi="等线" w:eastAsia="等线" w:cs="等线"/>
                <w:b/>
                <w:i w:val="0"/>
                <w:color w:val="1C4A8C"/>
                <w:sz w:val="17"/>
              </w:rPr>
              <w:t>单位变动成本 b(元)</w:t>
            </w:r>
          </w:p>
        </w:tc>
        <w:tc>
          <w:tcPr>
            <w:tcW w:w="2197" w:type="dxa"/>
            <w:tcBorders>
              <w:bottom w:val="single" w:color="D6DAE0" w:sz="8" w:space="0"/>
            </w:tcBorders>
            <w:shd w:val="clear" w:color="auto" w:fill="F5F7FA"/>
          </w:tcPr>
          <w:p w14:paraId="2F2D4A60">
            <w:pPr>
              <w:keepNext/>
              <w:spacing w:before="24" w:after="24" w:line="240" w:lineRule="auto"/>
              <w:jc w:val="center"/>
            </w:pPr>
            <w:r>
              <w:rPr>
                <w:rFonts w:ascii="等线" w:hAnsi="等线" w:eastAsia="等线" w:cs="等线"/>
                <w:b/>
                <w:i w:val="0"/>
                <w:color w:val="1C4A8C"/>
                <w:sz w:val="17"/>
              </w:rPr>
              <w:t>成本模型</w:t>
            </w:r>
          </w:p>
        </w:tc>
        <w:tc>
          <w:tcPr>
            <w:tcW w:w="936" w:type="dxa"/>
            <w:tcBorders>
              <w:bottom w:val="single" w:color="D6DAE0" w:sz="8" w:space="0"/>
            </w:tcBorders>
            <w:shd w:val="clear" w:color="auto" w:fill="F5F7FA"/>
          </w:tcPr>
          <w:p w14:paraId="235453AF">
            <w:pPr>
              <w:keepNext/>
              <w:spacing w:before="24" w:after="24" w:line="240" w:lineRule="auto"/>
              <w:jc w:val="center"/>
            </w:pPr>
            <w:r>
              <w:rPr>
                <w:rFonts w:ascii="等线" w:hAnsi="等线" w:eastAsia="等线" w:cs="等线"/>
                <w:b/>
                <w:i w:val="0"/>
                <w:color w:val="1C4A8C"/>
                <w:sz w:val="17"/>
              </w:rPr>
              <w:t>拟合优度</w:t>
            </w:r>
          </w:p>
        </w:tc>
        <w:tc>
          <w:tcPr>
            <w:tcW w:w="1550" w:type="dxa"/>
            <w:tcBorders>
              <w:bottom w:val="single" w:color="D6DAE0" w:sz="8" w:space="0"/>
            </w:tcBorders>
            <w:shd w:val="clear" w:color="auto" w:fill="F5F7FA"/>
          </w:tcPr>
          <w:p w14:paraId="4A4BD8CC">
            <w:pPr>
              <w:keepNext/>
              <w:spacing w:before="24" w:after="24" w:line="240" w:lineRule="auto"/>
              <w:jc w:val="center"/>
            </w:pPr>
            <w:r>
              <w:rPr>
                <w:rFonts w:ascii="等线" w:hAnsi="等线" w:eastAsia="等线" w:cs="等线"/>
                <w:b/>
                <w:i w:val="0"/>
                <w:color w:val="1C4A8C"/>
                <w:sz w:val="17"/>
              </w:rPr>
              <w:t>估计标准误差</w:t>
            </w:r>
          </w:p>
        </w:tc>
      </w:tr>
      <w:tr w14:paraId="0423F5B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285" w:type="dxa"/>
          </w:tcPr>
          <w:p w14:paraId="2EE4BD12">
            <w:pPr>
              <w:spacing w:before="16" w:after="16" w:line="240" w:lineRule="auto"/>
              <w:jc w:val="center"/>
            </w:pPr>
            <w:r>
              <w:rPr>
                <w:rFonts w:ascii="等线" w:hAnsi="等线" w:eastAsia="等线" w:cs="等线"/>
                <w:b w:val="0"/>
                <w:i w:val="0"/>
                <w:color w:val="1C1E21"/>
                <w:sz w:val="17"/>
              </w:rPr>
              <w:t>高低点法</w:t>
            </w:r>
          </w:p>
        </w:tc>
        <w:tc>
          <w:tcPr>
            <w:tcW w:w="1560" w:type="dxa"/>
          </w:tcPr>
          <w:p w14:paraId="04B3988D">
            <w:pPr>
              <w:spacing w:before="16" w:after="16" w:line="240" w:lineRule="auto"/>
              <w:jc w:val="center"/>
            </w:pPr>
            <w:r>
              <w:rPr>
                <w:rFonts w:ascii="等线" w:hAnsi="等线" w:eastAsia="等线" w:cs="等线"/>
                <w:b w:val="0"/>
                <w:i w:val="0"/>
                <w:color w:val="1C1E21"/>
                <w:sz w:val="17"/>
              </w:rPr>
              <w:t>81,526.56</w:t>
            </w:r>
          </w:p>
        </w:tc>
        <w:tc>
          <w:tcPr>
            <w:tcW w:w="1772" w:type="dxa"/>
          </w:tcPr>
          <w:p w14:paraId="45570AC3">
            <w:pPr>
              <w:spacing w:before="16" w:after="16" w:line="240" w:lineRule="auto"/>
              <w:jc w:val="center"/>
            </w:pPr>
            <w:r>
              <w:rPr>
                <w:rFonts w:ascii="等线" w:hAnsi="等线" w:eastAsia="等线" w:cs="等线"/>
                <w:b w:val="0"/>
                <w:i w:val="0"/>
                <w:color w:val="1C1E21"/>
                <w:sz w:val="17"/>
              </w:rPr>
              <w:t>4.9513</w:t>
            </w:r>
          </w:p>
        </w:tc>
        <w:tc>
          <w:tcPr>
            <w:tcW w:w="2197" w:type="dxa"/>
          </w:tcPr>
          <w:p w14:paraId="51E751E8">
            <w:pPr>
              <w:spacing w:before="16" w:after="16" w:line="240" w:lineRule="auto"/>
              <w:jc w:val="center"/>
            </w:pPr>
            <w:r>
              <w:rPr>
                <w:rFonts w:ascii="等线" w:hAnsi="等线" w:eastAsia="等线" w:cs="等线"/>
                <w:b w:val="0"/>
                <w:i w:val="0"/>
                <w:color w:val="1C1E21"/>
                <w:sz w:val="17"/>
              </w:rPr>
              <w:t>y = 81,526.56 + 4.9513x</w:t>
            </w:r>
          </w:p>
        </w:tc>
        <w:tc>
          <w:tcPr>
            <w:tcW w:w="936" w:type="dxa"/>
          </w:tcPr>
          <w:p w14:paraId="2CEBB6A0">
            <w:pPr>
              <w:spacing w:before="16" w:after="16" w:line="240" w:lineRule="auto"/>
              <w:jc w:val="center"/>
            </w:pPr>
            <w:r>
              <w:rPr>
                <w:rFonts w:ascii="等线" w:hAnsi="等线" w:eastAsia="等线" w:cs="等线"/>
                <w:b w:val="0"/>
                <w:i w:val="0"/>
                <w:color w:val="1C1E21"/>
                <w:sz w:val="17"/>
              </w:rPr>
              <w:t>0.94</w:t>
            </w:r>
          </w:p>
        </w:tc>
        <w:tc>
          <w:tcPr>
            <w:tcW w:w="1550" w:type="dxa"/>
          </w:tcPr>
          <w:p w14:paraId="64B788C4">
            <w:pPr>
              <w:spacing w:before="16" w:after="16" w:line="240" w:lineRule="auto"/>
              <w:jc w:val="center"/>
            </w:pPr>
            <w:r>
              <w:rPr>
                <w:rFonts w:ascii="等线" w:hAnsi="等线" w:eastAsia="等线" w:cs="等线"/>
                <w:b w:val="0"/>
                <w:i w:val="0"/>
                <w:color w:val="1C1E21"/>
                <w:sz w:val="17"/>
              </w:rPr>
              <w:t>3,568.12</w:t>
            </w:r>
          </w:p>
        </w:tc>
      </w:tr>
      <w:tr w14:paraId="1DD2CD6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285" w:type="dxa"/>
          </w:tcPr>
          <w:p w14:paraId="3C8F607E">
            <w:pPr>
              <w:spacing w:before="16" w:after="16" w:line="240" w:lineRule="auto"/>
              <w:jc w:val="center"/>
            </w:pPr>
            <w:r>
              <w:rPr>
                <w:rFonts w:ascii="等线" w:hAnsi="等线" w:eastAsia="等线" w:cs="等线"/>
                <w:b w:val="0"/>
                <w:i w:val="0"/>
                <w:color w:val="1C1E21"/>
                <w:sz w:val="17"/>
              </w:rPr>
              <w:t>回归直线法</w:t>
            </w:r>
          </w:p>
        </w:tc>
        <w:tc>
          <w:tcPr>
            <w:tcW w:w="1560" w:type="dxa"/>
          </w:tcPr>
          <w:p w14:paraId="6E1A942E">
            <w:pPr>
              <w:spacing w:before="16" w:after="16" w:line="240" w:lineRule="auto"/>
              <w:jc w:val="center"/>
            </w:pPr>
            <w:r>
              <w:rPr>
                <w:rFonts w:ascii="等线" w:hAnsi="等线" w:eastAsia="等线" w:cs="等线"/>
                <w:b w:val="0"/>
                <w:i w:val="0"/>
                <w:color w:val="1C1E21"/>
                <w:sz w:val="17"/>
              </w:rPr>
              <w:t>83,206.23</w:t>
            </w:r>
          </w:p>
        </w:tc>
        <w:tc>
          <w:tcPr>
            <w:tcW w:w="1772" w:type="dxa"/>
          </w:tcPr>
          <w:p w14:paraId="19608196">
            <w:pPr>
              <w:spacing w:before="16" w:after="16" w:line="240" w:lineRule="auto"/>
              <w:jc w:val="center"/>
            </w:pPr>
            <w:r>
              <w:rPr>
                <w:rFonts w:ascii="等线" w:hAnsi="等线" w:eastAsia="等线" w:cs="等线"/>
                <w:b w:val="0"/>
                <w:i w:val="0"/>
                <w:color w:val="1C1E21"/>
                <w:sz w:val="17"/>
              </w:rPr>
              <w:t>4.9478</w:t>
            </w:r>
          </w:p>
        </w:tc>
        <w:tc>
          <w:tcPr>
            <w:tcW w:w="2197" w:type="dxa"/>
          </w:tcPr>
          <w:p w14:paraId="7BDD87A2">
            <w:pPr>
              <w:spacing w:before="16" w:after="16" w:line="240" w:lineRule="auto"/>
              <w:jc w:val="center"/>
            </w:pPr>
            <w:r>
              <w:rPr>
                <w:rFonts w:ascii="等线" w:hAnsi="等线" w:eastAsia="等线" w:cs="等线"/>
                <w:b w:val="0"/>
                <w:i w:val="0"/>
                <w:color w:val="1C1E21"/>
                <w:sz w:val="17"/>
              </w:rPr>
              <w:t>y = 83,206.23 + 4.9478x</w:t>
            </w:r>
          </w:p>
        </w:tc>
        <w:tc>
          <w:tcPr>
            <w:tcW w:w="936" w:type="dxa"/>
          </w:tcPr>
          <w:p w14:paraId="6E9594E8">
            <w:pPr>
              <w:spacing w:before="16" w:after="16" w:line="240" w:lineRule="auto"/>
              <w:jc w:val="center"/>
            </w:pPr>
            <w:r>
              <w:rPr>
                <w:rFonts w:ascii="等线" w:hAnsi="等线" w:eastAsia="等线" w:cs="等线"/>
                <w:b w:val="0"/>
                <w:i w:val="0"/>
                <w:color w:val="1C1E21"/>
                <w:sz w:val="17"/>
              </w:rPr>
              <w:t>0.96</w:t>
            </w:r>
          </w:p>
        </w:tc>
        <w:tc>
          <w:tcPr>
            <w:tcW w:w="1550" w:type="dxa"/>
          </w:tcPr>
          <w:p w14:paraId="042E26FB">
            <w:pPr>
              <w:spacing w:before="16" w:after="16" w:line="240" w:lineRule="auto"/>
              <w:jc w:val="center"/>
            </w:pPr>
            <w:r>
              <w:rPr>
                <w:rFonts w:ascii="等线" w:hAnsi="等线" w:eastAsia="等线" w:cs="等线"/>
                <w:b w:val="0"/>
                <w:i w:val="0"/>
                <w:color w:val="1C1E21"/>
                <w:sz w:val="17"/>
              </w:rPr>
              <w:t>3,076.69</w:t>
            </w:r>
          </w:p>
        </w:tc>
      </w:tr>
    </w:tbl>
    <w:p w14:paraId="29A45A99">
      <w:pPr>
        <w:spacing w:after="40"/>
      </w:pPr>
    </w:p>
    <w:p w14:paraId="01D323C4">
      <w:pPr>
        <w:spacing w:after="60"/>
        <w:jc w:val="both"/>
      </w:pPr>
      <w:r>
        <w:rPr>
          <w:rFonts w:ascii="华文中宋" w:hAnsi="华文中宋" w:eastAsia="华文中宋" w:cs="华文中宋"/>
          <w:b w:val="0"/>
          <w:i w:val="0"/>
          <w:color w:val="1C1E21"/>
          <w:sz w:val="21"/>
        </w:rPr>
        <w:t>两种方法的 b 几乎相同（4.95 元/单位），但 a 相差 1,679.67 元。回归法用到了全部观测点，拟合优度更高、标准误差更小，因此</w:t>
      </w:r>
      <w:r>
        <w:rPr>
          <w:rFonts w:ascii="微软雅黑" w:hAnsi="微软雅黑" w:eastAsia="微软雅黑" w:cs="微软雅黑"/>
          <w:b/>
          <w:i w:val="0"/>
          <w:color w:val="1C1E21"/>
          <w:sz w:val="21"/>
        </w:rPr>
        <w:t>报告里应以回归直线法为主、高低点法作为快速校核</w:t>
      </w:r>
      <w:r>
        <w:rPr>
          <w:rFonts w:ascii="华文中宋" w:hAnsi="华文中宋" w:eastAsia="华文中宋" w:cs="华文中宋"/>
          <w:b w:val="0"/>
          <w:i w:val="0"/>
          <w:color w:val="1C1E21"/>
          <w:sz w:val="21"/>
        </w:rPr>
        <w:t>。</w:t>
      </w:r>
    </w:p>
    <w:p w14:paraId="7989445F">
      <w:pPr>
        <w:keepNext/>
        <w:spacing w:before="80"/>
        <w:jc w:val="center"/>
      </w:pPr>
      <w:r>
        <w:drawing>
          <wp:inline distT="0" distB="0" distL="114300" distR="114300">
            <wp:extent cx="4680585" cy="2673350"/>
            <wp:effectExtent l="0" t="0" r="13335"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2"/>
                    <a:stretch>
                      <a:fillRect/>
                    </a:stretch>
                  </pic:blipFill>
                  <pic:spPr>
                    <a:xfrm>
                      <a:off x="0" y="0"/>
                      <a:ext cx="4680585" cy="2673350"/>
                    </a:xfrm>
                    <a:prstGeom prst="rect">
                      <a:avLst/>
                    </a:prstGeom>
                  </pic:spPr>
                </pic:pic>
              </a:graphicData>
            </a:graphic>
          </wp:inline>
        </w:drawing>
      </w:r>
    </w:p>
    <w:p w14:paraId="6A21AC9D">
      <w:pPr>
        <w:spacing w:before="50" w:after="140"/>
        <w:jc w:val="center"/>
      </w:pPr>
      <w:r>
        <w:rPr>
          <w:rFonts w:ascii="等线" w:hAnsi="等线" w:eastAsia="等线" w:cs="等线"/>
          <w:b w:val="0"/>
          <w:i w:val="0"/>
          <w:color w:val="60666E"/>
          <w:sz w:val="17"/>
        </w:rPr>
        <w:t>图 4-5　混合成本分解拟合图：散点、两条拟合线与截距差异</w:t>
      </w:r>
    </w:p>
    <w:p w14:paraId="78DFEC5E">
      <w:pPr>
        <w:spacing w:before="0" w:after="140"/>
        <w:jc w:val="center"/>
      </w:pPr>
      <w:r>
        <w:rPr>
          <w:rFonts w:ascii="等线" w:hAnsi="等线" w:eastAsia="等线" w:cs="等线"/>
          <w:b w:val="0"/>
          <w:i w:val="0"/>
          <w:color w:val="8A9099"/>
          <w:sz w:val="16"/>
        </w:rPr>
        <w:t>来源：output/charts/06_混合成本分解拟合图.png</w:t>
      </w:r>
    </w:p>
    <w:p w14:paraId="57AB18BB">
      <w:pPr>
        <w:pStyle w:val="5"/>
      </w:pPr>
      <w:bookmarkStart w:id="104" w:name="_Toc12891"/>
      <w:r>
        <w:rPr>
          <w:rFonts w:ascii="微软雅黑" w:hAnsi="微软雅黑" w:eastAsia="微软雅黑" w:cs="微软雅黑"/>
          <w:b w:val="0"/>
          <w:i w:val="0"/>
          <w:color w:val="1C4A8C"/>
          <w:sz w:val="24"/>
        </w:rPr>
        <w:t>4.4.7　第 7 步　本量利分析（单一产品与多品种）</w:t>
      </w:r>
      <w:bookmarkEnd w:id="104"/>
    </w:p>
    <w:p w14:paraId="2263B5D2">
      <w:pPr>
        <w:shd w:val="clear" w:color="auto" w:fill="F7F8FA"/>
        <w:spacing w:before="80" w:after="20"/>
        <w:jc w:val="center"/>
      </w:pPr>
      <w:r>
        <w:rPr>
          <w:rFonts w:ascii="仿宋" w:hAnsi="仿宋" w:eastAsia="仿宋" w:cs="仿宋"/>
          <w:b w:val="0"/>
          <w:i w:val="0"/>
          <w:color w:val="1C1E21"/>
          <w:sz w:val="22"/>
        </w:rPr>
        <w:t>保本量 Q₀ = F ÷ (P − V)；保本额 S₀ = F ÷ 边际贡献率</w:t>
      </w:r>
    </w:p>
    <w:p w14:paraId="6B810958">
      <w:pPr>
        <w:spacing w:after="80"/>
        <w:jc w:val="center"/>
      </w:pPr>
      <w:r>
        <w:rPr>
          <w:rFonts w:ascii="华文中宋" w:hAnsi="华文中宋" w:eastAsia="华文中宋" w:cs="华文中宋"/>
          <w:b w:val="0"/>
          <w:i w:val="0"/>
          <w:color w:val="626870"/>
          <w:sz w:val="17"/>
        </w:rPr>
        <w:t>基本保本公式；边际贡献率 CMR = (P − V) ÷ P</w:t>
      </w:r>
    </w:p>
    <w:p w14:paraId="021072DD">
      <w:pPr>
        <w:keepNext/>
        <w:spacing w:before="120" w:after="50"/>
        <w:jc w:val="center"/>
      </w:pPr>
      <w:r>
        <w:rPr>
          <w:rFonts w:ascii="等线" w:hAnsi="等线" w:eastAsia="等线" w:cs="等线"/>
          <w:b w:val="0"/>
          <w:i w:val="0"/>
          <w:color w:val="1C1E21"/>
          <w:sz w:val="18"/>
        </w:rPr>
        <w:t>表 4-11　甲产品本量利指标</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33F561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70" w:type="dxa"/>
            <w:tcBorders>
              <w:bottom w:val="single" w:color="D6DAE0" w:sz="8" w:space="0"/>
            </w:tcBorders>
            <w:shd w:val="clear" w:color="auto" w:fill="F5F7FA"/>
          </w:tcPr>
          <w:p w14:paraId="2BD97F7E">
            <w:pPr>
              <w:keepNext/>
              <w:spacing w:before="24" w:after="24" w:line="240" w:lineRule="auto"/>
              <w:jc w:val="left"/>
            </w:pPr>
            <w:r>
              <w:rPr>
                <w:rFonts w:ascii="等线" w:hAnsi="等线" w:eastAsia="等线" w:cs="等线"/>
                <w:b/>
                <w:i w:val="0"/>
                <w:color w:val="1C4A8C"/>
                <w:sz w:val="17"/>
              </w:rPr>
              <w:t>指标</w:t>
            </w:r>
          </w:p>
        </w:tc>
        <w:tc>
          <w:tcPr>
            <w:tcW w:w="2179" w:type="dxa"/>
            <w:tcBorders>
              <w:bottom w:val="single" w:color="D6DAE0" w:sz="8" w:space="0"/>
            </w:tcBorders>
            <w:shd w:val="clear" w:color="auto" w:fill="F5F7FA"/>
          </w:tcPr>
          <w:p w14:paraId="2C1DC8F1">
            <w:pPr>
              <w:keepNext/>
              <w:spacing w:before="24" w:after="24" w:line="240" w:lineRule="auto"/>
              <w:jc w:val="right"/>
            </w:pPr>
            <w:r>
              <w:rPr>
                <w:rFonts w:ascii="等线" w:hAnsi="等线" w:eastAsia="等线" w:cs="等线"/>
                <w:b/>
                <w:i w:val="0"/>
                <w:color w:val="1C4A8C"/>
                <w:sz w:val="17"/>
              </w:rPr>
              <w:t>数值</w:t>
            </w:r>
          </w:p>
        </w:tc>
        <w:tc>
          <w:tcPr>
            <w:tcW w:w="2470" w:type="dxa"/>
            <w:tcBorders>
              <w:bottom w:val="single" w:color="D6DAE0" w:sz="8" w:space="0"/>
            </w:tcBorders>
            <w:shd w:val="clear" w:color="auto" w:fill="F5F7FA"/>
          </w:tcPr>
          <w:p w14:paraId="3F7DB993">
            <w:pPr>
              <w:keepNext/>
              <w:spacing w:before="24" w:after="24" w:line="240" w:lineRule="auto"/>
              <w:jc w:val="left"/>
            </w:pPr>
            <w:r>
              <w:rPr>
                <w:rFonts w:ascii="等线" w:hAnsi="等线" w:eastAsia="等线" w:cs="等线"/>
                <w:b/>
                <w:i w:val="0"/>
                <w:color w:val="1C4A8C"/>
                <w:sz w:val="17"/>
              </w:rPr>
              <w:t>指标</w:t>
            </w:r>
          </w:p>
        </w:tc>
        <w:tc>
          <w:tcPr>
            <w:tcW w:w="2179" w:type="dxa"/>
            <w:tcBorders>
              <w:bottom w:val="single" w:color="D6DAE0" w:sz="8" w:space="0"/>
            </w:tcBorders>
            <w:shd w:val="clear" w:color="auto" w:fill="F5F7FA"/>
          </w:tcPr>
          <w:p w14:paraId="4BADDBEB">
            <w:pPr>
              <w:keepNext/>
              <w:spacing w:before="24" w:after="24" w:line="240" w:lineRule="auto"/>
              <w:jc w:val="right"/>
            </w:pPr>
            <w:r>
              <w:rPr>
                <w:rFonts w:ascii="等线" w:hAnsi="等线" w:eastAsia="等线" w:cs="等线"/>
                <w:b/>
                <w:i w:val="0"/>
                <w:color w:val="1C4A8C"/>
                <w:sz w:val="17"/>
              </w:rPr>
              <w:t>数值</w:t>
            </w:r>
          </w:p>
        </w:tc>
      </w:tr>
      <w:tr w14:paraId="57F5A5E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7A668894">
            <w:pPr>
              <w:spacing w:before="16" w:after="16" w:line="240" w:lineRule="auto"/>
              <w:jc w:val="left"/>
            </w:pPr>
            <w:r>
              <w:rPr>
                <w:rFonts w:ascii="等线" w:hAnsi="等线" w:eastAsia="等线" w:cs="等线"/>
                <w:b w:val="0"/>
                <w:i w:val="0"/>
                <w:color w:val="1C1E21"/>
                <w:sz w:val="17"/>
              </w:rPr>
              <w:t>单价 P</w:t>
            </w:r>
          </w:p>
        </w:tc>
        <w:tc>
          <w:tcPr>
            <w:tcW w:w="2179" w:type="dxa"/>
          </w:tcPr>
          <w:p w14:paraId="56878753">
            <w:pPr>
              <w:spacing w:before="16" w:after="16" w:line="240" w:lineRule="auto"/>
              <w:jc w:val="right"/>
            </w:pPr>
            <w:r>
              <w:rPr>
                <w:rFonts w:ascii="等线" w:hAnsi="等线" w:eastAsia="等线" w:cs="等线"/>
                <w:b w:val="0"/>
                <w:i w:val="0"/>
                <w:color w:val="1C1E21"/>
                <w:sz w:val="17"/>
              </w:rPr>
              <w:t>380 元</w:t>
            </w:r>
          </w:p>
        </w:tc>
        <w:tc>
          <w:tcPr>
            <w:tcW w:w="2470" w:type="dxa"/>
          </w:tcPr>
          <w:p w14:paraId="55D81DE4">
            <w:pPr>
              <w:spacing w:before="16" w:after="16" w:line="240" w:lineRule="auto"/>
              <w:jc w:val="left"/>
            </w:pPr>
            <w:r>
              <w:rPr>
                <w:rFonts w:ascii="等线" w:hAnsi="等线" w:eastAsia="等线" w:cs="等线"/>
                <w:b w:val="0"/>
                <w:i w:val="0"/>
                <w:color w:val="1C1E21"/>
                <w:sz w:val="17"/>
              </w:rPr>
              <w:t>实际销量 Q</w:t>
            </w:r>
          </w:p>
        </w:tc>
        <w:tc>
          <w:tcPr>
            <w:tcW w:w="2179" w:type="dxa"/>
          </w:tcPr>
          <w:p w14:paraId="44210B13">
            <w:pPr>
              <w:spacing w:before="16" w:after="16" w:line="240" w:lineRule="auto"/>
              <w:jc w:val="right"/>
            </w:pPr>
            <w:r>
              <w:rPr>
                <w:rFonts w:ascii="等线" w:hAnsi="等线" w:eastAsia="等线" w:cs="等线"/>
                <w:b w:val="0"/>
                <w:i w:val="0"/>
                <w:color w:val="1C1E21"/>
                <w:sz w:val="17"/>
              </w:rPr>
              <w:t>9,500 件</w:t>
            </w:r>
          </w:p>
        </w:tc>
      </w:tr>
      <w:tr w14:paraId="234A51E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0976BE73">
            <w:pPr>
              <w:spacing w:before="16" w:after="16" w:line="240" w:lineRule="auto"/>
              <w:jc w:val="left"/>
            </w:pPr>
            <w:r>
              <w:rPr>
                <w:rFonts w:ascii="等线" w:hAnsi="等线" w:eastAsia="等线" w:cs="等线"/>
                <w:b w:val="0"/>
                <w:i w:val="0"/>
                <w:color w:val="1C1E21"/>
                <w:sz w:val="17"/>
              </w:rPr>
              <w:t>单位变动成本 V</w:t>
            </w:r>
          </w:p>
        </w:tc>
        <w:tc>
          <w:tcPr>
            <w:tcW w:w="2179" w:type="dxa"/>
          </w:tcPr>
          <w:p w14:paraId="661A3DE8">
            <w:pPr>
              <w:spacing w:before="16" w:after="16" w:line="240" w:lineRule="auto"/>
              <w:jc w:val="right"/>
            </w:pPr>
            <w:r>
              <w:rPr>
                <w:rFonts w:ascii="等线" w:hAnsi="等线" w:eastAsia="等线" w:cs="等线"/>
                <w:b w:val="0"/>
                <w:i w:val="0"/>
                <w:color w:val="1C1E21"/>
                <w:sz w:val="17"/>
              </w:rPr>
              <w:t>236 元</w:t>
            </w:r>
          </w:p>
        </w:tc>
        <w:tc>
          <w:tcPr>
            <w:tcW w:w="2470" w:type="dxa"/>
          </w:tcPr>
          <w:p w14:paraId="53186A0E">
            <w:pPr>
              <w:spacing w:before="16" w:after="16" w:line="240" w:lineRule="auto"/>
              <w:jc w:val="left"/>
            </w:pPr>
            <w:r>
              <w:rPr>
                <w:rFonts w:ascii="等线" w:hAnsi="等线" w:eastAsia="等线" w:cs="等线"/>
                <w:b w:val="0"/>
                <w:i w:val="0"/>
                <w:color w:val="1C1E21"/>
                <w:sz w:val="17"/>
              </w:rPr>
              <w:t>实际销售收入 S</w:t>
            </w:r>
          </w:p>
        </w:tc>
        <w:tc>
          <w:tcPr>
            <w:tcW w:w="2179" w:type="dxa"/>
          </w:tcPr>
          <w:p w14:paraId="21B1A01E">
            <w:pPr>
              <w:spacing w:before="16" w:after="16" w:line="240" w:lineRule="auto"/>
              <w:jc w:val="right"/>
            </w:pPr>
            <w:r>
              <w:rPr>
                <w:rFonts w:ascii="等线" w:hAnsi="等线" w:eastAsia="等线" w:cs="等线"/>
                <w:b w:val="0"/>
                <w:i w:val="0"/>
                <w:color w:val="1C1E21"/>
                <w:sz w:val="17"/>
              </w:rPr>
              <w:t>3,610,000 元</w:t>
            </w:r>
          </w:p>
        </w:tc>
      </w:tr>
      <w:tr w14:paraId="67E91F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0CDBA2EC">
            <w:pPr>
              <w:spacing w:before="16" w:after="16" w:line="240" w:lineRule="auto"/>
              <w:jc w:val="left"/>
            </w:pPr>
            <w:r>
              <w:rPr>
                <w:rFonts w:ascii="等线" w:hAnsi="等线" w:eastAsia="等线" w:cs="等线"/>
                <w:b w:val="0"/>
                <w:i w:val="0"/>
                <w:color w:val="1C1E21"/>
                <w:sz w:val="17"/>
              </w:rPr>
              <w:t>固定成本 F</w:t>
            </w:r>
          </w:p>
        </w:tc>
        <w:tc>
          <w:tcPr>
            <w:tcW w:w="2179" w:type="dxa"/>
          </w:tcPr>
          <w:p w14:paraId="6B710D05">
            <w:pPr>
              <w:spacing w:before="16" w:after="16" w:line="240" w:lineRule="auto"/>
              <w:jc w:val="right"/>
            </w:pPr>
            <w:r>
              <w:rPr>
                <w:rFonts w:ascii="等线" w:hAnsi="等线" w:eastAsia="等线" w:cs="等线"/>
                <w:b w:val="0"/>
                <w:i w:val="0"/>
                <w:color w:val="1C1E21"/>
                <w:sz w:val="17"/>
              </w:rPr>
              <w:t>1,200,000 元</w:t>
            </w:r>
          </w:p>
        </w:tc>
        <w:tc>
          <w:tcPr>
            <w:tcW w:w="2470" w:type="dxa"/>
          </w:tcPr>
          <w:p w14:paraId="6F9E583F">
            <w:pPr>
              <w:spacing w:before="16" w:after="16" w:line="240" w:lineRule="auto"/>
              <w:jc w:val="left"/>
            </w:pPr>
            <w:r>
              <w:rPr>
                <w:rFonts w:ascii="等线" w:hAnsi="等线" w:eastAsia="等线" w:cs="等线"/>
                <w:b w:val="0"/>
                <w:i w:val="0"/>
                <w:color w:val="1C1E21"/>
                <w:sz w:val="17"/>
              </w:rPr>
              <w:t>边际贡献总额</w:t>
            </w:r>
          </w:p>
        </w:tc>
        <w:tc>
          <w:tcPr>
            <w:tcW w:w="2179" w:type="dxa"/>
          </w:tcPr>
          <w:p w14:paraId="611AD911">
            <w:pPr>
              <w:spacing w:before="16" w:after="16" w:line="240" w:lineRule="auto"/>
              <w:jc w:val="right"/>
            </w:pPr>
            <w:r>
              <w:rPr>
                <w:rFonts w:ascii="等线" w:hAnsi="等线" w:eastAsia="等线" w:cs="等线"/>
                <w:b w:val="0"/>
                <w:i w:val="0"/>
                <w:color w:val="1C1E21"/>
                <w:sz w:val="17"/>
              </w:rPr>
              <w:t>1,368,000 元</w:t>
            </w:r>
          </w:p>
        </w:tc>
      </w:tr>
      <w:tr w14:paraId="3B20E97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4A82061B">
            <w:pPr>
              <w:spacing w:before="16" w:after="16" w:line="240" w:lineRule="auto"/>
              <w:jc w:val="left"/>
            </w:pPr>
            <w:r>
              <w:rPr>
                <w:rFonts w:ascii="等线" w:hAnsi="等线" w:eastAsia="等线" w:cs="等线"/>
                <w:b w:val="0"/>
                <w:i w:val="0"/>
                <w:color w:val="1C1E21"/>
                <w:sz w:val="17"/>
              </w:rPr>
              <w:t>单位边际贡献 CM</w:t>
            </w:r>
          </w:p>
        </w:tc>
        <w:tc>
          <w:tcPr>
            <w:tcW w:w="2179" w:type="dxa"/>
          </w:tcPr>
          <w:p w14:paraId="56871651">
            <w:pPr>
              <w:spacing w:before="16" w:after="16" w:line="240" w:lineRule="auto"/>
              <w:jc w:val="right"/>
            </w:pPr>
            <w:r>
              <w:rPr>
                <w:rFonts w:ascii="等线" w:hAnsi="等线" w:eastAsia="等线" w:cs="等线"/>
                <w:b w:val="0"/>
                <w:i w:val="0"/>
                <w:color w:val="1C1E21"/>
                <w:sz w:val="17"/>
              </w:rPr>
              <w:t>144 元</w:t>
            </w:r>
          </w:p>
        </w:tc>
        <w:tc>
          <w:tcPr>
            <w:tcW w:w="2470" w:type="dxa"/>
          </w:tcPr>
          <w:p w14:paraId="4E27CA40">
            <w:pPr>
              <w:spacing w:before="16" w:after="16" w:line="240" w:lineRule="auto"/>
              <w:jc w:val="left"/>
            </w:pPr>
            <w:r>
              <w:rPr>
                <w:rFonts w:ascii="等线" w:hAnsi="等线" w:eastAsia="等线" w:cs="等线"/>
                <w:b w:val="0"/>
                <w:i w:val="0"/>
                <w:color w:val="1C1E21"/>
                <w:sz w:val="17"/>
              </w:rPr>
              <w:t>利润 π</w:t>
            </w:r>
          </w:p>
        </w:tc>
        <w:tc>
          <w:tcPr>
            <w:tcW w:w="2179" w:type="dxa"/>
          </w:tcPr>
          <w:p w14:paraId="5C711860">
            <w:pPr>
              <w:spacing w:before="16" w:after="16" w:line="240" w:lineRule="auto"/>
              <w:jc w:val="right"/>
            </w:pPr>
            <w:r>
              <w:rPr>
                <w:rFonts w:ascii="等线" w:hAnsi="等线" w:eastAsia="等线" w:cs="等线"/>
                <w:b w:val="0"/>
                <w:i w:val="0"/>
                <w:color w:val="1C1E21"/>
                <w:sz w:val="17"/>
              </w:rPr>
              <w:t>168,000 元</w:t>
            </w:r>
          </w:p>
        </w:tc>
      </w:tr>
      <w:tr w14:paraId="40D3E8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2DF6E717">
            <w:pPr>
              <w:spacing w:before="16" w:after="16" w:line="240" w:lineRule="auto"/>
              <w:jc w:val="left"/>
            </w:pPr>
            <w:r>
              <w:rPr>
                <w:rFonts w:ascii="等线" w:hAnsi="等线" w:eastAsia="等线" w:cs="等线"/>
                <w:b w:val="0"/>
                <w:i w:val="0"/>
                <w:color w:val="1C1E21"/>
                <w:sz w:val="17"/>
              </w:rPr>
              <w:t>边际贡献率 CMR</w:t>
            </w:r>
          </w:p>
        </w:tc>
        <w:tc>
          <w:tcPr>
            <w:tcW w:w="2179" w:type="dxa"/>
          </w:tcPr>
          <w:p w14:paraId="106E3A73">
            <w:pPr>
              <w:spacing w:before="16" w:after="16" w:line="240" w:lineRule="auto"/>
              <w:jc w:val="right"/>
            </w:pPr>
            <w:r>
              <w:rPr>
                <w:rFonts w:ascii="等线" w:hAnsi="等线" w:eastAsia="等线" w:cs="等线"/>
                <w:b w:val="0"/>
                <w:i w:val="0"/>
                <w:color w:val="1C1E21"/>
                <w:sz w:val="17"/>
              </w:rPr>
              <w:t>37.89%</w:t>
            </w:r>
          </w:p>
        </w:tc>
        <w:tc>
          <w:tcPr>
            <w:tcW w:w="2470" w:type="dxa"/>
          </w:tcPr>
          <w:p w14:paraId="0736EDBC">
            <w:pPr>
              <w:spacing w:before="16" w:after="16" w:line="240" w:lineRule="auto"/>
              <w:jc w:val="left"/>
            </w:pPr>
            <w:r>
              <w:rPr>
                <w:rFonts w:ascii="等线" w:hAnsi="等线" w:eastAsia="等线" w:cs="等线"/>
                <w:b w:val="0"/>
                <w:i w:val="0"/>
                <w:color w:val="1C1E21"/>
                <w:sz w:val="17"/>
              </w:rPr>
              <w:t>变动成本率</w:t>
            </w:r>
          </w:p>
        </w:tc>
        <w:tc>
          <w:tcPr>
            <w:tcW w:w="2179" w:type="dxa"/>
          </w:tcPr>
          <w:p w14:paraId="49D3FE32">
            <w:pPr>
              <w:spacing w:before="16" w:after="16" w:line="240" w:lineRule="auto"/>
              <w:jc w:val="right"/>
            </w:pPr>
            <w:r>
              <w:rPr>
                <w:rFonts w:ascii="等线" w:hAnsi="等线" w:eastAsia="等线" w:cs="等线"/>
                <w:b w:val="0"/>
                <w:i w:val="0"/>
                <w:color w:val="1C1E21"/>
                <w:sz w:val="17"/>
              </w:rPr>
              <w:t>62.11%</w:t>
            </w:r>
          </w:p>
        </w:tc>
      </w:tr>
      <w:tr w14:paraId="708F8B3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5C617DA9">
            <w:pPr>
              <w:spacing w:before="16" w:after="16" w:line="240" w:lineRule="auto"/>
              <w:jc w:val="left"/>
            </w:pPr>
            <w:r>
              <w:rPr>
                <w:rFonts w:ascii="等线" w:hAnsi="等线" w:eastAsia="等线" w:cs="等线"/>
                <w:b w:val="0"/>
                <w:i w:val="0"/>
                <w:color w:val="1C1E21"/>
                <w:sz w:val="17"/>
              </w:rPr>
              <w:t>保本量 Q₀</w:t>
            </w:r>
          </w:p>
        </w:tc>
        <w:tc>
          <w:tcPr>
            <w:tcW w:w="2179" w:type="dxa"/>
          </w:tcPr>
          <w:p w14:paraId="62891B68">
            <w:pPr>
              <w:spacing w:before="16" w:after="16" w:line="240" w:lineRule="auto"/>
              <w:jc w:val="right"/>
            </w:pPr>
            <w:r>
              <w:rPr>
                <w:rFonts w:ascii="等线" w:hAnsi="等线" w:eastAsia="等线" w:cs="等线"/>
                <w:b w:val="0"/>
                <w:i w:val="0"/>
                <w:color w:val="1C1E21"/>
                <w:sz w:val="17"/>
              </w:rPr>
              <w:t>8,333.33 件</w:t>
            </w:r>
          </w:p>
        </w:tc>
        <w:tc>
          <w:tcPr>
            <w:tcW w:w="2470" w:type="dxa"/>
          </w:tcPr>
          <w:p w14:paraId="7602DCDB">
            <w:pPr>
              <w:spacing w:before="16" w:after="16" w:line="240" w:lineRule="auto"/>
              <w:jc w:val="left"/>
            </w:pPr>
            <w:r>
              <w:rPr>
                <w:rFonts w:ascii="等线" w:hAnsi="等线" w:eastAsia="等线" w:cs="等线"/>
                <w:b w:val="0"/>
                <w:i w:val="0"/>
                <w:color w:val="1C1E21"/>
                <w:sz w:val="17"/>
              </w:rPr>
              <w:t>安全边际量 / 额</w:t>
            </w:r>
          </w:p>
        </w:tc>
        <w:tc>
          <w:tcPr>
            <w:tcW w:w="2179" w:type="dxa"/>
          </w:tcPr>
          <w:p w14:paraId="5BD4DC91">
            <w:pPr>
              <w:spacing w:before="16" w:after="16" w:line="240" w:lineRule="auto"/>
              <w:jc w:val="right"/>
            </w:pPr>
            <w:r>
              <w:rPr>
                <w:rFonts w:ascii="等线" w:hAnsi="等线" w:eastAsia="等线" w:cs="等线"/>
                <w:b w:val="0"/>
                <w:i w:val="0"/>
                <w:color w:val="1C1E21"/>
                <w:sz w:val="17"/>
              </w:rPr>
              <w:t>1,166.67 件 / 443,333.33 元</w:t>
            </w:r>
          </w:p>
        </w:tc>
      </w:tr>
      <w:tr w14:paraId="6DC888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314F7BA5">
            <w:pPr>
              <w:spacing w:before="16" w:after="16" w:line="240" w:lineRule="auto"/>
              <w:jc w:val="left"/>
            </w:pPr>
            <w:r>
              <w:rPr>
                <w:rFonts w:ascii="等线" w:hAnsi="等线" w:eastAsia="等线" w:cs="等线"/>
                <w:b w:val="0"/>
                <w:i w:val="0"/>
                <w:color w:val="1C1E21"/>
                <w:sz w:val="17"/>
              </w:rPr>
              <w:t>保本额 S₀</w:t>
            </w:r>
          </w:p>
        </w:tc>
        <w:tc>
          <w:tcPr>
            <w:tcW w:w="2179" w:type="dxa"/>
          </w:tcPr>
          <w:p w14:paraId="7F86F02C">
            <w:pPr>
              <w:spacing w:before="16" w:after="16" w:line="240" w:lineRule="auto"/>
              <w:jc w:val="right"/>
            </w:pPr>
            <w:r>
              <w:rPr>
                <w:rFonts w:ascii="等线" w:hAnsi="等线" w:eastAsia="等线" w:cs="等线"/>
                <w:b w:val="0"/>
                <w:i w:val="0"/>
                <w:color w:val="1C1E21"/>
                <w:sz w:val="17"/>
              </w:rPr>
              <w:t>3,166,666.67 元</w:t>
            </w:r>
          </w:p>
        </w:tc>
        <w:tc>
          <w:tcPr>
            <w:tcW w:w="2470" w:type="dxa"/>
          </w:tcPr>
          <w:p w14:paraId="0D056992">
            <w:pPr>
              <w:spacing w:before="16" w:after="16" w:line="240" w:lineRule="auto"/>
              <w:jc w:val="left"/>
            </w:pPr>
            <w:r>
              <w:rPr>
                <w:rFonts w:ascii="等线" w:hAnsi="等线" w:eastAsia="等线" w:cs="等线"/>
                <w:b w:val="0"/>
                <w:i w:val="0"/>
                <w:color w:val="1C1E21"/>
                <w:sz w:val="17"/>
              </w:rPr>
              <w:t>安全边际率</w:t>
            </w:r>
          </w:p>
        </w:tc>
        <w:tc>
          <w:tcPr>
            <w:tcW w:w="2179" w:type="dxa"/>
          </w:tcPr>
          <w:p w14:paraId="7E031045">
            <w:pPr>
              <w:spacing w:before="16" w:after="16" w:line="240" w:lineRule="auto"/>
              <w:jc w:val="right"/>
            </w:pPr>
            <w:r>
              <w:rPr>
                <w:rFonts w:ascii="等线" w:hAnsi="等线" w:eastAsia="等线" w:cs="等线"/>
                <w:b w:val="0"/>
                <w:i w:val="0"/>
                <w:color w:val="1C1E21"/>
                <w:sz w:val="17"/>
              </w:rPr>
              <w:t>12.28%</w:t>
            </w:r>
          </w:p>
        </w:tc>
      </w:tr>
      <w:tr w14:paraId="2B9B832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34414938">
            <w:pPr>
              <w:spacing w:before="16" w:after="16" w:line="240" w:lineRule="auto"/>
              <w:jc w:val="left"/>
            </w:pPr>
            <w:r>
              <w:rPr>
                <w:rFonts w:ascii="等线" w:hAnsi="等线" w:eastAsia="等线" w:cs="等线"/>
                <w:b w:val="0"/>
                <w:i w:val="0"/>
                <w:color w:val="1C1E21"/>
                <w:sz w:val="17"/>
              </w:rPr>
              <w:t>经营杠杆系数 DOL</w:t>
            </w:r>
          </w:p>
        </w:tc>
        <w:tc>
          <w:tcPr>
            <w:tcW w:w="2179" w:type="dxa"/>
          </w:tcPr>
          <w:p w14:paraId="4A10CC82">
            <w:pPr>
              <w:spacing w:before="16" w:after="16" w:line="240" w:lineRule="auto"/>
              <w:jc w:val="right"/>
            </w:pPr>
            <w:r>
              <w:rPr>
                <w:rFonts w:ascii="等线" w:hAnsi="等线" w:eastAsia="等线" w:cs="等线"/>
                <w:b w:val="0"/>
                <w:i w:val="0"/>
                <w:color w:val="1C1E21"/>
                <w:sz w:val="17"/>
              </w:rPr>
              <w:t>8.1429</w:t>
            </w:r>
          </w:p>
        </w:tc>
        <w:tc>
          <w:tcPr>
            <w:tcW w:w="2470" w:type="dxa"/>
          </w:tcPr>
          <w:p w14:paraId="6DF48F9D">
            <w:pPr>
              <w:spacing w:before="16" w:after="16" w:line="240" w:lineRule="auto"/>
              <w:jc w:val="left"/>
            </w:pPr>
            <w:r>
              <w:rPr>
                <w:rFonts w:ascii="等线" w:hAnsi="等线" w:eastAsia="等线" w:cs="等线"/>
                <w:b w:val="0"/>
                <w:i w:val="0"/>
                <w:color w:val="1C1E21"/>
                <w:sz w:val="17"/>
              </w:rPr>
              <w:t>利润率</w:t>
            </w:r>
          </w:p>
        </w:tc>
        <w:tc>
          <w:tcPr>
            <w:tcW w:w="2179" w:type="dxa"/>
          </w:tcPr>
          <w:p w14:paraId="7528EF5F">
            <w:pPr>
              <w:spacing w:before="16" w:after="16" w:line="240" w:lineRule="auto"/>
              <w:jc w:val="right"/>
            </w:pPr>
            <w:r>
              <w:rPr>
                <w:rFonts w:ascii="等线" w:hAnsi="等线" w:eastAsia="等线" w:cs="等线"/>
                <w:b w:val="0"/>
                <w:i w:val="0"/>
                <w:color w:val="1C1E21"/>
                <w:sz w:val="17"/>
              </w:rPr>
              <w:t>4.65%</w:t>
            </w:r>
          </w:p>
        </w:tc>
      </w:tr>
      <w:tr w14:paraId="5686D9D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2BF22ED9">
            <w:pPr>
              <w:spacing w:before="16" w:after="16" w:line="240" w:lineRule="auto"/>
              <w:jc w:val="left"/>
            </w:pPr>
            <w:r>
              <w:rPr>
                <w:rFonts w:ascii="等线" w:hAnsi="等线" w:eastAsia="等线" w:cs="等线"/>
                <w:b w:val="0"/>
                <w:i w:val="0"/>
                <w:color w:val="1C1E21"/>
                <w:sz w:val="17"/>
              </w:rPr>
              <w:t>DOL 勾稽值（1 ÷ 安全边际率）</w:t>
            </w:r>
          </w:p>
        </w:tc>
        <w:tc>
          <w:tcPr>
            <w:tcW w:w="2179" w:type="dxa"/>
          </w:tcPr>
          <w:p w14:paraId="378B2C9A">
            <w:pPr>
              <w:spacing w:before="16" w:after="16" w:line="240" w:lineRule="auto"/>
              <w:jc w:val="right"/>
            </w:pPr>
            <w:r>
              <w:rPr>
                <w:rFonts w:ascii="等线" w:hAnsi="等线" w:eastAsia="等线" w:cs="等线"/>
                <w:b w:val="0"/>
                <w:i w:val="0"/>
                <w:color w:val="1C1E21"/>
                <w:sz w:val="17"/>
              </w:rPr>
              <w:t>8.1429</w:t>
            </w:r>
          </w:p>
        </w:tc>
        <w:tc>
          <w:tcPr>
            <w:tcW w:w="2470" w:type="dxa"/>
          </w:tcPr>
          <w:p w14:paraId="36BFB4DB">
            <w:pPr>
              <w:spacing w:before="16" w:after="16" w:line="240" w:lineRule="auto"/>
              <w:jc w:val="left"/>
            </w:pPr>
            <w:r>
              <w:rPr>
                <w:rFonts w:ascii="等线" w:hAnsi="等线" w:eastAsia="等线" w:cs="等线"/>
                <w:b w:val="0"/>
                <w:i w:val="0"/>
                <w:color w:val="1C1E21"/>
                <w:sz w:val="17"/>
              </w:rPr>
              <w:t>利润率勾稽值</w:t>
            </w:r>
          </w:p>
        </w:tc>
        <w:tc>
          <w:tcPr>
            <w:tcW w:w="2179" w:type="dxa"/>
          </w:tcPr>
          <w:p w14:paraId="37E82B46">
            <w:pPr>
              <w:spacing w:before="16" w:after="16" w:line="240" w:lineRule="auto"/>
              <w:jc w:val="right"/>
            </w:pPr>
            <w:r>
              <w:rPr>
                <w:rFonts w:ascii="等线" w:hAnsi="等线" w:eastAsia="等线" w:cs="等线"/>
                <w:b w:val="0"/>
                <w:i w:val="0"/>
                <w:color w:val="1C1E21"/>
                <w:sz w:val="17"/>
              </w:rPr>
              <w:t>4.65%</w:t>
            </w:r>
          </w:p>
        </w:tc>
      </w:tr>
      <w:tr w14:paraId="2198AA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4D252F22">
            <w:pPr>
              <w:spacing w:before="16" w:after="16" w:line="240" w:lineRule="auto"/>
              <w:jc w:val="left"/>
            </w:pPr>
            <w:r>
              <w:rPr>
                <w:rFonts w:ascii="等线" w:hAnsi="等线" w:eastAsia="等线" w:cs="等线"/>
                <w:b w:val="0"/>
                <w:i w:val="0"/>
                <w:color w:val="1C1E21"/>
                <w:sz w:val="17"/>
              </w:rPr>
              <w:t>保本额勾稽误差</w:t>
            </w:r>
          </w:p>
        </w:tc>
        <w:tc>
          <w:tcPr>
            <w:tcW w:w="2179" w:type="dxa"/>
          </w:tcPr>
          <w:p w14:paraId="598A6AF3">
            <w:pPr>
              <w:spacing w:before="16" w:after="16" w:line="240" w:lineRule="auto"/>
              <w:jc w:val="right"/>
            </w:pPr>
            <w:r>
              <w:rPr>
                <w:rFonts w:ascii="等线" w:hAnsi="等线" w:eastAsia="等线" w:cs="等线"/>
                <w:b w:val="0"/>
                <w:i w:val="0"/>
                <w:color w:val="1C1E21"/>
                <w:sz w:val="17"/>
              </w:rPr>
              <w:t>0</w:t>
            </w:r>
          </w:p>
        </w:tc>
        <w:tc>
          <w:tcPr>
            <w:tcW w:w="2470" w:type="dxa"/>
          </w:tcPr>
          <w:p w14:paraId="615E667C">
            <w:pPr>
              <w:spacing w:before="16" w:after="16" w:line="240" w:lineRule="auto"/>
              <w:jc w:val="left"/>
            </w:pPr>
            <w:r>
              <w:rPr>
                <w:rFonts w:ascii="等线" w:hAnsi="等线" w:eastAsia="等线" w:cs="等线"/>
                <w:b w:val="0"/>
                <w:i w:val="0"/>
                <w:color w:val="1C1E21"/>
                <w:sz w:val="17"/>
              </w:rPr>
              <w:t>安全边际等级判定</w:t>
            </w:r>
          </w:p>
        </w:tc>
        <w:tc>
          <w:tcPr>
            <w:tcW w:w="2179" w:type="dxa"/>
          </w:tcPr>
          <w:p w14:paraId="58BC268F">
            <w:pPr>
              <w:spacing w:before="16" w:after="16" w:line="240" w:lineRule="auto"/>
              <w:jc w:val="right"/>
            </w:pPr>
            <w:r>
              <w:rPr>
                <w:rFonts w:ascii="等线" w:hAnsi="等线" w:eastAsia="等线" w:cs="等线"/>
                <w:b w:val="0"/>
                <w:i w:val="0"/>
                <w:color w:val="1C1E21"/>
                <w:sz w:val="17"/>
              </w:rPr>
              <w:t>要警惕</w:t>
            </w:r>
          </w:p>
        </w:tc>
      </w:tr>
    </w:tbl>
    <w:p w14:paraId="2C837125">
      <w:pPr>
        <w:spacing w:before="40" w:after="100"/>
        <w:jc w:val="center"/>
      </w:pPr>
      <w:r>
        <w:rPr>
          <w:rFonts w:ascii="等线" w:hAnsi="等线" w:eastAsia="等线" w:cs="等线"/>
          <w:b w:val="0"/>
          <w:i w:val="0"/>
          <w:color w:val="626870"/>
          <w:sz w:val="16"/>
        </w:rPr>
        <w:t>程序同时给出三条勾稽校验：保本额 = 保本量 × 单价（勾稽误差 0）、DOL = 1 ÷ 安全边际率、利润率 = 安全边际率 × 边际贡献率，后两条的勾稽值与主值完全一致。</w:t>
      </w:r>
    </w:p>
    <w:tbl>
      <w:tblPr>
        <w:tblStyle w:val="36"/>
        <w:tblW w:w="0" w:type="auto"/>
        <w:jc w:val="center"/>
        <w:tblLayout w:type="fixed"/>
        <w:tblCellMar>
          <w:top w:w="90" w:type="dxa"/>
          <w:left w:w="150" w:type="dxa"/>
          <w:bottom w:w="90" w:type="dxa"/>
          <w:right w:w="150" w:type="dxa"/>
        </w:tblCellMar>
      </w:tblPr>
      <w:tblGrid>
        <w:gridCol w:w="9298"/>
      </w:tblGrid>
      <w:tr w14:paraId="7790B19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3518120">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安全边际率 12.28% 对应程序给出的等级“要警惕”（一般经验：20% 以上较安全，10% 以下为危险）。写结论时不要只抄一个数，要把等级判定与经验标准一起写出来。</w:t>
            </w:r>
          </w:p>
        </w:tc>
      </w:tr>
    </w:tbl>
    <w:p w14:paraId="01812C69">
      <w:pPr>
        <w:spacing w:after="40"/>
      </w:pPr>
    </w:p>
    <w:p w14:paraId="55E3B21D">
      <w:pPr>
        <w:keepNext/>
        <w:spacing w:before="80"/>
        <w:jc w:val="center"/>
      </w:pPr>
      <w:r>
        <w:drawing>
          <wp:inline distT="0" distB="0" distL="114300" distR="114300">
            <wp:extent cx="5431155" cy="2296160"/>
            <wp:effectExtent l="0" t="0" r="9525"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3"/>
                    <a:stretch>
                      <a:fillRect/>
                    </a:stretch>
                  </pic:blipFill>
                  <pic:spPr>
                    <a:xfrm>
                      <a:off x="0" y="0"/>
                      <a:ext cx="5431680" cy="2296394"/>
                    </a:xfrm>
                    <a:prstGeom prst="rect">
                      <a:avLst/>
                    </a:prstGeom>
                  </pic:spPr>
                </pic:pic>
              </a:graphicData>
            </a:graphic>
          </wp:inline>
        </w:drawing>
      </w:r>
    </w:p>
    <w:p w14:paraId="0C21ED72">
      <w:pPr>
        <w:spacing w:before="50" w:after="140"/>
        <w:jc w:val="center"/>
      </w:pPr>
      <w:r>
        <w:rPr>
          <w:rFonts w:ascii="等线" w:hAnsi="等线" w:eastAsia="等线" w:cs="等线"/>
          <w:b w:val="0"/>
          <w:i w:val="0"/>
          <w:color w:val="60666E"/>
          <w:sz w:val="17"/>
        </w:rPr>
        <w:t>图 4-6　本量利分析图：收入线、总成本线与保本点</w:t>
      </w:r>
    </w:p>
    <w:p w14:paraId="2A23BF1D">
      <w:pPr>
        <w:spacing w:before="0" w:after="140"/>
        <w:jc w:val="center"/>
      </w:pPr>
      <w:r>
        <w:rPr>
          <w:rFonts w:ascii="等线" w:hAnsi="等线" w:eastAsia="等线" w:cs="等线"/>
          <w:b w:val="0"/>
          <w:i w:val="0"/>
          <w:color w:val="8A9099"/>
          <w:sz w:val="16"/>
        </w:rPr>
        <w:t>来源：output/charts/05_本量利分析图.png</w:t>
      </w:r>
    </w:p>
    <w:p w14:paraId="49261AA5">
      <w:pPr>
        <w:spacing w:after="60"/>
        <w:jc w:val="both"/>
      </w:pPr>
      <w:r>
        <w:rPr>
          <w:rFonts w:ascii="华文中宋" w:hAnsi="华文中宋" w:eastAsia="华文中宋" w:cs="华文中宋"/>
          <w:b w:val="0"/>
          <w:i w:val="0"/>
          <w:color w:val="1C1E21"/>
          <w:sz w:val="21"/>
        </w:rPr>
        <w:t>多品种口径下程序按销售收入比重分摊固定成本，三个产品的保本销售额分别为 甲 3,012,675.93 元、乙 1,345,272.46 元、丙 721,039.34 元，合计 5,078,987.73 元，即企业整体保本销售额。注意此时甲的保本量变成 7,928.09 件（而不是单产品口径的 8,333.33 件），因为固定成本按销售额比重分摊，不再全部由甲承担。</w:t>
      </w:r>
    </w:p>
    <w:p w14:paraId="7F838E5C">
      <w:pPr>
        <w:spacing w:after="60"/>
        <w:jc w:val="both"/>
      </w:pPr>
      <w:r>
        <w:rPr>
          <w:rFonts w:ascii="华文中宋" w:hAnsi="华文中宋" w:eastAsia="华文中宋" w:cs="华文中宋"/>
          <w:b w:val="0"/>
          <w:i w:val="0"/>
          <w:color w:val="1C1E21"/>
          <w:sz w:val="21"/>
        </w:rPr>
        <w:t>底稿「本量利_临界值」表进一步给出各因素的盈亏临界值与允许变动幅度：</w:t>
      </w:r>
    </w:p>
    <w:p w14:paraId="0AA2B35B">
      <w:pPr>
        <w:keepNext/>
        <w:spacing w:before="120" w:after="50"/>
        <w:jc w:val="center"/>
      </w:pPr>
      <w:r>
        <w:rPr>
          <w:rFonts w:ascii="等线" w:hAnsi="等线" w:eastAsia="等线" w:cs="等线"/>
          <w:b w:val="0"/>
          <w:i w:val="0"/>
          <w:color w:val="1C1E21"/>
          <w:sz w:val="18"/>
        </w:rPr>
        <w:t>表 4-11B　甲产品的盈亏临界值与允许变动幅度</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3B2898B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899" w:type="dxa"/>
            <w:tcBorders>
              <w:bottom w:val="single" w:color="D6DAE0" w:sz="8" w:space="0"/>
            </w:tcBorders>
            <w:shd w:val="clear" w:color="auto" w:fill="F5F7FA"/>
          </w:tcPr>
          <w:p w14:paraId="33009A45">
            <w:pPr>
              <w:keepNext/>
              <w:spacing w:before="24" w:after="24" w:line="240" w:lineRule="auto"/>
              <w:jc w:val="left"/>
            </w:pPr>
            <w:r>
              <w:rPr>
                <w:rFonts w:ascii="等线" w:hAnsi="等线" w:eastAsia="等线" w:cs="等线"/>
                <w:b/>
                <w:i w:val="0"/>
                <w:color w:val="1C4A8C"/>
                <w:sz w:val="17"/>
              </w:rPr>
              <w:t>临界值指标</w:t>
            </w:r>
          </w:p>
        </w:tc>
        <w:tc>
          <w:tcPr>
            <w:tcW w:w="2699" w:type="dxa"/>
            <w:tcBorders>
              <w:bottom w:val="single" w:color="D6DAE0" w:sz="8" w:space="0"/>
            </w:tcBorders>
            <w:shd w:val="clear" w:color="auto" w:fill="F5F7FA"/>
          </w:tcPr>
          <w:p w14:paraId="7364BBD9">
            <w:pPr>
              <w:keepNext/>
              <w:spacing w:before="24" w:after="24" w:line="240" w:lineRule="auto"/>
              <w:jc w:val="right"/>
            </w:pPr>
            <w:r>
              <w:rPr>
                <w:rFonts w:ascii="等线" w:hAnsi="等线" w:eastAsia="等线" w:cs="等线"/>
                <w:b/>
                <w:i w:val="0"/>
                <w:color w:val="1C4A8C"/>
                <w:sz w:val="17"/>
              </w:rPr>
              <w:t>数值</w:t>
            </w:r>
          </w:p>
        </w:tc>
        <w:tc>
          <w:tcPr>
            <w:tcW w:w="2699" w:type="dxa"/>
            <w:tcBorders>
              <w:bottom w:val="single" w:color="D6DAE0" w:sz="8" w:space="0"/>
            </w:tcBorders>
            <w:shd w:val="clear" w:color="auto" w:fill="F5F7FA"/>
          </w:tcPr>
          <w:p w14:paraId="6389D20E">
            <w:pPr>
              <w:keepNext/>
              <w:spacing w:before="24" w:after="24" w:line="240" w:lineRule="auto"/>
              <w:jc w:val="right"/>
            </w:pPr>
            <w:r>
              <w:rPr>
                <w:rFonts w:ascii="等线" w:hAnsi="等线" w:eastAsia="等线" w:cs="等线"/>
                <w:b/>
                <w:i w:val="0"/>
                <w:color w:val="1C4A8C"/>
                <w:sz w:val="17"/>
              </w:rPr>
              <w:t>允许变动幅度</w:t>
            </w:r>
          </w:p>
        </w:tc>
      </w:tr>
      <w:tr w14:paraId="1B0D3A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7FA89E6F">
            <w:pPr>
              <w:spacing w:before="16" w:after="16" w:line="240" w:lineRule="auto"/>
              <w:jc w:val="left"/>
            </w:pPr>
            <w:r>
              <w:rPr>
                <w:rFonts w:ascii="等线" w:hAnsi="等线" w:eastAsia="等线" w:cs="等线"/>
                <w:b w:val="0"/>
                <w:i w:val="0"/>
                <w:color w:val="1C1E21"/>
                <w:sz w:val="17"/>
              </w:rPr>
              <w:t>单价下限（利润 = 0）</w:t>
            </w:r>
          </w:p>
        </w:tc>
        <w:tc>
          <w:tcPr>
            <w:tcW w:w="2699" w:type="dxa"/>
          </w:tcPr>
          <w:p w14:paraId="785BA578">
            <w:pPr>
              <w:spacing w:before="16" w:after="16" w:line="240" w:lineRule="auto"/>
              <w:jc w:val="right"/>
            </w:pPr>
            <w:r>
              <w:rPr>
                <w:rFonts w:ascii="等线" w:hAnsi="等线" w:eastAsia="等线" w:cs="等线"/>
                <w:b w:val="0"/>
                <w:i w:val="0"/>
                <w:color w:val="1C1E21"/>
                <w:sz w:val="17"/>
              </w:rPr>
              <w:t>362.32 元</w:t>
            </w:r>
          </w:p>
        </w:tc>
        <w:tc>
          <w:tcPr>
            <w:tcW w:w="2699" w:type="dxa"/>
          </w:tcPr>
          <w:p w14:paraId="6CBDFFA4">
            <w:pPr>
              <w:spacing w:before="16" w:after="16" w:line="240" w:lineRule="auto"/>
              <w:jc w:val="right"/>
            </w:pPr>
            <w:r>
              <w:rPr>
                <w:rFonts w:ascii="等线" w:hAnsi="等线" w:eastAsia="等线" w:cs="等线"/>
                <w:b w:val="0"/>
                <w:i w:val="0"/>
                <w:color w:val="1C1E21"/>
                <w:sz w:val="17"/>
              </w:rPr>
              <w:t>可降幅 4.65%</w:t>
            </w:r>
          </w:p>
        </w:tc>
      </w:tr>
      <w:tr w14:paraId="3221543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6977F583">
            <w:pPr>
              <w:spacing w:before="16" w:after="16" w:line="240" w:lineRule="auto"/>
              <w:jc w:val="left"/>
            </w:pPr>
            <w:r>
              <w:rPr>
                <w:rFonts w:ascii="等线" w:hAnsi="等线" w:eastAsia="等线" w:cs="等线"/>
                <w:b w:val="0"/>
                <w:i w:val="0"/>
                <w:color w:val="1C1E21"/>
                <w:sz w:val="17"/>
              </w:rPr>
              <w:t>单位变动成本上限（利润 = 0）</w:t>
            </w:r>
          </w:p>
        </w:tc>
        <w:tc>
          <w:tcPr>
            <w:tcW w:w="2699" w:type="dxa"/>
          </w:tcPr>
          <w:p w14:paraId="5659D7EE">
            <w:pPr>
              <w:spacing w:before="16" w:after="16" w:line="240" w:lineRule="auto"/>
              <w:jc w:val="right"/>
            </w:pPr>
            <w:r>
              <w:rPr>
                <w:rFonts w:ascii="等线" w:hAnsi="等线" w:eastAsia="等线" w:cs="等线"/>
                <w:b w:val="0"/>
                <w:i w:val="0"/>
                <w:color w:val="1C1E21"/>
                <w:sz w:val="17"/>
              </w:rPr>
              <w:t>253.68 元</w:t>
            </w:r>
          </w:p>
        </w:tc>
        <w:tc>
          <w:tcPr>
            <w:tcW w:w="2699" w:type="dxa"/>
          </w:tcPr>
          <w:p w14:paraId="48AC905B">
            <w:pPr>
              <w:spacing w:before="16" w:after="16" w:line="240" w:lineRule="auto"/>
              <w:jc w:val="right"/>
            </w:pPr>
            <w:r>
              <w:rPr>
                <w:rFonts w:ascii="等线" w:hAnsi="等线" w:eastAsia="等线" w:cs="等线"/>
                <w:b w:val="0"/>
                <w:i w:val="0"/>
                <w:color w:val="1C1E21"/>
                <w:sz w:val="17"/>
              </w:rPr>
              <w:t>可升幅 7.49%</w:t>
            </w:r>
          </w:p>
        </w:tc>
      </w:tr>
      <w:tr w14:paraId="5150F3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5498FACF">
            <w:pPr>
              <w:spacing w:before="16" w:after="16" w:line="240" w:lineRule="auto"/>
              <w:jc w:val="left"/>
            </w:pPr>
            <w:r>
              <w:rPr>
                <w:rFonts w:ascii="等线" w:hAnsi="等线" w:eastAsia="等线" w:cs="等线"/>
                <w:b w:val="0"/>
                <w:i w:val="0"/>
                <w:color w:val="1C1E21"/>
                <w:sz w:val="17"/>
              </w:rPr>
              <w:t>销量下限（利润 = 0）</w:t>
            </w:r>
          </w:p>
        </w:tc>
        <w:tc>
          <w:tcPr>
            <w:tcW w:w="2699" w:type="dxa"/>
          </w:tcPr>
          <w:p w14:paraId="48D0076E">
            <w:pPr>
              <w:spacing w:before="16" w:after="16" w:line="240" w:lineRule="auto"/>
              <w:jc w:val="right"/>
            </w:pPr>
            <w:r>
              <w:rPr>
                <w:rFonts w:ascii="等线" w:hAnsi="等线" w:eastAsia="等线" w:cs="等线"/>
                <w:b w:val="0"/>
                <w:i w:val="0"/>
                <w:color w:val="1C1E21"/>
                <w:sz w:val="17"/>
              </w:rPr>
              <w:t>8,333.33 件</w:t>
            </w:r>
          </w:p>
        </w:tc>
        <w:tc>
          <w:tcPr>
            <w:tcW w:w="2699" w:type="dxa"/>
          </w:tcPr>
          <w:p w14:paraId="5D2F8FC2">
            <w:pPr>
              <w:spacing w:before="16" w:after="16" w:line="240" w:lineRule="auto"/>
              <w:jc w:val="right"/>
            </w:pPr>
            <w:r>
              <w:rPr>
                <w:rFonts w:ascii="等线" w:hAnsi="等线" w:eastAsia="等线" w:cs="等线"/>
                <w:b w:val="0"/>
                <w:i w:val="0"/>
                <w:color w:val="1C1E21"/>
                <w:sz w:val="17"/>
              </w:rPr>
              <w:t>可降幅 12.28%</w:t>
            </w:r>
          </w:p>
        </w:tc>
      </w:tr>
      <w:tr w14:paraId="0CF54BC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3A277D56">
            <w:pPr>
              <w:spacing w:before="16" w:after="16" w:line="240" w:lineRule="auto"/>
              <w:jc w:val="left"/>
            </w:pPr>
            <w:r>
              <w:rPr>
                <w:rFonts w:ascii="等线" w:hAnsi="等线" w:eastAsia="等线" w:cs="等线"/>
                <w:b w:val="0"/>
                <w:i w:val="0"/>
                <w:color w:val="1C1E21"/>
                <w:sz w:val="17"/>
              </w:rPr>
              <w:t>固定成本上限（利润 = 0）</w:t>
            </w:r>
          </w:p>
        </w:tc>
        <w:tc>
          <w:tcPr>
            <w:tcW w:w="2699" w:type="dxa"/>
          </w:tcPr>
          <w:p w14:paraId="1C1DD6B3">
            <w:pPr>
              <w:spacing w:before="16" w:after="16" w:line="240" w:lineRule="auto"/>
              <w:jc w:val="right"/>
            </w:pPr>
            <w:r>
              <w:rPr>
                <w:rFonts w:ascii="等线" w:hAnsi="等线" w:eastAsia="等线" w:cs="等线"/>
                <w:b w:val="0"/>
                <w:i w:val="0"/>
                <w:color w:val="1C1E21"/>
                <w:sz w:val="17"/>
              </w:rPr>
              <w:t>1,368,000 元</w:t>
            </w:r>
          </w:p>
        </w:tc>
        <w:tc>
          <w:tcPr>
            <w:tcW w:w="2699" w:type="dxa"/>
          </w:tcPr>
          <w:p w14:paraId="6FEBA8B5">
            <w:pPr>
              <w:spacing w:before="16" w:after="16" w:line="240" w:lineRule="auto"/>
              <w:jc w:val="right"/>
            </w:pPr>
            <w:r>
              <w:rPr>
                <w:rFonts w:ascii="等线" w:hAnsi="等线" w:eastAsia="等线" w:cs="等线"/>
                <w:b w:val="0"/>
                <w:i w:val="0"/>
                <w:color w:val="1C1E21"/>
                <w:sz w:val="17"/>
              </w:rPr>
              <w:t>可升幅 14.00%</w:t>
            </w:r>
          </w:p>
        </w:tc>
      </w:tr>
    </w:tbl>
    <w:p w14:paraId="60129BEF">
      <w:pPr>
        <w:spacing w:after="40"/>
      </w:pPr>
    </w:p>
    <w:p w14:paraId="6D84DC91">
      <w:pPr>
        <w:pStyle w:val="5"/>
      </w:pPr>
      <w:bookmarkStart w:id="105" w:name="_Toc148"/>
      <w:r>
        <w:rPr>
          <w:rFonts w:ascii="微软雅黑" w:hAnsi="微软雅黑" w:eastAsia="微软雅黑" w:cs="微软雅黑"/>
          <w:b w:val="0"/>
          <w:i w:val="0"/>
          <w:color w:val="1C4A8C"/>
          <w:sz w:val="24"/>
        </w:rPr>
        <w:t>4.4.8　第 8 步　利润敏感性分析</w:t>
      </w:r>
      <w:bookmarkEnd w:id="105"/>
    </w:p>
    <w:p w14:paraId="5805256D">
      <w:pPr>
        <w:spacing w:after="60"/>
        <w:jc w:val="both"/>
      </w:pPr>
      <w:r>
        <w:rPr>
          <w:rFonts w:ascii="华文中宋" w:hAnsi="华文中宋" w:eastAsia="华文中宋" w:cs="华文中宋"/>
          <w:b w:val="0"/>
          <w:i w:val="0"/>
          <w:color w:val="1C1E21"/>
          <w:sz w:val="21"/>
        </w:rPr>
        <w:t>各因素单独变动 ±10% 时对利润的影响，程序给出实证敏感系数与解析敏感系数并互相校验：</w:t>
      </w:r>
    </w:p>
    <w:p w14:paraId="364517A4">
      <w:pPr>
        <w:keepNext/>
        <w:spacing w:before="120" w:after="50"/>
        <w:jc w:val="center"/>
      </w:pPr>
      <w:r>
        <w:rPr>
          <w:rFonts w:ascii="等线" w:hAnsi="等线" w:eastAsia="等线" w:cs="等线"/>
          <w:b w:val="0"/>
          <w:i w:val="0"/>
          <w:color w:val="1C1E21"/>
          <w:sz w:val="18"/>
        </w:rPr>
        <w:t>表 4-12　利润敏感性（甲产品，利润基准 168,000 元）</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328"/>
        <w:gridCol w:w="1328"/>
        <w:gridCol w:w="1328"/>
        <w:gridCol w:w="1328"/>
        <w:gridCol w:w="1328"/>
        <w:gridCol w:w="1328"/>
        <w:gridCol w:w="1328"/>
      </w:tblGrid>
      <w:tr w14:paraId="25BA3D8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759" w:type="dxa"/>
            <w:tcBorders>
              <w:bottom w:val="single" w:color="D6DAE0" w:sz="8" w:space="0"/>
            </w:tcBorders>
            <w:shd w:val="clear" w:color="auto" w:fill="F5F7FA"/>
          </w:tcPr>
          <w:p w14:paraId="491AABF6">
            <w:pPr>
              <w:keepNext/>
              <w:spacing w:before="24" w:after="24" w:line="240" w:lineRule="auto"/>
              <w:jc w:val="left"/>
            </w:pPr>
            <w:r>
              <w:rPr>
                <w:rFonts w:ascii="等线" w:hAnsi="等线" w:eastAsia="等线" w:cs="等线"/>
                <w:b/>
                <w:i w:val="0"/>
                <w:color w:val="1C4A8C"/>
                <w:sz w:val="16"/>
              </w:rPr>
              <w:t>因素</w:t>
            </w:r>
          </w:p>
        </w:tc>
        <w:tc>
          <w:tcPr>
            <w:tcW w:w="1382" w:type="dxa"/>
            <w:tcBorders>
              <w:bottom w:val="single" w:color="D6DAE0" w:sz="8" w:space="0"/>
            </w:tcBorders>
            <w:shd w:val="clear" w:color="auto" w:fill="F5F7FA"/>
          </w:tcPr>
          <w:p w14:paraId="44F65245">
            <w:pPr>
              <w:keepNext/>
              <w:spacing w:before="24" w:after="24" w:line="240" w:lineRule="auto"/>
              <w:jc w:val="right"/>
            </w:pPr>
            <w:r>
              <w:rPr>
                <w:rFonts w:ascii="等线" w:hAnsi="等线" w:eastAsia="等线" w:cs="等线"/>
                <w:b/>
                <w:i w:val="0"/>
                <w:color w:val="1C4A8C"/>
                <w:sz w:val="16"/>
              </w:rPr>
              <w:t>基准值</w:t>
            </w:r>
          </w:p>
        </w:tc>
        <w:tc>
          <w:tcPr>
            <w:tcW w:w="1633" w:type="dxa"/>
            <w:tcBorders>
              <w:bottom w:val="single" w:color="D6DAE0" w:sz="8" w:space="0"/>
            </w:tcBorders>
            <w:shd w:val="clear" w:color="auto" w:fill="F5F7FA"/>
          </w:tcPr>
          <w:p w14:paraId="2BC73BFA">
            <w:pPr>
              <w:keepNext/>
              <w:spacing w:before="24" w:after="24" w:line="240" w:lineRule="auto"/>
              <w:jc w:val="right"/>
            </w:pPr>
            <w:r>
              <w:rPr>
                <w:rFonts w:ascii="等线" w:hAnsi="等线" w:eastAsia="等线" w:cs="等线"/>
                <w:b/>
                <w:i w:val="0"/>
                <w:color w:val="1C4A8C"/>
                <w:sz w:val="16"/>
              </w:rPr>
              <w:t>+10% 后利润</w:t>
            </w:r>
          </w:p>
        </w:tc>
        <w:tc>
          <w:tcPr>
            <w:tcW w:w="1633" w:type="dxa"/>
            <w:tcBorders>
              <w:bottom w:val="single" w:color="D6DAE0" w:sz="8" w:space="0"/>
            </w:tcBorders>
            <w:shd w:val="clear" w:color="auto" w:fill="F5F7FA"/>
          </w:tcPr>
          <w:p w14:paraId="7036FCE4">
            <w:pPr>
              <w:keepNext/>
              <w:spacing w:before="24" w:after="24" w:line="240" w:lineRule="auto"/>
              <w:jc w:val="right"/>
            </w:pPr>
            <w:r>
              <w:rPr>
                <w:rFonts w:ascii="等线" w:hAnsi="等线" w:eastAsia="等线" w:cs="等线"/>
                <w:b/>
                <w:i w:val="0"/>
                <w:color w:val="1C4A8C"/>
                <w:sz w:val="16"/>
              </w:rPr>
              <w:t>−10% 后利润</w:t>
            </w:r>
          </w:p>
        </w:tc>
        <w:tc>
          <w:tcPr>
            <w:tcW w:w="1256" w:type="dxa"/>
            <w:tcBorders>
              <w:bottom w:val="single" w:color="D6DAE0" w:sz="8" w:space="0"/>
            </w:tcBorders>
            <w:shd w:val="clear" w:color="auto" w:fill="F5F7FA"/>
          </w:tcPr>
          <w:p w14:paraId="02FE70A8">
            <w:pPr>
              <w:keepNext/>
              <w:spacing w:before="24" w:after="24" w:line="240" w:lineRule="auto"/>
              <w:jc w:val="right"/>
            </w:pPr>
            <w:r>
              <w:rPr>
                <w:rFonts w:ascii="等线" w:hAnsi="等线" w:eastAsia="等线" w:cs="等线"/>
                <w:b/>
                <w:i w:val="0"/>
                <w:color w:val="1C4A8C"/>
                <w:sz w:val="16"/>
              </w:rPr>
              <w:t>敏感系数</w:t>
            </w:r>
          </w:p>
        </w:tc>
        <w:tc>
          <w:tcPr>
            <w:tcW w:w="1005" w:type="dxa"/>
            <w:tcBorders>
              <w:bottom w:val="single" w:color="D6DAE0" w:sz="8" w:space="0"/>
            </w:tcBorders>
            <w:shd w:val="clear" w:color="auto" w:fill="F5F7FA"/>
          </w:tcPr>
          <w:p w14:paraId="318BAD8E">
            <w:pPr>
              <w:keepNext/>
              <w:spacing w:before="24" w:after="24" w:line="240" w:lineRule="auto"/>
              <w:jc w:val="center"/>
            </w:pPr>
            <w:r>
              <w:rPr>
                <w:rFonts w:ascii="等线" w:hAnsi="等线" w:eastAsia="等线" w:cs="等线"/>
                <w:b/>
                <w:i w:val="0"/>
                <w:color w:val="1C4A8C"/>
                <w:sz w:val="16"/>
              </w:rPr>
              <w:t>方向</w:t>
            </w:r>
          </w:p>
        </w:tc>
        <w:tc>
          <w:tcPr>
            <w:tcW w:w="628" w:type="dxa"/>
            <w:tcBorders>
              <w:bottom w:val="single" w:color="D6DAE0" w:sz="8" w:space="0"/>
            </w:tcBorders>
            <w:shd w:val="clear" w:color="auto" w:fill="F5F7FA"/>
          </w:tcPr>
          <w:p w14:paraId="32B02537">
            <w:pPr>
              <w:keepNext/>
              <w:spacing w:before="24" w:after="24" w:line="240" w:lineRule="auto"/>
              <w:jc w:val="center"/>
            </w:pPr>
            <w:r>
              <w:rPr>
                <w:rFonts w:ascii="等线" w:hAnsi="等线" w:eastAsia="等线" w:cs="等线"/>
                <w:b/>
                <w:i w:val="0"/>
                <w:color w:val="1C4A8C"/>
                <w:sz w:val="16"/>
              </w:rPr>
              <w:t>排序</w:t>
            </w:r>
          </w:p>
        </w:tc>
      </w:tr>
      <w:tr w14:paraId="41F875B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4356F7A5">
            <w:pPr>
              <w:spacing w:before="16" w:after="16" w:line="240" w:lineRule="auto"/>
              <w:jc w:val="left"/>
            </w:pPr>
            <w:r>
              <w:rPr>
                <w:rFonts w:ascii="等线" w:hAnsi="等线" w:eastAsia="等线" w:cs="等线"/>
                <w:b w:val="0"/>
                <w:i w:val="0"/>
                <w:color w:val="1C1E21"/>
                <w:sz w:val="16"/>
              </w:rPr>
              <w:t>单价</w:t>
            </w:r>
          </w:p>
        </w:tc>
        <w:tc>
          <w:tcPr>
            <w:tcW w:w="1382" w:type="dxa"/>
          </w:tcPr>
          <w:p w14:paraId="759B8C63">
            <w:pPr>
              <w:spacing w:before="16" w:after="16" w:line="240" w:lineRule="auto"/>
              <w:jc w:val="right"/>
            </w:pPr>
            <w:r>
              <w:rPr>
                <w:rFonts w:ascii="等线" w:hAnsi="等线" w:eastAsia="等线" w:cs="等线"/>
                <w:b w:val="0"/>
                <w:i w:val="0"/>
                <w:color w:val="1C1E21"/>
                <w:sz w:val="16"/>
              </w:rPr>
              <w:t>380 元</w:t>
            </w:r>
          </w:p>
        </w:tc>
        <w:tc>
          <w:tcPr>
            <w:tcW w:w="1633" w:type="dxa"/>
          </w:tcPr>
          <w:p w14:paraId="368AF163">
            <w:pPr>
              <w:spacing w:before="16" w:after="16" w:line="240" w:lineRule="auto"/>
              <w:jc w:val="right"/>
            </w:pPr>
            <w:r>
              <w:rPr>
                <w:rFonts w:ascii="等线" w:hAnsi="等线" w:eastAsia="等线" w:cs="等线"/>
                <w:b w:val="0"/>
                <w:i w:val="0"/>
                <w:color w:val="1C1E21"/>
                <w:sz w:val="16"/>
              </w:rPr>
              <w:t>529,000</w:t>
            </w:r>
          </w:p>
        </w:tc>
        <w:tc>
          <w:tcPr>
            <w:tcW w:w="1633" w:type="dxa"/>
          </w:tcPr>
          <w:p w14:paraId="25FFA8D0">
            <w:pPr>
              <w:spacing w:before="16" w:after="16" w:line="240" w:lineRule="auto"/>
              <w:jc w:val="right"/>
            </w:pPr>
            <w:r>
              <w:rPr>
                <w:rFonts w:ascii="等线" w:hAnsi="等线" w:eastAsia="等线" w:cs="等线"/>
                <w:b w:val="0"/>
                <w:i w:val="0"/>
                <w:color w:val="1C1E21"/>
                <w:sz w:val="16"/>
              </w:rPr>
              <w:t>−193,000</w:t>
            </w:r>
          </w:p>
        </w:tc>
        <w:tc>
          <w:tcPr>
            <w:tcW w:w="1256" w:type="dxa"/>
          </w:tcPr>
          <w:p w14:paraId="39D91574">
            <w:pPr>
              <w:spacing w:before="16" w:after="16" w:line="240" w:lineRule="auto"/>
              <w:jc w:val="right"/>
            </w:pPr>
            <w:r>
              <w:rPr>
                <w:rFonts w:ascii="等线" w:hAnsi="等线" w:eastAsia="等线" w:cs="等线"/>
                <w:b w:val="0"/>
                <w:i w:val="0"/>
                <w:color w:val="1C1E21"/>
                <w:sz w:val="16"/>
              </w:rPr>
              <w:t>21.4881</w:t>
            </w:r>
          </w:p>
        </w:tc>
        <w:tc>
          <w:tcPr>
            <w:tcW w:w="1005" w:type="dxa"/>
          </w:tcPr>
          <w:p w14:paraId="51CF5910">
            <w:pPr>
              <w:spacing w:before="16" w:after="16" w:line="240" w:lineRule="auto"/>
              <w:jc w:val="center"/>
            </w:pPr>
            <w:r>
              <w:rPr>
                <w:rFonts w:ascii="等线" w:hAnsi="等线" w:eastAsia="等线" w:cs="等线"/>
                <w:b w:val="0"/>
                <w:i w:val="0"/>
                <w:color w:val="1C1E21"/>
                <w:sz w:val="16"/>
              </w:rPr>
              <w:t>同向</w:t>
            </w:r>
          </w:p>
        </w:tc>
        <w:tc>
          <w:tcPr>
            <w:tcW w:w="628" w:type="dxa"/>
          </w:tcPr>
          <w:p w14:paraId="13219E4C">
            <w:pPr>
              <w:spacing w:before="16" w:after="16" w:line="240" w:lineRule="auto"/>
              <w:jc w:val="center"/>
            </w:pPr>
            <w:r>
              <w:rPr>
                <w:rFonts w:ascii="等线" w:hAnsi="等线" w:eastAsia="等线" w:cs="等线"/>
                <w:b w:val="0"/>
                <w:i w:val="0"/>
                <w:color w:val="1C1E21"/>
                <w:sz w:val="16"/>
              </w:rPr>
              <w:t>1</w:t>
            </w:r>
          </w:p>
        </w:tc>
      </w:tr>
      <w:tr w14:paraId="7DDC766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6431EBB2">
            <w:pPr>
              <w:spacing w:before="16" w:after="16" w:line="240" w:lineRule="auto"/>
              <w:jc w:val="left"/>
            </w:pPr>
            <w:r>
              <w:rPr>
                <w:rFonts w:ascii="等线" w:hAnsi="等线" w:eastAsia="等线" w:cs="等线"/>
                <w:b w:val="0"/>
                <w:i w:val="0"/>
                <w:color w:val="1C1E21"/>
                <w:sz w:val="16"/>
              </w:rPr>
              <w:t>单位变动成本</w:t>
            </w:r>
          </w:p>
        </w:tc>
        <w:tc>
          <w:tcPr>
            <w:tcW w:w="1382" w:type="dxa"/>
          </w:tcPr>
          <w:p w14:paraId="388B344A">
            <w:pPr>
              <w:spacing w:before="16" w:after="16" w:line="240" w:lineRule="auto"/>
              <w:jc w:val="right"/>
            </w:pPr>
            <w:r>
              <w:rPr>
                <w:rFonts w:ascii="等线" w:hAnsi="等线" w:eastAsia="等线" w:cs="等线"/>
                <w:b w:val="0"/>
                <w:i w:val="0"/>
                <w:color w:val="1C1E21"/>
                <w:sz w:val="16"/>
              </w:rPr>
              <w:t>236 元</w:t>
            </w:r>
          </w:p>
        </w:tc>
        <w:tc>
          <w:tcPr>
            <w:tcW w:w="1633" w:type="dxa"/>
          </w:tcPr>
          <w:p w14:paraId="589E9A70">
            <w:pPr>
              <w:spacing w:before="16" w:after="16" w:line="240" w:lineRule="auto"/>
              <w:jc w:val="right"/>
            </w:pPr>
            <w:r>
              <w:rPr>
                <w:rFonts w:ascii="等线" w:hAnsi="等线" w:eastAsia="等线" w:cs="等线"/>
                <w:b w:val="0"/>
                <w:i w:val="0"/>
                <w:color w:val="1C1E21"/>
                <w:sz w:val="16"/>
              </w:rPr>
              <w:t>−56,200</w:t>
            </w:r>
          </w:p>
        </w:tc>
        <w:tc>
          <w:tcPr>
            <w:tcW w:w="1633" w:type="dxa"/>
          </w:tcPr>
          <w:p w14:paraId="17DE2196">
            <w:pPr>
              <w:spacing w:before="16" w:after="16" w:line="240" w:lineRule="auto"/>
              <w:jc w:val="right"/>
            </w:pPr>
            <w:r>
              <w:rPr>
                <w:rFonts w:ascii="等线" w:hAnsi="等线" w:eastAsia="等线" w:cs="等线"/>
                <w:b w:val="0"/>
                <w:i w:val="0"/>
                <w:color w:val="1C1E21"/>
                <w:sz w:val="16"/>
              </w:rPr>
              <w:t>392,200</w:t>
            </w:r>
          </w:p>
        </w:tc>
        <w:tc>
          <w:tcPr>
            <w:tcW w:w="1256" w:type="dxa"/>
          </w:tcPr>
          <w:p w14:paraId="5FD1B508">
            <w:pPr>
              <w:spacing w:before="16" w:after="16" w:line="240" w:lineRule="auto"/>
              <w:jc w:val="right"/>
            </w:pPr>
            <w:r>
              <w:rPr>
                <w:rFonts w:ascii="等线" w:hAnsi="等线" w:eastAsia="等线" w:cs="等线"/>
                <w:b w:val="0"/>
                <w:i w:val="0"/>
                <w:color w:val="1C1E21"/>
                <w:sz w:val="16"/>
              </w:rPr>
              <w:t>−13.3452</w:t>
            </w:r>
          </w:p>
        </w:tc>
        <w:tc>
          <w:tcPr>
            <w:tcW w:w="1005" w:type="dxa"/>
          </w:tcPr>
          <w:p w14:paraId="4094EF26">
            <w:pPr>
              <w:spacing w:before="16" w:after="16" w:line="240" w:lineRule="auto"/>
              <w:jc w:val="center"/>
            </w:pPr>
            <w:r>
              <w:rPr>
                <w:rFonts w:ascii="等线" w:hAnsi="等线" w:eastAsia="等线" w:cs="等线"/>
                <w:b w:val="0"/>
                <w:i w:val="0"/>
                <w:color w:val="1C1E21"/>
                <w:sz w:val="16"/>
              </w:rPr>
              <w:t>反向</w:t>
            </w:r>
          </w:p>
        </w:tc>
        <w:tc>
          <w:tcPr>
            <w:tcW w:w="628" w:type="dxa"/>
          </w:tcPr>
          <w:p w14:paraId="79A89627">
            <w:pPr>
              <w:spacing w:before="16" w:after="16" w:line="240" w:lineRule="auto"/>
              <w:jc w:val="center"/>
            </w:pPr>
            <w:r>
              <w:rPr>
                <w:rFonts w:ascii="等线" w:hAnsi="等线" w:eastAsia="等线" w:cs="等线"/>
                <w:b w:val="0"/>
                <w:i w:val="0"/>
                <w:color w:val="1C1E21"/>
                <w:sz w:val="16"/>
              </w:rPr>
              <w:t>2</w:t>
            </w:r>
          </w:p>
        </w:tc>
      </w:tr>
      <w:tr w14:paraId="34FCA61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455A2983">
            <w:pPr>
              <w:spacing w:before="16" w:after="16" w:line="240" w:lineRule="auto"/>
              <w:jc w:val="left"/>
            </w:pPr>
            <w:r>
              <w:rPr>
                <w:rFonts w:ascii="等线" w:hAnsi="等线" w:eastAsia="等线" w:cs="等线"/>
                <w:b w:val="0"/>
                <w:i w:val="0"/>
                <w:color w:val="1C1E21"/>
                <w:sz w:val="16"/>
              </w:rPr>
              <w:t>销量</w:t>
            </w:r>
          </w:p>
        </w:tc>
        <w:tc>
          <w:tcPr>
            <w:tcW w:w="1382" w:type="dxa"/>
          </w:tcPr>
          <w:p w14:paraId="69452FD5">
            <w:pPr>
              <w:spacing w:before="16" w:after="16" w:line="240" w:lineRule="auto"/>
              <w:jc w:val="right"/>
            </w:pPr>
            <w:r>
              <w:rPr>
                <w:rFonts w:ascii="等线" w:hAnsi="等线" w:eastAsia="等线" w:cs="等线"/>
                <w:b w:val="0"/>
                <w:i w:val="0"/>
                <w:color w:val="1C1E21"/>
                <w:sz w:val="16"/>
              </w:rPr>
              <w:t>9,500 件</w:t>
            </w:r>
          </w:p>
        </w:tc>
        <w:tc>
          <w:tcPr>
            <w:tcW w:w="1633" w:type="dxa"/>
          </w:tcPr>
          <w:p w14:paraId="34E56925">
            <w:pPr>
              <w:spacing w:before="16" w:after="16" w:line="240" w:lineRule="auto"/>
              <w:jc w:val="right"/>
            </w:pPr>
            <w:r>
              <w:rPr>
                <w:rFonts w:ascii="等线" w:hAnsi="等线" w:eastAsia="等线" w:cs="等线"/>
                <w:b w:val="0"/>
                <w:i w:val="0"/>
                <w:color w:val="1C1E21"/>
                <w:sz w:val="16"/>
              </w:rPr>
              <w:t>304,800</w:t>
            </w:r>
          </w:p>
        </w:tc>
        <w:tc>
          <w:tcPr>
            <w:tcW w:w="1633" w:type="dxa"/>
          </w:tcPr>
          <w:p w14:paraId="1220502D">
            <w:pPr>
              <w:spacing w:before="16" w:after="16" w:line="240" w:lineRule="auto"/>
              <w:jc w:val="right"/>
            </w:pPr>
            <w:r>
              <w:rPr>
                <w:rFonts w:ascii="等线" w:hAnsi="等线" w:eastAsia="等线" w:cs="等线"/>
                <w:b w:val="0"/>
                <w:i w:val="0"/>
                <w:color w:val="1C1E21"/>
                <w:sz w:val="16"/>
              </w:rPr>
              <w:t>31,200</w:t>
            </w:r>
          </w:p>
        </w:tc>
        <w:tc>
          <w:tcPr>
            <w:tcW w:w="1256" w:type="dxa"/>
          </w:tcPr>
          <w:p w14:paraId="57E606C2">
            <w:pPr>
              <w:spacing w:before="16" w:after="16" w:line="240" w:lineRule="auto"/>
              <w:jc w:val="right"/>
            </w:pPr>
            <w:r>
              <w:rPr>
                <w:rFonts w:ascii="等线" w:hAnsi="等线" w:eastAsia="等线" w:cs="等线"/>
                <w:b w:val="0"/>
                <w:i w:val="0"/>
                <w:color w:val="1C1E21"/>
                <w:sz w:val="16"/>
              </w:rPr>
              <w:t>8.1429</w:t>
            </w:r>
          </w:p>
        </w:tc>
        <w:tc>
          <w:tcPr>
            <w:tcW w:w="1005" w:type="dxa"/>
          </w:tcPr>
          <w:p w14:paraId="212283A8">
            <w:pPr>
              <w:spacing w:before="16" w:after="16" w:line="240" w:lineRule="auto"/>
              <w:jc w:val="center"/>
            </w:pPr>
            <w:r>
              <w:rPr>
                <w:rFonts w:ascii="等线" w:hAnsi="等线" w:eastAsia="等线" w:cs="等线"/>
                <w:b w:val="0"/>
                <w:i w:val="0"/>
                <w:color w:val="1C1E21"/>
                <w:sz w:val="16"/>
              </w:rPr>
              <w:t>同向</w:t>
            </w:r>
          </w:p>
        </w:tc>
        <w:tc>
          <w:tcPr>
            <w:tcW w:w="628" w:type="dxa"/>
          </w:tcPr>
          <w:p w14:paraId="2EC5620A">
            <w:pPr>
              <w:spacing w:before="16" w:after="16" w:line="240" w:lineRule="auto"/>
              <w:jc w:val="center"/>
            </w:pPr>
            <w:r>
              <w:rPr>
                <w:rFonts w:ascii="等线" w:hAnsi="等线" w:eastAsia="等线" w:cs="等线"/>
                <w:b w:val="0"/>
                <w:i w:val="0"/>
                <w:color w:val="1C1E21"/>
                <w:sz w:val="16"/>
              </w:rPr>
              <w:t>3</w:t>
            </w:r>
          </w:p>
        </w:tc>
      </w:tr>
      <w:tr w14:paraId="7734ABC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116B3966">
            <w:pPr>
              <w:spacing w:before="16" w:after="16" w:line="240" w:lineRule="auto"/>
              <w:jc w:val="left"/>
            </w:pPr>
            <w:r>
              <w:rPr>
                <w:rFonts w:ascii="等线" w:hAnsi="等线" w:eastAsia="等线" w:cs="等线"/>
                <w:b w:val="0"/>
                <w:i w:val="0"/>
                <w:color w:val="1C1E21"/>
                <w:sz w:val="16"/>
              </w:rPr>
              <w:t>固定成本</w:t>
            </w:r>
          </w:p>
        </w:tc>
        <w:tc>
          <w:tcPr>
            <w:tcW w:w="1382" w:type="dxa"/>
          </w:tcPr>
          <w:p w14:paraId="100B637A">
            <w:pPr>
              <w:spacing w:before="16" w:after="16" w:line="240" w:lineRule="auto"/>
              <w:jc w:val="right"/>
            </w:pPr>
            <w:r>
              <w:rPr>
                <w:rFonts w:ascii="等线" w:hAnsi="等线" w:eastAsia="等线" w:cs="等线"/>
                <w:b w:val="0"/>
                <w:i w:val="0"/>
                <w:color w:val="1C1E21"/>
                <w:sz w:val="16"/>
              </w:rPr>
              <w:t>1,200,000 元</w:t>
            </w:r>
          </w:p>
        </w:tc>
        <w:tc>
          <w:tcPr>
            <w:tcW w:w="1633" w:type="dxa"/>
          </w:tcPr>
          <w:p w14:paraId="0E82CB7E">
            <w:pPr>
              <w:spacing w:before="16" w:after="16" w:line="240" w:lineRule="auto"/>
              <w:jc w:val="right"/>
            </w:pPr>
            <w:r>
              <w:rPr>
                <w:rFonts w:ascii="等线" w:hAnsi="等线" w:eastAsia="等线" w:cs="等线"/>
                <w:b w:val="0"/>
                <w:i w:val="0"/>
                <w:color w:val="1C1E21"/>
                <w:sz w:val="16"/>
              </w:rPr>
              <w:t>48,000</w:t>
            </w:r>
          </w:p>
        </w:tc>
        <w:tc>
          <w:tcPr>
            <w:tcW w:w="1633" w:type="dxa"/>
          </w:tcPr>
          <w:p w14:paraId="65E0F66F">
            <w:pPr>
              <w:spacing w:before="16" w:after="16" w:line="240" w:lineRule="auto"/>
              <w:jc w:val="right"/>
            </w:pPr>
            <w:r>
              <w:rPr>
                <w:rFonts w:ascii="等线" w:hAnsi="等线" w:eastAsia="等线" w:cs="等线"/>
                <w:b w:val="0"/>
                <w:i w:val="0"/>
                <w:color w:val="1C1E21"/>
                <w:sz w:val="16"/>
              </w:rPr>
              <w:t>288,000</w:t>
            </w:r>
          </w:p>
        </w:tc>
        <w:tc>
          <w:tcPr>
            <w:tcW w:w="1256" w:type="dxa"/>
          </w:tcPr>
          <w:p w14:paraId="6273070E">
            <w:pPr>
              <w:spacing w:before="16" w:after="16" w:line="240" w:lineRule="auto"/>
              <w:jc w:val="right"/>
            </w:pPr>
            <w:r>
              <w:rPr>
                <w:rFonts w:ascii="等线" w:hAnsi="等线" w:eastAsia="等线" w:cs="等线"/>
                <w:b w:val="0"/>
                <w:i w:val="0"/>
                <w:color w:val="1C1E21"/>
                <w:sz w:val="16"/>
              </w:rPr>
              <w:t>−7.1429</w:t>
            </w:r>
          </w:p>
        </w:tc>
        <w:tc>
          <w:tcPr>
            <w:tcW w:w="1005" w:type="dxa"/>
          </w:tcPr>
          <w:p w14:paraId="0C0EFD71">
            <w:pPr>
              <w:spacing w:before="16" w:after="16" w:line="240" w:lineRule="auto"/>
              <w:jc w:val="center"/>
            </w:pPr>
            <w:r>
              <w:rPr>
                <w:rFonts w:ascii="等线" w:hAnsi="等线" w:eastAsia="等线" w:cs="等线"/>
                <w:b w:val="0"/>
                <w:i w:val="0"/>
                <w:color w:val="1C1E21"/>
                <w:sz w:val="16"/>
              </w:rPr>
              <w:t>反向</w:t>
            </w:r>
          </w:p>
        </w:tc>
        <w:tc>
          <w:tcPr>
            <w:tcW w:w="628" w:type="dxa"/>
          </w:tcPr>
          <w:p w14:paraId="55620469">
            <w:pPr>
              <w:spacing w:before="16" w:after="16" w:line="240" w:lineRule="auto"/>
              <w:jc w:val="center"/>
            </w:pPr>
            <w:r>
              <w:rPr>
                <w:rFonts w:ascii="等线" w:hAnsi="等线" w:eastAsia="等线" w:cs="等线"/>
                <w:b w:val="0"/>
                <w:i w:val="0"/>
                <w:color w:val="1C1E21"/>
                <w:sz w:val="16"/>
              </w:rPr>
              <w:t>4</w:t>
            </w:r>
          </w:p>
        </w:tc>
      </w:tr>
    </w:tbl>
    <w:p w14:paraId="21E23187">
      <w:pPr>
        <w:spacing w:before="40" w:after="100"/>
        <w:jc w:val="center"/>
      </w:pPr>
      <w:r>
        <w:rPr>
          <w:rFonts w:ascii="等线" w:hAnsi="等线" w:eastAsia="等线" w:cs="等线"/>
          <w:b w:val="0"/>
          <w:i w:val="0"/>
          <w:color w:val="626870"/>
          <w:sz w:val="16"/>
        </w:rPr>
        <w:t>敏感系数同时给出“实证”与“解析”两列且完全相等（程序内部做了交叉校验），四个因素均被判定为“高敏感”。</w:t>
      </w:r>
    </w:p>
    <w:p w14:paraId="181396A9">
      <w:pPr>
        <w:spacing w:after="60"/>
        <w:jc w:val="both"/>
      </w:pPr>
      <w:r>
        <w:rPr>
          <w:rFonts w:ascii="华文中宋" w:hAnsi="华文中宋" w:eastAsia="华文中宋" w:cs="华文中宋"/>
          <w:b w:val="0"/>
          <w:i w:val="0"/>
          <w:color w:val="1C1E21"/>
          <w:sz w:val="21"/>
        </w:rPr>
        <w:t>单价敏感系数 21.49 的含义是：单价每变动 1%，利润变动约 21.49%。这也解释了为什么表 4-11 里安全边际率只有 12% 会被判为“要警惕”——价格稍一松动，利润就会大幅缩水。</w:t>
      </w:r>
    </w:p>
    <w:p w14:paraId="3323CE79">
      <w:pPr>
        <w:keepNext/>
        <w:spacing w:before="80"/>
        <w:jc w:val="center"/>
      </w:pPr>
      <w:r>
        <w:drawing>
          <wp:inline distT="0" distB="0" distL="114300" distR="114300">
            <wp:extent cx="5431155" cy="2848610"/>
            <wp:effectExtent l="0" t="0" r="9525"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4"/>
                    <a:stretch>
                      <a:fillRect/>
                    </a:stretch>
                  </pic:blipFill>
                  <pic:spPr>
                    <a:xfrm>
                      <a:off x="0" y="0"/>
                      <a:ext cx="5431680" cy="2848614"/>
                    </a:xfrm>
                    <a:prstGeom prst="rect">
                      <a:avLst/>
                    </a:prstGeom>
                  </pic:spPr>
                </pic:pic>
              </a:graphicData>
            </a:graphic>
          </wp:inline>
        </w:drawing>
      </w:r>
    </w:p>
    <w:p w14:paraId="6659F71E">
      <w:pPr>
        <w:spacing w:before="50" w:after="140"/>
        <w:jc w:val="center"/>
      </w:pPr>
      <w:r>
        <w:rPr>
          <w:rFonts w:ascii="等线" w:hAnsi="等线" w:eastAsia="等线" w:cs="等线"/>
          <w:b w:val="0"/>
          <w:i w:val="0"/>
          <w:color w:val="60666E"/>
          <w:sz w:val="17"/>
        </w:rPr>
        <w:t>图 4-7　利润敏感性龙卷风图：四因素冲击幅度排序</w:t>
      </w:r>
    </w:p>
    <w:p w14:paraId="285660ED">
      <w:pPr>
        <w:spacing w:before="0" w:after="140"/>
        <w:jc w:val="center"/>
      </w:pPr>
      <w:r>
        <w:rPr>
          <w:rFonts w:ascii="等线" w:hAnsi="等线" w:eastAsia="等线" w:cs="等线"/>
          <w:b w:val="0"/>
          <w:i w:val="0"/>
          <w:color w:val="8A9099"/>
          <w:sz w:val="16"/>
        </w:rPr>
        <w:t>来源：output/charts/08_利润敏感性龙卷风图.png</w:t>
      </w:r>
    </w:p>
    <w:p w14:paraId="41C5F4C2">
      <w:pPr>
        <w:keepNext/>
        <w:spacing w:before="80"/>
        <w:jc w:val="center"/>
      </w:pPr>
      <w:r>
        <w:drawing>
          <wp:inline distT="0" distB="0" distL="114300" distR="114300">
            <wp:extent cx="5431155" cy="3756660"/>
            <wp:effectExtent l="0" t="0" r="9525"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5"/>
                    <a:stretch>
                      <a:fillRect/>
                    </a:stretch>
                  </pic:blipFill>
                  <pic:spPr>
                    <a:xfrm>
                      <a:off x="0" y="0"/>
                      <a:ext cx="5431680" cy="3756912"/>
                    </a:xfrm>
                    <a:prstGeom prst="rect">
                      <a:avLst/>
                    </a:prstGeom>
                  </pic:spPr>
                </pic:pic>
              </a:graphicData>
            </a:graphic>
          </wp:inline>
        </w:drawing>
      </w:r>
    </w:p>
    <w:p w14:paraId="029EA519">
      <w:pPr>
        <w:spacing w:before="50" w:after="140"/>
        <w:jc w:val="center"/>
      </w:pPr>
      <w:r>
        <w:rPr>
          <w:rFonts w:ascii="等线" w:hAnsi="等线" w:eastAsia="等线" w:cs="等线"/>
          <w:b w:val="0"/>
          <w:i w:val="0"/>
          <w:color w:val="60666E"/>
          <w:sz w:val="17"/>
        </w:rPr>
        <w:t>图 4-8　利润情景矩阵热力图：价格与销量组合下的利润分布</w:t>
      </w:r>
    </w:p>
    <w:p w14:paraId="3EA7CB70">
      <w:pPr>
        <w:spacing w:before="0" w:after="140"/>
        <w:jc w:val="center"/>
      </w:pPr>
      <w:r>
        <w:rPr>
          <w:rFonts w:ascii="等线" w:hAnsi="等线" w:eastAsia="等线" w:cs="等线"/>
          <w:b w:val="0"/>
          <w:i w:val="0"/>
          <w:color w:val="8A9099"/>
          <w:sz w:val="16"/>
        </w:rPr>
        <w:t>来源：output/charts/09_利润情景矩阵热力图.png</w:t>
      </w:r>
    </w:p>
    <w:p w14:paraId="50E0D3FB">
      <w:pPr>
        <w:pStyle w:val="5"/>
      </w:pPr>
      <w:bookmarkStart w:id="106" w:name="_Toc4732"/>
      <w:r>
        <w:rPr>
          <w:rFonts w:ascii="微软雅黑" w:hAnsi="微软雅黑" w:eastAsia="微软雅黑" w:cs="微软雅黑"/>
          <w:b w:val="0"/>
          <w:i w:val="0"/>
          <w:color w:val="1C4A8C"/>
          <w:sz w:val="24"/>
        </w:rPr>
        <w:t>4.4.9　第 9—13 步　诊断、图表与导出</w:t>
      </w:r>
      <w:bookmarkEnd w:id="106"/>
    </w:p>
    <w:p w14:paraId="645DD43D">
      <w:pPr>
        <w:spacing w:after="60"/>
        <w:jc w:val="both"/>
      </w:pPr>
      <w:r>
        <w:rPr>
          <w:rFonts w:ascii="华文中宋" w:hAnsi="华文中宋" w:eastAsia="华文中宋" w:cs="华文中宋"/>
          <w:b w:val="0"/>
          <w:i w:val="0"/>
          <w:color w:val="1C1E21"/>
          <w:sz w:val="21"/>
        </w:rPr>
        <w:t>剩下的步骤不再产生新的会计数字，而是把前面的结果“说人话”：差异关键原因诊断、改进建议生成、12 张图表绘制、32 个工作表的 Excel 底稿导出与 Markdown 报告落盘。终端会逐步打印每一步导出的工作表名（如 费用分配_材料、产品成本汇总、辅助生产_直接法），</w:t>
      </w:r>
      <w:r>
        <w:rPr>
          <w:rFonts w:ascii="微软雅黑" w:hAnsi="微软雅黑" w:eastAsia="微软雅黑" w:cs="微软雅黑"/>
          <w:b/>
          <w:i w:val="0"/>
          <w:color w:val="1C1E21"/>
          <w:sz w:val="21"/>
        </w:rPr>
        <w:t>表名就是分析步骤名</w:t>
      </w:r>
      <w:r>
        <w:rPr>
          <w:rFonts w:ascii="华文中宋" w:hAnsi="华文中宋" w:eastAsia="华文中宋" w:cs="华文中宋"/>
          <w:b w:val="0"/>
          <w:i w:val="0"/>
          <w:color w:val="1C1E21"/>
          <w:sz w:val="21"/>
        </w:rPr>
        <w:t>，与报告章节一一对应。</w:t>
      </w:r>
    </w:p>
    <w:p w14:paraId="7CF257DD">
      <w:pPr>
        <w:pStyle w:val="4"/>
      </w:pPr>
      <w:bookmarkStart w:id="107" w:name="_Toc24763"/>
      <w:r>
        <w:rPr>
          <w:rFonts w:ascii="微软雅黑" w:hAnsi="微软雅黑" w:eastAsia="微软雅黑" w:cs="微软雅黑"/>
          <w:b w:val="0"/>
          <w:i w:val="0"/>
          <w:color w:val="1C1E21"/>
          <w:sz w:val="30"/>
        </w:rPr>
        <w:t>4.5　场景二：五类短期经营决策</w:t>
      </w:r>
      <w:bookmarkEnd w:id="107"/>
    </w:p>
    <w:p w14:paraId="27F22F95">
      <w:pPr>
        <w:pStyle w:val="5"/>
      </w:pPr>
      <w:bookmarkStart w:id="108" w:name="_Toc15622"/>
      <w:r>
        <w:rPr>
          <w:rFonts w:ascii="微软雅黑" w:hAnsi="微软雅黑" w:eastAsia="微软雅黑" w:cs="微软雅黑"/>
          <w:b w:val="0"/>
          <w:i w:val="0"/>
          <w:color w:val="1C4A8C"/>
          <w:sz w:val="24"/>
        </w:rPr>
        <w:t>4.5.1　特殊订单是否接受</w:t>
      </w:r>
      <w:bookmarkEnd w:id="108"/>
    </w:p>
    <w:p w14:paraId="7DE2A3E8">
      <w:pPr>
        <w:spacing w:after="60"/>
        <w:jc w:val="both"/>
      </w:pPr>
      <w:r>
        <w:rPr>
          <w:rFonts w:ascii="华文中宋" w:hAnsi="华文中宋" w:eastAsia="华文中宋" w:cs="华文中宋"/>
          <w:b w:val="0"/>
          <w:i w:val="0"/>
          <w:color w:val="1C1E21"/>
          <w:sz w:val="21"/>
        </w:rPr>
        <w:t>同一位海外客户给出两笔报价（甲产品、258 元/件），区别在于企业是否有足够剩余产能：</w:t>
      </w:r>
    </w:p>
    <w:p w14:paraId="408C0C43">
      <w:pPr>
        <w:keepNext/>
        <w:spacing w:before="120" w:after="50"/>
        <w:jc w:val="center"/>
      </w:pPr>
      <w:r>
        <w:rPr>
          <w:rFonts w:ascii="等线" w:hAnsi="等线" w:eastAsia="等线" w:cs="等线"/>
          <w:b w:val="0"/>
          <w:i w:val="0"/>
          <w:color w:val="1C1E21"/>
          <w:sz w:val="18"/>
        </w:rPr>
        <w:t>表 4-13　特殊订单决策对比（报价均为 258 元/件）</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6938164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583" w:type="dxa"/>
            <w:tcBorders>
              <w:bottom w:val="single" w:color="D6DAE0" w:sz="8" w:space="0"/>
            </w:tcBorders>
            <w:shd w:val="clear" w:color="auto" w:fill="F5F7FA"/>
          </w:tcPr>
          <w:p w14:paraId="3ECBFFD4">
            <w:pPr>
              <w:keepNext/>
              <w:spacing w:before="24" w:after="24" w:line="240" w:lineRule="auto"/>
              <w:jc w:val="left"/>
            </w:pPr>
            <w:r>
              <w:rPr>
                <w:rFonts w:ascii="等线" w:hAnsi="等线" w:eastAsia="等线" w:cs="等线"/>
                <w:b/>
                <w:i w:val="0"/>
                <w:color w:val="1C4A8C"/>
                <w:sz w:val="17"/>
              </w:rPr>
              <w:t>项目</w:t>
            </w:r>
          </w:p>
        </w:tc>
        <w:tc>
          <w:tcPr>
            <w:tcW w:w="3099" w:type="dxa"/>
            <w:tcBorders>
              <w:bottom w:val="single" w:color="D6DAE0" w:sz="8" w:space="0"/>
            </w:tcBorders>
            <w:shd w:val="clear" w:color="auto" w:fill="F5F7FA"/>
          </w:tcPr>
          <w:p w14:paraId="2A8F39E4">
            <w:pPr>
              <w:keepNext/>
              <w:spacing w:before="24" w:after="24" w:line="240" w:lineRule="auto"/>
              <w:jc w:val="right"/>
            </w:pPr>
            <w:r>
              <w:rPr>
                <w:rFonts w:ascii="等线" w:hAnsi="等线" w:eastAsia="等线" w:cs="等线"/>
                <w:b/>
                <w:i w:val="0"/>
                <w:color w:val="1C4A8C"/>
                <w:sz w:val="17"/>
              </w:rPr>
              <w:t>情形 A：1,500 件（剩余产能内）</w:t>
            </w:r>
          </w:p>
        </w:tc>
        <w:tc>
          <w:tcPr>
            <w:tcW w:w="3616" w:type="dxa"/>
            <w:tcBorders>
              <w:bottom w:val="single" w:color="D6DAE0" w:sz="8" w:space="0"/>
            </w:tcBorders>
            <w:shd w:val="clear" w:color="auto" w:fill="F5F7FA"/>
          </w:tcPr>
          <w:p w14:paraId="709824BC">
            <w:pPr>
              <w:keepNext/>
              <w:spacing w:before="24" w:after="24" w:line="240" w:lineRule="auto"/>
              <w:jc w:val="right"/>
            </w:pPr>
            <w:r>
              <w:rPr>
                <w:rFonts w:ascii="等线" w:hAnsi="等线" w:eastAsia="等线" w:cs="等线"/>
                <w:b/>
                <w:i w:val="0"/>
                <w:color w:val="1C4A8C"/>
                <w:sz w:val="17"/>
              </w:rPr>
              <w:t>情形 B：3,000 件（需挤占正常订单）</w:t>
            </w:r>
          </w:p>
        </w:tc>
      </w:tr>
      <w:tr w14:paraId="205D9D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039310BC">
            <w:pPr>
              <w:spacing w:before="16" w:after="16" w:line="240" w:lineRule="auto"/>
              <w:jc w:val="left"/>
            </w:pPr>
            <w:r>
              <w:rPr>
                <w:rFonts w:ascii="等线" w:hAnsi="等线" w:eastAsia="等线" w:cs="等线"/>
                <w:b w:val="0"/>
                <w:i w:val="0"/>
                <w:color w:val="1C1E21"/>
                <w:sz w:val="17"/>
              </w:rPr>
              <w:t>增量收入 ①</w:t>
            </w:r>
          </w:p>
        </w:tc>
        <w:tc>
          <w:tcPr>
            <w:tcW w:w="3099" w:type="dxa"/>
          </w:tcPr>
          <w:p w14:paraId="0560200B">
            <w:pPr>
              <w:spacing w:before="16" w:after="16" w:line="240" w:lineRule="auto"/>
              <w:jc w:val="right"/>
            </w:pPr>
            <w:r>
              <w:rPr>
                <w:rFonts w:ascii="等线" w:hAnsi="等线" w:eastAsia="等线" w:cs="等线"/>
                <w:b w:val="0"/>
                <w:i w:val="0"/>
                <w:color w:val="1C1E21"/>
                <w:sz w:val="17"/>
              </w:rPr>
              <w:t>387,000 元</w:t>
            </w:r>
          </w:p>
        </w:tc>
        <w:tc>
          <w:tcPr>
            <w:tcW w:w="3616" w:type="dxa"/>
          </w:tcPr>
          <w:p w14:paraId="2AADE0A2">
            <w:pPr>
              <w:spacing w:before="16" w:after="16" w:line="240" w:lineRule="auto"/>
              <w:jc w:val="right"/>
            </w:pPr>
            <w:r>
              <w:rPr>
                <w:rFonts w:ascii="等线" w:hAnsi="等线" w:eastAsia="等线" w:cs="等线"/>
                <w:b w:val="0"/>
                <w:i w:val="0"/>
                <w:color w:val="1C1E21"/>
                <w:sz w:val="17"/>
              </w:rPr>
              <w:t>774,000 元</w:t>
            </w:r>
          </w:p>
        </w:tc>
      </w:tr>
      <w:tr w14:paraId="376D95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2994EA56">
            <w:pPr>
              <w:spacing w:before="16" w:after="16" w:line="240" w:lineRule="auto"/>
              <w:jc w:val="left"/>
            </w:pPr>
            <w:r>
              <w:rPr>
                <w:rFonts w:ascii="等线" w:hAnsi="等线" w:eastAsia="等线" w:cs="等线"/>
                <w:b w:val="0"/>
                <w:i w:val="0"/>
                <w:color w:val="1C1E21"/>
                <w:sz w:val="17"/>
              </w:rPr>
              <w:t>增量变动成本 ②</w:t>
            </w:r>
          </w:p>
        </w:tc>
        <w:tc>
          <w:tcPr>
            <w:tcW w:w="3099" w:type="dxa"/>
          </w:tcPr>
          <w:p w14:paraId="4161B96F">
            <w:pPr>
              <w:spacing w:before="16" w:after="16" w:line="240" w:lineRule="auto"/>
              <w:jc w:val="right"/>
            </w:pPr>
            <w:r>
              <w:rPr>
                <w:rFonts w:ascii="等线" w:hAnsi="等线" w:eastAsia="等线" w:cs="等线"/>
                <w:b w:val="0"/>
                <w:i w:val="0"/>
                <w:color w:val="1C1E21"/>
                <w:sz w:val="17"/>
              </w:rPr>
              <w:t>354,000 元</w:t>
            </w:r>
          </w:p>
        </w:tc>
        <w:tc>
          <w:tcPr>
            <w:tcW w:w="3616" w:type="dxa"/>
          </w:tcPr>
          <w:p w14:paraId="2F447D35">
            <w:pPr>
              <w:spacing w:before="16" w:after="16" w:line="240" w:lineRule="auto"/>
              <w:jc w:val="right"/>
            </w:pPr>
            <w:r>
              <w:rPr>
                <w:rFonts w:ascii="等线" w:hAnsi="等线" w:eastAsia="等线" w:cs="等线"/>
                <w:b w:val="0"/>
                <w:i w:val="0"/>
                <w:color w:val="1C1E21"/>
                <w:sz w:val="17"/>
              </w:rPr>
              <w:t>708,000 元</w:t>
            </w:r>
          </w:p>
        </w:tc>
      </w:tr>
      <w:tr w14:paraId="350140A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26D464F8">
            <w:pPr>
              <w:spacing w:before="16" w:after="16" w:line="240" w:lineRule="auto"/>
              <w:jc w:val="left"/>
            </w:pPr>
            <w:r>
              <w:rPr>
                <w:rFonts w:ascii="等线" w:hAnsi="等线" w:eastAsia="等线" w:cs="等线"/>
                <w:b w:val="0"/>
                <w:i w:val="0"/>
                <w:color w:val="1C1E21"/>
                <w:sz w:val="17"/>
              </w:rPr>
              <w:t>专属固定成本 ③</w:t>
            </w:r>
          </w:p>
        </w:tc>
        <w:tc>
          <w:tcPr>
            <w:tcW w:w="3099" w:type="dxa"/>
          </w:tcPr>
          <w:p w14:paraId="4A4F0D00">
            <w:pPr>
              <w:spacing w:before="16" w:after="16" w:line="240" w:lineRule="auto"/>
              <w:jc w:val="right"/>
            </w:pPr>
            <w:r>
              <w:rPr>
                <w:rFonts w:ascii="等线" w:hAnsi="等线" w:eastAsia="等线" w:cs="等线"/>
                <w:b w:val="0"/>
                <w:i w:val="0"/>
                <w:color w:val="1C1E21"/>
                <w:sz w:val="17"/>
              </w:rPr>
              <w:t>12,000 元</w:t>
            </w:r>
          </w:p>
        </w:tc>
        <w:tc>
          <w:tcPr>
            <w:tcW w:w="3616" w:type="dxa"/>
          </w:tcPr>
          <w:p w14:paraId="632DCC12">
            <w:pPr>
              <w:spacing w:before="16" w:after="16" w:line="240" w:lineRule="auto"/>
              <w:jc w:val="right"/>
            </w:pPr>
            <w:r>
              <w:rPr>
                <w:rFonts w:ascii="等线" w:hAnsi="等线" w:eastAsia="等线" w:cs="等线"/>
                <w:b w:val="0"/>
                <w:i w:val="0"/>
                <w:color w:val="1C1E21"/>
                <w:sz w:val="17"/>
              </w:rPr>
              <w:t>12,000 元</w:t>
            </w:r>
          </w:p>
        </w:tc>
      </w:tr>
      <w:tr w14:paraId="74BAC65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60B2A237">
            <w:pPr>
              <w:spacing w:before="16" w:after="16" w:line="240" w:lineRule="auto"/>
              <w:jc w:val="left"/>
            </w:pPr>
            <w:r>
              <w:rPr>
                <w:rFonts w:ascii="等线" w:hAnsi="等线" w:eastAsia="等线" w:cs="等线"/>
                <w:b w:val="0"/>
                <w:i w:val="0"/>
                <w:color w:val="1C1E21"/>
                <w:sz w:val="17"/>
              </w:rPr>
              <w:t>机会成本 ④</w:t>
            </w:r>
          </w:p>
        </w:tc>
        <w:tc>
          <w:tcPr>
            <w:tcW w:w="3099" w:type="dxa"/>
          </w:tcPr>
          <w:p w14:paraId="131F648C">
            <w:pPr>
              <w:spacing w:before="16" w:after="16" w:line="240" w:lineRule="auto"/>
              <w:jc w:val="right"/>
            </w:pPr>
            <w:r>
              <w:rPr>
                <w:rFonts w:ascii="等线" w:hAnsi="等线" w:eastAsia="等线" w:cs="等线"/>
                <w:b w:val="0"/>
                <w:i w:val="0"/>
                <w:color w:val="1C1E21"/>
                <w:sz w:val="17"/>
              </w:rPr>
              <w:t>0 元</w:t>
            </w:r>
          </w:p>
        </w:tc>
        <w:tc>
          <w:tcPr>
            <w:tcW w:w="3616" w:type="dxa"/>
          </w:tcPr>
          <w:p w14:paraId="1B959CF6">
            <w:pPr>
              <w:spacing w:before="16" w:after="16" w:line="240" w:lineRule="auto"/>
              <w:jc w:val="right"/>
            </w:pPr>
            <w:r>
              <w:rPr>
                <w:rFonts w:ascii="等线" w:hAnsi="等线" w:eastAsia="等线" w:cs="等线"/>
                <w:b w:val="0"/>
                <w:i w:val="0"/>
                <w:color w:val="1C1E21"/>
                <w:sz w:val="17"/>
              </w:rPr>
              <w:t>216,000 元</w:t>
            </w:r>
          </w:p>
        </w:tc>
      </w:tr>
      <w:tr w14:paraId="151D27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08115CA3">
            <w:pPr>
              <w:spacing w:before="16" w:after="16" w:line="240" w:lineRule="auto"/>
              <w:jc w:val="left"/>
            </w:pPr>
            <w:r>
              <w:rPr>
                <w:rFonts w:ascii="等线" w:hAnsi="等线" w:eastAsia="等线" w:cs="等线"/>
                <w:b w:val="0"/>
                <w:i w:val="0"/>
                <w:color w:val="1C1E21"/>
                <w:sz w:val="17"/>
              </w:rPr>
              <w:t>增量成本合计 ②+③+④</w:t>
            </w:r>
          </w:p>
        </w:tc>
        <w:tc>
          <w:tcPr>
            <w:tcW w:w="3099" w:type="dxa"/>
          </w:tcPr>
          <w:p w14:paraId="64CE5247">
            <w:pPr>
              <w:spacing w:before="16" w:after="16" w:line="240" w:lineRule="auto"/>
              <w:jc w:val="right"/>
            </w:pPr>
            <w:r>
              <w:rPr>
                <w:rFonts w:ascii="等线" w:hAnsi="等线" w:eastAsia="等线" w:cs="等线"/>
                <w:b w:val="0"/>
                <w:i w:val="0"/>
                <w:color w:val="1C1E21"/>
                <w:sz w:val="17"/>
              </w:rPr>
              <w:t>366,000 元</w:t>
            </w:r>
          </w:p>
        </w:tc>
        <w:tc>
          <w:tcPr>
            <w:tcW w:w="3616" w:type="dxa"/>
          </w:tcPr>
          <w:p w14:paraId="08840D06">
            <w:pPr>
              <w:spacing w:before="16" w:after="16" w:line="240" w:lineRule="auto"/>
              <w:jc w:val="right"/>
            </w:pPr>
            <w:r>
              <w:rPr>
                <w:rFonts w:ascii="等线" w:hAnsi="等线" w:eastAsia="等线" w:cs="等线"/>
                <w:b w:val="0"/>
                <w:i w:val="0"/>
                <w:color w:val="1C1E21"/>
                <w:sz w:val="17"/>
              </w:rPr>
              <w:t>936,000 元</w:t>
            </w:r>
          </w:p>
        </w:tc>
      </w:tr>
      <w:tr w14:paraId="1FF6FF6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789374EA">
            <w:pPr>
              <w:spacing w:before="16" w:after="16" w:line="240" w:lineRule="auto"/>
              <w:jc w:val="left"/>
            </w:pPr>
            <w:r>
              <w:rPr>
                <w:rFonts w:ascii="等线" w:hAnsi="等线" w:eastAsia="等线" w:cs="等线"/>
                <w:b w:val="0"/>
                <w:i w:val="0"/>
                <w:color w:val="1C1E21"/>
                <w:sz w:val="17"/>
              </w:rPr>
              <w:t>差别损益 ①−(②+③+④)</w:t>
            </w:r>
          </w:p>
        </w:tc>
        <w:tc>
          <w:tcPr>
            <w:tcW w:w="3099" w:type="dxa"/>
          </w:tcPr>
          <w:p w14:paraId="0F3F2738">
            <w:pPr>
              <w:spacing w:before="16" w:after="16" w:line="240" w:lineRule="auto"/>
              <w:jc w:val="right"/>
            </w:pPr>
            <w:r>
              <w:rPr>
                <w:rFonts w:ascii="等线" w:hAnsi="等线" w:eastAsia="等线" w:cs="等线"/>
                <w:b w:val="0"/>
                <w:i w:val="0"/>
                <w:color w:val="1C1E21"/>
                <w:sz w:val="17"/>
              </w:rPr>
              <w:t>+21,000 元 → 接受</w:t>
            </w:r>
          </w:p>
        </w:tc>
        <w:tc>
          <w:tcPr>
            <w:tcW w:w="3616" w:type="dxa"/>
          </w:tcPr>
          <w:p w14:paraId="4C9965F7">
            <w:pPr>
              <w:spacing w:before="16" w:after="16" w:line="240" w:lineRule="auto"/>
              <w:jc w:val="right"/>
            </w:pPr>
            <w:r>
              <w:rPr>
                <w:rFonts w:ascii="等线" w:hAnsi="等线" w:eastAsia="等线" w:cs="等线"/>
                <w:b w:val="0"/>
                <w:i w:val="0"/>
                <w:color w:val="1C1E21"/>
                <w:sz w:val="17"/>
              </w:rPr>
              <w:t>−162,000 元 → 拒绝</w:t>
            </w:r>
          </w:p>
        </w:tc>
      </w:tr>
      <w:tr w14:paraId="4A95ACC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5F8C0785">
            <w:pPr>
              <w:spacing w:before="16" w:after="16" w:line="240" w:lineRule="auto"/>
              <w:jc w:val="left"/>
            </w:pPr>
            <w:r>
              <w:rPr>
                <w:rFonts w:ascii="等线" w:hAnsi="等线" w:eastAsia="等线" w:cs="等线"/>
                <w:b w:val="0"/>
                <w:i w:val="0"/>
                <w:color w:val="1C1E21"/>
                <w:sz w:val="17"/>
              </w:rPr>
              <w:t>最低可接受价格</w:t>
            </w:r>
          </w:p>
        </w:tc>
        <w:tc>
          <w:tcPr>
            <w:tcW w:w="3099" w:type="dxa"/>
          </w:tcPr>
          <w:p w14:paraId="46E2474C">
            <w:pPr>
              <w:spacing w:before="16" w:after="16" w:line="240" w:lineRule="auto"/>
              <w:jc w:val="right"/>
            </w:pPr>
            <w:r>
              <w:rPr>
                <w:rFonts w:ascii="等线" w:hAnsi="等线" w:eastAsia="等线" w:cs="等线"/>
                <w:b w:val="0"/>
                <w:i w:val="0"/>
                <w:color w:val="1C1E21"/>
                <w:sz w:val="17"/>
              </w:rPr>
              <w:t>244 元/件</w:t>
            </w:r>
          </w:p>
        </w:tc>
        <w:tc>
          <w:tcPr>
            <w:tcW w:w="3616" w:type="dxa"/>
          </w:tcPr>
          <w:p w14:paraId="01BC8D47">
            <w:pPr>
              <w:spacing w:before="16" w:after="16" w:line="240" w:lineRule="auto"/>
              <w:jc w:val="right"/>
            </w:pPr>
            <w:r>
              <w:rPr>
                <w:rFonts w:ascii="等线" w:hAnsi="等线" w:eastAsia="等线" w:cs="等线"/>
                <w:b w:val="0"/>
                <w:i w:val="0"/>
                <w:color w:val="1C1E21"/>
                <w:sz w:val="17"/>
              </w:rPr>
              <w:t>312 元/件</w:t>
            </w:r>
          </w:p>
        </w:tc>
      </w:tr>
    </w:tbl>
    <w:p w14:paraId="5F3C3291">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CFE3EB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8693312">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两笔订单报价相同、产品相同，结论却完全相反，差别只在</w:t>
            </w:r>
            <w:r>
              <w:rPr>
                <w:rFonts w:ascii="微软雅黑" w:hAnsi="微软雅黑" w:eastAsia="微软雅黑" w:cs="微软雅黑"/>
                <w:b/>
                <w:i w:val="0"/>
                <w:color w:val="1C1E21"/>
                <w:sz w:val="19"/>
              </w:rPr>
              <w:t>有没有挤占正常销售</w:t>
            </w:r>
            <w:r>
              <w:rPr>
                <w:rFonts w:ascii="华文中宋" w:hAnsi="华文中宋" w:eastAsia="华文中宋" w:cs="华文中宋"/>
                <w:b w:val="0"/>
                <w:i w:val="0"/>
                <w:color w:val="1C1E21"/>
                <w:sz w:val="19"/>
              </w:rPr>
              <w:t>。情形 B 的 216,000 元机会成本就是被挤占的正常订单边际贡献。短期决策里“相关成本”必须包含机会成本，这是本节唯一要记住的原则。</w:t>
            </w:r>
          </w:p>
        </w:tc>
      </w:tr>
    </w:tbl>
    <w:p w14:paraId="38B00395">
      <w:pPr>
        <w:spacing w:after="40"/>
      </w:pPr>
    </w:p>
    <w:p w14:paraId="386F85F8">
      <w:pPr>
        <w:keepNext/>
        <w:spacing w:before="80"/>
        <w:jc w:val="center"/>
      </w:pPr>
      <w:r>
        <w:drawing>
          <wp:inline distT="0" distB="0" distL="114300" distR="114300">
            <wp:extent cx="5431155" cy="3644900"/>
            <wp:effectExtent l="0" t="0" r="9525" b="127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6"/>
                    <a:stretch>
                      <a:fillRect/>
                    </a:stretch>
                  </pic:blipFill>
                  <pic:spPr>
                    <a:xfrm>
                      <a:off x="0" y="0"/>
                      <a:ext cx="5431680" cy="3645261"/>
                    </a:xfrm>
                    <a:prstGeom prst="rect">
                      <a:avLst/>
                    </a:prstGeom>
                  </pic:spPr>
                </pic:pic>
              </a:graphicData>
            </a:graphic>
          </wp:inline>
        </w:drawing>
      </w:r>
    </w:p>
    <w:p w14:paraId="2A74F936">
      <w:pPr>
        <w:spacing w:before="50" w:after="140"/>
        <w:jc w:val="center"/>
      </w:pPr>
      <w:r>
        <w:rPr>
          <w:rFonts w:ascii="等线" w:hAnsi="等线" w:eastAsia="等线" w:cs="等线"/>
          <w:b w:val="0"/>
          <w:i w:val="0"/>
          <w:color w:val="60666E"/>
          <w:sz w:val="17"/>
        </w:rPr>
        <w:t>图 4-9　特殊订单方案对比：两种产能状态下的差别损益</w:t>
      </w:r>
    </w:p>
    <w:p w14:paraId="5B9FC2EB">
      <w:pPr>
        <w:spacing w:before="0" w:after="140"/>
        <w:jc w:val="center"/>
      </w:pPr>
      <w:r>
        <w:rPr>
          <w:rFonts w:ascii="等线" w:hAnsi="等线" w:eastAsia="等线" w:cs="等线"/>
          <w:b w:val="0"/>
          <w:i w:val="0"/>
          <w:color w:val="8A9099"/>
          <w:sz w:val="16"/>
        </w:rPr>
        <w:t>来源：output/charts/13_特殊订单方案对比.png</w:t>
      </w:r>
    </w:p>
    <w:p w14:paraId="49FBA6AF">
      <w:pPr>
        <w:pStyle w:val="5"/>
      </w:pPr>
      <w:bookmarkStart w:id="109" w:name="_Toc6718"/>
      <w:r>
        <w:rPr>
          <w:rFonts w:ascii="微软雅黑" w:hAnsi="微软雅黑" w:eastAsia="微软雅黑" w:cs="微软雅黑"/>
          <w:b w:val="0"/>
          <w:i w:val="0"/>
          <w:color w:val="1C4A8C"/>
          <w:sz w:val="24"/>
        </w:rPr>
        <w:t>4.5.2　约束资源的最优利用</w:t>
      </w:r>
      <w:bookmarkEnd w:id="109"/>
    </w:p>
    <w:p w14:paraId="2F318C07">
      <w:pPr>
        <w:spacing w:after="60"/>
        <w:jc w:val="both"/>
      </w:pPr>
      <w:r>
        <w:rPr>
          <w:rFonts w:ascii="华文中宋" w:hAnsi="华文中宋" w:eastAsia="华文中宋" w:cs="华文中宋"/>
          <w:b w:val="0"/>
          <w:i w:val="0"/>
          <w:color w:val="1C1E21"/>
          <w:sz w:val="21"/>
        </w:rPr>
        <w:t>程序先按“单位约束资源边际贡献”排序（只看机器工时这一种瓶颈），再用线性规划同时考虑机器工时与人工工时两种约束，最后对比两种结果：</w:t>
      </w:r>
    </w:p>
    <w:p w14:paraId="3CF469C4">
      <w:pPr>
        <w:keepNext/>
        <w:spacing w:before="120" w:after="50"/>
        <w:jc w:val="center"/>
      </w:pPr>
      <w:r>
        <w:rPr>
          <w:rFonts w:ascii="等线" w:hAnsi="等线" w:eastAsia="等线" w:cs="等线"/>
          <w:b w:val="0"/>
          <w:i w:val="0"/>
          <w:color w:val="1C1E21"/>
          <w:sz w:val="18"/>
        </w:rPr>
        <w:t>表 4-14　约束资源两种解法对比</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60"/>
        <w:gridCol w:w="1860"/>
        <w:gridCol w:w="1860"/>
        <w:gridCol w:w="1860"/>
        <w:gridCol w:w="1860"/>
      </w:tblGrid>
      <w:tr w14:paraId="1111E3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324" w:type="dxa"/>
            <w:tcBorders>
              <w:bottom w:val="single" w:color="D6DAE0" w:sz="8" w:space="0"/>
            </w:tcBorders>
            <w:shd w:val="clear" w:color="auto" w:fill="F5F7FA"/>
          </w:tcPr>
          <w:p w14:paraId="4B07C0F0">
            <w:pPr>
              <w:keepNext/>
              <w:spacing w:before="24" w:after="24" w:line="240" w:lineRule="auto"/>
              <w:jc w:val="left"/>
            </w:pPr>
            <w:r>
              <w:rPr>
                <w:rFonts w:ascii="等线" w:hAnsi="等线" w:eastAsia="等线" w:cs="等线"/>
                <w:b/>
                <w:i w:val="0"/>
                <w:color w:val="1C4A8C"/>
                <w:sz w:val="16"/>
              </w:rPr>
              <w:t>方法</w:t>
            </w:r>
          </w:p>
        </w:tc>
        <w:tc>
          <w:tcPr>
            <w:tcW w:w="1743" w:type="dxa"/>
            <w:tcBorders>
              <w:bottom w:val="single" w:color="D6DAE0" w:sz="8" w:space="0"/>
            </w:tcBorders>
            <w:shd w:val="clear" w:color="auto" w:fill="F5F7FA"/>
          </w:tcPr>
          <w:p w14:paraId="56B46D30">
            <w:pPr>
              <w:keepNext/>
              <w:spacing w:before="24" w:after="24" w:line="240" w:lineRule="auto"/>
              <w:jc w:val="left"/>
            </w:pPr>
            <w:r>
              <w:rPr>
                <w:rFonts w:ascii="等线" w:hAnsi="等线" w:eastAsia="等线" w:cs="等线"/>
                <w:b/>
                <w:i w:val="0"/>
                <w:color w:val="1C4A8C"/>
                <w:sz w:val="16"/>
              </w:rPr>
              <w:t>约束条件</w:t>
            </w:r>
          </w:p>
        </w:tc>
        <w:tc>
          <w:tcPr>
            <w:tcW w:w="1743" w:type="dxa"/>
            <w:tcBorders>
              <w:bottom w:val="single" w:color="D6DAE0" w:sz="8" w:space="0"/>
            </w:tcBorders>
            <w:shd w:val="clear" w:color="auto" w:fill="F5F7FA"/>
          </w:tcPr>
          <w:p w14:paraId="3E505AAE">
            <w:pPr>
              <w:keepNext/>
              <w:spacing w:before="24" w:after="24" w:line="240" w:lineRule="auto"/>
              <w:jc w:val="center"/>
            </w:pPr>
            <w:r>
              <w:rPr>
                <w:rFonts w:ascii="等线" w:hAnsi="等线" w:eastAsia="等线" w:cs="等线"/>
                <w:b/>
                <w:i w:val="0"/>
                <w:color w:val="1C4A8C"/>
                <w:sz w:val="16"/>
              </w:rPr>
              <w:t>最优产量（甲/乙/丙）</w:t>
            </w:r>
          </w:p>
        </w:tc>
        <w:tc>
          <w:tcPr>
            <w:tcW w:w="1395" w:type="dxa"/>
            <w:tcBorders>
              <w:bottom w:val="single" w:color="D6DAE0" w:sz="8" w:space="0"/>
            </w:tcBorders>
            <w:shd w:val="clear" w:color="auto" w:fill="F5F7FA"/>
          </w:tcPr>
          <w:p w14:paraId="2AF7CE76">
            <w:pPr>
              <w:keepNext/>
              <w:spacing w:before="24" w:after="24" w:line="240" w:lineRule="auto"/>
              <w:jc w:val="right"/>
            </w:pPr>
            <w:r>
              <w:rPr>
                <w:rFonts w:ascii="等线" w:hAnsi="等线" w:eastAsia="等线" w:cs="等线"/>
                <w:b/>
                <w:i w:val="0"/>
                <w:color w:val="1C4A8C"/>
                <w:sz w:val="16"/>
              </w:rPr>
              <w:t>边际贡献总额</w:t>
            </w:r>
          </w:p>
        </w:tc>
        <w:tc>
          <w:tcPr>
            <w:tcW w:w="2092" w:type="dxa"/>
            <w:tcBorders>
              <w:bottom w:val="single" w:color="D6DAE0" w:sz="8" w:space="0"/>
            </w:tcBorders>
            <w:shd w:val="clear" w:color="auto" w:fill="F5F7FA"/>
          </w:tcPr>
          <w:p w14:paraId="4D68BD23">
            <w:pPr>
              <w:keepNext/>
              <w:spacing w:before="24" w:after="24" w:line="240" w:lineRule="auto"/>
              <w:jc w:val="left"/>
            </w:pPr>
            <w:r>
              <w:rPr>
                <w:rFonts w:ascii="等线" w:hAnsi="等线" w:eastAsia="等线" w:cs="等线"/>
                <w:b/>
                <w:i w:val="0"/>
                <w:color w:val="1C4A8C"/>
                <w:sz w:val="16"/>
              </w:rPr>
              <w:t>适用条件</w:t>
            </w:r>
          </w:p>
        </w:tc>
      </w:tr>
      <w:tr w14:paraId="77BDC0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F85DFC8">
            <w:pPr>
              <w:spacing w:before="16" w:after="16" w:line="240" w:lineRule="auto"/>
              <w:jc w:val="left"/>
            </w:pPr>
            <w:r>
              <w:rPr>
                <w:rFonts w:ascii="等线" w:hAnsi="等线" w:eastAsia="等线" w:cs="等线"/>
                <w:b w:val="0"/>
                <w:i w:val="0"/>
                <w:color w:val="1C1E21"/>
                <w:sz w:val="16"/>
              </w:rPr>
              <w:t>单位约束资源边际贡献排序法</w:t>
            </w:r>
          </w:p>
        </w:tc>
        <w:tc>
          <w:tcPr>
            <w:tcW w:w="1743" w:type="dxa"/>
          </w:tcPr>
          <w:p w14:paraId="54D4E453">
            <w:pPr>
              <w:spacing w:before="16" w:after="16" w:line="240" w:lineRule="auto"/>
              <w:jc w:val="left"/>
            </w:pPr>
            <w:r>
              <w:rPr>
                <w:rFonts w:ascii="等线" w:hAnsi="等线" w:eastAsia="等线" w:cs="等线"/>
                <w:b w:val="0"/>
                <w:i w:val="0"/>
                <w:color w:val="1C1E21"/>
                <w:sz w:val="16"/>
              </w:rPr>
              <w:t>机器工时 15,000 小时</w:t>
            </w:r>
          </w:p>
        </w:tc>
        <w:tc>
          <w:tcPr>
            <w:tcW w:w="1743" w:type="dxa"/>
          </w:tcPr>
          <w:p w14:paraId="27716DA5">
            <w:pPr>
              <w:spacing w:before="16" w:after="16" w:line="240" w:lineRule="auto"/>
              <w:jc w:val="center"/>
            </w:pPr>
            <w:r>
              <w:rPr>
                <w:rFonts w:ascii="等线" w:hAnsi="等线" w:eastAsia="等线" w:cs="等线"/>
                <w:b w:val="0"/>
                <w:i w:val="0"/>
                <w:color w:val="1C1E21"/>
                <w:sz w:val="16"/>
              </w:rPr>
              <w:t>6,000 / 6,200 / 4,733.33</w:t>
            </w:r>
          </w:p>
        </w:tc>
        <w:tc>
          <w:tcPr>
            <w:tcW w:w="1395" w:type="dxa"/>
          </w:tcPr>
          <w:p w14:paraId="56AF81A9">
            <w:pPr>
              <w:spacing w:before="16" w:after="16" w:line="240" w:lineRule="auto"/>
              <w:jc w:val="right"/>
            </w:pPr>
            <w:r>
              <w:rPr>
                <w:rFonts w:ascii="等线" w:hAnsi="等线" w:eastAsia="等线" w:cs="等线"/>
                <w:b w:val="0"/>
                <w:i w:val="0"/>
                <w:color w:val="1C1E21"/>
                <w:sz w:val="16"/>
              </w:rPr>
              <w:t>1,708,933.33 元</w:t>
            </w:r>
          </w:p>
        </w:tc>
        <w:tc>
          <w:tcPr>
            <w:tcW w:w="2092" w:type="dxa"/>
          </w:tcPr>
          <w:p w14:paraId="25F730CE">
            <w:pPr>
              <w:spacing w:before="16" w:after="16" w:line="240" w:lineRule="auto"/>
              <w:jc w:val="left"/>
            </w:pPr>
            <w:r>
              <w:rPr>
                <w:rFonts w:ascii="等线" w:hAnsi="等线" w:eastAsia="等线" w:cs="等线"/>
                <w:b w:val="0"/>
                <w:i w:val="0"/>
                <w:color w:val="1C1E21"/>
                <w:sz w:val="16"/>
              </w:rPr>
              <w:t>单一瓶颈资源时，排序即为全局最优</w:t>
            </w:r>
          </w:p>
        </w:tc>
      </w:tr>
      <w:tr w14:paraId="667FEDC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59E0ECAE">
            <w:pPr>
              <w:spacing w:before="16" w:after="16" w:line="240" w:lineRule="auto"/>
              <w:jc w:val="left"/>
            </w:pPr>
            <w:r>
              <w:rPr>
                <w:rFonts w:ascii="等线" w:hAnsi="等线" w:eastAsia="等线" w:cs="等线"/>
                <w:b w:val="0"/>
                <w:i w:val="0"/>
                <w:color w:val="1C1E21"/>
                <w:sz w:val="16"/>
              </w:rPr>
              <w:t>线性规划（HiGHS 求解器）</w:t>
            </w:r>
          </w:p>
        </w:tc>
        <w:tc>
          <w:tcPr>
            <w:tcW w:w="1743" w:type="dxa"/>
          </w:tcPr>
          <w:p w14:paraId="003E3EAF">
            <w:pPr>
              <w:spacing w:before="16" w:after="16" w:line="240" w:lineRule="auto"/>
              <w:jc w:val="left"/>
            </w:pPr>
            <w:r>
              <w:rPr>
                <w:rFonts w:ascii="等线" w:hAnsi="等线" w:eastAsia="等线" w:cs="等线"/>
                <w:b w:val="0"/>
                <w:i w:val="0"/>
                <w:color w:val="1C1E21"/>
                <w:sz w:val="16"/>
              </w:rPr>
              <w:t>机器 15,000 + 人工 5,000 小时</w:t>
            </w:r>
          </w:p>
        </w:tc>
        <w:tc>
          <w:tcPr>
            <w:tcW w:w="1743" w:type="dxa"/>
          </w:tcPr>
          <w:p w14:paraId="68118E6F">
            <w:pPr>
              <w:spacing w:before="16" w:after="16" w:line="240" w:lineRule="auto"/>
              <w:jc w:val="center"/>
            </w:pPr>
            <w:r>
              <w:rPr>
                <w:rFonts w:ascii="等线" w:hAnsi="等线" w:eastAsia="等线" w:cs="等线"/>
                <w:b w:val="0"/>
                <w:i w:val="0"/>
                <w:color w:val="1C1E21"/>
                <w:sz w:val="16"/>
              </w:rPr>
              <w:t>6,000 / 4,125 / 1,000</w:t>
            </w:r>
          </w:p>
        </w:tc>
        <w:tc>
          <w:tcPr>
            <w:tcW w:w="1395" w:type="dxa"/>
          </w:tcPr>
          <w:p w14:paraId="78142C86">
            <w:pPr>
              <w:spacing w:before="16" w:after="16" w:line="240" w:lineRule="auto"/>
              <w:jc w:val="right"/>
            </w:pPr>
            <w:r>
              <w:rPr>
                <w:rFonts w:ascii="等线" w:hAnsi="等线" w:eastAsia="等线" w:cs="等线"/>
                <w:b w:val="0"/>
                <w:i w:val="0"/>
                <w:color w:val="1C1E21"/>
                <w:sz w:val="16"/>
              </w:rPr>
              <w:t>1,301,500 元</w:t>
            </w:r>
          </w:p>
        </w:tc>
        <w:tc>
          <w:tcPr>
            <w:tcW w:w="2092" w:type="dxa"/>
          </w:tcPr>
          <w:p w14:paraId="51B2C4ED">
            <w:pPr>
              <w:spacing w:before="16" w:after="16" w:line="240" w:lineRule="auto"/>
              <w:jc w:val="left"/>
            </w:pPr>
            <w:r>
              <w:rPr>
                <w:rFonts w:ascii="等线" w:hAnsi="等线" w:eastAsia="等线" w:cs="等线"/>
                <w:b w:val="0"/>
                <w:i w:val="0"/>
                <w:color w:val="1C1E21"/>
                <w:sz w:val="16"/>
              </w:rPr>
              <w:t>多资源同时约束，必须联立求解</w:t>
            </w:r>
          </w:p>
        </w:tc>
      </w:tr>
    </w:tbl>
    <w:p w14:paraId="785E1F65">
      <w:pPr>
        <w:spacing w:before="40" w:after="100"/>
        <w:jc w:val="center"/>
      </w:pPr>
      <w:r>
        <w:rPr>
          <w:rFonts w:ascii="等线" w:hAnsi="等线" w:eastAsia="等线" w:cs="等线"/>
          <w:b w:val="0"/>
          <w:i w:val="0"/>
          <w:color w:val="626870"/>
          <w:sz w:val="16"/>
        </w:rPr>
        <w:t>排序法的结果在双约束下不可行：按它给出的产量，人工工时要耗用约 7,136.67 小时，远超 5,000 小时上限。因此两个数字不能直接比大小，只能作为“单约束上界”与“双约束可行解”对照。</w:t>
      </w:r>
    </w:p>
    <w:p w14:paraId="01B9F917">
      <w:pPr>
        <w:spacing w:after="60"/>
        <w:jc w:val="both"/>
      </w:pPr>
      <w:r>
        <w:rPr>
          <w:rFonts w:ascii="华文中宋" w:hAnsi="华文中宋" w:eastAsia="华文中宋" w:cs="华文中宋"/>
          <w:b w:val="0"/>
          <w:i w:val="0"/>
          <w:color w:val="1C1E21"/>
          <w:sz w:val="21"/>
        </w:rPr>
        <w:t>线性规划还给出影子价格：人工工时 230 元/小时（已耗尽，是瓶颈资源），机器工时 0 元/小时（闲置 3,900 小时，不是瓶颈）。这意味着</w:t>
      </w:r>
      <w:r>
        <w:rPr>
          <w:rFonts w:ascii="微软雅黑" w:hAnsi="微软雅黑" w:eastAsia="微软雅黑" w:cs="微软雅黑"/>
          <w:b/>
          <w:i w:val="0"/>
          <w:color w:val="1C1E21"/>
          <w:sz w:val="21"/>
        </w:rPr>
        <w:t>多争取 1 小时人工可以多创造 230 元边际贡献</w:t>
      </w:r>
      <w:r>
        <w:rPr>
          <w:rFonts w:ascii="华文中宋" w:hAnsi="华文中宋" w:eastAsia="华文中宋" w:cs="华文中宋"/>
          <w:b w:val="0"/>
          <w:i w:val="0"/>
          <w:color w:val="1C1E21"/>
          <w:sz w:val="21"/>
        </w:rPr>
        <w:t>，而增加机器工时没有任何价值。</w:t>
      </w:r>
    </w:p>
    <w:p w14:paraId="56A47A7A">
      <w:pPr>
        <w:keepNext/>
        <w:spacing w:before="80"/>
        <w:jc w:val="center"/>
      </w:pPr>
      <w:r>
        <w:drawing>
          <wp:inline distT="0" distB="0" distL="114300" distR="114300">
            <wp:extent cx="5431155" cy="3590925"/>
            <wp:effectExtent l="0" t="0" r="9525"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7"/>
                    <a:stretch>
                      <a:fillRect/>
                    </a:stretch>
                  </pic:blipFill>
                  <pic:spPr>
                    <a:xfrm>
                      <a:off x="0" y="0"/>
                      <a:ext cx="5431680" cy="3590944"/>
                    </a:xfrm>
                    <a:prstGeom prst="rect">
                      <a:avLst/>
                    </a:prstGeom>
                  </pic:spPr>
                </pic:pic>
              </a:graphicData>
            </a:graphic>
          </wp:inline>
        </w:drawing>
      </w:r>
    </w:p>
    <w:p w14:paraId="3A203358">
      <w:pPr>
        <w:spacing w:before="50" w:after="140"/>
        <w:jc w:val="center"/>
      </w:pPr>
      <w:r>
        <w:rPr>
          <w:rFonts w:ascii="等线" w:hAnsi="等线" w:eastAsia="等线" w:cs="等线"/>
          <w:b w:val="0"/>
          <w:i w:val="0"/>
          <w:color w:val="60666E"/>
          <w:sz w:val="17"/>
        </w:rPr>
        <w:t>图 4-10　约束资源最优利用：排序与线性规划的产品组合差异</w:t>
      </w:r>
    </w:p>
    <w:p w14:paraId="45C00BF7">
      <w:pPr>
        <w:spacing w:before="0" w:after="140"/>
        <w:jc w:val="center"/>
      </w:pPr>
      <w:r>
        <w:rPr>
          <w:rFonts w:ascii="等线" w:hAnsi="等线" w:eastAsia="等线" w:cs="等线"/>
          <w:b w:val="0"/>
          <w:i w:val="0"/>
          <w:color w:val="8A9099"/>
          <w:sz w:val="16"/>
        </w:rPr>
        <w:t>来源：output/charts/14_约束资源最优利用.png</w:t>
      </w:r>
    </w:p>
    <w:p w14:paraId="0CDF1538">
      <w:pPr>
        <w:pStyle w:val="5"/>
      </w:pPr>
      <w:bookmarkStart w:id="110" w:name="_Toc5822"/>
      <w:r>
        <w:rPr>
          <w:rFonts w:ascii="微软雅黑" w:hAnsi="微软雅黑" w:eastAsia="微软雅黑" w:cs="微软雅黑"/>
          <w:b w:val="0"/>
          <w:i w:val="0"/>
          <w:color w:val="1C4A8C"/>
          <w:sz w:val="24"/>
        </w:rPr>
        <w:t>4.5.3　产品定价决策</w:t>
      </w:r>
      <w:bookmarkEnd w:id="110"/>
    </w:p>
    <w:p w14:paraId="0EFDB1B8">
      <w:pPr>
        <w:keepNext/>
        <w:spacing w:before="120" w:after="50"/>
        <w:jc w:val="center"/>
      </w:pPr>
      <w:r>
        <w:rPr>
          <w:rFonts w:ascii="等线" w:hAnsi="等线" w:eastAsia="等线" w:cs="等线"/>
          <w:b w:val="0"/>
          <w:i w:val="0"/>
          <w:color w:val="1C1E21"/>
          <w:sz w:val="18"/>
        </w:rPr>
        <w:t>表 4-15　甲产品四种定价口径</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4154"/>
        <w:gridCol w:w="1302"/>
        <w:gridCol w:w="720"/>
        <w:gridCol w:w="1172"/>
        <w:gridCol w:w="1182"/>
        <w:gridCol w:w="770"/>
      </w:tblGrid>
      <w:tr w14:paraId="7DC7CD3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4154" w:type="dxa"/>
            <w:tcBorders>
              <w:bottom w:val="single" w:color="D6DAE0" w:sz="8" w:space="0"/>
            </w:tcBorders>
            <w:shd w:val="clear" w:color="auto" w:fill="F5F7FA"/>
          </w:tcPr>
          <w:p w14:paraId="1E0CC7D9">
            <w:pPr>
              <w:keepNext/>
              <w:spacing w:before="24" w:after="24" w:line="240" w:lineRule="auto"/>
              <w:jc w:val="left"/>
            </w:pPr>
            <w:r>
              <w:rPr>
                <w:rFonts w:ascii="等线" w:hAnsi="等线" w:eastAsia="等线" w:cs="等线"/>
                <w:b/>
                <w:i w:val="0"/>
                <w:color w:val="1C4A8C"/>
                <w:sz w:val="16"/>
              </w:rPr>
              <w:t>定价方法</w:t>
            </w:r>
          </w:p>
        </w:tc>
        <w:tc>
          <w:tcPr>
            <w:tcW w:w="1302" w:type="dxa"/>
            <w:tcBorders>
              <w:bottom w:val="single" w:color="D6DAE0" w:sz="8" w:space="0"/>
            </w:tcBorders>
            <w:shd w:val="clear" w:color="auto" w:fill="F5F7FA"/>
          </w:tcPr>
          <w:p w14:paraId="60127E40">
            <w:pPr>
              <w:keepNext/>
              <w:spacing w:before="24" w:after="24" w:line="240" w:lineRule="auto"/>
              <w:jc w:val="right"/>
            </w:pPr>
            <w:r>
              <w:rPr>
                <w:rFonts w:ascii="等线" w:hAnsi="等线" w:eastAsia="等线" w:cs="等线"/>
                <w:b/>
                <w:i w:val="0"/>
                <w:color w:val="1C4A8C"/>
                <w:sz w:val="16"/>
              </w:rPr>
              <w:t>加成基础(元)</w:t>
            </w:r>
          </w:p>
        </w:tc>
        <w:tc>
          <w:tcPr>
            <w:tcW w:w="720" w:type="dxa"/>
            <w:tcBorders>
              <w:bottom w:val="single" w:color="D6DAE0" w:sz="8" w:space="0"/>
            </w:tcBorders>
            <w:shd w:val="clear" w:color="auto" w:fill="F5F7FA"/>
          </w:tcPr>
          <w:p w14:paraId="4334CA36">
            <w:pPr>
              <w:keepNext/>
              <w:spacing w:before="24" w:after="24" w:line="240" w:lineRule="auto"/>
              <w:jc w:val="right"/>
            </w:pPr>
            <w:r>
              <w:rPr>
                <w:rFonts w:ascii="等线" w:hAnsi="等线" w:eastAsia="等线" w:cs="等线"/>
                <w:b/>
                <w:i w:val="0"/>
                <w:color w:val="1C4A8C"/>
                <w:sz w:val="16"/>
              </w:rPr>
              <w:t>加成率</w:t>
            </w:r>
          </w:p>
        </w:tc>
        <w:tc>
          <w:tcPr>
            <w:tcW w:w="1172" w:type="dxa"/>
            <w:tcBorders>
              <w:bottom w:val="single" w:color="D6DAE0" w:sz="8" w:space="0"/>
            </w:tcBorders>
            <w:shd w:val="clear" w:color="auto" w:fill="F5F7FA"/>
          </w:tcPr>
          <w:p w14:paraId="041930E2">
            <w:pPr>
              <w:keepNext/>
              <w:spacing w:before="24" w:after="24" w:line="240" w:lineRule="auto"/>
              <w:jc w:val="right"/>
            </w:pPr>
            <w:r>
              <w:rPr>
                <w:rFonts w:ascii="等线" w:hAnsi="等线" w:eastAsia="等线" w:cs="等线"/>
                <w:b/>
                <w:i w:val="0"/>
                <w:color w:val="1C4A8C"/>
                <w:sz w:val="16"/>
              </w:rPr>
              <w:t>建议单价(元)</w:t>
            </w:r>
          </w:p>
        </w:tc>
        <w:tc>
          <w:tcPr>
            <w:tcW w:w="1182" w:type="dxa"/>
            <w:tcBorders>
              <w:bottom w:val="single" w:color="D6DAE0" w:sz="8" w:space="0"/>
            </w:tcBorders>
            <w:shd w:val="clear" w:color="auto" w:fill="F5F7FA"/>
          </w:tcPr>
          <w:p w14:paraId="2C2CFA59">
            <w:pPr>
              <w:keepNext/>
              <w:spacing w:before="24" w:after="24" w:line="240" w:lineRule="auto"/>
              <w:jc w:val="right"/>
            </w:pPr>
            <w:r>
              <w:rPr>
                <w:rFonts w:ascii="等线" w:hAnsi="等线" w:eastAsia="等线" w:cs="等线"/>
                <w:b/>
                <w:i w:val="0"/>
                <w:color w:val="1C4A8C"/>
                <w:sz w:val="16"/>
              </w:rPr>
              <w:t>预计利润(元)</w:t>
            </w:r>
          </w:p>
        </w:tc>
        <w:tc>
          <w:tcPr>
            <w:tcW w:w="770" w:type="dxa"/>
            <w:tcBorders>
              <w:bottom w:val="single" w:color="D6DAE0" w:sz="8" w:space="0"/>
            </w:tcBorders>
            <w:shd w:val="clear" w:color="auto" w:fill="F5F7FA"/>
          </w:tcPr>
          <w:p w14:paraId="2D39B9D1">
            <w:pPr>
              <w:keepNext/>
              <w:spacing w:before="24" w:after="24" w:line="240" w:lineRule="auto"/>
              <w:jc w:val="right"/>
            </w:pPr>
            <w:r>
              <w:rPr>
                <w:rFonts w:ascii="等线" w:hAnsi="等线" w:eastAsia="等线" w:cs="等线"/>
                <w:b/>
                <w:i w:val="0"/>
                <w:color w:val="1C4A8C"/>
                <w:sz w:val="16"/>
              </w:rPr>
              <w:t>毛利率</w:t>
            </w:r>
          </w:p>
        </w:tc>
      </w:tr>
      <w:tr w14:paraId="2263B00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154" w:type="dxa"/>
          </w:tcPr>
          <w:p w14:paraId="01711BC6">
            <w:pPr>
              <w:spacing w:before="16" w:after="16" w:line="240" w:lineRule="auto"/>
              <w:jc w:val="left"/>
            </w:pPr>
            <w:r>
              <w:rPr>
                <w:rFonts w:ascii="等线" w:hAnsi="等线" w:eastAsia="等线" w:cs="等线"/>
                <w:b w:val="0"/>
                <w:i w:val="0"/>
                <w:color w:val="1C1E21"/>
                <w:sz w:val="16"/>
              </w:rPr>
              <w:t>完全成本加成法（正常产销 9,500 件）</w:t>
            </w:r>
          </w:p>
        </w:tc>
        <w:tc>
          <w:tcPr>
            <w:tcW w:w="1302" w:type="dxa"/>
          </w:tcPr>
          <w:p w14:paraId="4AC7004F">
            <w:pPr>
              <w:spacing w:before="16" w:after="16" w:line="240" w:lineRule="auto"/>
              <w:jc w:val="right"/>
            </w:pPr>
            <w:r>
              <w:rPr>
                <w:rFonts w:ascii="等线" w:hAnsi="等线" w:eastAsia="等线" w:cs="等线"/>
                <w:b w:val="0"/>
                <w:i w:val="0"/>
                <w:color w:val="1C1E21"/>
                <w:sz w:val="16"/>
              </w:rPr>
              <w:t>362.32</w:t>
            </w:r>
          </w:p>
        </w:tc>
        <w:tc>
          <w:tcPr>
            <w:tcW w:w="720" w:type="dxa"/>
          </w:tcPr>
          <w:p w14:paraId="0064F482">
            <w:pPr>
              <w:spacing w:before="16" w:after="16" w:line="240" w:lineRule="auto"/>
              <w:jc w:val="right"/>
            </w:pPr>
            <w:r>
              <w:rPr>
                <w:rFonts w:ascii="等线" w:hAnsi="等线" w:eastAsia="等线" w:cs="等线"/>
                <w:b w:val="0"/>
                <w:i w:val="0"/>
                <w:color w:val="1C1E21"/>
                <w:sz w:val="16"/>
              </w:rPr>
              <w:t>12%</w:t>
            </w:r>
          </w:p>
        </w:tc>
        <w:tc>
          <w:tcPr>
            <w:tcW w:w="1172" w:type="dxa"/>
          </w:tcPr>
          <w:p w14:paraId="38B5141D">
            <w:pPr>
              <w:spacing w:before="16" w:after="16" w:line="240" w:lineRule="auto"/>
              <w:jc w:val="right"/>
            </w:pPr>
            <w:r>
              <w:rPr>
                <w:rFonts w:ascii="等线" w:hAnsi="等线" w:eastAsia="等线" w:cs="等线"/>
                <w:b w:val="0"/>
                <w:i w:val="0"/>
                <w:color w:val="1C1E21"/>
                <w:sz w:val="16"/>
              </w:rPr>
              <w:t>405.79</w:t>
            </w:r>
          </w:p>
        </w:tc>
        <w:tc>
          <w:tcPr>
            <w:tcW w:w="1182" w:type="dxa"/>
          </w:tcPr>
          <w:p w14:paraId="1CB3A6A7">
            <w:pPr>
              <w:spacing w:before="16" w:after="16" w:line="240" w:lineRule="auto"/>
              <w:jc w:val="right"/>
            </w:pPr>
            <w:r>
              <w:rPr>
                <w:rFonts w:ascii="等线" w:hAnsi="等线" w:eastAsia="等线" w:cs="等线"/>
                <w:b w:val="0"/>
                <w:i w:val="0"/>
                <w:color w:val="1C1E21"/>
                <w:sz w:val="16"/>
              </w:rPr>
              <w:t>413,040</w:t>
            </w:r>
          </w:p>
        </w:tc>
        <w:tc>
          <w:tcPr>
            <w:tcW w:w="770" w:type="dxa"/>
          </w:tcPr>
          <w:p w14:paraId="2AAEB4E6">
            <w:pPr>
              <w:spacing w:before="16" w:after="16" w:line="240" w:lineRule="auto"/>
              <w:jc w:val="right"/>
            </w:pPr>
            <w:r>
              <w:rPr>
                <w:rFonts w:ascii="等线" w:hAnsi="等线" w:eastAsia="等线" w:cs="等线"/>
                <w:b w:val="0"/>
                <w:i w:val="0"/>
                <w:color w:val="1C1E21"/>
                <w:sz w:val="16"/>
              </w:rPr>
              <w:t>10.71%</w:t>
            </w:r>
          </w:p>
        </w:tc>
      </w:tr>
      <w:tr w14:paraId="2E0758B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154" w:type="dxa"/>
          </w:tcPr>
          <w:p w14:paraId="407E9E4C">
            <w:pPr>
              <w:spacing w:before="16" w:after="16" w:line="240" w:lineRule="auto"/>
              <w:jc w:val="left"/>
            </w:pPr>
            <w:r>
              <w:rPr>
                <w:rFonts w:ascii="等线" w:hAnsi="等线" w:eastAsia="等线" w:cs="等线"/>
                <w:b w:val="0"/>
                <w:i w:val="0"/>
                <w:color w:val="1C1E21"/>
                <w:sz w:val="16"/>
              </w:rPr>
              <w:t>变动成本加成法（正常产销 9,500 件）</w:t>
            </w:r>
          </w:p>
        </w:tc>
        <w:tc>
          <w:tcPr>
            <w:tcW w:w="1302" w:type="dxa"/>
          </w:tcPr>
          <w:p w14:paraId="4DD2F50D">
            <w:pPr>
              <w:spacing w:before="16" w:after="16" w:line="240" w:lineRule="auto"/>
              <w:jc w:val="right"/>
            </w:pPr>
            <w:r>
              <w:rPr>
                <w:rFonts w:ascii="等线" w:hAnsi="等线" w:eastAsia="等线" w:cs="等线"/>
                <w:b w:val="0"/>
                <w:i w:val="0"/>
                <w:color w:val="1C1E21"/>
                <w:sz w:val="16"/>
              </w:rPr>
              <w:t>236.00</w:t>
            </w:r>
          </w:p>
        </w:tc>
        <w:tc>
          <w:tcPr>
            <w:tcW w:w="720" w:type="dxa"/>
          </w:tcPr>
          <w:p w14:paraId="1FD09B9A">
            <w:pPr>
              <w:spacing w:before="16" w:after="16" w:line="240" w:lineRule="auto"/>
              <w:jc w:val="right"/>
            </w:pPr>
            <w:r>
              <w:rPr>
                <w:rFonts w:ascii="等线" w:hAnsi="等线" w:eastAsia="等线" w:cs="等线"/>
                <w:b w:val="0"/>
                <w:i w:val="0"/>
                <w:color w:val="1C1E21"/>
                <w:sz w:val="16"/>
              </w:rPr>
              <w:t>55%</w:t>
            </w:r>
          </w:p>
        </w:tc>
        <w:tc>
          <w:tcPr>
            <w:tcW w:w="1172" w:type="dxa"/>
          </w:tcPr>
          <w:p w14:paraId="2A4528F0">
            <w:pPr>
              <w:spacing w:before="16" w:after="16" w:line="240" w:lineRule="auto"/>
              <w:jc w:val="right"/>
            </w:pPr>
            <w:r>
              <w:rPr>
                <w:rFonts w:ascii="等线" w:hAnsi="等线" w:eastAsia="等线" w:cs="等线"/>
                <w:b w:val="0"/>
                <w:i w:val="0"/>
                <w:color w:val="1C1E21"/>
                <w:sz w:val="16"/>
              </w:rPr>
              <w:t>365.80</w:t>
            </w:r>
          </w:p>
        </w:tc>
        <w:tc>
          <w:tcPr>
            <w:tcW w:w="1182" w:type="dxa"/>
          </w:tcPr>
          <w:p w14:paraId="5C57464D">
            <w:pPr>
              <w:spacing w:before="16" w:after="16" w:line="240" w:lineRule="auto"/>
              <w:jc w:val="right"/>
            </w:pPr>
            <w:r>
              <w:rPr>
                <w:rFonts w:ascii="等线" w:hAnsi="等线" w:eastAsia="等线" w:cs="等线"/>
                <w:b w:val="0"/>
                <w:i w:val="0"/>
                <w:color w:val="1C1E21"/>
                <w:sz w:val="16"/>
              </w:rPr>
              <w:t>33,100</w:t>
            </w:r>
          </w:p>
        </w:tc>
        <w:tc>
          <w:tcPr>
            <w:tcW w:w="770" w:type="dxa"/>
          </w:tcPr>
          <w:p w14:paraId="3D12596C">
            <w:pPr>
              <w:spacing w:before="16" w:after="16" w:line="240" w:lineRule="auto"/>
              <w:jc w:val="right"/>
            </w:pPr>
            <w:r>
              <w:rPr>
                <w:rFonts w:ascii="等线" w:hAnsi="等线" w:eastAsia="等线" w:cs="等线"/>
                <w:b w:val="0"/>
                <w:i w:val="0"/>
                <w:color w:val="1C1E21"/>
                <w:sz w:val="16"/>
              </w:rPr>
              <w:t>0.95%</w:t>
            </w:r>
          </w:p>
        </w:tc>
      </w:tr>
      <w:tr w14:paraId="3B49356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154" w:type="dxa"/>
          </w:tcPr>
          <w:p w14:paraId="34D499E5">
            <w:pPr>
              <w:spacing w:before="16" w:after="16" w:line="240" w:lineRule="auto"/>
              <w:jc w:val="left"/>
            </w:pPr>
            <w:r>
              <w:rPr>
                <w:rFonts w:ascii="等线" w:hAnsi="等线" w:eastAsia="等线" w:cs="等线"/>
                <w:b w:val="0"/>
                <w:i w:val="0"/>
                <w:color w:val="1C1E21"/>
                <w:sz w:val="16"/>
              </w:rPr>
              <w:t>目标利润加成法（目标利润 50 万元）</w:t>
            </w:r>
          </w:p>
        </w:tc>
        <w:tc>
          <w:tcPr>
            <w:tcW w:w="1302" w:type="dxa"/>
          </w:tcPr>
          <w:p w14:paraId="719F29CE">
            <w:pPr>
              <w:spacing w:before="16" w:after="16" w:line="240" w:lineRule="auto"/>
              <w:jc w:val="right"/>
            </w:pPr>
            <w:r>
              <w:rPr>
                <w:rFonts w:ascii="等线" w:hAnsi="等线" w:eastAsia="等线" w:cs="等线"/>
                <w:b w:val="0"/>
                <w:i w:val="0"/>
                <w:color w:val="1C1E21"/>
                <w:sz w:val="16"/>
              </w:rPr>
              <w:t>236.00</w:t>
            </w:r>
          </w:p>
        </w:tc>
        <w:tc>
          <w:tcPr>
            <w:tcW w:w="720" w:type="dxa"/>
          </w:tcPr>
          <w:p w14:paraId="22349FCC">
            <w:pPr>
              <w:spacing w:before="16" w:after="16" w:line="240" w:lineRule="auto"/>
              <w:jc w:val="right"/>
            </w:pPr>
            <w:r>
              <w:rPr>
                <w:rFonts w:ascii="等线" w:hAnsi="等线" w:eastAsia="等线" w:cs="等线"/>
                <w:b w:val="0"/>
                <w:i w:val="0"/>
                <w:color w:val="1C1E21"/>
                <w:sz w:val="16"/>
              </w:rPr>
              <w:t>—</w:t>
            </w:r>
          </w:p>
        </w:tc>
        <w:tc>
          <w:tcPr>
            <w:tcW w:w="1172" w:type="dxa"/>
          </w:tcPr>
          <w:p w14:paraId="1AE7ED33">
            <w:pPr>
              <w:spacing w:before="16" w:after="16" w:line="240" w:lineRule="auto"/>
              <w:jc w:val="right"/>
            </w:pPr>
            <w:r>
              <w:rPr>
                <w:rFonts w:ascii="等线" w:hAnsi="等线" w:eastAsia="等线" w:cs="等线"/>
                <w:b w:val="0"/>
                <w:i w:val="0"/>
                <w:color w:val="1C1E21"/>
                <w:sz w:val="16"/>
              </w:rPr>
              <w:t>414.95</w:t>
            </w:r>
          </w:p>
        </w:tc>
        <w:tc>
          <w:tcPr>
            <w:tcW w:w="1182" w:type="dxa"/>
          </w:tcPr>
          <w:p w14:paraId="39D80CA5">
            <w:pPr>
              <w:spacing w:before="16" w:after="16" w:line="240" w:lineRule="auto"/>
              <w:jc w:val="right"/>
            </w:pPr>
            <w:r>
              <w:rPr>
                <w:rFonts w:ascii="等线" w:hAnsi="等线" w:eastAsia="等线" w:cs="等线"/>
                <w:b w:val="0"/>
                <w:i w:val="0"/>
                <w:color w:val="1C1E21"/>
                <w:sz w:val="16"/>
              </w:rPr>
              <w:t>500,000</w:t>
            </w:r>
          </w:p>
        </w:tc>
        <w:tc>
          <w:tcPr>
            <w:tcW w:w="770" w:type="dxa"/>
          </w:tcPr>
          <w:p w14:paraId="5BAEA1D9">
            <w:pPr>
              <w:spacing w:before="16" w:after="16" w:line="240" w:lineRule="auto"/>
              <w:jc w:val="right"/>
            </w:pPr>
            <w:r>
              <w:rPr>
                <w:rFonts w:ascii="等线" w:hAnsi="等线" w:eastAsia="等线" w:cs="等线"/>
                <w:b w:val="0"/>
                <w:i w:val="0"/>
                <w:color w:val="1C1E21"/>
                <w:sz w:val="16"/>
              </w:rPr>
              <w:t>12.68%</w:t>
            </w:r>
          </w:p>
        </w:tc>
      </w:tr>
      <w:tr w14:paraId="28EA941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154" w:type="dxa"/>
          </w:tcPr>
          <w:p w14:paraId="3F0EFD3F">
            <w:pPr>
              <w:spacing w:before="16" w:after="16" w:line="240" w:lineRule="auto"/>
              <w:jc w:val="left"/>
            </w:pPr>
            <w:r>
              <w:rPr>
                <w:rFonts w:ascii="等线" w:hAnsi="等线" w:eastAsia="等线" w:cs="等线"/>
                <w:b w:val="0"/>
                <w:i w:val="0"/>
                <w:color w:val="1C1E21"/>
                <w:sz w:val="16"/>
              </w:rPr>
              <w:t>完全成本加成法（产能受限 6,000 件）</w:t>
            </w:r>
          </w:p>
        </w:tc>
        <w:tc>
          <w:tcPr>
            <w:tcW w:w="1302" w:type="dxa"/>
          </w:tcPr>
          <w:p w14:paraId="045A1664">
            <w:pPr>
              <w:spacing w:before="16" w:after="16" w:line="240" w:lineRule="auto"/>
              <w:jc w:val="right"/>
            </w:pPr>
            <w:r>
              <w:rPr>
                <w:rFonts w:ascii="等线" w:hAnsi="等线" w:eastAsia="等线" w:cs="等线"/>
                <w:b w:val="0"/>
                <w:i w:val="0"/>
                <w:color w:val="1C1E21"/>
                <w:sz w:val="16"/>
              </w:rPr>
              <w:t>436.00</w:t>
            </w:r>
          </w:p>
        </w:tc>
        <w:tc>
          <w:tcPr>
            <w:tcW w:w="720" w:type="dxa"/>
          </w:tcPr>
          <w:p w14:paraId="417A0745">
            <w:pPr>
              <w:spacing w:before="16" w:after="16" w:line="240" w:lineRule="auto"/>
              <w:jc w:val="right"/>
            </w:pPr>
            <w:r>
              <w:rPr>
                <w:rFonts w:ascii="等线" w:hAnsi="等线" w:eastAsia="等线" w:cs="等线"/>
                <w:b w:val="0"/>
                <w:i w:val="0"/>
                <w:color w:val="1C1E21"/>
                <w:sz w:val="16"/>
              </w:rPr>
              <w:t>12%</w:t>
            </w:r>
          </w:p>
        </w:tc>
        <w:tc>
          <w:tcPr>
            <w:tcW w:w="1172" w:type="dxa"/>
          </w:tcPr>
          <w:p w14:paraId="173C3EDA">
            <w:pPr>
              <w:spacing w:before="16" w:after="16" w:line="240" w:lineRule="auto"/>
              <w:jc w:val="right"/>
            </w:pPr>
            <w:r>
              <w:rPr>
                <w:rFonts w:ascii="等线" w:hAnsi="等线" w:eastAsia="等线" w:cs="等线"/>
                <w:b w:val="0"/>
                <w:i w:val="0"/>
                <w:color w:val="1C1E21"/>
                <w:sz w:val="16"/>
              </w:rPr>
              <w:t>488.32</w:t>
            </w:r>
          </w:p>
        </w:tc>
        <w:tc>
          <w:tcPr>
            <w:tcW w:w="1182" w:type="dxa"/>
          </w:tcPr>
          <w:p w14:paraId="0BAA5BE1">
            <w:pPr>
              <w:spacing w:before="16" w:after="16" w:line="240" w:lineRule="auto"/>
              <w:jc w:val="right"/>
            </w:pPr>
            <w:r>
              <w:rPr>
                <w:rFonts w:ascii="等线" w:hAnsi="等线" w:eastAsia="等线" w:cs="等线"/>
                <w:b w:val="0"/>
                <w:i w:val="0"/>
                <w:color w:val="1C1E21"/>
                <w:sz w:val="16"/>
              </w:rPr>
              <w:t>313,920</w:t>
            </w:r>
          </w:p>
        </w:tc>
        <w:tc>
          <w:tcPr>
            <w:tcW w:w="770" w:type="dxa"/>
          </w:tcPr>
          <w:p w14:paraId="5D2CAC17">
            <w:pPr>
              <w:spacing w:before="16" w:after="16" w:line="240" w:lineRule="auto"/>
              <w:jc w:val="right"/>
            </w:pPr>
            <w:r>
              <w:rPr>
                <w:rFonts w:ascii="等线" w:hAnsi="等线" w:eastAsia="等线" w:cs="等线"/>
                <w:b w:val="0"/>
                <w:i w:val="0"/>
                <w:color w:val="1C1E21"/>
                <w:sz w:val="16"/>
              </w:rPr>
              <w:t>10.71%</w:t>
            </w:r>
          </w:p>
        </w:tc>
      </w:tr>
    </w:tbl>
    <w:p w14:paraId="6D424775">
      <w:pPr>
        <w:spacing w:after="40"/>
      </w:pPr>
    </w:p>
    <w:p w14:paraId="4F132F61">
      <w:pPr>
        <w:spacing w:after="60"/>
        <w:jc w:val="both"/>
      </w:pPr>
      <w:r>
        <w:rPr>
          <w:rFonts w:ascii="华文中宋" w:hAnsi="华文中宋" w:eastAsia="华文中宋" w:cs="华文中宋"/>
          <w:b w:val="0"/>
          <w:i w:val="0"/>
          <w:color w:val="1C1E21"/>
          <w:sz w:val="21"/>
        </w:rPr>
        <w:t>最后一行值得单独讲：当销量从 9,500 件降到 6,000 件时，单位分摊的固定成本上升使完全成本从 362.32 元涨到 436.00 元，按同样的 12% 加成率，报价被迫提高到 488.32 元——这就是著名的“</w:t>
      </w:r>
      <w:r>
        <w:rPr>
          <w:rFonts w:ascii="微软雅黑" w:hAnsi="微软雅黑" w:eastAsia="微软雅黑" w:cs="微软雅黑"/>
          <w:b/>
          <w:i w:val="0"/>
          <w:color w:val="1C1E21"/>
          <w:sz w:val="21"/>
        </w:rPr>
        <w:t>死亡螺旋</w:t>
      </w:r>
      <w:r>
        <w:rPr>
          <w:rFonts w:ascii="华文中宋" w:hAnsi="华文中宋" w:eastAsia="华文中宋" w:cs="华文中宋"/>
          <w:b w:val="0"/>
          <w:i w:val="0"/>
          <w:color w:val="1C1E21"/>
          <w:sz w:val="21"/>
        </w:rPr>
        <w:t>”：产能利用率越低，定价越高，越难卖，利用率进一步下降。</w:t>
      </w:r>
    </w:p>
    <w:p w14:paraId="6CD2E665">
      <w:pPr>
        <w:keepNext/>
        <w:spacing w:before="80"/>
        <w:jc w:val="center"/>
      </w:pPr>
      <w:r>
        <w:drawing>
          <wp:inline distT="0" distB="0" distL="114300" distR="114300">
            <wp:extent cx="5431155" cy="3599815"/>
            <wp:effectExtent l="0" t="0" r="9525" b="1206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8"/>
                    <a:stretch>
                      <a:fillRect/>
                    </a:stretch>
                  </pic:blipFill>
                  <pic:spPr>
                    <a:xfrm>
                      <a:off x="0" y="0"/>
                      <a:ext cx="5431680" cy="3599997"/>
                    </a:xfrm>
                    <a:prstGeom prst="rect">
                      <a:avLst/>
                    </a:prstGeom>
                  </pic:spPr>
                </pic:pic>
              </a:graphicData>
            </a:graphic>
          </wp:inline>
        </w:drawing>
      </w:r>
    </w:p>
    <w:p w14:paraId="7E8793C1">
      <w:pPr>
        <w:spacing w:before="50" w:after="140"/>
        <w:jc w:val="center"/>
      </w:pPr>
      <w:r>
        <w:rPr>
          <w:rFonts w:ascii="等线" w:hAnsi="等线" w:eastAsia="等线" w:cs="等线"/>
          <w:b w:val="0"/>
          <w:i w:val="0"/>
          <w:color w:val="60666E"/>
          <w:sz w:val="17"/>
        </w:rPr>
        <w:t>图 4-11　定价方法对比：四种口径的建议单价与利润</w:t>
      </w:r>
    </w:p>
    <w:p w14:paraId="48498425">
      <w:pPr>
        <w:spacing w:before="0" w:after="140"/>
        <w:jc w:val="center"/>
      </w:pPr>
      <w:r>
        <w:rPr>
          <w:rFonts w:ascii="等线" w:hAnsi="等线" w:eastAsia="等线" w:cs="等线"/>
          <w:b w:val="0"/>
          <w:i w:val="0"/>
          <w:color w:val="8A9099"/>
          <w:sz w:val="16"/>
        </w:rPr>
        <w:t>来源：output/charts/16_定价方法对比.png</w:t>
      </w:r>
    </w:p>
    <w:p w14:paraId="2E82641E">
      <w:pPr>
        <w:pStyle w:val="5"/>
      </w:pPr>
      <w:bookmarkStart w:id="111" w:name="_Toc25973"/>
      <w:r>
        <w:rPr>
          <w:rFonts w:ascii="微软雅黑" w:hAnsi="微软雅黑" w:eastAsia="微软雅黑" w:cs="微软雅黑"/>
          <w:b w:val="0"/>
          <w:i w:val="0"/>
          <w:color w:val="1C4A8C"/>
          <w:sz w:val="24"/>
        </w:rPr>
        <w:t>4.5.4　零部件自制或外购</w:t>
      </w:r>
      <w:bookmarkEnd w:id="111"/>
    </w:p>
    <w:p w14:paraId="6D5EFA67">
      <w:pPr>
        <w:spacing w:after="60"/>
        <w:jc w:val="both"/>
      </w:pPr>
      <w:r>
        <w:rPr>
          <w:rFonts w:ascii="华文中宋" w:hAnsi="华文中宋" w:eastAsia="华文中宋" w:cs="华文中宋"/>
          <w:b w:val="0"/>
          <w:i w:val="0"/>
          <w:color w:val="1C1E21"/>
          <w:sz w:val="21"/>
        </w:rPr>
        <w:t>需求 24,000 件、外购单价 22.50 元。自制的变动成本 444,000 元、可避免固定成本 60,000 元、专属固定成本 40,000 元，两种情形的区别在于是否占用其他产能：</w:t>
      </w:r>
    </w:p>
    <w:p w14:paraId="7BCB79A5">
      <w:pPr>
        <w:keepNext/>
        <w:spacing w:before="120" w:after="50"/>
        <w:jc w:val="center"/>
      </w:pPr>
      <w:r>
        <w:rPr>
          <w:rFonts w:ascii="等线" w:hAnsi="等线" w:eastAsia="等线" w:cs="等线"/>
          <w:b w:val="0"/>
          <w:i w:val="0"/>
          <w:color w:val="1C1E21"/>
          <w:sz w:val="18"/>
        </w:rPr>
        <w:t>表 4-16　自制或外购的相关成本比较</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7BB7B1C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7DF9589A">
            <w:pPr>
              <w:keepNext/>
              <w:spacing w:before="24" w:after="24" w:line="240" w:lineRule="auto"/>
              <w:jc w:val="left"/>
            </w:pPr>
            <w:r>
              <w:rPr>
                <w:rFonts w:ascii="等线" w:hAnsi="等线" w:eastAsia="等线" w:cs="等线"/>
                <w:b/>
                <w:i w:val="0"/>
                <w:color w:val="1C4A8C"/>
                <w:sz w:val="17"/>
              </w:rPr>
              <w:t>指标</w:t>
            </w:r>
          </w:p>
        </w:tc>
        <w:tc>
          <w:tcPr>
            <w:tcW w:w="2841" w:type="dxa"/>
            <w:tcBorders>
              <w:bottom w:val="single" w:color="D6DAE0" w:sz="8" w:space="0"/>
            </w:tcBorders>
            <w:shd w:val="clear" w:color="auto" w:fill="F5F7FA"/>
          </w:tcPr>
          <w:p w14:paraId="464AB5E6">
            <w:pPr>
              <w:keepNext/>
              <w:spacing w:before="24" w:after="24" w:line="240" w:lineRule="auto"/>
              <w:jc w:val="right"/>
            </w:pPr>
            <w:r>
              <w:rPr>
                <w:rFonts w:ascii="等线" w:hAnsi="等线" w:eastAsia="等线" w:cs="等线"/>
                <w:b/>
                <w:i w:val="0"/>
                <w:color w:val="1C4A8C"/>
                <w:sz w:val="17"/>
              </w:rPr>
              <w:t>情形 A（无机会成本）</w:t>
            </w:r>
          </w:p>
        </w:tc>
        <w:tc>
          <w:tcPr>
            <w:tcW w:w="3357" w:type="dxa"/>
            <w:tcBorders>
              <w:bottom w:val="single" w:color="D6DAE0" w:sz="8" w:space="0"/>
            </w:tcBorders>
            <w:shd w:val="clear" w:color="auto" w:fill="F5F7FA"/>
          </w:tcPr>
          <w:p w14:paraId="5A8C756D">
            <w:pPr>
              <w:keepNext/>
              <w:spacing w:before="24" w:after="24" w:line="240" w:lineRule="auto"/>
              <w:jc w:val="right"/>
            </w:pPr>
            <w:r>
              <w:rPr>
                <w:rFonts w:ascii="等线" w:hAnsi="等线" w:eastAsia="等线" w:cs="等线"/>
                <w:b/>
                <w:i w:val="0"/>
                <w:color w:val="1C4A8C"/>
                <w:sz w:val="17"/>
              </w:rPr>
              <w:t>情形 B（有机会成本 80,000 元）</w:t>
            </w:r>
          </w:p>
        </w:tc>
      </w:tr>
      <w:tr w14:paraId="340B5A4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6AE2558">
            <w:pPr>
              <w:spacing w:before="16" w:after="16" w:line="240" w:lineRule="auto"/>
              <w:jc w:val="left"/>
            </w:pPr>
            <w:r>
              <w:rPr>
                <w:rFonts w:ascii="等线" w:hAnsi="等线" w:eastAsia="等线" w:cs="等线"/>
                <w:b w:val="0"/>
                <w:i w:val="0"/>
                <w:color w:val="1C1E21"/>
                <w:sz w:val="17"/>
              </w:rPr>
              <w:t>外购相关成本</w:t>
            </w:r>
          </w:p>
        </w:tc>
        <w:tc>
          <w:tcPr>
            <w:tcW w:w="2841" w:type="dxa"/>
          </w:tcPr>
          <w:p w14:paraId="10AC6428">
            <w:pPr>
              <w:spacing w:before="16" w:after="16" w:line="240" w:lineRule="auto"/>
              <w:jc w:val="right"/>
            </w:pPr>
            <w:r>
              <w:rPr>
                <w:rFonts w:ascii="等线" w:hAnsi="等线" w:eastAsia="等线" w:cs="等线"/>
                <w:b w:val="0"/>
                <w:i w:val="0"/>
                <w:color w:val="1C1E21"/>
                <w:sz w:val="17"/>
              </w:rPr>
              <w:t>540,000 元</w:t>
            </w:r>
          </w:p>
        </w:tc>
        <w:tc>
          <w:tcPr>
            <w:tcW w:w="3357" w:type="dxa"/>
          </w:tcPr>
          <w:p w14:paraId="428C24A0">
            <w:pPr>
              <w:spacing w:before="16" w:after="16" w:line="240" w:lineRule="auto"/>
              <w:jc w:val="right"/>
            </w:pPr>
            <w:r>
              <w:rPr>
                <w:rFonts w:ascii="等线" w:hAnsi="等线" w:eastAsia="等线" w:cs="等线"/>
                <w:b w:val="0"/>
                <w:i w:val="0"/>
                <w:color w:val="1C1E21"/>
                <w:sz w:val="17"/>
              </w:rPr>
              <w:t>540,000 元</w:t>
            </w:r>
          </w:p>
        </w:tc>
      </w:tr>
      <w:tr w14:paraId="0921B6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F55E90C">
            <w:pPr>
              <w:spacing w:before="16" w:after="16" w:line="240" w:lineRule="auto"/>
              <w:jc w:val="left"/>
            </w:pPr>
            <w:r>
              <w:rPr>
                <w:rFonts w:ascii="等线" w:hAnsi="等线" w:eastAsia="等线" w:cs="等线"/>
                <w:b w:val="0"/>
                <w:i w:val="0"/>
                <w:color w:val="1C1E21"/>
                <w:sz w:val="17"/>
              </w:rPr>
              <w:t>自制相关成本合计</w:t>
            </w:r>
          </w:p>
        </w:tc>
        <w:tc>
          <w:tcPr>
            <w:tcW w:w="2841" w:type="dxa"/>
          </w:tcPr>
          <w:p w14:paraId="53B4DEE3">
            <w:pPr>
              <w:spacing w:before="16" w:after="16" w:line="240" w:lineRule="auto"/>
              <w:jc w:val="right"/>
            </w:pPr>
            <w:r>
              <w:rPr>
                <w:rFonts w:ascii="等线" w:hAnsi="等线" w:eastAsia="等线" w:cs="等线"/>
                <w:b w:val="0"/>
                <w:i w:val="0"/>
                <w:color w:val="1C1E21"/>
                <w:sz w:val="17"/>
              </w:rPr>
              <w:t>544,000 元</w:t>
            </w:r>
          </w:p>
        </w:tc>
        <w:tc>
          <w:tcPr>
            <w:tcW w:w="3357" w:type="dxa"/>
          </w:tcPr>
          <w:p w14:paraId="07A112B3">
            <w:pPr>
              <w:spacing w:before="16" w:after="16" w:line="240" w:lineRule="auto"/>
              <w:jc w:val="right"/>
            </w:pPr>
            <w:r>
              <w:rPr>
                <w:rFonts w:ascii="等线" w:hAnsi="等线" w:eastAsia="等线" w:cs="等线"/>
                <w:b w:val="0"/>
                <w:i w:val="0"/>
                <w:color w:val="1C1E21"/>
                <w:sz w:val="17"/>
              </w:rPr>
              <w:t>624,000 元</w:t>
            </w:r>
          </w:p>
        </w:tc>
      </w:tr>
      <w:tr w14:paraId="7ABCE7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C977BA3">
            <w:pPr>
              <w:spacing w:before="16" w:after="16" w:line="240" w:lineRule="auto"/>
              <w:jc w:val="left"/>
            </w:pPr>
            <w:r>
              <w:rPr>
                <w:rFonts w:ascii="等线" w:hAnsi="等线" w:eastAsia="等线" w:cs="等线"/>
                <w:b w:val="0"/>
                <w:i w:val="0"/>
                <w:color w:val="1C1E21"/>
                <w:sz w:val="17"/>
              </w:rPr>
              <w:t>差别损益（外购 − 自制）</w:t>
            </w:r>
          </w:p>
        </w:tc>
        <w:tc>
          <w:tcPr>
            <w:tcW w:w="2841" w:type="dxa"/>
          </w:tcPr>
          <w:p w14:paraId="4C680CE9">
            <w:pPr>
              <w:spacing w:before="16" w:after="16" w:line="240" w:lineRule="auto"/>
              <w:jc w:val="right"/>
            </w:pPr>
            <w:r>
              <w:rPr>
                <w:rFonts w:ascii="等线" w:hAnsi="等线" w:eastAsia="等线" w:cs="等线"/>
                <w:b w:val="0"/>
                <w:i w:val="0"/>
                <w:color w:val="1C1E21"/>
                <w:sz w:val="17"/>
              </w:rPr>
              <w:t>−4,000 元</w:t>
            </w:r>
          </w:p>
        </w:tc>
        <w:tc>
          <w:tcPr>
            <w:tcW w:w="3357" w:type="dxa"/>
          </w:tcPr>
          <w:p w14:paraId="4A900540">
            <w:pPr>
              <w:spacing w:before="16" w:after="16" w:line="240" w:lineRule="auto"/>
              <w:jc w:val="right"/>
            </w:pPr>
            <w:r>
              <w:rPr>
                <w:rFonts w:ascii="等线" w:hAnsi="等线" w:eastAsia="等线" w:cs="等线"/>
                <w:b w:val="0"/>
                <w:i w:val="0"/>
                <w:color w:val="1C1E21"/>
                <w:sz w:val="17"/>
              </w:rPr>
              <w:t>−84,000 元</w:t>
            </w:r>
          </w:p>
        </w:tc>
      </w:tr>
      <w:tr w14:paraId="39ABE2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1C3DFC1">
            <w:pPr>
              <w:spacing w:before="16" w:after="16" w:line="240" w:lineRule="auto"/>
              <w:jc w:val="left"/>
            </w:pPr>
            <w:r>
              <w:rPr>
                <w:rFonts w:ascii="等线" w:hAnsi="等线" w:eastAsia="等线" w:cs="等线"/>
                <w:b w:val="0"/>
                <w:i w:val="0"/>
                <w:color w:val="1C1E21"/>
                <w:sz w:val="17"/>
              </w:rPr>
              <w:t>单位自制相关成本 / 临界外购单价</w:t>
            </w:r>
          </w:p>
        </w:tc>
        <w:tc>
          <w:tcPr>
            <w:tcW w:w="2841" w:type="dxa"/>
          </w:tcPr>
          <w:p w14:paraId="1642939D">
            <w:pPr>
              <w:spacing w:before="16" w:after="16" w:line="240" w:lineRule="auto"/>
              <w:jc w:val="right"/>
            </w:pPr>
            <w:r>
              <w:rPr>
                <w:rFonts w:ascii="等线" w:hAnsi="等线" w:eastAsia="等线" w:cs="等线"/>
                <w:b w:val="0"/>
                <w:i w:val="0"/>
                <w:color w:val="1C1E21"/>
                <w:sz w:val="17"/>
              </w:rPr>
              <w:t>22.67 元/件</w:t>
            </w:r>
          </w:p>
        </w:tc>
        <w:tc>
          <w:tcPr>
            <w:tcW w:w="3357" w:type="dxa"/>
          </w:tcPr>
          <w:p w14:paraId="1E3FA60C">
            <w:pPr>
              <w:spacing w:before="16" w:after="16" w:line="240" w:lineRule="auto"/>
              <w:jc w:val="right"/>
            </w:pPr>
            <w:r>
              <w:rPr>
                <w:rFonts w:ascii="等线" w:hAnsi="等线" w:eastAsia="等线" w:cs="等线"/>
                <w:b w:val="0"/>
                <w:i w:val="0"/>
                <w:color w:val="1C1E21"/>
                <w:sz w:val="17"/>
              </w:rPr>
              <w:t>26.00 元/件</w:t>
            </w:r>
          </w:p>
        </w:tc>
      </w:tr>
      <w:tr w14:paraId="0DFC5C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FF03DED">
            <w:pPr>
              <w:spacing w:before="16" w:after="16" w:line="240" w:lineRule="auto"/>
              <w:jc w:val="left"/>
            </w:pPr>
            <w:r>
              <w:rPr>
                <w:rFonts w:ascii="等线" w:hAnsi="等线" w:eastAsia="等线" w:cs="等线"/>
                <w:b w:val="0"/>
                <w:i w:val="0"/>
                <w:color w:val="1C1E21"/>
                <w:sz w:val="17"/>
              </w:rPr>
              <w:t>决策</w:t>
            </w:r>
          </w:p>
        </w:tc>
        <w:tc>
          <w:tcPr>
            <w:tcW w:w="2841" w:type="dxa"/>
          </w:tcPr>
          <w:p w14:paraId="693C7AF7">
            <w:pPr>
              <w:spacing w:before="16" w:after="16" w:line="240" w:lineRule="auto"/>
              <w:jc w:val="right"/>
            </w:pPr>
            <w:r>
              <w:rPr>
                <w:rFonts w:ascii="等线" w:hAnsi="等线" w:eastAsia="等线" w:cs="等线"/>
                <w:b w:val="0"/>
                <w:i w:val="0"/>
                <w:color w:val="1C1E21"/>
                <w:sz w:val="17"/>
              </w:rPr>
              <w:t>外购更优（省 4,000 元）</w:t>
            </w:r>
          </w:p>
        </w:tc>
        <w:tc>
          <w:tcPr>
            <w:tcW w:w="3357" w:type="dxa"/>
          </w:tcPr>
          <w:p w14:paraId="064C7B99">
            <w:pPr>
              <w:spacing w:before="16" w:after="16" w:line="240" w:lineRule="auto"/>
              <w:jc w:val="right"/>
            </w:pPr>
            <w:r>
              <w:rPr>
                <w:rFonts w:ascii="等线" w:hAnsi="等线" w:eastAsia="等线" w:cs="等线"/>
                <w:b w:val="0"/>
                <w:i w:val="0"/>
                <w:color w:val="1C1E21"/>
                <w:sz w:val="17"/>
              </w:rPr>
              <w:t>外购更优（省 84,000 元）</w:t>
            </w:r>
          </w:p>
        </w:tc>
      </w:tr>
    </w:tbl>
    <w:p w14:paraId="4E232E44">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B0BC33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C3B1CD1">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注意“不可避免的固定成本”</w:t>
            </w:r>
            <w:r>
              <w:rPr>
                <w:rFonts w:ascii="微软雅黑" w:hAnsi="微软雅黑" w:eastAsia="微软雅黑" w:cs="微软雅黑"/>
                <w:b/>
                <w:i w:val="0"/>
                <w:color w:val="1C1E21"/>
                <w:sz w:val="19"/>
              </w:rPr>
              <w:t>不参与比较</w:t>
            </w:r>
            <w:r>
              <w:rPr>
                <w:rFonts w:ascii="华文中宋" w:hAnsi="华文中宋" w:eastAsia="华文中宋" w:cs="华文中宋"/>
                <w:b w:val="0"/>
                <w:i w:val="0"/>
                <w:color w:val="1C1E21"/>
                <w:sz w:val="19"/>
              </w:rPr>
              <w:t>。情形 A 中若把全部固定成本都算进自制成本，会得出自制 544,000 元远高于外购的错误印象；正确表述是：自制的</w:t>
            </w:r>
            <w:r>
              <w:rPr>
                <w:rFonts w:ascii="微软雅黑" w:hAnsi="微软雅黑" w:eastAsia="微软雅黑" w:cs="微软雅黑"/>
                <w:b/>
                <w:i w:val="0"/>
                <w:color w:val="1C1E21"/>
                <w:sz w:val="19"/>
              </w:rPr>
              <w:t>相关</w:t>
            </w:r>
            <w:r>
              <w:rPr>
                <w:rFonts w:ascii="华文中宋" w:hAnsi="华文中宋" w:eastAsia="华文中宋" w:cs="华文中宋"/>
                <w:b w:val="0"/>
                <w:i w:val="0"/>
                <w:color w:val="1C1E21"/>
                <w:sz w:val="19"/>
              </w:rPr>
              <w:t>成本 544,000 元对比外购 540,000 元，差额仅 4,000 元，此时还应考虑质量、交期与供应商依赖等非财务因素。</w:t>
            </w:r>
          </w:p>
        </w:tc>
      </w:tr>
    </w:tbl>
    <w:p w14:paraId="12F9103B">
      <w:pPr>
        <w:spacing w:after="40"/>
      </w:pPr>
    </w:p>
    <w:p w14:paraId="1455DBA1">
      <w:pPr>
        <w:pStyle w:val="5"/>
      </w:pPr>
      <w:bookmarkStart w:id="112" w:name="_Toc27291"/>
      <w:r>
        <w:rPr>
          <w:rFonts w:ascii="微软雅黑" w:hAnsi="微软雅黑" w:eastAsia="微软雅黑" w:cs="微软雅黑"/>
          <w:b w:val="0"/>
          <w:i w:val="0"/>
          <w:color w:val="1C4A8C"/>
          <w:sz w:val="24"/>
        </w:rPr>
        <w:t>4.5.5　亏损产品是否停产</w:t>
      </w:r>
      <w:bookmarkEnd w:id="112"/>
    </w:p>
    <w:p w14:paraId="4F4735D7">
      <w:pPr>
        <w:spacing w:after="60"/>
        <w:jc w:val="both"/>
      </w:pPr>
      <w:r>
        <w:rPr>
          <w:rFonts w:ascii="华文中宋" w:hAnsi="华文中宋" w:eastAsia="华文中宋" w:cs="华文中宋"/>
          <w:b w:val="0"/>
          <w:i w:val="0"/>
          <w:color w:val="1C1E21"/>
          <w:sz w:val="21"/>
        </w:rPr>
        <w:t>丙产品账面亏损 71,600 元，是全年最容易被提出“砍掉”的产品。程序的判断如下：</w:t>
      </w:r>
    </w:p>
    <w:p w14:paraId="516644E0">
      <w:pPr>
        <w:keepNext/>
        <w:spacing w:before="120" w:after="50"/>
        <w:jc w:val="center"/>
      </w:pPr>
      <w:r>
        <w:rPr>
          <w:rFonts w:ascii="等线" w:hAnsi="等线" w:eastAsia="等线" w:cs="等线"/>
          <w:b w:val="0"/>
          <w:i w:val="0"/>
          <w:color w:val="1C1E21"/>
          <w:sz w:val="18"/>
        </w:rPr>
        <w:t>表 4-17　亏损产品停产分析（元）</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930"/>
        <w:gridCol w:w="797"/>
        <w:gridCol w:w="1063"/>
        <w:gridCol w:w="930"/>
        <w:gridCol w:w="930"/>
        <w:gridCol w:w="930"/>
        <w:gridCol w:w="930"/>
        <w:gridCol w:w="930"/>
        <w:gridCol w:w="930"/>
        <w:gridCol w:w="930"/>
      </w:tblGrid>
      <w:tr w14:paraId="74DF027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930" w:type="dxa"/>
            <w:tcBorders>
              <w:bottom w:val="single" w:color="D6DAE0" w:sz="8" w:space="0"/>
            </w:tcBorders>
            <w:shd w:val="clear" w:color="auto" w:fill="F5F7FA"/>
          </w:tcPr>
          <w:p w14:paraId="2D1C6223">
            <w:pPr>
              <w:keepNext/>
              <w:spacing w:before="24" w:after="24" w:line="240" w:lineRule="auto"/>
              <w:jc w:val="center"/>
            </w:pPr>
            <w:r>
              <w:rPr>
                <w:rFonts w:ascii="等线" w:hAnsi="等线" w:eastAsia="等线" w:cs="等线"/>
                <w:b/>
                <w:i w:val="0"/>
                <w:color w:val="1C4A8C"/>
                <w:sz w:val="15"/>
              </w:rPr>
              <w:t>产品</w:t>
            </w:r>
          </w:p>
        </w:tc>
        <w:tc>
          <w:tcPr>
            <w:tcW w:w="797" w:type="dxa"/>
            <w:tcBorders>
              <w:bottom w:val="single" w:color="D6DAE0" w:sz="8" w:space="0"/>
            </w:tcBorders>
            <w:shd w:val="clear" w:color="auto" w:fill="F5F7FA"/>
          </w:tcPr>
          <w:p w14:paraId="3CC39DC5">
            <w:pPr>
              <w:keepNext/>
              <w:spacing w:before="24" w:after="24" w:line="240" w:lineRule="auto"/>
              <w:jc w:val="right"/>
            </w:pPr>
            <w:r>
              <w:rPr>
                <w:rFonts w:ascii="等线" w:hAnsi="等线" w:eastAsia="等线" w:cs="等线"/>
                <w:b/>
                <w:i w:val="0"/>
                <w:color w:val="1C4A8C"/>
                <w:sz w:val="15"/>
              </w:rPr>
              <w:t>单价</w:t>
            </w:r>
          </w:p>
        </w:tc>
        <w:tc>
          <w:tcPr>
            <w:tcW w:w="1063" w:type="dxa"/>
            <w:tcBorders>
              <w:bottom w:val="single" w:color="D6DAE0" w:sz="8" w:space="0"/>
            </w:tcBorders>
            <w:shd w:val="clear" w:color="auto" w:fill="F5F7FA"/>
          </w:tcPr>
          <w:p w14:paraId="7C228B44">
            <w:pPr>
              <w:keepNext/>
              <w:spacing w:before="24" w:after="24" w:line="240" w:lineRule="auto"/>
              <w:jc w:val="right"/>
            </w:pPr>
            <w:r>
              <w:rPr>
                <w:rFonts w:ascii="等线" w:hAnsi="等线" w:eastAsia="等线" w:cs="等线"/>
                <w:b/>
                <w:i w:val="0"/>
                <w:color w:val="1C4A8C"/>
                <w:sz w:val="15"/>
              </w:rPr>
              <w:t>单位变动成本</w:t>
            </w:r>
          </w:p>
        </w:tc>
        <w:tc>
          <w:tcPr>
            <w:tcW w:w="930" w:type="dxa"/>
            <w:tcBorders>
              <w:bottom w:val="single" w:color="D6DAE0" w:sz="8" w:space="0"/>
            </w:tcBorders>
            <w:shd w:val="clear" w:color="auto" w:fill="F5F7FA"/>
          </w:tcPr>
          <w:p w14:paraId="7F570A59">
            <w:pPr>
              <w:keepNext/>
              <w:spacing w:before="24" w:after="24" w:line="240" w:lineRule="auto"/>
              <w:jc w:val="right"/>
            </w:pPr>
            <w:r>
              <w:rPr>
                <w:rFonts w:ascii="等线" w:hAnsi="等线" w:eastAsia="等线" w:cs="等线"/>
                <w:b/>
                <w:i w:val="0"/>
                <w:color w:val="1C4A8C"/>
                <w:sz w:val="15"/>
              </w:rPr>
              <w:t>销量</w:t>
            </w:r>
          </w:p>
        </w:tc>
        <w:tc>
          <w:tcPr>
            <w:tcW w:w="930" w:type="dxa"/>
            <w:tcBorders>
              <w:bottom w:val="single" w:color="D6DAE0" w:sz="8" w:space="0"/>
            </w:tcBorders>
            <w:shd w:val="clear" w:color="auto" w:fill="F5F7FA"/>
          </w:tcPr>
          <w:p w14:paraId="0A6656F7">
            <w:pPr>
              <w:keepNext/>
              <w:spacing w:before="24" w:after="24" w:line="240" w:lineRule="auto"/>
              <w:jc w:val="right"/>
            </w:pPr>
            <w:r>
              <w:rPr>
                <w:rFonts w:ascii="等线" w:hAnsi="等线" w:eastAsia="等线" w:cs="等线"/>
                <w:b/>
                <w:i w:val="0"/>
                <w:color w:val="1C4A8C"/>
                <w:sz w:val="15"/>
              </w:rPr>
              <w:t>边际贡献总额</w:t>
            </w:r>
          </w:p>
        </w:tc>
        <w:tc>
          <w:tcPr>
            <w:tcW w:w="930" w:type="dxa"/>
            <w:tcBorders>
              <w:bottom w:val="single" w:color="D6DAE0" w:sz="8" w:space="0"/>
            </w:tcBorders>
            <w:shd w:val="clear" w:color="auto" w:fill="F5F7FA"/>
          </w:tcPr>
          <w:p w14:paraId="2F82F0D7">
            <w:pPr>
              <w:keepNext/>
              <w:spacing w:before="24" w:after="24" w:line="240" w:lineRule="auto"/>
              <w:jc w:val="right"/>
            </w:pPr>
            <w:r>
              <w:rPr>
                <w:rFonts w:ascii="等线" w:hAnsi="等线" w:eastAsia="等线" w:cs="等线"/>
                <w:b/>
                <w:i w:val="0"/>
                <w:color w:val="1C4A8C"/>
                <w:sz w:val="15"/>
              </w:rPr>
              <w:t>分摊固定成本</w:t>
            </w:r>
          </w:p>
        </w:tc>
        <w:tc>
          <w:tcPr>
            <w:tcW w:w="930" w:type="dxa"/>
            <w:tcBorders>
              <w:bottom w:val="single" w:color="D6DAE0" w:sz="8" w:space="0"/>
            </w:tcBorders>
            <w:shd w:val="clear" w:color="auto" w:fill="F5F7FA"/>
          </w:tcPr>
          <w:p w14:paraId="42FF398F">
            <w:pPr>
              <w:keepNext/>
              <w:spacing w:before="24" w:after="24" w:line="240" w:lineRule="auto"/>
              <w:jc w:val="right"/>
            </w:pPr>
            <w:r>
              <w:rPr>
                <w:rFonts w:ascii="等线" w:hAnsi="等线" w:eastAsia="等线" w:cs="等线"/>
                <w:b/>
                <w:i w:val="0"/>
                <w:color w:val="1C4A8C"/>
                <w:sz w:val="15"/>
              </w:rPr>
              <w:t>可避免固定成本</w:t>
            </w:r>
          </w:p>
        </w:tc>
        <w:tc>
          <w:tcPr>
            <w:tcW w:w="930" w:type="dxa"/>
            <w:tcBorders>
              <w:bottom w:val="single" w:color="D6DAE0" w:sz="8" w:space="0"/>
            </w:tcBorders>
            <w:shd w:val="clear" w:color="auto" w:fill="F5F7FA"/>
          </w:tcPr>
          <w:p w14:paraId="1A3C754D">
            <w:pPr>
              <w:keepNext/>
              <w:spacing w:before="24" w:after="24" w:line="240" w:lineRule="auto"/>
              <w:jc w:val="right"/>
            </w:pPr>
            <w:r>
              <w:rPr>
                <w:rFonts w:ascii="等线" w:hAnsi="等线" w:eastAsia="等线" w:cs="等线"/>
                <w:b/>
                <w:i w:val="0"/>
                <w:color w:val="1C4A8C"/>
                <w:sz w:val="15"/>
              </w:rPr>
              <w:t>账面利润</w:t>
            </w:r>
          </w:p>
        </w:tc>
        <w:tc>
          <w:tcPr>
            <w:tcW w:w="930" w:type="dxa"/>
            <w:tcBorders>
              <w:bottom w:val="single" w:color="D6DAE0" w:sz="8" w:space="0"/>
            </w:tcBorders>
            <w:shd w:val="clear" w:color="auto" w:fill="F5F7FA"/>
          </w:tcPr>
          <w:p w14:paraId="4986CA65">
            <w:pPr>
              <w:keepNext/>
              <w:spacing w:before="24" w:after="24" w:line="240" w:lineRule="auto"/>
              <w:jc w:val="right"/>
            </w:pPr>
            <w:r>
              <w:rPr>
                <w:rFonts w:ascii="等线" w:hAnsi="等线" w:eastAsia="等线" w:cs="等线"/>
                <w:b/>
                <w:i w:val="0"/>
                <w:color w:val="1C4A8C"/>
                <w:sz w:val="15"/>
              </w:rPr>
              <w:t>若停产的损失</w:t>
            </w:r>
          </w:p>
        </w:tc>
        <w:tc>
          <w:tcPr>
            <w:tcW w:w="930" w:type="dxa"/>
            <w:tcBorders>
              <w:bottom w:val="single" w:color="D6DAE0" w:sz="8" w:space="0"/>
            </w:tcBorders>
            <w:shd w:val="clear" w:color="auto" w:fill="F5F7FA"/>
          </w:tcPr>
          <w:p w14:paraId="5CED5704">
            <w:pPr>
              <w:keepNext/>
              <w:spacing w:before="24" w:after="24" w:line="240" w:lineRule="auto"/>
              <w:jc w:val="center"/>
            </w:pPr>
            <w:r>
              <w:rPr>
                <w:rFonts w:ascii="等线" w:hAnsi="等线" w:eastAsia="等线" w:cs="等线"/>
                <w:b/>
                <w:i w:val="0"/>
                <w:color w:val="1C4A8C"/>
                <w:sz w:val="15"/>
              </w:rPr>
              <w:t>决策</w:t>
            </w:r>
          </w:p>
        </w:tc>
      </w:tr>
      <w:tr w14:paraId="611EBF8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930" w:type="dxa"/>
          </w:tcPr>
          <w:p w14:paraId="5A2FC5C0">
            <w:pPr>
              <w:spacing w:before="16" w:after="16" w:line="240" w:lineRule="auto"/>
              <w:jc w:val="center"/>
            </w:pPr>
            <w:r>
              <w:rPr>
                <w:rFonts w:ascii="等线" w:hAnsi="等线" w:eastAsia="等线" w:cs="等线"/>
                <w:b w:val="0"/>
                <w:i w:val="0"/>
                <w:color w:val="1C1E21"/>
                <w:sz w:val="15"/>
              </w:rPr>
              <w:t>甲</w:t>
            </w:r>
          </w:p>
        </w:tc>
        <w:tc>
          <w:tcPr>
            <w:tcW w:w="797" w:type="dxa"/>
          </w:tcPr>
          <w:p w14:paraId="4DC759A0">
            <w:pPr>
              <w:spacing w:before="16" w:after="16" w:line="240" w:lineRule="auto"/>
              <w:jc w:val="right"/>
            </w:pPr>
            <w:r>
              <w:rPr>
                <w:rFonts w:ascii="等线" w:hAnsi="等线" w:eastAsia="等线" w:cs="等线"/>
                <w:b w:val="0"/>
                <w:i w:val="0"/>
                <w:color w:val="1C1E21"/>
                <w:sz w:val="15"/>
              </w:rPr>
              <w:t>380</w:t>
            </w:r>
          </w:p>
        </w:tc>
        <w:tc>
          <w:tcPr>
            <w:tcW w:w="1063" w:type="dxa"/>
          </w:tcPr>
          <w:p w14:paraId="449F6151">
            <w:pPr>
              <w:spacing w:before="16" w:after="16" w:line="240" w:lineRule="auto"/>
              <w:jc w:val="right"/>
            </w:pPr>
            <w:r>
              <w:rPr>
                <w:rFonts w:ascii="等线" w:hAnsi="等线" w:eastAsia="等线" w:cs="等线"/>
                <w:b w:val="0"/>
                <w:i w:val="0"/>
                <w:color w:val="1C1E21"/>
                <w:sz w:val="15"/>
              </w:rPr>
              <w:t>236</w:t>
            </w:r>
          </w:p>
        </w:tc>
        <w:tc>
          <w:tcPr>
            <w:tcW w:w="930" w:type="dxa"/>
          </w:tcPr>
          <w:p w14:paraId="687770DC">
            <w:pPr>
              <w:spacing w:before="16" w:after="16" w:line="240" w:lineRule="auto"/>
              <w:jc w:val="right"/>
            </w:pPr>
            <w:r>
              <w:rPr>
                <w:rFonts w:ascii="等线" w:hAnsi="等线" w:eastAsia="等线" w:cs="等线"/>
                <w:b w:val="0"/>
                <w:i w:val="0"/>
                <w:color w:val="1C1E21"/>
                <w:sz w:val="15"/>
              </w:rPr>
              <w:t>9,500</w:t>
            </w:r>
          </w:p>
        </w:tc>
        <w:tc>
          <w:tcPr>
            <w:tcW w:w="930" w:type="dxa"/>
          </w:tcPr>
          <w:p w14:paraId="04E6FE67">
            <w:pPr>
              <w:spacing w:before="16" w:after="16" w:line="240" w:lineRule="auto"/>
              <w:jc w:val="right"/>
            </w:pPr>
            <w:r>
              <w:rPr>
                <w:rFonts w:ascii="等线" w:hAnsi="等线" w:eastAsia="等线" w:cs="等线"/>
                <w:b w:val="0"/>
                <w:i w:val="0"/>
                <w:color w:val="1C1E21"/>
                <w:sz w:val="15"/>
              </w:rPr>
              <w:t>1,368,000</w:t>
            </w:r>
          </w:p>
        </w:tc>
        <w:tc>
          <w:tcPr>
            <w:tcW w:w="930" w:type="dxa"/>
          </w:tcPr>
          <w:p w14:paraId="2FEE29C4">
            <w:pPr>
              <w:spacing w:before="16" w:after="16" w:line="240" w:lineRule="auto"/>
              <w:jc w:val="right"/>
            </w:pPr>
            <w:r>
              <w:rPr>
                <w:rFonts w:ascii="等线" w:hAnsi="等线" w:eastAsia="等线" w:cs="等线"/>
                <w:b w:val="0"/>
                <w:i w:val="0"/>
                <w:color w:val="1C1E21"/>
                <w:sz w:val="15"/>
              </w:rPr>
              <w:t>380,000</w:t>
            </w:r>
          </w:p>
        </w:tc>
        <w:tc>
          <w:tcPr>
            <w:tcW w:w="930" w:type="dxa"/>
          </w:tcPr>
          <w:p w14:paraId="7E8A7562">
            <w:pPr>
              <w:spacing w:before="16" w:after="16" w:line="240" w:lineRule="auto"/>
              <w:jc w:val="right"/>
            </w:pPr>
            <w:r>
              <w:rPr>
                <w:rFonts w:ascii="等线" w:hAnsi="等线" w:eastAsia="等线" w:cs="等线"/>
                <w:b w:val="0"/>
                <w:i w:val="0"/>
                <w:color w:val="1C1E21"/>
                <w:sz w:val="15"/>
              </w:rPr>
              <w:t>300,000</w:t>
            </w:r>
          </w:p>
        </w:tc>
        <w:tc>
          <w:tcPr>
            <w:tcW w:w="930" w:type="dxa"/>
          </w:tcPr>
          <w:p w14:paraId="30E157C6">
            <w:pPr>
              <w:spacing w:before="16" w:after="16" w:line="240" w:lineRule="auto"/>
              <w:jc w:val="right"/>
            </w:pPr>
            <w:r>
              <w:rPr>
                <w:rFonts w:ascii="等线" w:hAnsi="等线" w:eastAsia="等线" w:cs="等线"/>
                <w:b w:val="0"/>
                <w:i w:val="0"/>
                <w:color w:val="1C1E21"/>
                <w:sz w:val="15"/>
              </w:rPr>
              <w:t>988,000</w:t>
            </w:r>
          </w:p>
        </w:tc>
        <w:tc>
          <w:tcPr>
            <w:tcW w:w="930" w:type="dxa"/>
          </w:tcPr>
          <w:p w14:paraId="494FF903">
            <w:pPr>
              <w:spacing w:before="16" w:after="16" w:line="240" w:lineRule="auto"/>
              <w:jc w:val="right"/>
            </w:pPr>
            <w:r>
              <w:rPr>
                <w:rFonts w:ascii="等线" w:hAnsi="等线" w:eastAsia="等线" w:cs="等线"/>
                <w:b w:val="0"/>
                <w:i w:val="0"/>
                <w:color w:val="1C1E21"/>
                <w:sz w:val="15"/>
              </w:rPr>
              <w:t>1,068,000</w:t>
            </w:r>
          </w:p>
        </w:tc>
        <w:tc>
          <w:tcPr>
            <w:tcW w:w="930" w:type="dxa"/>
          </w:tcPr>
          <w:p w14:paraId="71962002">
            <w:pPr>
              <w:spacing w:before="16" w:after="16" w:line="240" w:lineRule="auto"/>
              <w:jc w:val="center"/>
            </w:pPr>
            <w:r>
              <w:rPr>
                <w:rFonts w:ascii="等线" w:hAnsi="等线" w:eastAsia="等线" w:cs="等线"/>
                <w:b w:val="0"/>
                <w:i w:val="0"/>
                <w:color w:val="1C1E21"/>
                <w:sz w:val="15"/>
              </w:rPr>
              <w:t>继续生产（盈利）</w:t>
            </w:r>
          </w:p>
        </w:tc>
      </w:tr>
      <w:tr w14:paraId="178A759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930" w:type="dxa"/>
          </w:tcPr>
          <w:p w14:paraId="33AC201F">
            <w:pPr>
              <w:spacing w:before="16" w:after="16" w:line="240" w:lineRule="auto"/>
              <w:jc w:val="center"/>
            </w:pPr>
            <w:r>
              <w:rPr>
                <w:rFonts w:ascii="等线" w:hAnsi="等线" w:eastAsia="等线" w:cs="等线"/>
                <w:b w:val="0"/>
                <w:i w:val="0"/>
                <w:color w:val="1C1E21"/>
                <w:sz w:val="15"/>
              </w:rPr>
              <w:t>乙</w:t>
            </w:r>
          </w:p>
        </w:tc>
        <w:tc>
          <w:tcPr>
            <w:tcW w:w="797" w:type="dxa"/>
          </w:tcPr>
          <w:p w14:paraId="76E7827E">
            <w:pPr>
              <w:spacing w:before="16" w:after="16" w:line="240" w:lineRule="auto"/>
              <w:jc w:val="right"/>
            </w:pPr>
            <w:r>
              <w:rPr>
                <w:rFonts w:ascii="等线" w:hAnsi="等线" w:eastAsia="等线" w:cs="等线"/>
                <w:b w:val="0"/>
                <w:i w:val="0"/>
                <w:color w:val="1C1E21"/>
                <w:sz w:val="15"/>
              </w:rPr>
              <w:t>260</w:t>
            </w:r>
          </w:p>
        </w:tc>
        <w:tc>
          <w:tcPr>
            <w:tcW w:w="1063" w:type="dxa"/>
          </w:tcPr>
          <w:p w14:paraId="79E85115">
            <w:pPr>
              <w:spacing w:before="16" w:after="16" w:line="240" w:lineRule="auto"/>
              <w:jc w:val="right"/>
            </w:pPr>
            <w:r>
              <w:rPr>
                <w:rFonts w:ascii="等线" w:hAnsi="等线" w:eastAsia="等线" w:cs="等线"/>
                <w:b w:val="0"/>
                <w:i w:val="0"/>
                <w:color w:val="1C1E21"/>
                <w:sz w:val="15"/>
              </w:rPr>
              <w:t>168</w:t>
            </w:r>
          </w:p>
        </w:tc>
        <w:tc>
          <w:tcPr>
            <w:tcW w:w="930" w:type="dxa"/>
          </w:tcPr>
          <w:p w14:paraId="4067FBD3">
            <w:pPr>
              <w:spacing w:before="16" w:after="16" w:line="240" w:lineRule="auto"/>
              <w:jc w:val="right"/>
            </w:pPr>
            <w:r>
              <w:rPr>
                <w:rFonts w:ascii="等线" w:hAnsi="等线" w:eastAsia="等线" w:cs="等线"/>
                <w:b w:val="0"/>
                <w:i w:val="0"/>
                <w:color w:val="1C1E21"/>
                <w:sz w:val="15"/>
              </w:rPr>
              <w:t>6,200</w:t>
            </w:r>
          </w:p>
        </w:tc>
        <w:tc>
          <w:tcPr>
            <w:tcW w:w="930" w:type="dxa"/>
          </w:tcPr>
          <w:p w14:paraId="6E06CE02">
            <w:pPr>
              <w:spacing w:before="16" w:after="16" w:line="240" w:lineRule="auto"/>
              <w:jc w:val="right"/>
            </w:pPr>
            <w:r>
              <w:rPr>
                <w:rFonts w:ascii="等线" w:hAnsi="等线" w:eastAsia="等线" w:cs="等线"/>
                <w:b w:val="0"/>
                <w:i w:val="0"/>
                <w:color w:val="1C1E21"/>
                <w:sz w:val="15"/>
              </w:rPr>
              <w:t>570,400</w:t>
            </w:r>
          </w:p>
        </w:tc>
        <w:tc>
          <w:tcPr>
            <w:tcW w:w="930" w:type="dxa"/>
          </w:tcPr>
          <w:p w14:paraId="5C6DFFEF">
            <w:pPr>
              <w:spacing w:before="16" w:after="16" w:line="240" w:lineRule="auto"/>
              <w:jc w:val="right"/>
            </w:pPr>
            <w:r>
              <w:rPr>
                <w:rFonts w:ascii="等线" w:hAnsi="等线" w:eastAsia="等线" w:cs="等线"/>
                <w:b w:val="0"/>
                <w:i w:val="0"/>
                <w:color w:val="1C1E21"/>
                <w:sz w:val="15"/>
              </w:rPr>
              <w:t>420,000</w:t>
            </w:r>
          </w:p>
        </w:tc>
        <w:tc>
          <w:tcPr>
            <w:tcW w:w="930" w:type="dxa"/>
          </w:tcPr>
          <w:p w14:paraId="38E74714">
            <w:pPr>
              <w:spacing w:before="16" w:after="16" w:line="240" w:lineRule="auto"/>
              <w:jc w:val="right"/>
            </w:pPr>
            <w:r>
              <w:rPr>
                <w:rFonts w:ascii="等线" w:hAnsi="等线" w:eastAsia="等线" w:cs="等线"/>
                <w:b w:val="0"/>
                <w:i w:val="0"/>
                <w:color w:val="1C1E21"/>
                <w:sz w:val="15"/>
              </w:rPr>
              <w:t>420,000</w:t>
            </w:r>
          </w:p>
        </w:tc>
        <w:tc>
          <w:tcPr>
            <w:tcW w:w="930" w:type="dxa"/>
          </w:tcPr>
          <w:p w14:paraId="6D444E13">
            <w:pPr>
              <w:spacing w:before="16" w:after="16" w:line="240" w:lineRule="auto"/>
              <w:jc w:val="right"/>
            </w:pPr>
            <w:r>
              <w:rPr>
                <w:rFonts w:ascii="等线" w:hAnsi="等线" w:eastAsia="等线" w:cs="等线"/>
                <w:b w:val="0"/>
                <w:i w:val="0"/>
                <w:color w:val="1C1E21"/>
                <w:sz w:val="15"/>
              </w:rPr>
              <w:t>150,400</w:t>
            </w:r>
          </w:p>
        </w:tc>
        <w:tc>
          <w:tcPr>
            <w:tcW w:w="930" w:type="dxa"/>
          </w:tcPr>
          <w:p w14:paraId="69E43B7B">
            <w:pPr>
              <w:spacing w:before="16" w:after="16" w:line="240" w:lineRule="auto"/>
              <w:jc w:val="right"/>
            </w:pPr>
            <w:r>
              <w:rPr>
                <w:rFonts w:ascii="等线" w:hAnsi="等线" w:eastAsia="等线" w:cs="等线"/>
                <w:b w:val="0"/>
                <w:i w:val="0"/>
                <w:color w:val="1C1E21"/>
                <w:sz w:val="15"/>
              </w:rPr>
              <w:t>150,400</w:t>
            </w:r>
          </w:p>
        </w:tc>
        <w:tc>
          <w:tcPr>
            <w:tcW w:w="930" w:type="dxa"/>
          </w:tcPr>
          <w:p w14:paraId="000EBBC0">
            <w:pPr>
              <w:spacing w:before="16" w:after="16" w:line="240" w:lineRule="auto"/>
              <w:jc w:val="center"/>
            </w:pPr>
            <w:r>
              <w:rPr>
                <w:rFonts w:ascii="等线" w:hAnsi="等线" w:eastAsia="等线" w:cs="等线"/>
                <w:b w:val="0"/>
                <w:i w:val="0"/>
                <w:color w:val="1C1E21"/>
                <w:sz w:val="15"/>
              </w:rPr>
              <w:t>继续生产（盈利）</w:t>
            </w:r>
          </w:p>
        </w:tc>
      </w:tr>
      <w:tr w14:paraId="643BE7B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930" w:type="dxa"/>
          </w:tcPr>
          <w:p w14:paraId="1F872BA9">
            <w:pPr>
              <w:spacing w:before="16" w:after="16" w:line="240" w:lineRule="auto"/>
              <w:jc w:val="center"/>
            </w:pPr>
            <w:r>
              <w:rPr>
                <w:rFonts w:ascii="等线" w:hAnsi="等线" w:eastAsia="等线" w:cs="等线"/>
                <w:b w:val="0"/>
                <w:i w:val="0"/>
                <w:color w:val="1C1E21"/>
                <w:sz w:val="15"/>
              </w:rPr>
              <w:t>丙</w:t>
            </w:r>
          </w:p>
        </w:tc>
        <w:tc>
          <w:tcPr>
            <w:tcW w:w="797" w:type="dxa"/>
          </w:tcPr>
          <w:p w14:paraId="64A0122A">
            <w:pPr>
              <w:spacing w:before="16" w:after="16" w:line="240" w:lineRule="auto"/>
              <w:jc w:val="right"/>
            </w:pPr>
            <w:r>
              <w:rPr>
                <w:rFonts w:ascii="等线" w:hAnsi="等线" w:eastAsia="等线" w:cs="等线"/>
                <w:b w:val="0"/>
                <w:i w:val="0"/>
                <w:color w:val="1C1E21"/>
                <w:sz w:val="15"/>
              </w:rPr>
              <w:t>180</w:t>
            </w:r>
          </w:p>
        </w:tc>
        <w:tc>
          <w:tcPr>
            <w:tcW w:w="1063" w:type="dxa"/>
          </w:tcPr>
          <w:p w14:paraId="57E4F011">
            <w:pPr>
              <w:spacing w:before="16" w:after="16" w:line="240" w:lineRule="auto"/>
              <w:jc w:val="right"/>
            </w:pPr>
            <w:r>
              <w:rPr>
                <w:rFonts w:ascii="等线" w:hAnsi="等线" w:eastAsia="等线" w:cs="等线"/>
                <w:b w:val="0"/>
                <w:i w:val="0"/>
                <w:color w:val="1C1E21"/>
                <w:sz w:val="15"/>
              </w:rPr>
              <w:t>122</w:t>
            </w:r>
          </w:p>
        </w:tc>
        <w:tc>
          <w:tcPr>
            <w:tcW w:w="930" w:type="dxa"/>
          </w:tcPr>
          <w:p w14:paraId="4422566F">
            <w:pPr>
              <w:spacing w:before="16" w:after="16" w:line="240" w:lineRule="auto"/>
              <w:jc w:val="right"/>
            </w:pPr>
            <w:r>
              <w:rPr>
                <w:rFonts w:ascii="等线" w:hAnsi="等线" w:eastAsia="等线" w:cs="等线"/>
                <w:b w:val="0"/>
                <w:i w:val="0"/>
                <w:color w:val="1C1E21"/>
                <w:sz w:val="15"/>
              </w:rPr>
              <w:t>4,800</w:t>
            </w:r>
          </w:p>
        </w:tc>
        <w:tc>
          <w:tcPr>
            <w:tcW w:w="930" w:type="dxa"/>
          </w:tcPr>
          <w:p w14:paraId="3D258088">
            <w:pPr>
              <w:spacing w:before="16" w:after="16" w:line="240" w:lineRule="auto"/>
              <w:jc w:val="right"/>
            </w:pPr>
            <w:r>
              <w:rPr>
                <w:rFonts w:ascii="等线" w:hAnsi="等线" w:eastAsia="等线" w:cs="等线"/>
                <w:b w:val="0"/>
                <w:i w:val="0"/>
                <w:color w:val="1C1E21"/>
                <w:sz w:val="15"/>
              </w:rPr>
              <w:t>278,400</w:t>
            </w:r>
          </w:p>
        </w:tc>
        <w:tc>
          <w:tcPr>
            <w:tcW w:w="930" w:type="dxa"/>
          </w:tcPr>
          <w:p w14:paraId="747CE9EC">
            <w:pPr>
              <w:spacing w:before="16" w:after="16" w:line="240" w:lineRule="auto"/>
              <w:jc w:val="right"/>
            </w:pPr>
            <w:r>
              <w:rPr>
                <w:rFonts w:ascii="等线" w:hAnsi="等线" w:eastAsia="等线" w:cs="等线"/>
                <w:b w:val="0"/>
                <w:i w:val="0"/>
                <w:color w:val="1C1E21"/>
                <w:sz w:val="15"/>
              </w:rPr>
              <w:t>350,000</w:t>
            </w:r>
          </w:p>
        </w:tc>
        <w:tc>
          <w:tcPr>
            <w:tcW w:w="930" w:type="dxa"/>
          </w:tcPr>
          <w:p w14:paraId="6B4E6537">
            <w:pPr>
              <w:spacing w:before="16" w:after="16" w:line="240" w:lineRule="auto"/>
              <w:jc w:val="right"/>
            </w:pPr>
            <w:r>
              <w:rPr>
                <w:rFonts w:ascii="等线" w:hAnsi="等线" w:eastAsia="等线" w:cs="等线"/>
                <w:b w:val="0"/>
                <w:i w:val="0"/>
                <w:color w:val="1C1E21"/>
                <w:sz w:val="15"/>
              </w:rPr>
              <w:t>180,000</w:t>
            </w:r>
          </w:p>
        </w:tc>
        <w:tc>
          <w:tcPr>
            <w:tcW w:w="930" w:type="dxa"/>
          </w:tcPr>
          <w:p w14:paraId="25283A95">
            <w:pPr>
              <w:spacing w:before="16" w:after="16" w:line="240" w:lineRule="auto"/>
              <w:jc w:val="right"/>
            </w:pPr>
            <w:r>
              <w:rPr>
                <w:rFonts w:ascii="等线" w:hAnsi="等线" w:eastAsia="等线" w:cs="等线"/>
                <w:b w:val="0"/>
                <w:i w:val="0"/>
                <w:color w:val="1C1E21"/>
                <w:sz w:val="15"/>
              </w:rPr>
              <w:t>−71,600</w:t>
            </w:r>
          </w:p>
        </w:tc>
        <w:tc>
          <w:tcPr>
            <w:tcW w:w="930" w:type="dxa"/>
          </w:tcPr>
          <w:p w14:paraId="0EC1F59A">
            <w:pPr>
              <w:spacing w:before="16" w:after="16" w:line="240" w:lineRule="auto"/>
              <w:jc w:val="right"/>
            </w:pPr>
            <w:r>
              <w:rPr>
                <w:rFonts w:ascii="等线" w:hAnsi="等线" w:eastAsia="等线" w:cs="等线"/>
                <w:b w:val="0"/>
                <w:i w:val="0"/>
                <w:color w:val="1C1E21"/>
                <w:sz w:val="15"/>
              </w:rPr>
              <w:t>98,400</w:t>
            </w:r>
          </w:p>
        </w:tc>
        <w:tc>
          <w:tcPr>
            <w:tcW w:w="930" w:type="dxa"/>
          </w:tcPr>
          <w:p w14:paraId="36E890D3">
            <w:pPr>
              <w:spacing w:before="16" w:after="16" w:line="240" w:lineRule="auto"/>
              <w:jc w:val="center"/>
            </w:pPr>
            <w:r>
              <w:rPr>
                <w:rFonts w:ascii="等线" w:hAnsi="等线" w:eastAsia="等线" w:cs="等线"/>
                <w:b w:val="0"/>
                <w:i w:val="0"/>
                <w:color w:val="1C1E21"/>
                <w:sz w:val="15"/>
              </w:rPr>
              <w:t>继续生产（账面亏损）</w:t>
            </w:r>
          </w:p>
        </w:tc>
      </w:tr>
    </w:tbl>
    <w:p w14:paraId="1F002EC2">
      <w:pPr>
        <w:spacing w:after="40"/>
      </w:pPr>
    </w:p>
    <w:p w14:paraId="74ECDBEB">
      <w:pPr>
        <w:spacing w:after="60"/>
        <w:jc w:val="both"/>
      </w:pPr>
      <w:r>
        <w:rPr>
          <w:rFonts w:ascii="华文中宋" w:hAnsi="华文中宋" w:eastAsia="华文中宋" w:cs="华文中宋"/>
          <w:b w:val="0"/>
          <w:i w:val="0"/>
          <w:color w:val="1C1E21"/>
          <w:sz w:val="21"/>
        </w:rPr>
        <w:t>丙产品虽然账面亏 71,600 元，但它贡献了 278,400 元边际贡献，而停产只能避免其中 180,000 元固定成本，</w:t>
      </w:r>
      <w:r>
        <w:rPr>
          <w:rFonts w:ascii="微软雅黑" w:hAnsi="微软雅黑" w:eastAsia="微软雅黑" w:cs="微软雅黑"/>
          <w:b/>
          <w:i w:val="0"/>
          <w:color w:val="1C1E21"/>
          <w:sz w:val="21"/>
        </w:rPr>
        <w:t>剩下的 98,400 元固定成本会转嫁给甲、乙两个产品</w:t>
      </w:r>
      <w:r>
        <w:rPr>
          <w:rFonts w:ascii="华文中宋" w:hAnsi="华文中宋" w:eastAsia="华文中宋" w:cs="华文中宋"/>
          <w:b w:val="0"/>
          <w:i w:val="0"/>
          <w:color w:val="1C1E21"/>
          <w:sz w:val="21"/>
        </w:rPr>
        <w:t>，公司总利润反而下降 98,400 元。判据只有一条：边际贡献 &gt; 可避免固定成本 ⇒ 不停产。</w:t>
      </w:r>
    </w:p>
    <w:p w14:paraId="29ACBC07">
      <w:pPr>
        <w:pStyle w:val="5"/>
      </w:pPr>
      <w:bookmarkStart w:id="113" w:name="_Toc3447"/>
      <w:r>
        <w:rPr>
          <w:rFonts w:ascii="微软雅黑" w:hAnsi="微软雅黑" w:eastAsia="微软雅黑" w:cs="微软雅黑"/>
          <w:b w:val="0"/>
          <w:i w:val="0"/>
          <w:color w:val="1C4A8C"/>
          <w:sz w:val="24"/>
        </w:rPr>
        <w:t>4.5.6　综合方案对比</w:t>
      </w:r>
      <w:bookmarkEnd w:id="113"/>
    </w:p>
    <w:p w14:paraId="7E52C01B">
      <w:pPr>
        <w:spacing w:after="60"/>
        <w:jc w:val="both"/>
      </w:pPr>
      <w:r>
        <w:rPr>
          <w:rFonts w:ascii="华文中宋" w:hAnsi="华文中宋" w:eastAsia="华文中宋" w:cs="华文中宋"/>
          <w:b w:val="0"/>
          <w:i w:val="0"/>
          <w:color w:val="1C1E21"/>
          <w:sz w:val="21"/>
        </w:rPr>
        <w:t>程序把五类决策的候选方案放在同一张表里，用同口径的差别损益排序：</w:t>
      </w:r>
    </w:p>
    <w:p w14:paraId="58A8CBE8">
      <w:pPr>
        <w:keepNext/>
        <w:spacing w:before="120" w:after="50"/>
        <w:jc w:val="center"/>
      </w:pPr>
      <w:r>
        <w:rPr>
          <w:rFonts w:ascii="等线" w:hAnsi="等线" w:eastAsia="等线" w:cs="等线"/>
          <w:b w:val="0"/>
          <w:i w:val="0"/>
          <w:color w:val="1C1E21"/>
          <w:sz w:val="18"/>
        </w:rPr>
        <w:t>表 4-18　综合决策方案对比（元）</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965"/>
        <w:gridCol w:w="979"/>
        <w:gridCol w:w="1040"/>
        <w:gridCol w:w="1328"/>
        <w:gridCol w:w="1328"/>
        <w:gridCol w:w="1328"/>
        <w:gridCol w:w="1328"/>
      </w:tblGrid>
      <w:tr w14:paraId="023769D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965" w:type="dxa"/>
            <w:tcBorders>
              <w:bottom w:val="single" w:color="D6DAE0" w:sz="8" w:space="0"/>
            </w:tcBorders>
            <w:shd w:val="clear" w:color="auto" w:fill="F5F7FA"/>
          </w:tcPr>
          <w:p w14:paraId="2110EF6D">
            <w:pPr>
              <w:keepNext/>
              <w:spacing w:before="24" w:after="24" w:line="240" w:lineRule="auto"/>
              <w:jc w:val="left"/>
            </w:pPr>
            <w:r>
              <w:rPr>
                <w:rFonts w:ascii="等线" w:hAnsi="等线" w:eastAsia="等线" w:cs="等线"/>
                <w:b/>
                <w:i w:val="0"/>
                <w:color w:val="1C4A8C"/>
                <w:sz w:val="16"/>
              </w:rPr>
              <w:t>方案</w:t>
            </w:r>
          </w:p>
        </w:tc>
        <w:tc>
          <w:tcPr>
            <w:tcW w:w="979" w:type="dxa"/>
            <w:tcBorders>
              <w:bottom w:val="single" w:color="D6DAE0" w:sz="8" w:space="0"/>
            </w:tcBorders>
            <w:shd w:val="clear" w:color="auto" w:fill="F5F7FA"/>
          </w:tcPr>
          <w:p w14:paraId="387FB359">
            <w:pPr>
              <w:keepNext/>
              <w:spacing w:before="24" w:after="24" w:line="240" w:lineRule="auto"/>
              <w:jc w:val="center"/>
            </w:pPr>
            <w:r>
              <w:rPr>
                <w:rFonts w:ascii="等线" w:hAnsi="等线" w:eastAsia="等线" w:cs="等线"/>
                <w:b/>
                <w:i w:val="0"/>
                <w:color w:val="1C4A8C"/>
                <w:sz w:val="16"/>
              </w:rPr>
              <w:t>类型</w:t>
            </w:r>
          </w:p>
        </w:tc>
        <w:tc>
          <w:tcPr>
            <w:tcW w:w="1040" w:type="dxa"/>
            <w:tcBorders>
              <w:bottom w:val="single" w:color="D6DAE0" w:sz="8" w:space="0"/>
            </w:tcBorders>
            <w:shd w:val="clear" w:color="auto" w:fill="F5F7FA"/>
          </w:tcPr>
          <w:p w14:paraId="2BCE7686">
            <w:pPr>
              <w:keepNext/>
              <w:spacing w:before="24" w:after="24" w:line="240" w:lineRule="auto"/>
              <w:jc w:val="right"/>
            </w:pPr>
            <w:r>
              <w:rPr>
                <w:rFonts w:ascii="等线" w:hAnsi="等线" w:eastAsia="等线" w:cs="等线"/>
                <w:b/>
                <w:i w:val="0"/>
                <w:color w:val="1C4A8C"/>
                <w:sz w:val="16"/>
              </w:rPr>
              <w:t>相关收入</w:t>
            </w:r>
          </w:p>
        </w:tc>
        <w:tc>
          <w:tcPr>
            <w:tcW w:w="1328" w:type="dxa"/>
            <w:tcBorders>
              <w:bottom w:val="single" w:color="D6DAE0" w:sz="8" w:space="0"/>
            </w:tcBorders>
            <w:shd w:val="clear" w:color="auto" w:fill="F5F7FA"/>
          </w:tcPr>
          <w:p w14:paraId="5C0E7F2A">
            <w:pPr>
              <w:keepNext/>
              <w:spacing w:before="24" w:after="24" w:line="240" w:lineRule="auto"/>
              <w:jc w:val="right"/>
            </w:pPr>
            <w:r>
              <w:rPr>
                <w:rFonts w:ascii="等线" w:hAnsi="等线" w:eastAsia="等线" w:cs="等线"/>
                <w:b/>
                <w:i w:val="0"/>
                <w:color w:val="1C4A8C"/>
                <w:sz w:val="16"/>
              </w:rPr>
              <w:t>相关成本</w:t>
            </w:r>
          </w:p>
        </w:tc>
        <w:tc>
          <w:tcPr>
            <w:tcW w:w="1328" w:type="dxa"/>
            <w:tcBorders>
              <w:bottom w:val="single" w:color="D6DAE0" w:sz="8" w:space="0"/>
            </w:tcBorders>
            <w:shd w:val="clear" w:color="auto" w:fill="F5F7FA"/>
          </w:tcPr>
          <w:p w14:paraId="2B4F10E9">
            <w:pPr>
              <w:keepNext/>
              <w:spacing w:before="24" w:after="24" w:line="240" w:lineRule="auto"/>
              <w:jc w:val="right"/>
            </w:pPr>
            <w:r>
              <w:rPr>
                <w:rFonts w:ascii="等线" w:hAnsi="等线" w:eastAsia="等线" w:cs="等线"/>
                <w:b/>
                <w:i w:val="0"/>
                <w:color w:val="1C4A8C"/>
                <w:sz w:val="16"/>
              </w:rPr>
              <w:t>差别损益</w:t>
            </w:r>
          </w:p>
        </w:tc>
        <w:tc>
          <w:tcPr>
            <w:tcW w:w="1328" w:type="dxa"/>
            <w:tcBorders>
              <w:bottom w:val="single" w:color="D6DAE0" w:sz="8" w:space="0"/>
            </w:tcBorders>
            <w:shd w:val="clear" w:color="auto" w:fill="F5F7FA"/>
          </w:tcPr>
          <w:p w14:paraId="1B296D49">
            <w:pPr>
              <w:keepNext/>
              <w:spacing w:before="24" w:after="24" w:line="240" w:lineRule="auto"/>
              <w:jc w:val="right"/>
            </w:pPr>
            <w:r>
              <w:rPr>
                <w:rFonts w:ascii="等线" w:hAnsi="等线" w:eastAsia="等线" w:cs="等线"/>
                <w:b/>
                <w:i w:val="0"/>
                <w:color w:val="1C4A8C"/>
                <w:sz w:val="16"/>
              </w:rPr>
              <w:t>成本收益率</w:t>
            </w:r>
          </w:p>
        </w:tc>
        <w:tc>
          <w:tcPr>
            <w:tcW w:w="1328" w:type="dxa"/>
            <w:tcBorders>
              <w:bottom w:val="single" w:color="D6DAE0" w:sz="8" w:space="0"/>
            </w:tcBorders>
            <w:shd w:val="clear" w:color="auto" w:fill="F5F7FA"/>
          </w:tcPr>
          <w:p w14:paraId="67903CBC">
            <w:pPr>
              <w:keepNext/>
              <w:spacing w:before="24" w:after="24" w:line="240" w:lineRule="auto"/>
              <w:jc w:val="center"/>
            </w:pPr>
            <w:r>
              <w:rPr>
                <w:rFonts w:ascii="等线" w:hAnsi="等线" w:eastAsia="等线" w:cs="等线"/>
                <w:b/>
                <w:i w:val="0"/>
                <w:color w:val="1C4A8C"/>
                <w:sz w:val="16"/>
              </w:rPr>
              <w:t>结论</w:t>
            </w:r>
          </w:p>
        </w:tc>
      </w:tr>
      <w:tr w14:paraId="48155B1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65" w:type="dxa"/>
          </w:tcPr>
          <w:p w14:paraId="4B091887">
            <w:pPr>
              <w:spacing w:before="16" w:after="16" w:line="240" w:lineRule="auto"/>
              <w:jc w:val="left"/>
            </w:pPr>
            <w:r>
              <w:rPr>
                <w:rFonts w:ascii="等线" w:hAnsi="等线" w:eastAsia="等线" w:cs="等线"/>
                <w:b w:val="0"/>
                <w:i w:val="0"/>
                <w:color w:val="1C1E21"/>
                <w:sz w:val="16"/>
              </w:rPr>
              <w:t>① 接受 1,500 件特殊订单（剩余产能内）</w:t>
            </w:r>
          </w:p>
        </w:tc>
        <w:tc>
          <w:tcPr>
            <w:tcW w:w="979" w:type="dxa"/>
          </w:tcPr>
          <w:p w14:paraId="622181EB">
            <w:pPr>
              <w:spacing w:before="16" w:after="16" w:line="240" w:lineRule="auto"/>
              <w:jc w:val="center"/>
            </w:pPr>
            <w:r>
              <w:rPr>
                <w:rFonts w:ascii="等线" w:hAnsi="等线" w:eastAsia="等线" w:cs="等线"/>
                <w:b w:val="0"/>
                <w:i w:val="0"/>
                <w:color w:val="1C1E21"/>
                <w:sz w:val="16"/>
              </w:rPr>
              <w:t>追加订单</w:t>
            </w:r>
          </w:p>
        </w:tc>
        <w:tc>
          <w:tcPr>
            <w:tcW w:w="1040" w:type="dxa"/>
          </w:tcPr>
          <w:p w14:paraId="22607445">
            <w:pPr>
              <w:spacing w:before="16" w:after="16" w:line="240" w:lineRule="auto"/>
              <w:jc w:val="right"/>
            </w:pPr>
            <w:r>
              <w:rPr>
                <w:rFonts w:ascii="等线" w:hAnsi="等线" w:eastAsia="等线" w:cs="等线"/>
                <w:b w:val="0"/>
                <w:i w:val="0"/>
                <w:color w:val="1C1E21"/>
                <w:sz w:val="16"/>
              </w:rPr>
              <w:t>387,000</w:t>
            </w:r>
          </w:p>
        </w:tc>
        <w:tc>
          <w:tcPr>
            <w:tcW w:w="1328" w:type="dxa"/>
          </w:tcPr>
          <w:p w14:paraId="10388478">
            <w:pPr>
              <w:spacing w:before="16" w:after="16" w:line="240" w:lineRule="auto"/>
              <w:jc w:val="right"/>
            </w:pPr>
            <w:r>
              <w:rPr>
                <w:rFonts w:ascii="等线" w:hAnsi="等线" w:eastAsia="等线" w:cs="等线"/>
                <w:b w:val="0"/>
                <w:i w:val="0"/>
                <w:color w:val="1C1E21"/>
                <w:sz w:val="16"/>
              </w:rPr>
              <w:t>366,000</w:t>
            </w:r>
          </w:p>
        </w:tc>
        <w:tc>
          <w:tcPr>
            <w:tcW w:w="1328" w:type="dxa"/>
          </w:tcPr>
          <w:p w14:paraId="683E3437">
            <w:pPr>
              <w:spacing w:before="16" w:after="16" w:line="240" w:lineRule="auto"/>
              <w:jc w:val="right"/>
            </w:pPr>
            <w:r>
              <w:rPr>
                <w:rFonts w:ascii="等线" w:hAnsi="等线" w:eastAsia="等线" w:cs="等线"/>
                <w:b w:val="0"/>
                <w:i w:val="0"/>
                <w:color w:val="1C1E21"/>
                <w:sz w:val="16"/>
              </w:rPr>
              <w:t>+21,000</w:t>
            </w:r>
          </w:p>
        </w:tc>
        <w:tc>
          <w:tcPr>
            <w:tcW w:w="1328" w:type="dxa"/>
          </w:tcPr>
          <w:p w14:paraId="657813EB">
            <w:pPr>
              <w:spacing w:before="16" w:after="16" w:line="240" w:lineRule="auto"/>
              <w:jc w:val="right"/>
            </w:pPr>
            <w:r>
              <w:rPr>
                <w:rFonts w:ascii="等线" w:hAnsi="等线" w:eastAsia="等线" w:cs="等线"/>
                <w:b w:val="0"/>
                <w:i w:val="0"/>
                <w:color w:val="1C1E21"/>
                <w:sz w:val="16"/>
              </w:rPr>
              <w:t>5.74%</w:t>
            </w:r>
          </w:p>
        </w:tc>
        <w:tc>
          <w:tcPr>
            <w:tcW w:w="1328" w:type="dxa"/>
          </w:tcPr>
          <w:p w14:paraId="4EB77C5D">
            <w:pPr>
              <w:spacing w:before="16" w:after="16" w:line="240" w:lineRule="auto"/>
              <w:jc w:val="center"/>
            </w:pPr>
            <w:r>
              <w:rPr>
                <w:rFonts w:ascii="等线" w:hAnsi="等线" w:eastAsia="等线" w:cs="等线"/>
                <w:b w:val="0"/>
                <w:i w:val="0"/>
                <w:color w:val="1C1E21"/>
                <w:sz w:val="16"/>
              </w:rPr>
              <w:t>最优方案</w:t>
            </w:r>
          </w:p>
        </w:tc>
      </w:tr>
      <w:tr w14:paraId="6B5084D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65" w:type="dxa"/>
          </w:tcPr>
          <w:p w14:paraId="29D15232">
            <w:pPr>
              <w:spacing w:before="16" w:after="16" w:line="240" w:lineRule="auto"/>
              <w:jc w:val="left"/>
            </w:pPr>
            <w:r>
              <w:rPr>
                <w:rFonts w:ascii="等线" w:hAnsi="等线" w:eastAsia="等线" w:cs="等线"/>
                <w:b w:val="0"/>
                <w:i w:val="0"/>
                <w:color w:val="1C1E21"/>
                <w:sz w:val="16"/>
              </w:rPr>
              <w:t>③ 零部件外购（情形 A）</w:t>
            </w:r>
          </w:p>
        </w:tc>
        <w:tc>
          <w:tcPr>
            <w:tcW w:w="979" w:type="dxa"/>
          </w:tcPr>
          <w:p w14:paraId="07329A6C">
            <w:pPr>
              <w:spacing w:before="16" w:after="16" w:line="240" w:lineRule="auto"/>
              <w:jc w:val="center"/>
            </w:pPr>
            <w:r>
              <w:rPr>
                <w:rFonts w:ascii="等线" w:hAnsi="等线" w:eastAsia="等线" w:cs="等线"/>
                <w:b w:val="0"/>
                <w:i w:val="0"/>
                <w:color w:val="1C1E21"/>
                <w:sz w:val="16"/>
              </w:rPr>
              <w:t>自制/外购</w:t>
            </w:r>
          </w:p>
        </w:tc>
        <w:tc>
          <w:tcPr>
            <w:tcW w:w="1040" w:type="dxa"/>
          </w:tcPr>
          <w:p w14:paraId="61A23993">
            <w:pPr>
              <w:spacing w:before="16" w:after="16" w:line="240" w:lineRule="auto"/>
              <w:jc w:val="right"/>
            </w:pPr>
            <w:r>
              <w:rPr>
                <w:rFonts w:ascii="等线" w:hAnsi="等线" w:eastAsia="等线" w:cs="等线"/>
                <w:b w:val="0"/>
                <w:i w:val="0"/>
                <w:color w:val="1C1E21"/>
                <w:sz w:val="16"/>
              </w:rPr>
              <w:t>544,000</w:t>
            </w:r>
          </w:p>
        </w:tc>
        <w:tc>
          <w:tcPr>
            <w:tcW w:w="1328" w:type="dxa"/>
          </w:tcPr>
          <w:p w14:paraId="2CBBF7A1">
            <w:pPr>
              <w:spacing w:before="16" w:after="16" w:line="240" w:lineRule="auto"/>
              <w:jc w:val="right"/>
            </w:pPr>
            <w:r>
              <w:rPr>
                <w:rFonts w:ascii="等线" w:hAnsi="等线" w:eastAsia="等线" w:cs="等线"/>
                <w:b w:val="0"/>
                <w:i w:val="0"/>
                <w:color w:val="1C1E21"/>
                <w:sz w:val="16"/>
              </w:rPr>
              <w:t>540,000</w:t>
            </w:r>
          </w:p>
        </w:tc>
        <w:tc>
          <w:tcPr>
            <w:tcW w:w="1328" w:type="dxa"/>
          </w:tcPr>
          <w:p w14:paraId="093ECD12">
            <w:pPr>
              <w:spacing w:before="16" w:after="16" w:line="240" w:lineRule="auto"/>
              <w:jc w:val="right"/>
            </w:pPr>
            <w:r>
              <w:rPr>
                <w:rFonts w:ascii="等线" w:hAnsi="等线" w:eastAsia="等线" w:cs="等线"/>
                <w:b w:val="0"/>
                <w:i w:val="0"/>
                <w:color w:val="1C1E21"/>
                <w:sz w:val="16"/>
              </w:rPr>
              <w:t>+4,000</w:t>
            </w:r>
          </w:p>
        </w:tc>
        <w:tc>
          <w:tcPr>
            <w:tcW w:w="1328" w:type="dxa"/>
          </w:tcPr>
          <w:p w14:paraId="6EEF7A65">
            <w:pPr>
              <w:spacing w:before="16" w:after="16" w:line="240" w:lineRule="auto"/>
              <w:jc w:val="right"/>
            </w:pPr>
            <w:r>
              <w:rPr>
                <w:rFonts w:ascii="等线" w:hAnsi="等线" w:eastAsia="等线" w:cs="等线"/>
                <w:b w:val="0"/>
                <w:i w:val="0"/>
                <w:color w:val="1C1E21"/>
                <w:sz w:val="16"/>
              </w:rPr>
              <w:t>0.74%</w:t>
            </w:r>
          </w:p>
        </w:tc>
        <w:tc>
          <w:tcPr>
            <w:tcW w:w="1328" w:type="dxa"/>
          </w:tcPr>
          <w:p w14:paraId="1E583272">
            <w:pPr>
              <w:spacing w:before="16" w:after="16" w:line="240" w:lineRule="auto"/>
              <w:jc w:val="center"/>
            </w:pPr>
            <w:r>
              <w:rPr>
                <w:rFonts w:ascii="等线" w:hAnsi="等线" w:eastAsia="等线" w:cs="等线"/>
                <w:b w:val="0"/>
                <w:i w:val="0"/>
                <w:color w:val="1C1E21"/>
                <w:sz w:val="16"/>
              </w:rPr>
              <w:t>可行</w:t>
            </w:r>
          </w:p>
        </w:tc>
      </w:tr>
      <w:tr w14:paraId="6EFCBD8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65" w:type="dxa"/>
          </w:tcPr>
          <w:p w14:paraId="1096B658">
            <w:pPr>
              <w:spacing w:before="16" w:after="16" w:line="240" w:lineRule="auto"/>
              <w:jc w:val="left"/>
            </w:pPr>
            <w:r>
              <w:rPr>
                <w:rFonts w:ascii="等线" w:hAnsi="等线" w:eastAsia="等线" w:cs="等线"/>
                <w:b w:val="0"/>
                <w:i w:val="0"/>
                <w:color w:val="1C1E21"/>
                <w:sz w:val="16"/>
              </w:rPr>
              <w:t>⑤ 维持现状</w:t>
            </w:r>
          </w:p>
        </w:tc>
        <w:tc>
          <w:tcPr>
            <w:tcW w:w="979" w:type="dxa"/>
          </w:tcPr>
          <w:p w14:paraId="69AE2F9C">
            <w:pPr>
              <w:spacing w:before="16" w:after="16" w:line="240" w:lineRule="auto"/>
              <w:jc w:val="center"/>
            </w:pPr>
            <w:r>
              <w:rPr>
                <w:rFonts w:ascii="等线" w:hAnsi="等线" w:eastAsia="等线" w:cs="等线"/>
                <w:b w:val="0"/>
                <w:i w:val="0"/>
                <w:color w:val="1C1E21"/>
                <w:sz w:val="16"/>
              </w:rPr>
              <w:t>基准</w:t>
            </w:r>
          </w:p>
        </w:tc>
        <w:tc>
          <w:tcPr>
            <w:tcW w:w="1040" w:type="dxa"/>
          </w:tcPr>
          <w:p w14:paraId="47C743A9">
            <w:pPr>
              <w:spacing w:before="16" w:after="16" w:line="240" w:lineRule="auto"/>
              <w:jc w:val="right"/>
            </w:pPr>
            <w:r>
              <w:rPr>
                <w:rFonts w:ascii="等线" w:hAnsi="等线" w:eastAsia="等线" w:cs="等线"/>
                <w:b w:val="0"/>
                <w:i w:val="0"/>
                <w:color w:val="1C1E21"/>
                <w:sz w:val="16"/>
              </w:rPr>
              <w:t>0</w:t>
            </w:r>
          </w:p>
        </w:tc>
        <w:tc>
          <w:tcPr>
            <w:tcW w:w="1328" w:type="dxa"/>
          </w:tcPr>
          <w:p w14:paraId="07F48F9F">
            <w:pPr>
              <w:spacing w:before="16" w:after="16" w:line="240" w:lineRule="auto"/>
              <w:jc w:val="right"/>
            </w:pPr>
            <w:r>
              <w:rPr>
                <w:rFonts w:ascii="等线" w:hAnsi="等线" w:eastAsia="等线" w:cs="等线"/>
                <w:b w:val="0"/>
                <w:i w:val="0"/>
                <w:color w:val="1C1E21"/>
                <w:sz w:val="16"/>
              </w:rPr>
              <w:t>0</w:t>
            </w:r>
          </w:p>
        </w:tc>
        <w:tc>
          <w:tcPr>
            <w:tcW w:w="1328" w:type="dxa"/>
          </w:tcPr>
          <w:p w14:paraId="1D0A1131">
            <w:pPr>
              <w:spacing w:before="16" w:after="16" w:line="240" w:lineRule="auto"/>
              <w:jc w:val="right"/>
            </w:pPr>
            <w:r>
              <w:rPr>
                <w:rFonts w:ascii="等线" w:hAnsi="等线" w:eastAsia="等线" w:cs="等线"/>
                <w:b w:val="0"/>
                <w:i w:val="0"/>
                <w:color w:val="1C1E21"/>
                <w:sz w:val="16"/>
              </w:rPr>
              <w:t>0</w:t>
            </w:r>
          </w:p>
        </w:tc>
        <w:tc>
          <w:tcPr>
            <w:tcW w:w="1328" w:type="dxa"/>
          </w:tcPr>
          <w:p w14:paraId="632C8731">
            <w:pPr>
              <w:spacing w:before="16" w:after="16" w:line="240" w:lineRule="auto"/>
              <w:jc w:val="right"/>
            </w:pPr>
            <w:r>
              <w:rPr>
                <w:rFonts w:ascii="等线" w:hAnsi="等线" w:eastAsia="等线" w:cs="等线"/>
                <w:b w:val="0"/>
                <w:i w:val="0"/>
                <w:color w:val="1C1E21"/>
                <w:sz w:val="16"/>
              </w:rPr>
              <w:t>—</w:t>
            </w:r>
          </w:p>
        </w:tc>
        <w:tc>
          <w:tcPr>
            <w:tcW w:w="1328" w:type="dxa"/>
          </w:tcPr>
          <w:p w14:paraId="6974BAE3">
            <w:pPr>
              <w:spacing w:before="16" w:after="16" w:line="240" w:lineRule="auto"/>
              <w:jc w:val="center"/>
            </w:pPr>
            <w:r>
              <w:rPr>
                <w:rFonts w:ascii="等线" w:hAnsi="等线" w:eastAsia="等线" w:cs="等线"/>
                <w:b w:val="0"/>
                <w:i w:val="0"/>
                <w:color w:val="1C1E21"/>
                <w:sz w:val="16"/>
              </w:rPr>
              <w:t>基准（无差别）</w:t>
            </w:r>
          </w:p>
        </w:tc>
      </w:tr>
      <w:tr w14:paraId="2371A88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65" w:type="dxa"/>
          </w:tcPr>
          <w:p w14:paraId="575F618D">
            <w:pPr>
              <w:spacing w:before="16" w:after="16" w:line="240" w:lineRule="auto"/>
              <w:jc w:val="left"/>
            </w:pPr>
            <w:r>
              <w:rPr>
                <w:rFonts w:ascii="等线" w:hAnsi="等线" w:eastAsia="等线" w:cs="等线"/>
                <w:b w:val="0"/>
                <w:i w:val="0"/>
                <w:color w:val="1C1E21"/>
                <w:sz w:val="16"/>
              </w:rPr>
              <w:t>④ 停产丙产品</w:t>
            </w:r>
          </w:p>
        </w:tc>
        <w:tc>
          <w:tcPr>
            <w:tcW w:w="979" w:type="dxa"/>
          </w:tcPr>
          <w:p w14:paraId="44261AA2">
            <w:pPr>
              <w:spacing w:before="16" w:after="16" w:line="240" w:lineRule="auto"/>
              <w:jc w:val="center"/>
            </w:pPr>
            <w:r>
              <w:rPr>
                <w:rFonts w:ascii="等线" w:hAnsi="等线" w:eastAsia="等线" w:cs="等线"/>
                <w:b w:val="0"/>
                <w:i w:val="0"/>
                <w:color w:val="1C1E21"/>
                <w:sz w:val="16"/>
              </w:rPr>
              <w:t>停产决策</w:t>
            </w:r>
          </w:p>
        </w:tc>
        <w:tc>
          <w:tcPr>
            <w:tcW w:w="1040" w:type="dxa"/>
          </w:tcPr>
          <w:p w14:paraId="1BA2AB82">
            <w:pPr>
              <w:spacing w:before="16" w:after="16" w:line="240" w:lineRule="auto"/>
              <w:jc w:val="right"/>
            </w:pPr>
            <w:r>
              <w:rPr>
                <w:rFonts w:ascii="等线" w:hAnsi="等线" w:eastAsia="等线" w:cs="等线"/>
                <w:b w:val="0"/>
                <w:i w:val="0"/>
                <w:color w:val="1C1E21"/>
                <w:sz w:val="16"/>
              </w:rPr>
              <w:t>180,000</w:t>
            </w:r>
          </w:p>
        </w:tc>
        <w:tc>
          <w:tcPr>
            <w:tcW w:w="1328" w:type="dxa"/>
          </w:tcPr>
          <w:p w14:paraId="02394684">
            <w:pPr>
              <w:spacing w:before="16" w:after="16" w:line="240" w:lineRule="auto"/>
              <w:jc w:val="right"/>
            </w:pPr>
            <w:r>
              <w:rPr>
                <w:rFonts w:ascii="等线" w:hAnsi="等线" w:eastAsia="等线" w:cs="等线"/>
                <w:b w:val="0"/>
                <w:i w:val="0"/>
                <w:color w:val="1C1E21"/>
                <w:sz w:val="16"/>
              </w:rPr>
              <w:t>278,400</w:t>
            </w:r>
          </w:p>
        </w:tc>
        <w:tc>
          <w:tcPr>
            <w:tcW w:w="1328" w:type="dxa"/>
          </w:tcPr>
          <w:p w14:paraId="3515523F">
            <w:pPr>
              <w:spacing w:before="16" w:after="16" w:line="240" w:lineRule="auto"/>
              <w:jc w:val="right"/>
            </w:pPr>
            <w:r>
              <w:rPr>
                <w:rFonts w:ascii="等线" w:hAnsi="等线" w:eastAsia="等线" w:cs="等线"/>
                <w:b w:val="0"/>
                <w:i w:val="0"/>
                <w:color w:val="1C1E21"/>
                <w:sz w:val="16"/>
              </w:rPr>
              <w:t>−98,400</w:t>
            </w:r>
          </w:p>
        </w:tc>
        <w:tc>
          <w:tcPr>
            <w:tcW w:w="1328" w:type="dxa"/>
          </w:tcPr>
          <w:p w14:paraId="56767EF5">
            <w:pPr>
              <w:spacing w:before="16" w:after="16" w:line="240" w:lineRule="auto"/>
              <w:jc w:val="right"/>
            </w:pPr>
            <w:r>
              <w:rPr>
                <w:rFonts w:ascii="等线" w:hAnsi="等线" w:eastAsia="等线" w:cs="等线"/>
                <w:b w:val="0"/>
                <w:i w:val="0"/>
                <w:color w:val="1C1E21"/>
                <w:sz w:val="16"/>
              </w:rPr>
              <w:t>−35.34%</w:t>
            </w:r>
          </w:p>
        </w:tc>
        <w:tc>
          <w:tcPr>
            <w:tcW w:w="1328" w:type="dxa"/>
          </w:tcPr>
          <w:p w14:paraId="403F8B51">
            <w:pPr>
              <w:spacing w:before="16" w:after="16" w:line="240" w:lineRule="auto"/>
              <w:jc w:val="center"/>
            </w:pPr>
            <w:r>
              <w:rPr>
                <w:rFonts w:ascii="等线" w:hAnsi="等线" w:eastAsia="等线" w:cs="等线"/>
                <w:b w:val="0"/>
                <w:i w:val="0"/>
                <w:color w:val="1C1E21"/>
                <w:sz w:val="16"/>
              </w:rPr>
              <w:t>不可行</w:t>
            </w:r>
          </w:p>
        </w:tc>
      </w:tr>
      <w:tr w14:paraId="5464A01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65" w:type="dxa"/>
          </w:tcPr>
          <w:p w14:paraId="255181DC">
            <w:pPr>
              <w:spacing w:before="16" w:after="16" w:line="240" w:lineRule="auto"/>
              <w:jc w:val="left"/>
            </w:pPr>
            <w:r>
              <w:rPr>
                <w:rFonts w:ascii="等线" w:hAnsi="等线" w:eastAsia="等线" w:cs="等线"/>
                <w:b w:val="0"/>
                <w:i w:val="0"/>
                <w:color w:val="1C1E21"/>
                <w:sz w:val="16"/>
              </w:rPr>
              <w:t>② 接受 3,000 件特殊订单（挤占正常订单）</w:t>
            </w:r>
          </w:p>
        </w:tc>
        <w:tc>
          <w:tcPr>
            <w:tcW w:w="979" w:type="dxa"/>
          </w:tcPr>
          <w:p w14:paraId="13755768">
            <w:pPr>
              <w:spacing w:before="16" w:after="16" w:line="240" w:lineRule="auto"/>
              <w:jc w:val="center"/>
            </w:pPr>
            <w:r>
              <w:rPr>
                <w:rFonts w:ascii="等线" w:hAnsi="等线" w:eastAsia="等线" w:cs="等线"/>
                <w:b w:val="0"/>
                <w:i w:val="0"/>
                <w:color w:val="1C1E21"/>
                <w:sz w:val="16"/>
              </w:rPr>
              <w:t>追加订单</w:t>
            </w:r>
          </w:p>
        </w:tc>
        <w:tc>
          <w:tcPr>
            <w:tcW w:w="1040" w:type="dxa"/>
          </w:tcPr>
          <w:p w14:paraId="7D1BC7BB">
            <w:pPr>
              <w:spacing w:before="16" w:after="16" w:line="240" w:lineRule="auto"/>
              <w:jc w:val="right"/>
            </w:pPr>
            <w:r>
              <w:rPr>
                <w:rFonts w:ascii="等线" w:hAnsi="等线" w:eastAsia="等线" w:cs="等线"/>
                <w:b w:val="0"/>
                <w:i w:val="0"/>
                <w:color w:val="1C1E21"/>
                <w:sz w:val="16"/>
              </w:rPr>
              <w:t>774,000</w:t>
            </w:r>
          </w:p>
        </w:tc>
        <w:tc>
          <w:tcPr>
            <w:tcW w:w="1328" w:type="dxa"/>
          </w:tcPr>
          <w:p w14:paraId="332BB293">
            <w:pPr>
              <w:spacing w:before="16" w:after="16" w:line="240" w:lineRule="auto"/>
              <w:jc w:val="right"/>
            </w:pPr>
            <w:r>
              <w:rPr>
                <w:rFonts w:ascii="等线" w:hAnsi="等线" w:eastAsia="等线" w:cs="等线"/>
                <w:b w:val="0"/>
                <w:i w:val="0"/>
                <w:color w:val="1C1E21"/>
                <w:sz w:val="16"/>
              </w:rPr>
              <w:t>936,000</w:t>
            </w:r>
          </w:p>
        </w:tc>
        <w:tc>
          <w:tcPr>
            <w:tcW w:w="1328" w:type="dxa"/>
          </w:tcPr>
          <w:p w14:paraId="184A5591">
            <w:pPr>
              <w:spacing w:before="16" w:after="16" w:line="240" w:lineRule="auto"/>
              <w:jc w:val="right"/>
            </w:pPr>
            <w:r>
              <w:rPr>
                <w:rFonts w:ascii="等线" w:hAnsi="等线" w:eastAsia="等线" w:cs="等线"/>
                <w:b w:val="0"/>
                <w:i w:val="0"/>
                <w:color w:val="1C1E21"/>
                <w:sz w:val="16"/>
              </w:rPr>
              <w:t>−162,000</w:t>
            </w:r>
          </w:p>
        </w:tc>
        <w:tc>
          <w:tcPr>
            <w:tcW w:w="1328" w:type="dxa"/>
          </w:tcPr>
          <w:p w14:paraId="1C36D09E">
            <w:pPr>
              <w:spacing w:before="16" w:after="16" w:line="240" w:lineRule="auto"/>
              <w:jc w:val="right"/>
            </w:pPr>
            <w:r>
              <w:rPr>
                <w:rFonts w:ascii="等线" w:hAnsi="等线" w:eastAsia="等线" w:cs="等线"/>
                <w:b w:val="0"/>
                <w:i w:val="0"/>
                <w:color w:val="1C1E21"/>
                <w:sz w:val="16"/>
              </w:rPr>
              <w:t>−17.31%</w:t>
            </w:r>
          </w:p>
        </w:tc>
        <w:tc>
          <w:tcPr>
            <w:tcW w:w="1328" w:type="dxa"/>
          </w:tcPr>
          <w:p w14:paraId="53EBC09C">
            <w:pPr>
              <w:spacing w:before="16" w:after="16" w:line="240" w:lineRule="auto"/>
              <w:jc w:val="center"/>
            </w:pPr>
            <w:r>
              <w:rPr>
                <w:rFonts w:ascii="等线" w:hAnsi="等线" w:eastAsia="等线" w:cs="等线"/>
                <w:b w:val="0"/>
                <w:i w:val="0"/>
                <w:color w:val="1C1E21"/>
                <w:sz w:val="16"/>
              </w:rPr>
              <w:t>不可行</w:t>
            </w:r>
          </w:p>
        </w:tc>
      </w:tr>
    </w:tbl>
    <w:p w14:paraId="08230479">
      <w:pPr>
        <w:spacing w:after="40"/>
      </w:pPr>
    </w:p>
    <w:p w14:paraId="769911E1">
      <w:pPr>
        <w:keepNext/>
        <w:spacing w:before="80"/>
        <w:jc w:val="center"/>
      </w:pPr>
      <w:r>
        <w:drawing>
          <wp:inline distT="0" distB="0" distL="114300" distR="114300">
            <wp:extent cx="5431155" cy="3651250"/>
            <wp:effectExtent l="0" t="0" r="952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9"/>
                    <a:stretch>
                      <a:fillRect/>
                    </a:stretch>
                  </pic:blipFill>
                  <pic:spPr>
                    <a:xfrm>
                      <a:off x="0" y="0"/>
                      <a:ext cx="5431680" cy="3651296"/>
                    </a:xfrm>
                    <a:prstGeom prst="rect">
                      <a:avLst/>
                    </a:prstGeom>
                  </pic:spPr>
                </pic:pic>
              </a:graphicData>
            </a:graphic>
          </wp:inline>
        </w:drawing>
      </w:r>
    </w:p>
    <w:p w14:paraId="21BCD781">
      <w:pPr>
        <w:spacing w:before="50" w:after="140"/>
        <w:jc w:val="center"/>
      </w:pPr>
      <w:r>
        <w:rPr>
          <w:rFonts w:ascii="等线" w:hAnsi="等线" w:eastAsia="等线" w:cs="等线"/>
          <w:b w:val="0"/>
          <w:i w:val="0"/>
          <w:color w:val="60666E"/>
          <w:sz w:val="17"/>
        </w:rPr>
        <w:t>图 4-12　综合决策方案对比：五个方案的差别损益排序</w:t>
      </w:r>
    </w:p>
    <w:p w14:paraId="5598ECFF">
      <w:pPr>
        <w:spacing w:before="0" w:after="140"/>
        <w:jc w:val="center"/>
      </w:pPr>
      <w:r>
        <w:rPr>
          <w:rFonts w:ascii="等线" w:hAnsi="等线" w:eastAsia="等线" w:cs="等线"/>
          <w:b w:val="0"/>
          <w:i w:val="0"/>
          <w:color w:val="8A9099"/>
          <w:sz w:val="16"/>
        </w:rPr>
        <w:t>来源：output/charts/15_综合决策方案对比.png</w:t>
      </w:r>
    </w:p>
    <w:p w14:paraId="1ADECBB9">
      <w:pPr>
        <w:pStyle w:val="4"/>
      </w:pPr>
      <w:bookmarkStart w:id="114" w:name="_Toc15213"/>
      <w:r>
        <w:rPr>
          <w:rFonts w:ascii="微软雅黑" w:hAnsi="微软雅黑" w:eastAsia="微软雅黑" w:cs="微软雅黑"/>
          <w:b w:val="0"/>
          <w:i w:val="0"/>
          <w:color w:val="1C1E21"/>
          <w:sz w:val="30"/>
        </w:rPr>
        <w:t>4.6　会计舍入纪律：为什么不能用 round()</w:t>
      </w:r>
      <w:bookmarkEnd w:id="114"/>
    </w:p>
    <w:p w14:paraId="78B4677A">
      <w:pPr>
        <w:spacing w:after="60"/>
        <w:jc w:val="both"/>
      </w:pPr>
      <w:r>
        <w:rPr>
          <w:rFonts w:ascii="华文中宋" w:hAnsi="华文中宋" w:eastAsia="华文中宋" w:cs="华文中宋"/>
          <w:b w:val="0"/>
          <w:i w:val="0"/>
          <w:color w:val="1C1E21"/>
          <w:sz w:val="21"/>
        </w:rPr>
        <w:t>这是项目三最值得单独学的一件事。Python 内置 round() 采用</w:t>
      </w:r>
      <w:r>
        <w:rPr>
          <w:rFonts w:ascii="微软雅黑" w:hAnsi="微软雅黑" w:eastAsia="微软雅黑" w:cs="微软雅黑"/>
          <w:b/>
          <w:i w:val="0"/>
          <w:color w:val="1C1E21"/>
          <w:sz w:val="21"/>
        </w:rPr>
        <w:t>银行家舍入</w:t>
      </w:r>
      <w:r>
        <w:rPr>
          <w:rFonts w:ascii="华文中宋" w:hAnsi="华文中宋" w:eastAsia="华文中宋" w:cs="华文中宋"/>
          <w:b w:val="0"/>
          <w:i w:val="0"/>
          <w:color w:val="1C1E21"/>
          <w:sz w:val="21"/>
        </w:rPr>
        <w:t>：round(0.625, 2) 得 0.62、round(1.005, 2) 得 1.00，与中国会计实务的四舍五入不一致，会在“分”位上产生 1 分差异。项目三因此建立了三条纪律：</w:t>
      </w:r>
    </w:p>
    <w:p w14:paraId="4B18D653">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一律四舍五入</w:t>
      </w:r>
      <w:r>
        <w:rPr>
          <w:rFonts w:ascii="华文中宋" w:hAnsi="华文中宋" w:eastAsia="华文中宋" w:cs="华文中宋"/>
          <w:b w:val="0"/>
          <w:i w:val="0"/>
          <w:color w:val="1C1E21"/>
          <w:sz w:val="20"/>
        </w:rPr>
        <w:t>：使用 src/rounding.py 的 round_half_up()，并提供 round_half_up_series / round_half_up_frame 对整个 DataFrame 批量处理；</w:t>
      </w:r>
    </w:p>
    <w:p w14:paraId="25FEFA1C">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先算后舍</w:t>
      </w:r>
      <w:r>
        <w:rPr>
          <w:rFonts w:ascii="华文中宋" w:hAnsi="华文中宋" w:eastAsia="华文中宋" w:cs="华文中宋"/>
          <w:b w:val="0"/>
          <w:i w:val="0"/>
          <w:color w:val="1C1E21"/>
          <w:sz w:val="20"/>
        </w:rPr>
        <w:t>：中间过程用全精度浮点数运算，只在生成对外报表时舍入到分，严禁“先舍后加”；</w:t>
      </w:r>
    </w:p>
    <w:p w14:paraId="5F41E3D2">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勾稽倒挤</w:t>
      </w:r>
      <w:r>
        <w:rPr>
          <w:rFonts w:ascii="华文中宋" w:hAnsi="华文中宋" w:eastAsia="华文中宋" w:cs="华文中宋"/>
          <w:b w:val="0"/>
          <w:i w:val="0"/>
          <w:color w:val="1C1E21"/>
          <w:sz w:val="20"/>
        </w:rPr>
        <w:t>：互补的两项（如完工产品成本与月末在产品成本）之和必须等于已知总数时，对其中一项用 plug_last() 倒挤，使勾稽关系在分位上严格成立。</w:t>
      </w:r>
    </w:p>
    <w:p w14:paraId="6C9FE5C0">
      <w:pPr>
        <w:keepNext/>
        <w:spacing w:before="60" w:after="20"/>
      </w:pPr>
      <w:r>
        <w:rPr>
          <w:rFonts w:ascii="等线" w:hAnsi="等线" w:eastAsia="等线" w:cs="等线"/>
          <w:b w:val="0"/>
          <w:i w:val="0"/>
          <w:color w:val="626870"/>
          <w:sz w:val="16"/>
        </w:rPr>
        <w:t>▍用法</w:t>
      </w:r>
    </w:p>
    <w:p w14:paraId="6C3D6B00">
      <w:pPr>
        <w:shd w:val="clear" w:color="auto" w:fill="F4F6F8"/>
        <w:spacing w:before="0" w:after="0" w:line="293" w:lineRule="auto"/>
        <w:ind w:left="142"/>
      </w:pPr>
      <w:r>
        <w:rPr>
          <w:rFonts w:ascii="Consolas" w:hAnsi="Consolas" w:eastAsia="等线" w:cs="Consolas"/>
          <w:b w:val="0"/>
          <w:i w:val="0"/>
          <w:color w:val="212629"/>
          <w:sz w:val="17"/>
        </w:rPr>
        <w:t xml:space="preserve">&gt;&gt;&gt; </w:t>
      </w: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src.rounding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round_half_up, plug_last</w:t>
      </w:r>
    </w:p>
    <w:p w14:paraId="67BB1DED">
      <w:pPr>
        <w:shd w:val="clear" w:color="auto" w:fill="F4F6F8"/>
        <w:spacing w:before="0" w:after="0" w:line="293" w:lineRule="auto"/>
        <w:ind w:left="142"/>
      </w:pPr>
      <w:r>
        <w:rPr>
          <w:rFonts w:ascii="Consolas" w:hAnsi="Consolas" w:eastAsia="等线" w:cs="Consolas"/>
          <w:b w:val="0"/>
          <w:i w:val="0"/>
          <w:color w:val="212629"/>
          <w:sz w:val="17"/>
        </w:rPr>
        <w:t xml:space="preserve">&gt;&gt;&gt; </w:t>
      </w:r>
      <w:r>
        <w:rPr>
          <w:rFonts w:ascii="Consolas" w:hAnsi="Consolas" w:eastAsia="等线" w:cs="Consolas"/>
          <w:b w:val="0"/>
          <w:i w:val="0"/>
          <w:color w:val="0057AD"/>
          <w:sz w:val="17"/>
        </w:rPr>
        <w:t>round_half_up</w:t>
      </w:r>
      <w:r>
        <w:rPr>
          <w:rFonts w:ascii="Consolas" w:hAnsi="Consolas" w:eastAsia="等线" w:cs="Consolas"/>
          <w:b w:val="0"/>
          <w:i w:val="0"/>
          <w:color w:val="212629"/>
          <w:sz w:val="17"/>
        </w:rPr>
        <w:t>(</w:t>
      </w:r>
      <w:r>
        <w:rPr>
          <w:rFonts w:ascii="Consolas" w:hAnsi="Consolas" w:eastAsia="等线" w:cs="Consolas"/>
          <w:b w:val="0"/>
          <w:i w:val="0"/>
          <w:color w:val="9F6A16"/>
          <w:sz w:val="17"/>
        </w:rPr>
        <w:t>147390.625</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四舍五入，而非 147390.62</w:t>
      </w:r>
    </w:p>
    <w:p w14:paraId="341FB765">
      <w:pPr>
        <w:shd w:val="clear" w:color="auto" w:fill="F4F6F8"/>
        <w:spacing w:before="0" w:after="0" w:line="293" w:lineRule="auto"/>
        <w:ind w:left="142"/>
      </w:pPr>
      <w:r>
        <w:rPr>
          <w:rFonts w:ascii="Consolas" w:hAnsi="Consolas" w:eastAsia="等线" w:cs="Consolas"/>
          <w:b w:val="0"/>
          <w:i w:val="0"/>
          <w:color w:val="9F6A16"/>
          <w:sz w:val="17"/>
        </w:rPr>
        <w:t>147390.63</w:t>
      </w:r>
    </w:p>
    <w:p w14:paraId="52529E6F">
      <w:pPr>
        <w:shd w:val="clear" w:color="auto" w:fill="F4F6F8"/>
        <w:spacing w:before="0" w:after="0" w:line="293" w:lineRule="auto"/>
        <w:ind w:left="142"/>
      </w:pPr>
      <w:r>
        <w:rPr>
          <w:rFonts w:ascii="Consolas" w:hAnsi="Consolas" w:eastAsia="等线" w:cs="Consolas"/>
          <w:b w:val="0"/>
          <w:i w:val="0"/>
          <w:color w:val="212629"/>
          <w:sz w:val="17"/>
        </w:rPr>
        <w:t xml:space="preserve">&gt;&gt;&gt; </w:t>
      </w:r>
      <w:r>
        <w:rPr>
          <w:rFonts w:ascii="Consolas" w:hAnsi="Consolas" w:eastAsia="等线" w:cs="Consolas"/>
          <w:b w:val="0"/>
          <w:i w:val="0"/>
          <w:color w:val="0057AD"/>
          <w:sz w:val="17"/>
        </w:rPr>
        <w:t>plug_last</w:t>
      </w:r>
      <w:r>
        <w:rPr>
          <w:rFonts w:ascii="Consolas" w:hAnsi="Consolas" w:eastAsia="等线" w:cs="Consolas"/>
          <w:b w:val="0"/>
          <w:i w:val="0"/>
          <w:color w:val="212629"/>
          <w:sz w:val="17"/>
        </w:rPr>
        <w:t>(</w:t>
      </w:r>
      <w:r>
        <w:rPr>
          <w:rFonts w:ascii="Consolas" w:hAnsi="Consolas" w:eastAsia="等线" w:cs="Consolas"/>
          <w:b w:val="0"/>
          <w:i w:val="0"/>
          <w:color w:val="9F6A16"/>
          <w:sz w:val="17"/>
        </w:rPr>
        <w:t>165268.75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147390.63</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倒挤：在产品 = 合计 − 完工</w:t>
      </w:r>
    </w:p>
    <w:p w14:paraId="445E31C5">
      <w:pPr>
        <w:shd w:val="clear" w:color="auto" w:fill="F4F6F8"/>
        <w:spacing w:before="0" w:after="0" w:line="293" w:lineRule="auto"/>
        <w:ind w:left="142"/>
      </w:pPr>
      <w:r>
        <w:rPr>
          <w:rFonts w:ascii="Consolas" w:hAnsi="Consolas" w:eastAsia="等线" w:cs="Consolas"/>
          <w:b w:val="0"/>
          <w:i w:val="0"/>
          <w:color w:val="9F6A16"/>
          <w:sz w:val="17"/>
        </w:rPr>
        <w:t>17878.12</w:t>
      </w:r>
    </w:p>
    <w:p w14:paraId="555DFED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6B0B4C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E7133BD">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如果你的手工答案与程序差 1 分钱，先别怀疑算法：多半是舍入顺序不同。把“先舍后加”改成“先算后舍”，或按程序的做法对最后一项倒挤，两边就能对上。</w:t>
            </w:r>
          </w:p>
        </w:tc>
      </w:tr>
    </w:tbl>
    <w:p w14:paraId="0BB23E8F">
      <w:pPr>
        <w:spacing w:after="40"/>
      </w:pPr>
    </w:p>
    <w:p w14:paraId="26AF6428">
      <w:pPr>
        <w:pStyle w:val="4"/>
      </w:pPr>
      <w:bookmarkStart w:id="115" w:name="_Toc9627"/>
      <w:r>
        <w:rPr>
          <w:rFonts w:ascii="微软雅黑" w:hAnsi="微软雅黑" w:eastAsia="微软雅黑" w:cs="微软雅黑"/>
          <w:b w:val="0"/>
          <w:i w:val="0"/>
          <w:color w:val="1C1E21"/>
          <w:sz w:val="30"/>
        </w:rPr>
        <w:t>4.7　产物结构</w:t>
      </w:r>
      <w:bookmarkEnd w:id="115"/>
    </w:p>
    <w:p w14:paraId="4E793419">
      <w:pPr>
        <w:keepNext/>
        <w:spacing w:before="120" w:after="50"/>
        <w:jc w:val="center"/>
      </w:pPr>
      <w:r>
        <w:rPr>
          <w:rFonts w:ascii="等线" w:hAnsi="等线" w:eastAsia="等线" w:cs="等线"/>
          <w:b w:val="0"/>
          <w:i w:val="0"/>
          <w:color w:val="1C1E21"/>
          <w:sz w:val="18"/>
        </w:rPr>
        <w:t>表 4-19　项目三的产物清单</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1258"/>
        <w:gridCol w:w="4940"/>
      </w:tblGrid>
      <w:tr w14:paraId="12E43E6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6886CF41">
            <w:pPr>
              <w:keepNext/>
              <w:spacing w:before="24" w:after="24" w:line="240" w:lineRule="auto"/>
              <w:jc w:val="left"/>
            </w:pPr>
            <w:r>
              <w:rPr>
                <w:rFonts w:ascii="等线" w:hAnsi="等线" w:eastAsia="等线" w:cs="等线"/>
                <w:b/>
                <w:i w:val="0"/>
                <w:color w:val="1C4A8C"/>
                <w:sz w:val="17"/>
              </w:rPr>
              <w:t>产物</w:t>
            </w:r>
          </w:p>
        </w:tc>
        <w:tc>
          <w:tcPr>
            <w:tcW w:w="1258" w:type="dxa"/>
            <w:tcBorders>
              <w:bottom w:val="single" w:color="D6DAE0" w:sz="8" w:space="0"/>
            </w:tcBorders>
            <w:shd w:val="clear" w:color="auto" w:fill="F5F7FA"/>
          </w:tcPr>
          <w:p w14:paraId="58B06884">
            <w:pPr>
              <w:keepNext/>
              <w:spacing w:before="24" w:after="24" w:line="240" w:lineRule="auto"/>
              <w:jc w:val="center"/>
            </w:pPr>
            <w:r>
              <w:rPr>
                <w:rFonts w:ascii="等线" w:hAnsi="等线" w:eastAsia="等线" w:cs="等线"/>
                <w:b/>
                <w:i w:val="0"/>
                <w:color w:val="1C4A8C"/>
                <w:sz w:val="17"/>
              </w:rPr>
              <w:t>数量 / 规模</w:t>
            </w:r>
          </w:p>
        </w:tc>
        <w:tc>
          <w:tcPr>
            <w:tcW w:w="4940" w:type="dxa"/>
            <w:tcBorders>
              <w:bottom w:val="single" w:color="D6DAE0" w:sz="8" w:space="0"/>
            </w:tcBorders>
            <w:shd w:val="clear" w:color="auto" w:fill="F5F7FA"/>
          </w:tcPr>
          <w:p w14:paraId="551FD546">
            <w:pPr>
              <w:keepNext/>
              <w:spacing w:before="24" w:after="24" w:line="240" w:lineRule="auto"/>
              <w:jc w:val="left"/>
            </w:pPr>
            <w:r>
              <w:rPr>
                <w:rFonts w:ascii="等线" w:hAnsi="等线" w:eastAsia="等线" w:cs="等线"/>
                <w:b/>
                <w:i w:val="0"/>
                <w:color w:val="1C4A8C"/>
                <w:sz w:val="17"/>
              </w:rPr>
              <w:t>内容</w:t>
            </w:r>
          </w:p>
        </w:tc>
      </w:tr>
      <w:tr w14:paraId="459B4A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4A723EB3">
            <w:pPr>
              <w:spacing w:before="16" w:after="16" w:line="240" w:lineRule="auto"/>
              <w:jc w:val="left"/>
            </w:pPr>
            <w:r>
              <w:rPr>
                <w:rFonts w:ascii="等线" w:hAnsi="等线" w:eastAsia="等线" w:cs="等线"/>
                <w:b w:val="0"/>
                <w:i w:val="0"/>
                <w:color w:val="1C1E21"/>
                <w:sz w:val="17"/>
              </w:rPr>
              <w:t>output/charts/*.png</w:t>
            </w:r>
          </w:p>
        </w:tc>
        <w:tc>
          <w:tcPr>
            <w:tcW w:w="1258" w:type="dxa"/>
          </w:tcPr>
          <w:p w14:paraId="57B3108A">
            <w:pPr>
              <w:spacing w:before="16" w:after="16" w:line="240" w:lineRule="auto"/>
              <w:jc w:val="center"/>
            </w:pPr>
            <w:r>
              <w:rPr>
                <w:rFonts w:ascii="等线" w:hAnsi="等线" w:eastAsia="等线" w:cs="等线"/>
                <w:b w:val="0"/>
                <w:i w:val="0"/>
                <w:color w:val="1C1E21"/>
                <w:sz w:val="17"/>
              </w:rPr>
              <w:t>17 张</w:t>
            </w:r>
          </w:p>
        </w:tc>
        <w:tc>
          <w:tcPr>
            <w:tcW w:w="4940" w:type="dxa"/>
          </w:tcPr>
          <w:p w14:paraId="4C1A2998">
            <w:pPr>
              <w:spacing w:before="16" w:after="16" w:line="240" w:lineRule="auto"/>
              <w:jc w:val="left"/>
            </w:pPr>
            <w:r>
              <w:rPr>
                <w:rFonts w:ascii="等线" w:hAnsi="等线" w:eastAsia="等线" w:cs="等线"/>
                <w:b w:val="0"/>
                <w:i w:val="0"/>
                <w:color w:val="1C1E21"/>
                <w:sz w:val="17"/>
              </w:rPr>
              <w:t>场景一 12 张（成本构成、差异、本量利、ABC、敏感性等），场景二 5 张（订单、约束资源、定价、停产、综合对比）</w:t>
            </w:r>
          </w:p>
        </w:tc>
      </w:tr>
      <w:tr w14:paraId="464377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B3BD6C4">
            <w:pPr>
              <w:spacing w:before="16" w:after="16" w:line="240" w:lineRule="auto"/>
              <w:jc w:val="left"/>
            </w:pPr>
            <w:r>
              <w:rPr>
                <w:rFonts w:ascii="等线" w:hAnsi="等线" w:eastAsia="等线" w:cs="等线"/>
                <w:b w:val="0"/>
                <w:i w:val="0"/>
                <w:color w:val="1C1E21"/>
                <w:sz w:val="17"/>
              </w:rPr>
              <w:t>output/场景一_成本核算分析底稿.xlsx</w:t>
            </w:r>
          </w:p>
        </w:tc>
        <w:tc>
          <w:tcPr>
            <w:tcW w:w="1258" w:type="dxa"/>
          </w:tcPr>
          <w:p w14:paraId="7E0CFB26">
            <w:pPr>
              <w:spacing w:before="16" w:after="16" w:line="240" w:lineRule="auto"/>
              <w:jc w:val="center"/>
            </w:pPr>
            <w:r>
              <w:rPr>
                <w:rFonts w:ascii="等线" w:hAnsi="等线" w:eastAsia="等线" w:cs="等线"/>
                <w:b w:val="0"/>
                <w:i w:val="0"/>
                <w:color w:val="1C1E21"/>
                <w:sz w:val="17"/>
              </w:rPr>
              <w:t>32 个工作表</w:t>
            </w:r>
          </w:p>
        </w:tc>
        <w:tc>
          <w:tcPr>
            <w:tcW w:w="4940" w:type="dxa"/>
          </w:tcPr>
          <w:p w14:paraId="486D341E">
            <w:pPr>
              <w:spacing w:before="16" w:after="16" w:line="240" w:lineRule="auto"/>
              <w:jc w:val="left"/>
            </w:pPr>
            <w:r>
              <w:rPr>
                <w:rFonts w:ascii="等线" w:hAnsi="等线" w:eastAsia="等线" w:cs="等线"/>
                <w:b w:val="0"/>
                <w:i w:val="0"/>
                <w:color w:val="1C1E21"/>
                <w:sz w:val="17"/>
              </w:rPr>
              <w:t>费用分配 3 表、辅助生产 5 表、ABC 4 表、三种计算方法 6 表、差异分析 3 表、混合成本 3 表、本量利 6 表等</w:t>
            </w:r>
          </w:p>
        </w:tc>
      </w:tr>
      <w:tr w14:paraId="2C4590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8F90E8F">
            <w:pPr>
              <w:spacing w:before="16" w:after="16" w:line="240" w:lineRule="auto"/>
              <w:jc w:val="left"/>
            </w:pPr>
            <w:r>
              <w:rPr>
                <w:rFonts w:ascii="等线" w:hAnsi="等线" w:eastAsia="等线" w:cs="等线"/>
                <w:b w:val="0"/>
                <w:i w:val="0"/>
                <w:color w:val="1C1E21"/>
                <w:sz w:val="17"/>
              </w:rPr>
              <w:t>output/场景二_经营决策分析底稿.xlsx</w:t>
            </w:r>
          </w:p>
        </w:tc>
        <w:tc>
          <w:tcPr>
            <w:tcW w:w="1258" w:type="dxa"/>
          </w:tcPr>
          <w:p w14:paraId="07FBC299">
            <w:pPr>
              <w:spacing w:before="16" w:after="16" w:line="240" w:lineRule="auto"/>
              <w:jc w:val="center"/>
            </w:pPr>
            <w:r>
              <w:rPr>
                <w:rFonts w:ascii="等线" w:hAnsi="等线" w:eastAsia="等线" w:cs="等线"/>
                <w:b w:val="0"/>
                <w:i w:val="0"/>
                <w:color w:val="1C1E21"/>
                <w:sz w:val="17"/>
              </w:rPr>
              <w:t>22 个工作表</w:t>
            </w:r>
          </w:p>
        </w:tc>
        <w:tc>
          <w:tcPr>
            <w:tcW w:w="4940" w:type="dxa"/>
          </w:tcPr>
          <w:p w14:paraId="2F023919">
            <w:pPr>
              <w:spacing w:before="16" w:after="16" w:line="240" w:lineRule="auto"/>
              <w:jc w:val="left"/>
            </w:pPr>
            <w:r>
              <w:rPr>
                <w:rFonts w:ascii="等线" w:hAnsi="等线" w:eastAsia="等线" w:cs="等线"/>
                <w:b w:val="0"/>
                <w:i w:val="0"/>
                <w:color w:val="1C1E21"/>
                <w:sz w:val="17"/>
              </w:rPr>
              <w:t>订单信息、特殊订单 3 表、约束资源 5 表、线性规划 2 表、定价 3 表、自制外购 2 表、停产 1 表、综合对比 2 表等</w:t>
            </w:r>
          </w:p>
        </w:tc>
      </w:tr>
      <w:tr w14:paraId="17F4E8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EE545A3">
            <w:pPr>
              <w:spacing w:before="16" w:after="16" w:line="240" w:lineRule="auto"/>
              <w:jc w:val="left"/>
            </w:pPr>
            <w:r>
              <w:rPr>
                <w:rFonts w:ascii="等线" w:hAnsi="等线" w:eastAsia="等线" w:cs="等线"/>
                <w:b w:val="0"/>
                <w:i w:val="0"/>
                <w:color w:val="1C1E21"/>
                <w:sz w:val="17"/>
              </w:rPr>
              <w:t>output/reports/*.md</w:t>
            </w:r>
          </w:p>
        </w:tc>
        <w:tc>
          <w:tcPr>
            <w:tcW w:w="1258" w:type="dxa"/>
          </w:tcPr>
          <w:p w14:paraId="16FBA76C">
            <w:pPr>
              <w:spacing w:before="16" w:after="16" w:line="240" w:lineRule="auto"/>
              <w:jc w:val="center"/>
            </w:pPr>
            <w:r>
              <w:rPr>
                <w:rFonts w:ascii="等线" w:hAnsi="等线" w:eastAsia="等线" w:cs="等线"/>
                <w:b w:val="0"/>
                <w:i w:val="0"/>
                <w:color w:val="1C1E21"/>
                <w:sz w:val="17"/>
              </w:rPr>
              <w:t>2 份</w:t>
            </w:r>
          </w:p>
        </w:tc>
        <w:tc>
          <w:tcPr>
            <w:tcW w:w="4940" w:type="dxa"/>
          </w:tcPr>
          <w:p w14:paraId="5C23F0DD">
            <w:pPr>
              <w:spacing w:before="16" w:after="16" w:line="240" w:lineRule="auto"/>
              <w:jc w:val="left"/>
            </w:pPr>
            <w:r>
              <w:rPr>
                <w:rFonts w:ascii="等线" w:hAnsi="等线" w:eastAsia="等线" w:cs="等线"/>
                <w:b w:val="0"/>
                <w:i w:val="0"/>
                <w:color w:val="1C1E21"/>
                <w:sz w:val="17"/>
              </w:rPr>
              <w:t>场景一报告 18 节、场景二报告 21 节，均含图表引用</w:t>
            </w:r>
          </w:p>
        </w:tc>
      </w:tr>
      <w:tr w14:paraId="5074A7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44932DF">
            <w:pPr>
              <w:spacing w:before="16" w:after="16" w:line="240" w:lineRule="auto"/>
              <w:jc w:val="left"/>
            </w:pPr>
            <w:r>
              <w:rPr>
                <w:rFonts w:ascii="等线" w:hAnsi="等线" w:eastAsia="等线" w:cs="等线"/>
                <w:b w:val="0"/>
                <w:i w:val="0"/>
                <w:color w:val="1C1E21"/>
                <w:sz w:val="17"/>
              </w:rPr>
              <w:t>output/run_log.txt</w:t>
            </w:r>
          </w:p>
        </w:tc>
        <w:tc>
          <w:tcPr>
            <w:tcW w:w="1258" w:type="dxa"/>
          </w:tcPr>
          <w:p w14:paraId="59BA1AB5">
            <w:pPr>
              <w:spacing w:before="16" w:after="16" w:line="240" w:lineRule="auto"/>
              <w:jc w:val="center"/>
            </w:pPr>
            <w:r>
              <w:rPr>
                <w:rFonts w:ascii="等线" w:hAnsi="等线" w:eastAsia="等线" w:cs="等线"/>
                <w:b w:val="0"/>
                <w:i w:val="0"/>
                <w:color w:val="1C1E21"/>
                <w:sz w:val="17"/>
              </w:rPr>
              <w:t>约 44 KB</w:t>
            </w:r>
          </w:p>
        </w:tc>
        <w:tc>
          <w:tcPr>
            <w:tcW w:w="4940" w:type="dxa"/>
          </w:tcPr>
          <w:p w14:paraId="0CEA0B8A">
            <w:pPr>
              <w:spacing w:before="16" w:after="16" w:line="240" w:lineRule="auto"/>
              <w:jc w:val="left"/>
            </w:pPr>
            <w:r>
              <w:rPr>
                <w:rFonts w:ascii="等线" w:hAnsi="等线" w:eastAsia="等线" w:cs="等线"/>
                <w:b w:val="0"/>
                <w:i w:val="0"/>
                <w:color w:val="1C1E21"/>
                <w:sz w:val="17"/>
              </w:rPr>
              <w:t>两个场景的完整终端输出</w:t>
            </w:r>
          </w:p>
        </w:tc>
      </w:tr>
    </w:tbl>
    <w:p w14:paraId="40AAF365">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A6B8C01">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A31F6BA">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打开场景一底稿，把「本量利_甲产品指标」表与表 4-11 对照，再用 Excel 自己算一遍 保本额 = 固定成本 ÷ 边际贡献率，验证程序给出的“保本额勾稽误差 = 0”。</w:t>
            </w:r>
          </w:p>
        </w:tc>
      </w:tr>
    </w:tbl>
    <w:p w14:paraId="4AF76D3D">
      <w:pPr>
        <w:spacing w:after="40"/>
      </w:pPr>
    </w:p>
    <w:p w14:paraId="5A096C72">
      <w:pPr>
        <w:pStyle w:val="4"/>
      </w:pPr>
      <w:bookmarkStart w:id="116" w:name="_Toc9165"/>
      <w:r>
        <w:rPr>
          <w:rFonts w:ascii="微软雅黑" w:hAnsi="微软雅黑" w:eastAsia="微软雅黑" w:cs="微软雅黑"/>
          <w:b w:val="0"/>
          <w:i w:val="0"/>
          <w:color w:val="1C1E21"/>
          <w:sz w:val="30"/>
        </w:rPr>
        <w:t>4.8　数值自检：9 类 51 个测试方法</w:t>
      </w:r>
      <w:bookmarkEnd w:id="116"/>
    </w:p>
    <w:p w14:paraId="0AEA6960">
      <w:pPr>
        <w:keepNext/>
        <w:spacing w:before="60" w:after="20"/>
      </w:pPr>
      <w:r>
        <w:rPr>
          <w:rFonts w:ascii="等线" w:hAnsi="等线" w:eastAsia="等线" w:cs="等线"/>
          <w:b w:val="0"/>
          <w:i w:val="0"/>
          <w:color w:val="626870"/>
          <w:sz w:val="16"/>
        </w:rPr>
        <w:t>▍运行测试</w:t>
      </w:r>
    </w:p>
    <w:p w14:paraId="436809C9">
      <w:pPr>
        <w:shd w:val="clear" w:color="auto" w:fill="F4F6F8"/>
        <w:spacing w:before="0" w:after="0" w:line="293" w:lineRule="auto"/>
        <w:ind w:left="142"/>
      </w:pPr>
      <w:r>
        <w:rPr>
          <w:rFonts w:ascii="Consolas" w:hAnsi="Consolas" w:eastAsia="等线" w:cs="Consolas"/>
          <w:b w:val="0"/>
          <w:i w:val="0"/>
          <w:color w:val="212629"/>
          <w:sz w:val="17"/>
        </w:rPr>
        <w:t xml:space="preserve">python -m tests.test_all        </w:t>
      </w:r>
      <w:r>
        <w:rPr>
          <w:rFonts w:ascii="Consolas" w:hAnsi="Consolas" w:eastAsia="等线" w:cs="Consolas"/>
          <w:b w:val="0"/>
          <w:i/>
          <w:color w:val="6E7781"/>
          <w:sz w:val="17"/>
        </w:rPr>
        <w:t># 或 python -m pytest tests/ -v</w:t>
      </w:r>
    </w:p>
    <w:p w14:paraId="2358DFC0">
      <w:pPr>
        <w:spacing w:after="40"/>
      </w:pPr>
    </w:p>
    <w:p w14:paraId="759C87B5">
      <w:pPr>
        <w:spacing w:after="60"/>
        <w:jc w:val="both"/>
      </w:pPr>
      <w:r>
        <w:rPr>
          <w:rFonts w:ascii="华文中宋" w:hAnsi="华文中宋" w:eastAsia="华文中宋" w:cs="华文中宋"/>
          <w:b w:val="0"/>
          <w:i w:val="0"/>
          <w:color w:val="1C1E21"/>
          <w:sz w:val="21"/>
        </w:rPr>
        <w:t>测试覆盖费用分配、产品成本、标准成本差异、混合成本、本量利、决策、AI 辅助、报告生成与舍入共 9 个方面、51 个测试方法、190 处断言，其中大部分断言以</w:t>
      </w:r>
      <w:r>
        <w:rPr>
          <w:rFonts w:ascii="微软雅黑" w:hAnsi="微软雅黑" w:eastAsia="微软雅黑" w:cs="微软雅黑"/>
          <w:b/>
          <w:i w:val="0"/>
          <w:color w:val="1C1E21"/>
          <w:sz w:val="21"/>
        </w:rPr>
        <w:t>教材例题的手算结果</w:t>
      </w:r>
      <w:r>
        <w:rPr>
          <w:rFonts w:ascii="华文中宋" w:hAnsi="华文中宋" w:eastAsia="华文中宋" w:cs="华文中宋"/>
          <w:b w:val="0"/>
          <w:i w:val="0"/>
          <w:color w:val="1C1E21"/>
          <w:sz w:val="21"/>
        </w:rPr>
        <w:t>为基准。改任何算法前先跑一遍，改完再跑一遍，是本项目最省时间的习惯。</w:t>
      </w:r>
    </w:p>
    <w:p w14:paraId="071BA0B4">
      <w:pPr>
        <w:pStyle w:val="4"/>
      </w:pPr>
      <w:bookmarkStart w:id="117" w:name="_Toc26678"/>
      <w:r>
        <w:rPr>
          <w:rFonts w:ascii="微软雅黑" w:hAnsi="微软雅黑" w:eastAsia="微软雅黑" w:cs="微软雅黑"/>
          <w:b w:val="0"/>
          <w:i w:val="0"/>
          <w:color w:val="1C1E21"/>
          <w:sz w:val="30"/>
        </w:rPr>
        <w:t>4.9　AI 辅助的三处落点</w:t>
      </w:r>
      <w:bookmarkEnd w:id="117"/>
    </w:p>
    <w:p w14:paraId="17B80E2C">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AIDataGenerator</w:t>
      </w:r>
      <w:r>
        <w:rPr>
          <w:rFonts w:ascii="华文中宋" w:hAnsi="华文中宋" w:eastAsia="华文中宋" w:cs="华文中宋"/>
          <w:b w:val="0"/>
          <w:i w:val="0"/>
          <w:color w:val="1C1E21"/>
          <w:sz w:val="20"/>
        </w:rPr>
        <w:t>：以“结构化随机 + 业务规则约束 + 定向扰动注入”生成模拟数据，保证满足会计恒等式与业务逻辑（如领料量 ≥ 投产量 × 消耗定额），可用 seed 完全复现；</w:t>
      </w:r>
    </w:p>
    <w:p w14:paraId="138CEA8E">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VarianceDiagnostician</w:t>
      </w:r>
      <w:r>
        <w:rPr>
          <w:rFonts w:ascii="华文中宋" w:hAnsi="华文中宋" w:eastAsia="华文中宋" w:cs="华文中宋"/>
          <w:b w:val="0"/>
          <w:i w:val="0"/>
          <w:color w:val="1C1E21"/>
          <w:sz w:val="20"/>
        </w:rPr>
        <w:t>：对差异做“主因判定 → 责任归属 → 建议生成”三步推理，先用价量占比把差异归类为价格主导 / 用量主导 / 混合型，再按重要性阈值定位关键差异；</w:t>
      </w:r>
    </w:p>
    <w:p w14:paraId="726A6023">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DecisionNarrator</w:t>
      </w:r>
      <w:r>
        <w:rPr>
          <w:rFonts w:ascii="华文中宋" w:hAnsi="华文中宋" w:eastAsia="华文中宋" w:cs="华文中宋"/>
          <w:b w:val="0"/>
          <w:i w:val="0"/>
          <w:color w:val="1C1E21"/>
          <w:sz w:val="20"/>
        </w:rPr>
        <w:t>：把数字结果翻译成“结论先行 → 数据支撑 → 风险提示 → 行动建议”的四段式决策文案。</w:t>
      </w:r>
    </w:p>
    <w:p w14:paraId="2DA51B5B">
      <w:pPr>
        <w:spacing w:after="60"/>
        <w:jc w:val="both"/>
      </w:pPr>
      <w:r>
        <w:rPr>
          <w:rFonts w:ascii="华文中宋" w:hAnsi="华文中宋" w:eastAsia="华文中宋" w:cs="华文中宋"/>
          <w:b w:val="0"/>
          <w:i w:val="0"/>
          <w:color w:val="1C1E21"/>
          <w:sz w:val="21"/>
        </w:rPr>
        <w:t>文本引擎采用策略模式：默认 RuleBasedEngine（零外部依赖、结果确定、可审计）；设置环境变量 LLM_API_KEY / LLM_BASE_URL / LLM_MODEL 后可切换到 OpenAICompatibleEngine 做自然语言润色，两者接口一致。</w:t>
      </w:r>
    </w:p>
    <w:tbl>
      <w:tblPr>
        <w:tblStyle w:val="36"/>
        <w:tblW w:w="0" w:type="auto"/>
        <w:jc w:val="center"/>
        <w:tblLayout w:type="fixed"/>
        <w:tblCellMar>
          <w:top w:w="90" w:type="dxa"/>
          <w:left w:w="150" w:type="dxa"/>
          <w:bottom w:w="90" w:type="dxa"/>
          <w:right w:w="150" w:type="dxa"/>
        </w:tblCellMar>
      </w:tblPr>
      <w:tblGrid>
        <w:gridCol w:w="9298"/>
      </w:tblGrid>
      <w:tr w14:paraId="172D14D2">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158B922">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提交作业时如果用到大模型润色，请在报告里注明“文案由规则引擎生成”或“经大模型润色、数据与结论由程序计算”。项目三的设计前提是可复现，默认通道（规则引擎）每次输出完全相同，这一点值得在答辩时主动说明。</w:t>
            </w:r>
          </w:p>
        </w:tc>
      </w:tr>
    </w:tbl>
    <w:p w14:paraId="1A7903F1">
      <w:pPr>
        <w:spacing w:after="40"/>
      </w:pPr>
    </w:p>
    <w:p w14:paraId="170D0EB6">
      <w:pPr>
        <w:pStyle w:val="4"/>
      </w:pPr>
      <w:bookmarkStart w:id="118" w:name="_Toc15987"/>
      <w:r>
        <w:rPr>
          <w:rFonts w:ascii="微软雅黑" w:hAnsi="微软雅黑" w:eastAsia="微软雅黑" w:cs="微软雅黑"/>
          <w:b w:val="0"/>
          <w:i w:val="0"/>
          <w:color w:val="1C1E21"/>
          <w:sz w:val="30"/>
        </w:rPr>
        <w:t>4.10　常见错误与排查</w:t>
      </w:r>
      <w:bookmarkEnd w:id="118"/>
    </w:p>
    <w:p w14:paraId="302A2E14">
      <w:pPr>
        <w:keepNext/>
        <w:spacing w:before="120" w:after="50"/>
        <w:jc w:val="center"/>
      </w:pPr>
      <w:r>
        <w:rPr>
          <w:rFonts w:ascii="等线" w:hAnsi="等线" w:eastAsia="等线" w:cs="等线"/>
          <w:b w:val="0"/>
          <w:i w:val="0"/>
          <w:color w:val="1C1E21"/>
          <w:sz w:val="18"/>
        </w:rPr>
        <w:t>表 4-20　项目三高频问题</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0FD7617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202D5B37">
            <w:pPr>
              <w:keepNext/>
              <w:spacing w:before="24" w:after="24" w:line="240" w:lineRule="auto"/>
              <w:jc w:val="left"/>
            </w:pPr>
            <w:r>
              <w:rPr>
                <w:rFonts w:ascii="等线" w:hAnsi="等线" w:eastAsia="等线" w:cs="等线"/>
                <w:b/>
                <w:i w:val="0"/>
                <w:color w:val="1C4A8C"/>
                <w:sz w:val="17"/>
              </w:rPr>
              <w:t>现象</w:t>
            </w:r>
          </w:p>
        </w:tc>
        <w:tc>
          <w:tcPr>
            <w:tcW w:w="3099" w:type="dxa"/>
            <w:tcBorders>
              <w:bottom w:val="single" w:color="D6DAE0" w:sz="8" w:space="0"/>
            </w:tcBorders>
            <w:shd w:val="clear" w:color="auto" w:fill="F5F7FA"/>
          </w:tcPr>
          <w:p w14:paraId="72432F7F">
            <w:pPr>
              <w:keepNext/>
              <w:spacing w:before="24" w:after="24" w:line="240" w:lineRule="auto"/>
              <w:jc w:val="left"/>
            </w:pPr>
            <w:r>
              <w:rPr>
                <w:rFonts w:ascii="等线" w:hAnsi="等线" w:eastAsia="等线" w:cs="等线"/>
                <w:b/>
                <w:i w:val="0"/>
                <w:color w:val="1C4A8C"/>
                <w:sz w:val="17"/>
              </w:rPr>
              <w:t>原因</w:t>
            </w:r>
          </w:p>
        </w:tc>
        <w:tc>
          <w:tcPr>
            <w:tcW w:w="3099" w:type="dxa"/>
            <w:tcBorders>
              <w:bottom w:val="single" w:color="D6DAE0" w:sz="8" w:space="0"/>
            </w:tcBorders>
            <w:shd w:val="clear" w:color="auto" w:fill="F5F7FA"/>
          </w:tcPr>
          <w:p w14:paraId="5D9EA335">
            <w:pPr>
              <w:keepNext/>
              <w:spacing w:before="24" w:after="24" w:line="240" w:lineRule="auto"/>
              <w:jc w:val="left"/>
            </w:pPr>
            <w:r>
              <w:rPr>
                <w:rFonts w:ascii="等线" w:hAnsi="等线" w:eastAsia="等线" w:cs="等线"/>
                <w:b/>
                <w:i w:val="0"/>
                <w:color w:val="1C4A8C"/>
                <w:sz w:val="17"/>
              </w:rPr>
              <w:t>处理</w:t>
            </w:r>
          </w:p>
        </w:tc>
      </w:tr>
      <w:tr w14:paraId="5B01AC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E5D471C">
            <w:pPr>
              <w:spacing w:before="16" w:after="16" w:line="240" w:lineRule="auto"/>
              <w:jc w:val="left"/>
            </w:pPr>
            <w:r>
              <w:rPr>
                <w:rFonts w:ascii="等线" w:hAnsi="等线" w:eastAsia="等线" w:cs="等线"/>
                <w:b w:val="0"/>
                <w:i w:val="0"/>
                <w:color w:val="1C1E21"/>
                <w:sz w:val="17"/>
              </w:rPr>
              <w:t>总成本与明细行合计差 1 分钱</w:t>
            </w:r>
          </w:p>
        </w:tc>
        <w:tc>
          <w:tcPr>
            <w:tcW w:w="3099" w:type="dxa"/>
          </w:tcPr>
          <w:p w14:paraId="25AD86DD">
            <w:pPr>
              <w:spacing w:before="16" w:after="16" w:line="240" w:lineRule="auto"/>
              <w:jc w:val="left"/>
            </w:pPr>
            <w:r>
              <w:rPr>
                <w:rFonts w:ascii="等线" w:hAnsi="等线" w:eastAsia="等线" w:cs="等线"/>
                <w:b w:val="0"/>
                <w:i w:val="0"/>
                <w:color w:val="1C1E21"/>
                <w:sz w:val="17"/>
              </w:rPr>
              <w:t>先舍后加，或用了内置 round()</w:t>
            </w:r>
          </w:p>
        </w:tc>
        <w:tc>
          <w:tcPr>
            <w:tcW w:w="3099" w:type="dxa"/>
          </w:tcPr>
          <w:p w14:paraId="5FD6B59C">
            <w:pPr>
              <w:spacing w:before="16" w:after="16" w:line="240" w:lineRule="auto"/>
              <w:jc w:val="left"/>
            </w:pPr>
            <w:r>
              <w:rPr>
                <w:rFonts w:ascii="等线" w:hAnsi="等线" w:eastAsia="等线" w:cs="等线"/>
                <w:b w:val="0"/>
                <w:i w:val="0"/>
                <w:color w:val="1C1E21"/>
                <w:sz w:val="17"/>
              </w:rPr>
              <w:t>见 4.6 节，改用 round_half_up 与倒挤</w:t>
            </w:r>
          </w:p>
        </w:tc>
      </w:tr>
      <w:tr w14:paraId="574A4C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C1BB2D3">
            <w:pPr>
              <w:spacing w:before="16" w:after="16" w:line="240" w:lineRule="auto"/>
              <w:jc w:val="left"/>
            </w:pPr>
            <w:r>
              <w:rPr>
                <w:rFonts w:ascii="等线" w:hAnsi="等线" w:eastAsia="等线" w:cs="等线"/>
                <w:b w:val="0"/>
                <w:i w:val="0"/>
                <w:color w:val="1C1E21"/>
                <w:sz w:val="17"/>
              </w:rPr>
              <w:t>ABC 单位成本与传统法差异过大</w:t>
            </w:r>
          </w:p>
        </w:tc>
        <w:tc>
          <w:tcPr>
            <w:tcW w:w="3099" w:type="dxa"/>
          </w:tcPr>
          <w:p w14:paraId="7783CEFE">
            <w:pPr>
              <w:spacing w:before="16" w:after="16" w:line="240" w:lineRule="auto"/>
              <w:jc w:val="left"/>
            </w:pPr>
            <w:r>
              <w:rPr>
                <w:rFonts w:ascii="等线" w:hAnsi="等线" w:eastAsia="等线" w:cs="等线"/>
                <w:b w:val="0"/>
                <w:i w:val="0"/>
                <w:color w:val="1C1E21"/>
                <w:sz w:val="17"/>
              </w:rPr>
              <w:t>成本动因设置不合理</w:t>
            </w:r>
          </w:p>
        </w:tc>
        <w:tc>
          <w:tcPr>
            <w:tcW w:w="3099" w:type="dxa"/>
          </w:tcPr>
          <w:p w14:paraId="3B25913A">
            <w:pPr>
              <w:spacing w:before="16" w:after="16" w:line="240" w:lineRule="auto"/>
              <w:jc w:val="left"/>
            </w:pPr>
            <w:r>
              <w:rPr>
                <w:rFonts w:ascii="等线" w:hAnsi="等线" w:eastAsia="等线" w:cs="等线"/>
                <w:b w:val="0"/>
                <w:i w:val="0"/>
                <w:color w:val="1C1E21"/>
                <w:sz w:val="17"/>
              </w:rPr>
              <w:t>检查作业中心的动因与耗用量数据</w:t>
            </w:r>
          </w:p>
        </w:tc>
      </w:tr>
      <w:tr w14:paraId="577458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D5196E4">
            <w:pPr>
              <w:spacing w:before="16" w:after="16" w:line="240" w:lineRule="auto"/>
              <w:jc w:val="left"/>
            </w:pPr>
            <w:r>
              <w:rPr>
                <w:rFonts w:ascii="等线" w:hAnsi="等线" w:eastAsia="等线" w:cs="等线"/>
                <w:b w:val="0"/>
                <w:i w:val="0"/>
                <w:color w:val="1C1E21"/>
                <w:sz w:val="17"/>
              </w:rPr>
              <w:t>线性规划结果与排序法差很多</w:t>
            </w:r>
          </w:p>
        </w:tc>
        <w:tc>
          <w:tcPr>
            <w:tcW w:w="3099" w:type="dxa"/>
          </w:tcPr>
          <w:p w14:paraId="12810CF5">
            <w:pPr>
              <w:spacing w:before="16" w:after="16" w:line="240" w:lineRule="auto"/>
              <w:jc w:val="left"/>
            </w:pPr>
            <w:r>
              <w:rPr>
                <w:rFonts w:ascii="等线" w:hAnsi="等线" w:eastAsia="等线" w:cs="等线"/>
                <w:b w:val="0"/>
                <w:i w:val="0"/>
                <w:color w:val="1C1E21"/>
                <w:sz w:val="17"/>
              </w:rPr>
              <w:t>多资源约束下排序法本就不可行</w:t>
            </w:r>
          </w:p>
        </w:tc>
        <w:tc>
          <w:tcPr>
            <w:tcW w:w="3099" w:type="dxa"/>
          </w:tcPr>
          <w:p w14:paraId="4BAFF23C">
            <w:pPr>
              <w:spacing w:before="16" w:after="16" w:line="240" w:lineRule="auto"/>
              <w:jc w:val="left"/>
            </w:pPr>
            <w:r>
              <w:rPr>
                <w:rFonts w:ascii="等线" w:hAnsi="等线" w:eastAsia="等线" w:cs="等线"/>
                <w:b w:val="0"/>
                <w:i w:val="0"/>
                <w:color w:val="1C1E21"/>
                <w:sz w:val="17"/>
              </w:rPr>
              <w:t>以线性规划为准，见 4.5.2 注</w:t>
            </w:r>
          </w:p>
        </w:tc>
      </w:tr>
      <w:tr w14:paraId="114D672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C59702E">
            <w:pPr>
              <w:spacing w:before="16" w:after="16" w:line="240" w:lineRule="auto"/>
              <w:jc w:val="left"/>
            </w:pPr>
            <w:r>
              <w:rPr>
                <w:rFonts w:ascii="等线" w:hAnsi="等线" w:eastAsia="等线" w:cs="等线"/>
                <w:b w:val="0"/>
                <w:i w:val="0"/>
                <w:color w:val="1C1E21"/>
                <w:sz w:val="17"/>
              </w:rPr>
              <w:t>停产决策结论反直觉</w:t>
            </w:r>
          </w:p>
        </w:tc>
        <w:tc>
          <w:tcPr>
            <w:tcW w:w="3099" w:type="dxa"/>
          </w:tcPr>
          <w:p w14:paraId="67A7EC92">
            <w:pPr>
              <w:spacing w:before="16" w:after="16" w:line="240" w:lineRule="auto"/>
              <w:jc w:val="left"/>
            </w:pPr>
            <w:r>
              <w:rPr>
                <w:rFonts w:ascii="等线" w:hAnsi="等线" w:eastAsia="等线" w:cs="等线"/>
                <w:b w:val="0"/>
                <w:i w:val="0"/>
                <w:color w:val="1C1E21"/>
                <w:sz w:val="17"/>
              </w:rPr>
              <w:t>把不可避免固定成本也算成了可避免</w:t>
            </w:r>
          </w:p>
        </w:tc>
        <w:tc>
          <w:tcPr>
            <w:tcW w:w="3099" w:type="dxa"/>
          </w:tcPr>
          <w:p w14:paraId="4064ABCD">
            <w:pPr>
              <w:spacing w:before="16" w:after="16" w:line="240" w:lineRule="auto"/>
              <w:jc w:val="left"/>
            </w:pPr>
            <w:r>
              <w:rPr>
                <w:rFonts w:ascii="等线" w:hAnsi="等线" w:eastAsia="等线" w:cs="等线"/>
                <w:b w:val="0"/>
                <w:i w:val="0"/>
                <w:color w:val="1C1E21"/>
                <w:sz w:val="17"/>
              </w:rPr>
              <w:t>核对「可避免固定成本」列</w:t>
            </w:r>
          </w:p>
        </w:tc>
      </w:tr>
      <w:tr w14:paraId="52C23A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CEC70BB">
            <w:pPr>
              <w:spacing w:before="16" w:after="16" w:line="240" w:lineRule="auto"/>
              <w:jc w:val="left"/>
            </w:pPr>
            <w:r>
              <w:rPr>
                <w:rFonts w:ascii="等线" w:hAnsi="等线" w:eastAsia="等线" w:cs="等线"/>
                <w:b w:val="0"/>
                <w:i w:val="0"/>
                <w:color w:val="1C1E21"/>
                <w:sz w:val="17"/>
              </w:rPr>
              <w:t>图表中文乱码</w:t>
            </w:r>
          </w:p>
        </w:tc>
        <w:tc>
          <w:tcPr>
            <w:tcW w:w="3099" w:type="dxa"/>
          </w:tcPr>
          <w:p w14:paraId="36055357">
            <w:pPr>
              <w:spacing w:before="16" w:after="16" w:line="240" w:lineRule="auto"/>
              <w:jc w:val="left"/>
            </w:pPr>
            <w:r>
              <w:rPr>
                <w:rFonts w:ascii="等线" w:hAnsi="等线" w:eastAsia="等线" w:cs="等线"/>
                <w:b w:val="0"/>
                <w:i w:val="0"/>
                <w:color w:val="1C1E21"/>
                <w:sz w:val="17"/>
              </w:rPr>
              <w:t>系统缺中文字体</w:t>
            </w:r>
          </w:p>
        </w:tc>
        <w:tc>
          <w:tcPr>
            <w:tcW w:w="3099" w:type="dxa"/>
          </w:tcPr>
          <w:p w14:paraId="5DA782D9">
            <w:pPr>
              <w:spacing w:before="16" w:after="16" w:line="240" w:lineRule="auto"/>
              <w:jc w:val="left"/>
            </w:pPr>
            <w:r>
              <w:rPr>
                <w:rFonts w:ascii="等线" w:hAnsi="等线" w:eastAsia="等线" w:cs="等线"/>
                <w:b w:val="0"/>
                <w:i w:val="0"/>
                <w:color w:val="1C1E21"/>
                <w:sz w:val="17"/>
              </w:rPr>
              <w:t>见 1.7 节</w:t>
            </w:r>
          </w:p>
        </w:tc>
      </w:tr>
      <w:tr w14:paraId="04445D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5EFF635">
            <w:pPr>
              <w:spacing w:before="16" w:after="16" w:line="240" w:lineRule="auto"/>
              <w:jc w:val="left"/>
            </w:pPr>
            <w:r>
              <w:rPr>
                <w:rFonts w:ascii="等线" w:hAnsi="等线" w:eastAsia="等线" w:cs="等线"/>
                <w:b w:val="0"/>
                <w:i w:val="0"/>
                <w:color w:val="1C1E21"/>
                <w:sz w:val="17"/>
              </w:rPr>
              <w:t>scipy 未安装导致场景二报错</w:t>
            </w:r>
          </w:p>
        </w:tc>
        <w:tc>
          <w:tcPr>
            <w:tcW w:w="3099" w:type="dxa"/>
          </w:tcPr>
          <w:p w14:paraId="700D5077">
            <w:pPr>
              <w:spacing w:before="16" w:after="16" w:line="240" w:lineRule="auto"/>
              <w:jc w:val="left"/>
            </w:pPr>
            <w:r>
              <w:rPr>
                <w:rFonts w:ascii="等线" w:hAnsi="等线" w:eastAsia="等线" w:cs="等线"/>
                <w:b w:val="0"/>
                <w:i w:val="0"/>
                <w:color w:val="1C1E21"/>
                <w:sz w:val="17"/>
              </w:rPr>
              <w:t>线性规划依赖 scipy.optimize</w:t>
            </w:r>
          </w:p>
        </w:tc>
        <w:tc>
          <w:tcPr>
            <w:tcW w:w="3099" w:type="dxa"/>
          </w:tcPr>
          <w:p w14:paraId="4552651C">
            <w:pPr>
              <w:spacing w:before="16" w:after="16" w:line="240" w:lineRule="auto"/>
              <w:jc w:val="left"/>
            </w:pPr>
            <w:r>
              <w:rPr>
                <w:rFonts w:ascii="等线" w:hAnsi="等线" w:eastAsia="等线" w:cs="等线"/>
                <w:b w:val="0"/>
                <w:i w:val="0"/>
                <w:color w:val="1C1E21"/>
                <w:sz w:val="17"/>
              </w:rPr>
              <w:t>pip install scipy</w:t>
            </w:r>
          </w:p>
        </w:tc>
      </w:tr>
      <w:tr w14:paraId="04EE35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958F881">
            <w:pPr>
              <w:spacing w:before="16" w:after="16" w:line="240" w:lineRule="auto"/>
              <w:jc w:val="left"/>
            </w:pPr>
            <w:r>
              <w:rPr>
                <w:rFonts w:ascii="等线" w:hAnsi="等线" w:eastAsia="等线" w:cs="等线"/>
                <w:b w:val="0"/>
                <w:i w:val="0"/>
                <w:color w:val="1C1E21"/>
                <w:sz w:val="17"/>
              </w:rPr>
              <w:t>改了数据后测试大量失败</w:t>
            </w:r>
          </w:p>
        </w:tc>
        <w:tc>
          <w:tcPr>
            <w:tcW w:w="3099" w:type="dxa"/>
          </w:tcPr>
          <w:p w14:paraId="59A3470B">
            <w:pPr>
              <w:spacing w:before="16" w:after="16" w:line="240" w:lineRule="auto"/>
              <w:jc w:val="left"/>
            </w:pPr>
            <w:r>
              <w:rPr>
                <w:rFonts w:ascii="等线" w:hAnsi="等线" w:eastAsia="等线" w:cs="等线"/>
                <w:b w:val="0"/>
                <w:i w:val="0"/>
                <w:color w:val="1C1E21"/>
                <w:sz w:val="17"/>
              </w:rPr>
              <w:t>断言以原示例数据为基准</w:t>
            </w:r>
          </w:p>
        </w:tc>
        <w:tc>
          <w:tcPr>
            <w:tcW w:w="3099" w:type="dxa"/>
          </w:tcPr>
          <w:p w14:paraId="3E307F99">
            <w:pPr>
              <w:spacing w:before="16" w:after="16" w:line="240" w:lineRule="auto"/>
              <w:jc w:val="left"/>
            </w:pPr>
            <w:r>
              <w:rPr>
                <w:rFonts w:ascii="等线" w:hAnsi="等线" w:eastAsia="等线" w:cs="等线"/>
                <w:b w:val="0"/>
                <w:i w:val="0"/>
                <w:color w:val="1C1E21"/>
                <w:sz w:val="17"/>
              </w:rPr>
              <w:t>新增场景而不是修改原场景</w:t>
            </w:r>
          </w:p>
        </w:tc>
      </w:tr>
    </w:tbl>
    <w:p w14:paraId="65F922D5">
      <w:pPr>
        <w:spacing w:after="40"/>
      </w:pPr>
    </w:p>
    <w:p w14:paraId="04F4F3B0">
      <w:pPr>
        <w:pStyle w:val="4"/>
      </w:pPr>
      <w:bookmarkStart w:id="119" w:name="_Toc28675"/>
      <w:r>
        <w:rPr>
          <w:rFonts w:ascii="微软雅黑" w:hAnsi="微软雅黑" w:eastAsia="微软雅黑" w:cs="微软雅黑"/>
          <w:b w:val="0"/>
          <w:i w:val="0"/>
          <w:color w:val="1C1E21"/>
          <w:sz w:val="30"/>
        </w:rPr>
        <w:t>4.11　本章小结</w:t>
      </w:r>
      <w:bookmarkEnd w:id="119"/>
    </w:p>
    <w:p w14:paraId="2846C5E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场景一是一条 13 步的成本核算链：分配 → 辅助生产 → ABC → 三种计算方法 → 差异 → 混合成本 → 本量利 → 敏感性 → 诊断 → 出图出表；</w:t>
      </w:r>
    </w:p>
    <w:p w14:paraId="3A7998D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必须记住的锚点：材料分配率 1.0625、甲单位成本 306.34 元、ABC 使甲单位制造费用从 182.40 降到 129.76、保本量 8,333.33 件、保本额 3,166,666.67 元、安全边际率 12.28%、DOL 8.14、单价敏感系数 21.49；</w:t>
      </w:r>
    </w:p>
    <w:p w14:paraId="0CBE30A6">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场景二的五条判据：特殊订单看差别损益（含机会成本）；单约束用单位约束资源边际贡献排序、多约束用线性规划并读影子价格；定价要防死亡螺旋；自制外购只比相关成本；亏损产品“边际贡献 &gt; 可避免固定成本”就不停产；</w:t>
      </w:r>
    </w:p>
    <w:p w14:paraId="19E7392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舍入纪律（四舍五入、先算后舍、勾稽倒挤）是成本类程序能否与手工账对平的关键。</w:t>
      </w:r>
    </w:p>
    <w:tbl>
      <w:tblPr>
        <w:tblStyle w:val="36"/>
        <w:tblW w:w="0" w:type="auto"/>
        <w:jc w:val="center"/>
        <w:tblLayout w:type="fixed"/>
        <w:tblCellMar>
          <w:top w:w="90" w:type="dxa"/>
          <w:left w:w="150" w:type="dxa"/>
          <w:bottom w:w="90" w:type="dxa"/>
          <w:right w:w="150" w:type="dxa"/>
        </w:tblCellMar>
      </w:tblPr>
      <w:tblGrid>
        <w:gridCol w:w="9298"/>
      </w:tblGrid>
      <w:tr w14:paraId="69A2DCC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2A30DE0">
            <w:pPr>
              <w:spacing w:before="40" w:after="20"/>
            </w:pPr>
            <w:r>
              <w:rPr>
                <w:rFonts w:ascii="微软雅黑" w:hAnsi="微软雅黑" w:eastAsia="微软雅黑" w:cs="微软雅黑"/>
                <w:b/>
                <w:i w:val="0"/>
                <w:color w:val="1C4A8C"/>
                <w:sz w:val="19"/>
              </w:rPr>
              <w:t>说明｜课后练习</w:t>
            </w:r>
          </w:p>
          <w:p w14:paraId="2EFCBE4B">
            <w:pPr>
              <w:spacing w:before="0" w:after="40"/>
            </w:pPr>
          </w:p>
          <w:p w14:paraId="058A8FF2">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1. 把甲产品的实际销量从 9,500 件改为 8,500 件，重算安全边际率与 DOL，看等级判定是否变化。</w:t>
            </w:r>
          </w:p>
          <w:p w14:paraId="33B8FF75">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2. 若人工工时上限从 5,000 小时提高到 6,000 小时，预测线性规划的最优组合与边际贡献如何变化，再用影子价格 230 元/小时验证你的预测。</w:t>
            </w:r>
          </w:p>
          <w:p w14:paraId="17B8A13C">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3. 把特殊订单的报价从 258 元提高到 300 元，情形 B 是否变为可接受？临界点在哪里？</w:t>
            </w:r>
          </w:p>
          <w:p w14:paraId="4DB5239A">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4. 用 round_half_up 与内置 round 分别计算 0.625、1.005、2.675 保留两位的结果，记录差异并解释为什么成本核算必须用前者。</w:t>
            </w:r>
          </w:p>
        </w:tc>
      </w:tr>
    </w:tbl>
    <w:p w14:paraId="49E50FCE">
      <w:pPr>
        <w:spacing w:after="40"/>
      </w:pPr>
    </w:p>
    <w:p w14:paraId="1B4B15BD">
      <w:pPr>
        <w:pStyle w:val="4"/>
      </w:pPr>
      <w:bookmarkStart w:id="120" w:name="_Toc8812"/>
      <w:r>
        <w:rPr>
          <w:rFonts w:ascii="微软雅黑" w:hAnsi="微软雅黑" w:eastAsia="微软雅黑" w:cs="微软雅黑"/>
          <w:b w:val="0"/>
          <w:i w:val="0"/>
          <w:color w:val="1C1E21"/>
          <w:sz w:val="30"/>
        </w:rPr>
        <w:t>4.12　从零动手：自己写一套成本核算与经营决策平台</w:t>
      </w:r>
      <w:bookmarkEnd w:id="120"/>
    </w:p>
    <w:p w14:paraId="02F8159C">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项目三是五个项目里</w:t>
      </w:r>
      <w:r>
        <w:rPr>
          <w:rFonts w:ascii="微软雅黑" w:hAnsi="微软雅黑" w:eastAsia="微软雅黑" w:cs="微软雅黑"/>
          <w:b/>
          <w:i w:val="0"/>
          <w:color w:val="3A4048"/>
          <w:sz w:val="20"/>
        </w:rPr>
        <w:t>业务面最广</w:t>
      </w:r>
      <w:r>
        <w:rPr>
          <w:rFonts w:ascii="楷体" w:hAnsi="楷体" w:eastAsia="楷体" w:cs="楷体"/>
          <w:b w:val="0"/>
          <w:i w:val="0"/>
          <w:color w:val="3A4048"/>
          <w:sz w:val="20"/>
        </w:rPr>
        <w:t>的一个：从费用归集分配、三种成本计算方法、标准成本差异、混合成本分解，到本量利和五类短期决策。听起来吓人，其实所有环节共用</w:t>
      </w:r>
      <w:r>
        <w:rPr>
          <w:rFonts w:ascii="微软雅黑" w:hAnsi="微软雅黑" w:eastAsia="微软雅黑" w:cs="微软雅黑"/>
          <w:b/>
          <w:i w:val="0"/>
          <w:color w:val="3A4048"/>
          <w:sz w:val="20"/>
        </w:rPr>
        <w:t>同一个分配函数</w:t>
      </w:r>
      <w:r>
        <w:rPr>
          <w:rFonts w:ascii="楷体" w:hAnsi="楷体" w:eastAsia="楷体" w:cs="楷体"/>
          <w:b w:val="0"/>
          <w:i w:val="0"/>
          <w:color w:val="3A4048"/>
          <w:sz w:val="20"/>
        </w:rPr>
        <w:t>和</w:t>
      </w:r>
      <w:r>
        <w:rPr>
          <w:rFonts w:ascii="微软雅黑" w:hAnsi="微软雅黑" w:eastAsia="微软雅黑" w:cs="微软雅黑"/>
          <w:b/>
          <w:i w:val="0"/>
          <w:color w:val="3A4048"/>
          <w:sz w:val="20"/>
        </w:rPr>
        <w:t>同一套“相关成本”判断逻辑</w:t>
      </w:r>
      <w:r>
        <w:rPr>
          <w:rFonts w:ascii="楷体" w:hAnsi="楷体" w:eastAsia="楷体" w:cs="楷体"/>
          <w:b w:val="0"/>
          <w:i w:val="0"/>
          <w:color w:val="3A4048"/>
          <w:sz w:val="20"/>
        </w:rPr>
        <w:t>。本节按九步把它写出来，每步的代码都在本机跑过，结果与项目三的 Excel 底稿逐位一致：材料分配 33,468.75 / 26,775 / 11,156.25 元、代数分配法机修 2.03、ABC 下丙产品单位成本高出 72.37 元、多品种综合保本额 5,078,987.73 元、线性规划最大边际贡献 1,301,500 元、人工工时影子价格 230 元/小时。</w:t>
      </w:r>
    </w:p>
    <w:p w14:paraId="4F09BE79">
      <w:pPr>
        <w:pStyle w:val="5"/>
      </w:pPr>
      <w:bookmarkStart w:id="121" w:name="_Toc18970"/>
      <w:r>
        <w:rPr>
          <w:rFonts w:ascii="微软雅黑" w:hAnsi="微软雅黑" w:eastAsia="微软雅黑" w:cs="微软雅黑"/>
          <w:b w:val="0"/>
          <w:i w:val="0"/>
          <w:color w:val="1C4A8C"/>
          <w:sz w:val="24"/>
        </w:rPr>
        <w:t>4.12.1　先想清楚：这其实只有一件事</w:t>
      </w:r>
      <w:bookmarkEnd w:id="121"/>
    </w:p>
    <w:p w14:paraId="3096F0AD">
      <w:pPr>
        <w:spacing w:after="60"/>
        <w:jc w:val="both"/>
      </w:pPr>
      <w:r>
        <w:rPr>
          <w:rFonts w:ascii="华文中宋" w:hAnsi="华文中宋" w:eastAsia="华文中宋" w:cs="华文中宋"/>
          <w:b w:val="0"/>
          <w:i w:val="0"/>
          <w:color w:val="1C1E21"/>
          <w:sz w:val="21"/>
        </w:rPr>
        <w:t>成本核算的全部工作可以压缩成一句话：</w:t>
      </w:r>
      <w:r>
        <w:rPr>
          <w:rFonts w:ascii="微软雅黑" w:hAnsi="微软雅黑" w:eastAsia="微软雅黑" w:cs="微软雅黑"/>
          <w:b/>
          <w:i w:val="0"/>
          <w:color w:val="1C1E21"/>
          <w:sz w:val="21"/>
        </w:rPr>
        <w:t>把一笔已经发生的钱，按某个合理的权重，分给若干个承担对象</w:t>
      </w:r>
      <w:r>
        <w:rPr>
          <w:rFonts w:ascii="华文中宋" w:hAnsi="华文中宋" w:eastAsia="华文中宋" w:cs="华文中宋"/>
          <w:b w:val="0"/>
          <w:i w:val="0"/>
          <w:color w:val="1C1E21"/>
          <w:sz w:val="21"/>
        </w:rPr>
        <w:t>。材料按定额分、人工按工时分、制造费用按工时或机器小时分、辅助车间按劳务量分、作业成本按动因分——</w:t>
      </w:r>
      <w:r>
        <w:rPr>
          <w:rFonts w:ascii="微软雅黑" w:hAnsi="微软雅黑" w:eastAsia="微软雅黑" w:cs="微软雅黑"/>
          <w:b/>
          <w:i w:val="0"/>
          <w:color w:val="1C1E21"/>
          <w:sz w:val="21"/>
        </w:rPr>
        <w:t>只是权重不同，动作完全一样</w:t>
      </w:r>
      <w:r>
        <w:rPr>
          <w:rFonts w:ascii="华文中宋" w:hAnsi="华文中宋" w:eastAsia="华文中宋" w:cs="华文中宋"/>
          <w:b w:val="0"/>
          <w:i w:val="0"/>
          <w:color w:val="1C1E21"/>
          <w:sz w:val="21"/>
        </w:rPr>
        <w:t>。所以第一个要写的函数，是一个通用分配函数。</w:t>
      </w:r>
    </w:p>
    <w:p w14:paraId="370A61F0">
      <w:pPr>
        <w:keepNext/>
        <w:spacing w:before="60" w:after="20"/>
      </w:pPr>
      <w:r>
        <w:rPr>
          <w:rFonts w:ascii="等线" w:hAnsi="等线" w:eastAsia="等线" w:cs="等线"/>
          <w:b w:val="0"/>
          <w:i w:val="0"/>
          <w:color w:val="626870"/>
          <w:sz w:val="16"/>
        </w:rPr>
        <w:t>▍cost_allocation.py：一个函数管住所有分配</w:t>
      </w:r>
    </w:p>
    <w:p w14:paraId="741BA3DA">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allocate</w:t>
      </w:r>
      <w:r>
        <w:rPr>
          <w:rFonts w:ascii="Consolas" w:hAnsi="Consolas" w:eastAsia="等线" w:cs="Consolas"/>
          <w:b w:val="0"/>
          <w:i w:val="0"/>
          <w:color w:val="212629"/>
          <w:sz w:val="17"/>
        </w:rPr>
        <w:t>(df, total, weight_col):</w:t>
      </w:r>
    </w:p>
    <w:p w14:paraId="1BE8367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"""按权重比例分配：分配率 = 待分配总额 / 权重合计。</w:t>
      </w:r>
    </w:p>
    <w:p w14:paraId="1E063F15">
      <w:pPr>
        <w:shd w:val="clear" w:color="auto" w:fill="F4F6F8"/>
        <w:spacing w:before="0" w:after="0" w:line="293" w:lineRule="auto"/>
        <w:ind w:left="142"/>
      </w:pPr>
      <w:r>
        <w:rPr>
          <w:rFonts w:ascii="Consolas" w:hAnsi="Consolas" w:eastAsia="等线" w:cs="Consolas"/>
          <w:b w:val="0"/>
          <w:i w:val="0"/>
          <w:color w:val="BF454A"/>
          <w:sz w:val="17"/>
        </w:rPr>
        <w:t xml:space="preserve">    适用于材料（定额消耗量）、人工（实用工时）、</w:t>
      </w:r>
    </w:p>
    <w:p w14:paraId="2C6FD7F5">
      <w:pPr>
        <w:shd w:val="clear" w:color="auto" w:fill="F4F6F8"/>
        <w:spacing w:before="0" w:after="0" w:line="293" w:lineRule="auto"/>
        <w:ind w:left="142"/>
      </w:pPr>
      <w:r>
        <w:rPr>
          <w:rFonts w:ascii="Consolas" w:hAnsi="Consolas" w:eastAsia="等线" w:cs="Consolas"/>
          <w:b w:val="0"/>
          <w:i w:val="0"/>
          <w:color w:val="BF454A"/>
          <w:sz w:val="17"/>
        </w:rPr>
        <w:t xml:space="preserve">    制造费用（机器工时/工时）等一切“按比例分摊”场景。"""</w:t>
      </w:r>
    </w:p>
    <w:p w14:paraId="06AC728E">
      <w:pPr>
        <w:shd w:val="clear" w:color="auto" w:fill="F4F6F8"/>
        <w:spacing w:before="0" w:after="0" w:line="293" w:lineRule="auto"/>
        <w:ind w:left="142"/>
      </w:pPr>
      <w:r>
        <w:rPr>
          <w:rFonts w:ascii="Consolas" w:hAnsi="Consolas" w:eastAsia="等线" w:cs="Consolas"/>
          <w:b w:val="0"/>
          <w:i w:val="0"/>
          <w:color w:val="212629"/>
          <w:sz w:val="17"/>
        </w:rPr>
        <w:t xml:space="preserve">    w = df[weight_col].</w:t>
      </w:r>
      <w:r>
        <w:rPr>
          <w:rFonts w:ascii="Consolas" w:hAnsi="Consolas" w:eastAsia="等线" w:cs="Consolas"/>
          <w:b w:val="0"/>
          <w:i w:val="0"/>
          <w:color w:val="0057AD"/>
          <w:sz w:val="17"/>
        </w:rPr>
        <w:t>astype</w:t>
      </w:r>
      <w:r>
        <w:rPr>
          <w:rFonts w:ascii="Consolas" w:hAnsi="Consolas" w:eastAsia="等线" w:cs="Consolas"/>
          <w:b w:val="0"/>
          <w:i w:val="0"/>
          <w:color w:val="212629"/>
          <w:sz w:val="17"/>
        </w:rPr>
        <w:t>(</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p>
    <w:p w14:paraId="6F073A12">
      <w:pPr>
        <w:shd w:val="clear" w:color="auto" w:fill="F4F6F8"/>
        <w:spacing w:before="0" w:after="0" w:line="293" w:lineRule="auto"/>
        <w:ind w:left="142"/>
      </w:pPr>
      <w:r>
        <w:rPr>
          <w:rFonts w:ascii="Consolas" w:hAnsi="Consolas" w:eastAsia="等线" w:cs="Consolas"/>
          <w:b w:val="0"/>
          <w:i w:val="0"/>
          <w:color w:val="212629"/>
          <w:sz w:val="17"/>
        </w:rPr>
        <w:t xml:space="preserve">    rate = total / w.</w:t>
      </w:r>
      <w:r>
        <w:rPr>
          <w:rFonts w:ascii="Consolas" w:hAnsi="Consolas" w:eastAsia="等线" w:cs="Consolas"/>
          <w:b w:val="0"/>
          <w:i w:val="0"/>
          <w:color w:val="0057AD"/>
          <w:sz w:val="17"/>
        </w:rPr>
        <w:t>sum</w:t>
      </w:r>
      <w:r>
        <w:rPr>
          <w:rFonts w:ascii="Consolas" w:hAnsi="Consolas" w:eastAsia="等线" w:cs="Consolas"/>
          <w:b w:val="0"/>
          <w:i w:val="0"/>
          <w:color w:val="212629"/>
          <w:sz w:val="17"/>
        </w:rPr>
        <w:t>()</w:t>
      </w:r>
    </w:p>
    <w:p w14:paraId="0BAE8B24">
      <w:pPr>
        <w:shd w:val="clear" w:color="auto" w:fill="F4F6F8"/>
        <w:spacing w:before="0" w:after="0" w:line="293" w:lineRule="auto"/>
        <w:ind w:left="142"/>
      </w:pPr>
      <w:r>
        <w:rPr>
          <w:rFonts w:ascii="Consolas" w:hAnsi="Consolas" w:eastAsia="等线" w:cs="Consolas"/>
          <w:b w:val="0"/>
          <w:i w:val="0"/>
          <w:color w:val="212629"/>
          <w:sz w:val="17"/>
        </w:rPr>
        <w:t xml:space="preserve">    out = df.</w:t>
      </w:r>
      <w:r>
        <w:rPr>
          <w:rFonts w:ascii="Consolas" w:hAnsi="Consolas" w:eastAsia="等线" w:cs="Consolas"/>
          <w:b w:val="0"/>
          <w:i w:val="0"/>
          <w:color w:val="0057AD"/>
          <w:sz w:val="17"/>
        </w:rPr>
        <w:t>copy</w:t>
      </w:r>
      <w:r>
        <w:rPr>
          <w:rFonts w:ascii="Consolas" w:hAnsi="Consolas" w:eastAsia="等线" w:cs="Consolas"/>
          <w:b w:val="0"/>
          <w:i w:val="0"/>
          <w:color w:val="212629"/>
          <w:sz w:val="17"/>
        </w:rPr>
        <w:t>()</w:t>
      </w:r>
    </w:p>
    <w:p w14:paraId="0EA74D66">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BF454A"/>
          <w:sz w:val="17"/>
        </w:rPr>
        <w:t>"分配率"</w:t>
      </w:r>
      <w:r>
        <w:rPr>
          <w:rFonts w:ascii="Consolas" w:hAnsi="Consolas" w:eastAsia="等线" w:cs="Consolas"/>
          <w:b w:val="0"/>
          <w:i w:val="0"/>
          <w:color w:val="212629"/>
          <w:sz w:val="17"/>
        </w:rPr>
        <w:t>] = rate</w:t>
      </w:r>
    </w:p>
    <w:p w14:paraId="2F01CC45">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BF454A"/>
          <w:sz w:val="17"/>
        </w:rPr>
        <w:t>"分配金额"</w:t>
      </w:r>
      <w:r>
        <w:rPr>
          <w:rFonts w:ascii="Consolas" w:hAnsi="Consolas" w:eastAsia="等线" w:cs="Consolas"/>
          <w:b w:val="0"/>
          <w:i w:val="0"/>
          <w:color w:val="212629"/>
          <w:sz w:val="17"/>
        </w:rPr>
        <w:t>] = (w * rate).</w:t>
      </w:r>
      <w:r>
        <w:rPr>
          <w:rFonts w:ascii="Consolas" w:hAnsi="Consolas" w:eastAsia="等线" w:cs="Consolas"/>
          <w:b w:val="0"/>
          <w:i w:val="0"/>
          <w:color w:val="0057AD"/>
          <w:sz w:val="17"/>
        </w:rPr>
        <w:t>round</w:t>
      </w:r>
      <w:r>
        <w:rPr>
          <w:rFonts w:ascii="Consolas" w:hAnsi="Consolas" w:eastAsia="等线" w:cs="Consolas"/>
          <w:b w:val="0"/>
          <w:i w:val="0"/>
          <w:color w:val="212629"/>
          <w:sz w:val="17"/>
        </w:rPr>
        <w:t>(</w:t>
      </w:r>
      <w:r>
        <w:rPr>
          <w:rFonts w:ascii="Consolas" w:hAnsi="Consolas" w:eastAsia="等线" w:cs="Consolas"/>
          <w:b w:val="0"/>
          <w:i w:val="0"/>
          <w:color w:val="9F6A16"/>
          <w:sz w:val="17"/>
        </w:rPr>
        <w:t>2</w:t>
      </w:r>
      <w:r>
        <w:rPr>
          <w:rFonts w:ascii="Consolas" w:hAnsi="Consolas" w:eastAsia="等线" w:cs="Consolas"/>
          <w:b w:val="0"/>
          <w:i w:val="0"/>
          <w:color w:val="212629"/>
          <w:sz w:val="17"/>
        </w:rPr>
        <w:t>)</w:t>
      </w:r>
    </w:p>
    <w:p w14:paraId="50E75AF2">
      <w:pPr>
        <w:shd w:val="clear" w:color="auto" w:fill="F4F6F8"/>
        <w:spacing w:before="0" w:after="0" w:line="293" w:lineRule="auto"/>
        <w:ind w:left="142"/>
      </w:pPr>
      <w:r>
        <w:rPr>
          <w:rFonts w:ascii="Consolas" w:hAnsi="Consolas" w:eastAsia="等线" w:cs="Consolas"/>
          <w:b w:val="0"/>
          <w:i w:val="0"/>
          <w:color w:val="212629"/>
          <w:sz w:val="17"/>
        </w:rPr>
        <w:t xml:space="preserve">    diff = </w:t>
      </w:r>
      <w:r>
        <w:rPr>
          <w:rFonts w:ascii="Consolas" w:hAnsi="Consolas" w:eastAsia="等线" w:cs="Consolas"/>
          <w:b w:val="0"/>
          <w:i w:val="0"/>
          <w:color w:val="0057AD"/>
          <w:sz w:val="17"/>
        </w:rPr>
        <w:t>round</w:t>
      </w:r>
      <w:r>
        <w:rPr>
          <w:rFonts w:ascii="Consolas" w:hAnsi="Consolas" w:eastAsia="等线" w:cs="Consolas"/>
          <w:b w:val="0"/>
          <w:i w:val="0"/>
          <w:color w:val="212629"/>
          <w:sz w:val="17"/>
        </w:rPr>
        <w:t>(total - out[</w:t>
      </w:r>
      <w:r>
        <w:rPr>
          <w:rFonts w:ascii="Consolas" w:hAnsi="Consolas" w:eastAsia="等线" w:cs="Consolas"/>
          <w:b w:val="0"/>
          <w:i w:val="0"/>
          <w:color w:val="BF454A"/>
          <w:sz w:val="17"/>
        </w:rPr>
        <w:t>"分配金额"</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舍入尾差</w:t>
      </w:r>
    </w:p>
    <w:p w14:paraId="0F3CFAD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(diff) &gt;= </w:t>
      </w:r>
      <w:r>
        <w:rPr>
          <w:rFonts w:ascii="Consolas" w:hAnsi="Consolas" w:eastAsia="等线" w:cs="Consolas"/>
          <w:b w:val="0"/>
          <w:i w:val="0"/>
          <w:color w:val="9F6A16"/>
          <w:sz w:val="17"/>
        </w:rPr>
        <w:t>0.01</w:t>
      </w:r>
      <w:r>
        <w:rPr>
          <w:rFonts w:ascii="Consolas" w:hAnsi="Consolas" w:eastAsia="等线" w:cs="Consolas"/>
          <w:b w:val="0"/>
          <w:i w:val="0"/>
          <w:color w:val="212629"/>
          <w:sz w:val="17"/>
        </w:rPr>
        <w:t>:</w:t>
      </w:r>
    </w:p>
    <w:p w14:paraId="1F8A9879">
      <w:pPr>
        <w:shd w:val="clear" w:color="auto" w:fill="F4F6F8"/>
        <w:spacing w:before="0" w:after="0" w:line="293" w:lineRule="auto"/>
        <w:ind w:left="142"/>
      </w:pPr>
      <w:r>
        <w:rPr>
          <w:rFonts w:ascii="Consolas" w:hAnsi="Consolas" w:eastAsia="等线" w:cs="Consolas"/>
          <w:b w:val="0"/>
          <w:i w:val="0"/>
          <w:color w:val="212629"/>
          <w:sz w:val="17"/>
        </w:rPr>
        <w:t xml:space="preserve">        out.iloc[-</w:t>
      </w:r>
      <w:r>
        <w:rPr>
          <w:rFonts w:ascii="Consolas" w:hAnsi="Consolas" w:eastAsia="等线" w:cs="Consolas"/>
          <w:b w:val="0"/>
          <w:i w:val="0"/>
          <w:color w:val="9F6A16"/>
          <w:sz w:val="17"/>
        </w:rPr>
        <w:t>1</w:t>
      </w:r>
      <w:r>
        <w:rPr>
          <w:rFonts w:ascii="Consolas" w:hAnsi="Consolas" w:eastAsia="等线" w:cs="Consolas"/>
          <w:b w:val="0"/>
          <w:i w:val="0"/>
          <w:color w:val="212629"/>
          <w:sz w:val="17"/>
        </w:rPr>
        <w:t>, out.columns.</w:t>
      </w:r>
      <w:r>
        <w:rPr>
          <w:rFonts w:ascii="Consolas" w:hAnsi="Consolas" w:eastAsia="等线" w:cs="Consolas"/>
          <w:b w:val="0"/>
          <w:i w:val="0"/>
          <w:color w:val="0057AD"/>
          <w:sz w:val="17"/>
        </w:rPr>
        <w:t>get_loc</w:t>
      </w:r>
      <w:r>
        <w:rPr>
          <w:rFonts w:ascii="Consolas" w:hAnsi="Consolas" w:eastAsia="等线" w:cs="Consolas"/>
          <w:b w:val="0"/>
          <w:i w:val="0"/>
          <w:color w:val="212629"/>
          <w:sz w:val="17"/>
        </w:rPr>
        <w:t>(</w:t>
      </w:r>
      <w:r>
        <w:rPr>
          <w:rFonts w:ascii="Consolas" w:hAnsi="Consolas" w:eastAsia="等线" w:cs="Consolas"/>
          <w:b w:val="0"/>
          <w:i w:val="0"/>
          <w:color w:val="BF454A"/>
          <w:sz w:val="17"/>
        </w:rPr>
        <w:t>"分配金额"</w:t>
      </w:r>
      <w:r>
        <w:rPr>
          <w:rFonts w:ascii="Consolas" w:hAnsi="Consolas" w:eastAsia="等线" w:cs="Consolas"/>
          <w:b w:val="0"/>
          <w:i w:val="0"/>
          <w:color w:val="212629"/>
          <w:sz w:val="17"/>
        </w:rPr>
        <w:t>)] += diff</w:t>
      </w:r>
    </w:p>
    <w:p w14:paraId="33D9387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out</w:t>
      </w:r>
    </w:p>
    <w:p w14:paraId="26B444F9">
      <w:pPr>
        <w:spacing w:after="40"/>
      </w:pPr>
    </w:p>
    <w:p w14:paraId="137AC9B8">
      <w:pPr>
        <w:shd w:val="clear" w:color="auto" w:fill="23272E"/>
        <w:spacing w:before="0" w:after="0" w:line="293" w:lineRule="auto"/>
        <w:ind w:left="142"/>
      </w:pPr>
      <w:r>
        <w:rPr>
          <w:rFonts w:ascii="Consolas" w:hAnsi="Consolas" w:eastAsia="等线" w:cs="Consolas"/>
          <w:b w:val="0"/>
          <w:i w:val="0"/>
          <w:color w:val="E8EAED"/>
          <w:sz w:val="17"/>
        </w:rPr>
        <w:t>定额消耗量合计 = 6400  分配率 = 1.062500  合计勾稽 = 71400.0</w:t>
      </w:r>
    </w:p>
    <w:p w14:paraId="5525FD9A">
      <w:pPr>
        <w:shd w:val="clear" w:color="auto" w:fill="23272E"/>
        <w:spacing w:before="0" w:after="0" w:line="293" w:lineRule="auto"/>
        <w:ind w:left="142"/>
      </w:pPr>
      <w:r>
        <w:rPr>
          <w:rFonts w:ascii="Consolas" w:hAnsi="Consolas" w:eastAsia="等线" w:cs="Consolas"/>
          <w:b w:val="0"/>
          <w:i w:val="0"/>
          <w:color w:val="E8EAED"/>
          <w:sz w:val="17"/>
        </w:rPr>
        <w:t xml:space="preserve">  产品名称   定额消耗量     分配金额</w:t>
      </w:r>
    </w:p>
    <w:p w14:paraId="39D3FF74">
      <w:pPr>
        <w:shd w:val="clear" w:color="auto" w:fill="23272E"/>
        <w:spacing w:before="0" w:after="0" w:line="293" w:lineRule="auto"/>
        <w:ind w:left="142"/>
      </w:pPr>
      <w:r>
        <w:rPr>
          <w:rFonts w:ascii="Consolas" w:hAnsi="Consolas" w:eastAsia="等线" w:cs="Consolas"/>
          <w:b w:val="0"/>
          <w:i w:val="0"/>
          <w:color w:val="E8EAED"/>
          <w:sz w:val="17"/>
        </w:rPr>
        <w:t xml:space="preserve">  甲产品     3000.0   33468.75</w:t>
      </w:r>
    </w:p>
    <w:p w14:paraId="639314D7">
      <w:pPr>
        <w:shd w:val="clear" w:color="auto" w:fill="23272E"/>
        <w:spacing w:before="0" w:after="0" w:line="293" w:lineRule="auto"/>
        <w:ind w:left="142"/>
      </w:pPr>
      <w:r>
        <w:rPr>
          <w:rFonts w:ascii="Consolas" w:hAnsi="Consolas" w:eastAsia="等线" w:cs="Consolas"/>
          <w:b w:val="0"/>
          <w:i w:val="0"/>
          <w:color w:val="E8EAED"/>
          <w:sz w:val="17"/>
        </w:rPr>
        <w:t xml:space="preserve">  乙产品     2400.0   26775.00</w:t>
      </w:r>
    </w:p>
    <w:p w14:paraId="36327590">
      <w:pPr>
        <w:shd w:val="clear" w:color="auto" w:fill="23272E"/>
        <w:spacing w:before="0" w:after="0" w:line="293" w:lineRule="auto"/>
        <w:ind w:left="142"/>
      </w:pPr>
      <w:r>
        <w:rPr>
          <w:rFonts w:ascii="Consolas" w:hAnsi="Consolas" w:eastAsia="等线" w:cs="Consolas"/>
          <w:b w:val="0"/>
          <w:i w:val="0"/>
          <w:color w:val="E8EAED"/>
          <w:sz w:val="17"/>
        </w:rPr>
        <w:t xml:space="preserve">  丙产品     1000.0   11156.25</w:t>
      </w:r>
    </w:p>
    <w:p w14:paraId="5F31C7B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84BAC0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80906FB">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实际材料 6 800 千克 × 单价 10.50 元 = 71,400 元，定额消耗量合计 3 000+2 400+1 000 = 6 400 千克，分配率 </w:t>
            </w:r>
            <w:r>
              <w:rPr>
                <w:rFonts w:ascii="微软雅黑" w:hAnsi="微软雅黑" w:eastAsia="微软雅黑" w:cs="微软雅黑"/>
                <w:b/>
                <w:i w:val="0"/>
                <w:color w:val="1C1E21"/>
                <w:sz w:val="19"/>
              </w:rPr>
              <w:t>1.0625</w:t>
            </w:r>
            <w:r>
              <w:rPr>
                <w:rFonts w:ascii="华文中宋" w:hAnsi="华文中宋" w:eastAsia="华文中宋" w:cs="华文中宋"/>
                <w:b w:val="0"/>
                <w:i w:val="0"/>
                <w:color w:val="1C1E21"/>
                <w:sz w:val="19"/>
              </w:rPr>
              <w:t>（即实际是定额的 106.25%，超耗 6.25%）。三个产品的分配额 33,468.75 / 26,775.00 / 11,156.25 相加正好回到 71,400.00——</w:t>
            </w:r>
            <w:r>
              <w:rPr>
                <w:rFonts w:ascii="微软雅黑" w:hAnsi="微软雅黑" w:eastAsia="微软雅黑" w:cs="微软雅黑"/>
                <w:b/>
                <w:i w:val="0"/>
                <w:color w:val="1C1E21"/>
                <w:sz w:val="19"/>
              </w:rPr>
              <w:t>这个“相加正好”就是底稿里的勾稽校验，必须让程序自己算出来</w:t>
            </w:r>
            <w:r>
              <w:rPr>
                <w:rFonts w:ascii="华文中宋" w:hAnsi="华文中宋" w:eastAsia="华文中宋" w:cs="华文中宋"/>
                <w:b w:val="0"/>
                <w:i w:val="0"/>
                <w:color w:val="1C1E21"/>
                <w:sz w:val="19"/>
              </w:rPr>
              <w:t>。</w:t>
            </w:r>
          </w:p>
        </w:tc>
      </w:tr>
    </w:tbl>
    <w:p w14:paraId="6BE8000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127D76B">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2050FDB">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diff 那三行看着多余，实际</w:t>
            </w:r>
            <w:r>
              <w:rPr>
                <w:rFonts w:ascii="微软雅黑" w:hAnsi="微软雅黑" w:eastAsia="微软雅黑" w:cs="微软雅黑"/>
                <w:b/>
                <w:i w:val="0"/>
                <w:color w:val="1C1E21"/>
                <w:sz w:val="19"/>
              </w:rPr>
              <w:t>必须有</w:t>
            </w:r>
            <w:r>
              <w:rPr>
                <w:rFonts w:ascii="华文中宋" w:hAnsi="华文中宋" w:eastAsia="华文中宋" w:cs="华文中宋"/>
                <w:b w:val="0"/>
                <w:i w:val="0"/>
                <w:color w:val="1C1E21"/>
                <w:sz w:val="19"/>
              </w:rPr>
              <w:t>。三项各自四舍五入到分，合计常常是 71,399.99 或 71,400.01，交上去就是一张不平的底稿。把差额挂到最后一行（术语“倒挤”）是财务软件的通行做法，也是项目三 rounding.plug_last() 的全部原理。</w:t>
            </w:r>
          </w:p>
        </w:tc>
      </w:tr>
    </w:tbl>
    <w:p w14:paraId="53AB865F">
      <w:pPr>
        <w:spacing w:after="40"/>
      </w:pPr>
    </w:p>
    <w:p w14:paraId="70D52E01">
      <w:pPr>
        <w:spacing w:after="60"/>
        <w:jc w:val="both"/>
      </w:pPr>
      <w:r>
        <w:rPr>
          <w:rFonts w:ascii="华文中宋" w:hAnsi="华文中宋" w:eastAsia="华文中宋" w:cs="华文中宋"/>
          <w:b w:val="0"/>
          <w:i w:val="0"/>
          <w:color w:val="1C1E21"/>
          <w:sz w:val="21"/>
        </w:rPr>
        <w:t>三种费用分别调用同一个函数，产品成本表就出来了：</w:t>
      </w:r>
    </w:p>
    <w:p w14:paraId="7C4804E2">
      <w:pPr>
        <w:keepNext/>
        <w:spacing w:before="60" w:after="20"/>
      </w:pPr>
      <w:r>
        <w:rPr>
          <w:rFonts w:ascii="等线" w:hAnsi="等线" w:eastAsia="等线" w:cs="等线"/>
          <w:b w:val="0"/>
          <w:i w:val="0"/>
          <w:color w:val="626870"/>
          <w:sz w:val="16"/>
        </w:rPr>
        <w:t>▍产品成本汇总</w:t>
      </w:r>
    </w:p>
    <w:p w14:paraId="330B0B89">
      <w:pPr>
        <w:shd w:val="clear" w:color="auto" w:fill="F4F6F8"/>
        <w:spacing w:before="0" w:after="0" w:line="293" w:lineRule="auto"/>
        <w:ind w:left="142"/>
      </w:pPr>
      <w:r>
        <w:rPr>
          <w:rFonts w:ascii="Consolas" w:hAnsi="Consolas" w:eastAsia="等线" w:cs="Consolas"/>
          <w:b w:val="0"/>
          <w:i w:val="0"/>
          <w:color w:val="212629"/>
          <w:sz w:val="17"/>
        </w:rPr>
        <w:t xml:space="preserve">mat  = </w:t>
      </w:r>
      <w:r>
        <w:rPr>
          <w:rFonts w:ascii="Consolas" w:hAnsi="Consolas" w:eastAsia="等线" w:cs="Consolas"/>
          <w:b w:val="0"/>
          <w:i w:val="0"/>
          <w:color w:val="0057AD"/>
          <w:sz w:val="17"/>
        </w:rPr>
        <w:t>allocate</w:t>
      </w:r>
      <w:r>
        <w:rPr>
          <w:rFonts w:ascii="Consolas" w:hAnsi="Consolas" w:eastAsia="等线" w:cs="Consolas"/>
          <w:b w:val="0"/>
          <w:i w:val="0"/>
          <w:color w:val="212629"/>
          <w:sz w:val="17"/>
        </w:rPr>
        <w:t xml:space="preserve">(prod,   </w:t>
      </w:r>
      <w:r>
        <w:rPr>
          <w:rFonts w:ascii="Consolas" w:hAnsi="Consolas" w:eastAsia="等线" w:cs="Consolas"/>
          <w:b w:val="0"/>
          <w:i w:val="0"/>
          <w:color w:val="9F6A16"/>
          <w:sz w:val="17"/>
        </w:rPr>
        <w:t>6800</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10.5</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"定额消耗量"</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直接材料</w:t>
      </w:r>
    </w:p>
    <w:p w14:paraId="1B6366B3">
      <w:pPr>
        <w:shd w:val="clear" w:color="auto" w:fill="F4F6F8"/>
        <w:spacing w:before="0" w:after="0" w:line="293" w:lineRule="auto"/>
        <w:ind w:left="142"/>
      </w:pPr>
      <w:r>
        <w:rPr>
          <w:rFonts w:ascii="Consolas" w:hAnsi="Consolas" w:eastAsia="等线" w:cs="Consolas"/>
          <w:b w:val="0"/>
          <w:i w:val="0"/>
          <w:color w:val="212629"/>
          <w:sz w:val="17"/>
        </w:rPr>
        <w:t xml:space="preserve">lab  = </w:t>
      </w:r>
      <w:r>
        <w:rPr>
          <w:rFonts w:ascii="Consolas" w:hAnsi="Consolas" w:eastAsia="等线" w:cs="Consolas"/>
          <w:b w:val="0"/>
          <w:i w:val="0"/>
          <w:color w:val="0057AD"/>
          <w:sz w:val="17"/>
        </w:rPr>
        <w:t>allocate</w:t>
      </w:r>
      <w:r>
        <w:rPr>
          <w:rFonts w:ascii="Consolas" w:hAnsi="Consolas" w:eastAsia="等线" w:cs="Consolas"/>
          <w:b w:val="0"/>
          <w:i w:val="0"/>
          <w:color w:val="212629"/>
          <w:sz w:val="17"/>
        </w:rPr>
        <w:t xml:space="preserve">(products,   </w:t>
      </w:r>
      <w:r>
        <w:rPr>
          <w:rFonts w:ascii="Consolas" w:hAnsi="Consolas" w:eastAsia="等线" w:cs="Consolas"/>
          <w:b w:val="0"/>
          <w:i w:val="0"/>
          <w:color w:val="9F6A16"/>
          <w:sz w:val="17"/>
        </w:rPr>
        <w:t>96000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"生产工时"</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直接人工</w:t>
      </w:r>
    </w:p>
    <w:p w14:paraId="01DF860F">
      <w:pPr>
        <w:shd w:val="clear" w:color="auto" w:fill="F4F6F8"/>
        <w:spacing w:before="0" w:after="0" w:line="293" w:lineRule="auto"/>
        <w:ind w:left="142"/>
      </w:pPr>
      <w:r>
        <w:rPr>
          <w:rFonts w:ascii="Consolas" w:hAnsi="Consolas" w:eastAsia="等线" w:cs="Consolas"/>
          <w:b w:val="0"/>
          <w:i w:val="0"/>
          <w:color w:val="212629"/>
          <w:sz w:val="17"/>
        </w:rPr>
        <w:t xml:space="preserve">ovh  = </w:t>
      </w:r>
      <w:r>
        <w:rPr>
          <w:rFonts w:ascii="Consolas" w:hAnsi="Consolas" w:eastAsia="等线" w:cs="Consolas"/>
          <w:b w:val="0"/>
          <w:i w:val="0"/>
          <w:color w:val="0057AD"/>
          <w:sz w:val="17"/>
        </w:rPr>
        <w:t>allocate</w:t>
      </w:r>
      <w:r>
        <w:rPr>
          <w:rFonts w:ascii="Consolas" w:hAnsi="Consolas" w:eastAsia="等线" w:cs="Consolas"/>
          <w:b w:val="0"/>
          <w:i w:val="0"/>
          <w:color w:val="212629"/>
          <w:sz w:val="17"/>
        </w:rPr>
        <w:t xml:space="preserve">(products,  </w:t>
      </w:r>
      <w:r>
        <w:rPr>
          <w:rFonts w:ascii="Consolas" w:hAnsi="Consolas" w:eastAsia="等线" w:cs="Consolas"/>
          <w:b w:val="0"/>
          <w:i w:val="0"/>
          <w:color w:val="9F6A16"/>
          <w:sz w:val="17"/>
        </w:rPr>
        <w:t>132000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"生产工时"</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制造费用</w:t>
      </w:r>
    </w:p>
    <w:p w14:paraId="62FA6F4E">
      <w:pPr>
        <w:shd w:val="clear" w:color="auto" w:fill="F4F6F8"/>
        <w:spacing w:before="0" w:after="0" w:line="293" w:lineRule="auto"/>
        <w:ind w:left="142"/>
      </w:pPr>
      <w:r>
        <w:rPr>
          <w:rFonts w:ascii="Consolas" w:hAnsi="Consolas" w:eastAsia="等线" w:cs="Consolas"/>
          <w:b w:val="0"/>
          <w:i w:val="0"/>
          <w:color w:val="212629"/>
          <w:sz w:val="17"/>
        </w:rPr>
        <w:t>cost[</w:t>
      </w:r>
      <w:r>
        <w:rPr>
          <w:rFonts w:ascii="Consolas" w:hAnsi="Consolas" w:eastAsia="等线" w:cs="Consolas"/>
          <w:b w:val="0"/>
          <w:i w:val="0"/>
          <w:color w:val="BF454A"/>
          <w:sz w:val="17"/>
        </w:rPr>
        <w:t>"总成本"</w:t>
      </w:r>
      <w:r>
        <w:rPr>
          <w:rFonts w:ascii="Consolas" w:hAnsi="Consolas" w:eastAsia="等线" w:cs="Consolas"/>
          <w:b w:val="0"/>
          <w:i w:val="0"/>
          <w:color w:val="212629"/>
          <w:sz w:val="17"/>
        </w:rPr>
        <w:t>]   = cost[[</w:t>
      </w:r>
      <w:r>
        <w:rPr>
          <w:rFonts w:ascii="Consolas" w:hAnsi="Consolas" w:eastAsia="等线" w:cs="Consolas"/>
          <w:b w:val="0"/>
          <w:i w:val="0"/>
          <w:color w:val="BF454A"/>
          <w:sz w:val="17"/>
        </w:rPr>
        <w:t>"材料"</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"人工"</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"制造"</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(axis=</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3323D517">
      <w:pPr>
        <w:shd w:val="clear" w:color="auto" w:fill="F4F6F8"/>
        <w:spacing w:before="0" w:after="0" w:line="293" w:lineRule="auto"/>
        <w:ind w:left="142"/>
      </w:pPr>
      <w:r>
        <w:rPr>
          <w:rFonts w:ascii="Consolas" w:hAnsi="Consolas" w:eastAsia="等线" w:cs="Consolas"/>
          <w:b w:val="0"/>
          <w:i w:val="0"/>
          <w:color w:val="212629"/>
          <w:sz w:val="17"/>
        </w:rPr>
        <w:t>cost[</w:t>
      </w:r>
      <w:r>
        <w:rPr>
          <w:rFonts w:ascii="Consolas" w:hAnsi="Consolas" w:eastAsia="等线" w:cs="Consolas"/>
          <w:b w:val="0"/>
          <w:i w:val="0"/>
          <w:color w:val="BF454A"/>
          <w:sz w:val="17"/>
        </w:rPr>
        <w:t>"单位成本"</w:t>
      </w:r>
      <w:r>
        <w:rPr>
          <w:rFonts w:ascii="Consolas" w:hAnsi="Consolas" w:eastAsia="等线" w:cs="Consolas"/>
          <w:b w:val="0"/>
          <w:i w:val="0"/>
          <w:color w:val="212629"/>
          <w:sz w:val="17"/>
        </w:rPr>
        <w:t>] = (cost[</w:t>
      </w:r>
      <w:r>
        <w:rPr>
          <w:rFonts w:ascii="Consolas" w:hAnsi="Consolas" w:eastAsia="等线" w:cs="Consolas"/>
          <w:b w:val="0"/>
          <w:i w:val="0"/>
          <w:color w:val="BF454A"/>
          <w:sz w:val="17"/>
        </w:rPr>
        <w:t>"总成本"</w:t>
      </w:r>
      <w:r>
        <w:rPr>
          <w:rFonts w:ascii="Consolas" w:hAnsi="Consolas" w:eastAsia="等线" w:cs="Consolas"/>
          <w:b w:val="0"/>
          <w:i w:val="0"/>
          <w:color w:val="212629"/>
          <w:sz w:val="17"/>
        </w:rPr>
        <w:t>] / cost[</w:t>
      </w:r>
      <w:r>
        <w:rPr>
          <w:rFonts w:ascii="Consolas" w:hAnsi="Consolas" w:eastAsia="等线" w:cs="Consolas"/>
          <w:b w:val="0"/>
          <w:i w:val="0"/>
          <w:color w:val="BF454A"/>
          <w:sz w:val="17"/>
        </w:rPr>
        <w:t>"产量"</w:t>
      </w:r>
      <w:r>
        <w:rPr>
          <w:rFonts w:ascii="Consolas" w:hAnsi="Consolas" w:eastAsia="等线" w:cs="Consolas"/>
          <w:b w:val="0"/>
          <w:i w:val="0"/>
          <w:color w:val="212629"/>
          <w:sz w:val="17"/>
        </w:rPr>
        <w:t>]).</w:t>
      </w:r>
      <w:r>
        <w:rPr>
          <w:rFonts w:ascii="Consolas" w:hAnsi="Consolas" w:eastAsia="等线" w:cs="Consolas"/>
          <w:b w:val="0"/>
          <w:i w:val="0"/>
          <w:color w:val="0057AD"/>
          <w:sz w:val="17"/>
        </w:rPr>
        <w:t>round</w:t>
      </w:r>
      <w:r>
        <w:rPr>
          <w:rFonts w:ascii="Consolas" w:hAnsi="Consolas" w:eastAsia="等线" w:cs="Consolas"/>
          <w:b w:val="0"/>
          <w:i w:val="0"/>
          <w:color w:val="212629"/>
          <w:sz w:val="17"/>
        </w:rPr>
        <w:t>(</w:t>
      </w:r>
      <w:r>
        <w:rPr>
          <w:rFonts w:ascii="Consolas" w:hAnsi="Consolas" w:eastAsia="等线" w:cs="Consolas"/>
          <w:b w:val="0"/>
          <w:i w:val="0"/>
          <w:color w:val="9F6A16"/>
          <w:sz w:val="17"/>
        </w:rPr>
        <w:t>2</w:t>
      </w:r>
      <w:r>
        <w:rPr>
          <w:rFonts w:ascii="Consolas" w:hAnsi="Consolas" w:eastAsia="等线" w:cs="Consolas"/>
          <w:b w:val="0"/>
          <w:i w:val="0"/>
          <w:color w:val="212629"/>
          <w:sz w:val="17"/>
        </w:rPr>
        <w:t>)</w:t>
      </w:r>
    </w:p>
    <w:p w14:paraId="6D9A621E">
      <w:pPr>
        <w:spacing w:after="40"/>
      </w:pPr>
    </w:p>
    <w:p w14:paraId="4D4E4887">
      <w:pPr>
        <w:shd w:val="clear" w:color="auto" w:fill="23272E"/>
        <w:spacing w:before="0" w:after="0" w:line="293" w:lineRule="auto"/>
        <w:ind w:left="142"/>
      </w:pPr>
      <w:r>
        <w:rPr>
          <w:rFonts w:ascii="Consolas" w:hAnsi="Consolas" w:eastAsia="等线" w:cs="Consolas"/>
          <w:b w:val="0"/>
          <w:i w:val="0"/>
          <w:color w:val="E8EAED"/>
          <w:sz w:val="17"/>
        </w:rPr>
        <w:t>产品     材料      人工    制造    产量   总成本     单位成本</w:t>
      </w:r>
    </w:p>
    <w:p w14:paraId="6FB73006">
      <w:pPr>
        <w:shd w:val="clear" w:color="auto" w:fill="23272E"/>
        <w:spacing w:before="0" w:after="0" w:line="293" w:lineRule="auto"/>
        <w:ind w:left="142"/>
      </w:pPr>
      <w:r>
        <w:rPr>
          <w:rFonts w:ascii="Consolas" w:hAnsi="Consolas" w:eastAsia="等线" w:cs="Consolas"/>
          <w:b w:val="0"/>
          <w:i w:val="0"/>
          <w:color w:val="E8EAED"/>
          <w:sz w:val="17"/>
        </w:rPr>
        <w:t>甲  33468.75  50400.0 69300.0   500  153168.75   306.34</w:t>
      </w:r>
    </w:p>
    <w:p w14:paraId="4BF72F70">
      <w:pPr>
        <w:shd w:val="clear" w:color="auto" w:fill="23272E"/>
        <w:spacing w:before="0" w:after="0" w:line="293" w:lineRule="auto"/>
        <w:ind w:left="142"/>
      </w:pPr>
      <w:r>
        <w:rPr>
          <w:rFonts w:ascii="Consolas" w:hAnsi="Consolas" w:eastAsia="等线" w:cs="Consolas"/>
          <w:b w:val="0"/>
          <w:i w:val="0"/>
          <w:color w:val="E8EAED"/>
          <w:sz w:val="17"/>
        </w:rPr>
        <w:t>乙  26775.00  28800.0 39600.0   300   95175.00   317.25</w:t>
      </w:r>
    </w:p>
    <w:p w14:paraId="7FA9B9FE">
      <w:pPr>
        <w:shd w:val="clear" w:color="auto" w:fill="23272E"/>
        <w:spacing w:before="0" w:after="0" w:line="293" w:lineRule="auto"/>
        <w:ind w:left="142"/>
      </w:pPr>
      <w:r>
        <w:rPr>
          <w:rFonts w:ascii="Consolas" w:hAnsi="Consolas" w:eastAsia="等线" w:cs="Consolas"/>
          <w:b w:val="0"/>
          <w:i w:val="0"/>
          <w:color w:val="E8EAED"/>
          <w:sz w:val="17"/>
        </w:rPr>
        <w:t>丙  11156.25  16800.0 23100.0   200   51056.25   255.28</w:t>
      </w:r>
    </w:p>
    <w:p w14:paraId="42AAADAB">
      <w:pPr>
        <w:spacing w:after="40"/>
      </w:pPr>
    </w:p>
    <w:p w14:paraId="04DCC134">
      <w:pPr>
        <w:keepNext/>
        <w:spacing w:before="100" w:after="40"/>
      </w:pPr>
      <w:r>
        <w:rPr>
          <w:rFonts w:ascii="微软雅黑" w:hAnsi="微软雅黑" w:eastAsia="微软雅黑" w:cs="微软雅黑"/>
          <w:b w:val="0"/>
          <w:i w:val="0"/>
          <w:color w:val="FFFFFF"/>
          <w:sz w:val="19"/>
          <w:shd w:val="clear" w:color="auto" w:fill="1C4A8C"/>
        </w:rPr>
        <w:t xml:space="preserve"> 第 2 步 </w:t>
      </w:r>
      <w:r>
        <w:rPr>
          <w:rFonts w:ascii="微软雅黑" w:hAnsi="微软雅黑" w:eastAsia="微软雅黑" w:cs="微软雅黑"/>
          <w:b w:val="0"/>
          <w:i w:val="0"/>
          <w:color w:val="1C1E21"/>
          <w:sz w:val="22"/>
        </w:rPr>
        <w:t xml:space="preserve">  辅助生产费用：三种方法，一个联立方程组</w:t>
      </w:r>
    </w:p>
    <w:p w14:paraId="75B173E5">
      <w:pPr>
        <w:spacing w:after="60"/>
        <w:jc w:val="both"/>
      </w:pPr>
      <w:r>
        <w:rPr>
          <w:rFonts w:ascii="华文中宋" w:hAnsi="华文中宋" w:eastAsia="华文中宋" w:cs="华文中宋"/>
          <w:b w:val="0"/>
          <w:i w:val="0"/>
          <w:color w:val="1C1E21"/>
          <w:sz w:val="21"/>
        </w:rPr>
        <w:t>直接分配法最简单（把辅助车间互相提供的部分剔掉再分）；代数分配法最准确，本质是解一个二元一次方程组。</w:t>
      </w:r>
      <w:r>
        <w:rPr>
          <w:rFonts w:ascii="微软雅黑" w:hAnsi="微软雅黑" w:eastAsia="微软雅黑" w:cs="微软雅黑"/>
          <w:b/>
          <w:i w:val="0"/>
          <w:color w:val="1C1E21"/>
          <w:sz w:val="21"/>
        </w:rPr>
        <w:t>用 numpy.linalg.solve，五行的事</w:t>
      </w:r>
      <w:r>
        <w:rPr>
          <w:rFonts w:ascii="华文中宋" w:hAnsi="华文中宋" w:eastAsia="华文中宋" w:cs="华文中宋"/>
          <w:b w:val="0"/>
          <w:i w:val="0"/>
          <w:color w:val="1C1E21"/>
          <w:sz w:val="21"/>
        </w:rPr>
        <w:t>：</w:t>
      </w:r>
    </w:p>
    <w:p w14:paraId="37683AE9">
      <w:pPr>
        <w:keepNext/>
        <w:spacing w:before="60" w:after="20"/>
      </w:pPr>
      <w:r>
        <w:rPr>
          <w:rFonts w:ascii="等线" w:hAnsi="等线" w:eastAsia="等线" w:cs="等线"/>
          <w:b w:val="0"/>
          <w:i w:val="0"/>
          <w:color w:val="626870"/>
          <w:sz w:val="16"/>
        </w:rPr>
        <w:t>▍allocate_auxiliary_*</w:t>
      </w:r>
    </w:p>
    <w:p w14:paraId="50DE0043">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numpy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np</w:t>
      </w:r>
    </w:p>
    <w:p w14:paraId="7A913CE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569E2F91">
      <w:pPr>
        <w:shd w:val="clear" w:color="auto" w:fill="F4F6F8"/>
        <w:spacing w:before="0" w:after="0" w:line="293" w:lineRule="auto"/>
        <w:ind w:left="142"/>
      </w:pPr>
      <w:r>
        <w:rPr>
          <w:rFonts w:ascii="Consolas" w:hAnsi="Consolas" w:eastAsia="等线" w:cs="Consolas"/>
          <w:b w:val="0"/>
          <w:i w:val="0"/>
          <w:color w:val="212629"/>
          <w:sz w:val="17"/>
        </w:rPr>
        <w:t xml:space="preserve">A, B = </w:t>
      </w:r>
      <w:r>
        <w:rPr>
          <w:rFonts w:ascii="Consolas" w:hAnsi="Consolas" w:eastAsia="等线" w:cs="Consolas"/>
          <w:b w:val="0"/>
          <w:i w:val="0"/>
          <w:color w:val="9F6A16"/>
          <w:sz w:val="17"/>
        </w:rPr>
        <w:t>48000.0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32000.0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机修、供电待分配费用</w:t>
      </w:r>
    </w:p>
    <w:p w14:paraId="2491E9FD">
      <w:pPr>
        <w:shd w:val="clear" w:color="auto" w:fill="F4F6F8"/>
        <w:spacing w:before="0" w:after="0" w:line="293" w:lineRule="auto"/>
        <w:ind w:left="142"/>
      </w:pPr>
      <w:r>
        <w:rPr>
          <w:rFonts w:ascii="Consolas" w:hAnsi="Consolas" w:eastAsia="等线" w:cs="Consolas"/>
          <w:b w:val="0"/>
          <w:i w:val="0"/>
          <w:color w:val="0A7A5C"/>
          <w:sz w:val="17"/>
        </w:rPr>
        <w:t>QA</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QB</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24000.0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160000.0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提供的劳务总量（小时、度）</w:t>
      </w:r>
    </w:p>
    <w:p w14:paraId="60386D41">
      <w:pPr>
        <w:shd w:val="clear" w:color="auto" w:fill="F4F6F8"/>
        <w:spacing w:before="0" w:after="0" w:line="293" w:lineRule="auto"/>
        <w:ind w:left="142"/>
      </w:pPr>
      <w:r>
        <w:rPr>
          <w:rFonts w:ascii="Consolas" w:hAnsi="Consolas" w:eastAsia="等线" w:cs="Consolas"/>
          <w:b w:val="0"/>
          <w:i w:val="0"/>
          <w:color w:val="212629"/>
          <w:sz w:val="17"/>
        </w:rPr>
        <w:t xml:space="preserve">qAB, qBA = </w:t>
      </w:r>
      <w:r>
        <w:rPr>
          <w:rFonts w:ascii="Consolas" w:hAnsi="Consolas" w:eastAsia="等线" w:cs="Consolas"/>
          <w:b w:val="0"/>
          <w:i w:val="0"/>
          <w:color w:val="9F6A16"/>
          <w:sz w:val="17"/>
        </w:rPr>
        <w:t>600.0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4000.0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供电耗机修 600 h；机修耗供电 4000 度</w:t>
      </w:r>
    </w:p>
    <w:p w14:paraId="0AEF819A">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53C05D9">
      <w:pPr>
        <w:shd w:val="clear" w:color="auto" w:fill="F4F6F8"/>
        <w:spacing w:before="0" w:after="0" w:line="293" w:lineRule="auto"/>
        <w:ind w:left="142"/>
      </w:pPr>
      <w:r>
        <w:rPr>
          <w:rFonts w:ascii="Consolas" w:hAnsi="Consolas" w:eastAsia="等线" w:cs="Consolas"/>
          <w:b w:val="0"/>
          <w:i/>
          <w:color w:val="6E7781"/>
          <w:sz w:val="17"/>
        </w:rPr>
        <w:t># ① 直接分配法：剔除辅助车间互耗</w:t>
      </w:r>
    </w:p>
    <w:p w14:paraId="0F85235B">
      <w:pPr>
        <w:shd w:val="clear" w:color="auto" w:fill="F4F6F8"/>
        <w:spacing w:before="0" w:after="0" w:line="293" w:lineRule="auto"/>
        <w:ind w:left="142"/>
      </w:pPr>
      <w:r>
        <w:rPr>
          <w:rFonts w:ascii="Consolas" w:hAnsi="Consolas" w:eastAsia="等线" w:cs="Consolas"/>
          <w:b w:val="0"/>
          <w:i w:val="0"/>
          <w:color w:val="212629"/>
          <w:sz w:val="17"/>
        </w:rPr>
        <w:t>rA_direct = A / (</w:t>
      </w:r>
      <w:r>
        <w:rPr>
          <w:rFonts w:ascii="Consolas" w:hAnsi="Consolas" w:eastAsia="等线" w:cs="Consolas"/>
          <w:b w:val="0"/>
          <w:i w:val="0"/>
          <w:color w:val="0A7A5C"/>
          <w:sz w:val="17"/>
        </w:rPr>
        <w:t>QA</w:t>
      </w:r>
      <w:r>
        <w:rPr>
          <w:rFonts w:ascii="Consolas" w:hAnsi="Consolas" w:eastAsia="等线" w:cs="Consolas"/>
          <w:b w:val="0"/>
          <w:i w:val="0"/>
          <w:color w:val="212629"/>
          <w:sz w:val="17"/>
        </w:rPr>
        <w:t xml:space="preserve"> - qAB)         </w:t>
      </w:r>
      <w:r>
        <w:rPr>
          <w:rFonts w:ascii="Consolas" w:hAnsi="Consolas" w:eastAsia="等线" w:cs="Consolas"/>
          <w:b w:val="0"/>
          <w:i/>
          <w:color w:val="6E7781"/>
          <w:sz w:val="17"/>
        </w:rPr>
        <w:t># 2.0513 → 2.05</w:t>
      </w:r>
    </w:p>
    <w:p w14:paraId="3FC25934">
      <w:pPr>
        <w:shd w:val="clear" w:color="auto" w:fill="F4F6F8"/>
        <w:spacing w:before="0" w:after="0" w:line="293" w:lineRule="auto"/>
        <w:ind w:left="142"/>
      </w:pPr>
      <w:r>
        <w:rPr>
          <w:rFonts w:ascii="Consolas" w:hAnsi="Consolas" w:eastAsia="等线" w:cs="Consolas"/>
          <w:b w:val="0"/>
          <w:i w:val="0"/>
          <w:color w:val="212629"/>
          <w:sz w:val="17"/>
        </w:rPr>
        <w:t>rB_direct = B / (</w:t>
      </w:r>
      <w:r>
        <w:rPr>
          <w:rFonts w:ascii="Consolas" w:hAnsi="Consolas" w:eastAsia="等线" w:cs="Consolas"/>
          <w:b w:val="0"/>
          <w:i w:val="0"/>
          <w:color w:val="0A7A5C"/>
          <w:sz w:val="17"/>
        </w:rPr>
        <w:t>QB</w:t>
      </w:r>
      <w:r>
        <w:rPr>
          <w:rFonts w:ascii="Consolas" w:hAnsi="Consolas" w:eastAsia="等线" w:cs="Consolas"/>
          <w:b w:val="0"/>
          <w:i w:val="0"/>
          <w:color w:val="212629"/>
          <w:sz w:val="17"/>
        </w:rPr>
        <w:t xml:space="preserve"> - qBA)         </w:t>
      </w:r>
      <w:r>
        <w:rPr>
          <w:rFonts w:ascii="Consolas" w:hAnsi="Consolas" w:eastAsia="等线" w:cs="Consolas"/>
          <w:b w:val="0"/>
          <w:i/>
          <w:color w:val="6E7781"/>
          <w:sz w:val="17"/>
        </w:rPr>
        <w:t># 0.2051 → 0.21</w:t>
      </w:r>
    </w:p>
    <w:p w14:paraId="6CB568D5">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36C019E">
      <w:pPr>
        <w:shd w:val="clear" w:color="auto" w:fill="F4F6F8"/>
        <w:spacing w:before="0" w:after="0" w:line="293" w:lineRule="auto"/>
        <w:ind w:left="142"/>
      </w:pPr>
      <w:r>
        <w:rPr>
          <w:rFonts w:ascii="Consolas" w:hAnsi="Consolas" w:eastAsia="等线" w:cs="Consolas"/>
          <w:b w:val="0"/>
          <w:i/>
          <w:color w:val="6E7781"/>
          <w:sz w:val="17"/>
        </w:rPr>
        <w:t># ② 代数分配法：解  rA·QA = A + rB·qBA ;  rB·QB = B + rA·qAB</w:t>
      </w:r>
    </w:p>
    <w:p w14:paraId="235BACE0">
      <w:pPr>
        <w:shd w:val="clear" w:color="auto" w:fill="F4F6F8"/>
        <w:spacing w:before="0" w:after="0" w:line="293" w:lineRule="auto"/>
        <w:ind w:left="142"/>
      </w:pPr>
      <w:r>
        <w:rPr>
          <w:rFonts w:ascii="Consolas" w:hAnsi="Consolas" w:eastAsia="等线" w:cs="Consolas"/>
          <w:b w:val="0"/>
          <w:i w:val="0"/>
          <w:color w:val="212629"/>
          <w:sz w:val="17"/>
        </w:rPr>
        <w:t>M = np.</w:t>
      </w:r>
      <w:r>
        <w:rPr>
          <w:rFonts w:ascii="Consolas" w:hAnsi="Consolas" w:eastAsia="等线" w:cs="Consolas"/>
          <w:b w:val="0"/>
          <w:i w:val="0"/>
          <w:color w:val="0057AD"/>
          <w:sz w:val="17"/>
        </w:rPr>
        <w:t>array</w:t>
      </w:r>
      <w:r>
        <w:rPr>
          <w:rFonts w:ascii="Consolas" w:hAnsi="Consolas" w:eastAsia="等线" w:cs="Consolas"/>
          <w:b w:val="0"/>
          <w:i w:val="0"/>
          <w:color w:val="212629"/>
          <w:sz w:val="17"/>
        </w:rPr>
        <w:t>([[</w:t>
      </w:r>
      <w:r>
        <w:rPr>
          <w:rFonts w:ascii="Consolas" w:hAnsi="Consolas" w:eastAsia="等线" w:cs="Consolas"/>
          <w:b w:val="0"/>
          <w:i w:val="0"/>
          <w:color w:val="9F6A16"/>
          <w:sz w:val="17"/>
        </w:rPr>
        <w:t>1.0</w:t>
      </w:r>
      <w:r>
        <w:rPr>
          <w:rFonts w:ascii="Consolas" w:hAnsi="Consolas" w:eastAsia="等线" w:cs="Consolas"/>
          <w:b w:val="0"/>
          <w:i w:val="0"/>
          <w:color w:val="212629"/>
          <w:sz w:val="17"/>
        </w:rPr>
        <w:t xml:space="preserve">, -qBA / </w:t>
      </w:r>
      <w:r>
        <w:rPr>
          <w:rFonts w:ascii="Consolas" w:hAnsi="Consolas" w:eastAsia="等线" w:cs="Consolas"/>
          <w:b w:val="0"/>
          <w:i w:val="0"/>
          <w:color w:val="0A7A5C"/>
          <w:sz w:val="17"/>
        </w:rPr>
        <w:t>QA</w:t>
      </w:r>
      <w:r>
        <w:rPr>
          <w:rFonts w:ascii="Consolas" w:hAnsi="Consolas" w:eastAsia="等线" w:cs="Consolas"/>
          <w:b w:val="0"/>
          <w:i w:val="0"/>
          <w:color w:val="212629"/>
          <w:sz w:val="17"/>
        </w:rPr>
        <w:t>],</w:t>
      </w:r>
    </w:p>
    <w:p w14:paraId="060B6C63">
      <w:pPr>
        <w:shd w:val="clear" w:color="auto" w:fill="F4F6F8"/>
        <w:spacing w:before="0" w:after="0" w:line="293" w:lineRule="auto"/>
        <w:ind w:left="142"/>
      </w:pPr>
      <w:r>
        <w:rPr>
          <w:rFonts w:ascii="Consolas" w:hAnsi="Consolas" w:eastAsia="等线" w:cs="Consolas"/>
          <w:b w:val="0"/>
          <w:i w:val="0"/>
          <w:color w:val="212629"/>
          <w:sz w:val="17"/>
        </w:rPr>
        <w:t xml:space="preserve">              [-qAB / </w:t>
      </w:r>
      <w:r>
        <w:rPr>
          <w:rFonts w:ascii="Consolas" w:hAnsi="Consolas" w:eastAsia="等线" w:cs="Consolas"/>
          <w:b w:val="0"/>
          <w:i w:val="0"/>
          <w:color w:val="0A7A5C"/>
          <w:sz w:val="17"/>
        </w:rPr>
        <w:t>QB</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w:t>
      </w:r>
      <w:r>
        <w:rPr>
          <w:rFonts w:ascii="Consolas" w:hAnsi="Consolas" w:eastAsia="等线" w:cs="Consolas"/>
          <w:b w:val="0"/>
          <w:i w:val="0"/>
          <w:color w:val="212629"/>
          <w:sz w:val="17"/>
        </w:rPr>
        <w:t>]])</w:t>
      </w:r>
    </w:p>
    <w:p w14:paraId="2D0D61BA">
      <w:pPr>
        <w:shd w:val="clear" w:color="auto" w:fill="F4F6F8"/>
        <w:spacing w:before="0" w:after="0" w:line="293" w:lineRule="auto"/>
        <w:ind w:left="142"/>
      </w:pPr>
      <w:r>
        <w:rPr>
          <w:rFonts w:ascii="Consolas" w:hAnsi="Consolas" w:eastAsia="等线" w:cs="Consolas"/>
          <w:b w:val="0"/>
          <w:i w:val="0"/>
          <w:color w:val="212629"/>
          <w:sz w:val="17"/>
        </w:rPr>
        <w:t>b = np.</w:t>
      </w:r>
      <w:r>
        <w:rPr>
          <w:rFonts w:ascii="Consolas" w:hAnsi="Consolas" w:eastAsia="等线" w:cs="Consolas"/>
          <w:b w:val="0"/>
          <w:i w:val="0"/>
          <w:color w:val="0057AD"/>
          <w:sz w:val="17"/>
        </w:rPr>
        <w:t>array</w:t>
      </w:r>
      <w:r>
        <w:rPr>
          <w:rFonts w:ascii="Consolas" w:hAnsi="Consolas" w:eastAsia="等线" w:cs="Consolas"/>
          <w:b w:val="0"/>
          <w:i w:val="0"/>
          <w:color w:val="212629"/>
          <w:sz w:val="17"/>
        </w:rPr>
        <w:t xml:space="preserve">([A / </w:t>
      </w:r>
      <w:r>
        <w:rPr>
          <w:rFonts w:ascii="Consolas" w:hAnsi="Consolas" w:eastAsia="等线" w:cs="Consolas"/>
          <w:b w:val="0"/>
          <w:i w:val="0"/>
          <w:color w:val="0A7A5C"/>
          <w:sz w:val="17"/>
        </w:rPr>
        <w:t>QA</w:t>
      </w:r>
      <w:r>
        <w:rPr>
          <w:rFonts w:ascii="Consolas" w:hAnsi="Consolas" w:eastAsia="等线" w:cs="Consolas"/>
          <w:b w:val="0"/>
          <w:i w:val="0"/>
          <w:color w:val="212629"/>
          <w:sz w:val="17"/>
        </w:rPr>
        <w:t xml:space="preserve">, B / </w:t>
      </w:r>
      <w:r>
        <w:rPr>
          <w:rFonts w:ascii="Consolas" w:hAnsi="Consolas" w:eastAsia="等线" w:cs="Consolas"/>
          <w:b w:val="0"/>
          <w:i w:val="0"/>
          <w:color w:val="0A7A5C"/>
          <w:sz w:val="17"/>
        </w:rPr>
        <w:t>QB</w:t>
      </w:r>
      <w:r>
        <w:rPr>
          <w:rFonts w:ascii="Consolas" w:hAnsi="Consolas" w:eastAsia="等线" w:cs="Consolas"/>
          <w:b w:val="0"/>
          <w:i w:val="0"/>
          <w:color w:val="212629"/>
          <w:sz w:val="17"/>
        </w:rPr>
        <w:t>])</w:t>
      </w:r>
    </w:p>
    <w:p w14:paraId="6BCAAE8A">
      <w:pPr>
        <w:shd w:val="clear" w:color="auto" w:fill="F4F6F8"/>
        <w:spacing w:before="0" w:after="0" w:line="293" w:lineRule="auto"/>
        <w:ind w:left="142"/>
      </w:pPr>
      <w:r>
        <w:rPr>
          <w:rFonts w:ascii="Consolas" w:hAnsi="Consolas" w:eastAsia="等线" w:cs="Consolas"/>
          <w:b w:val="0"/>
          <w:i w:val="0"/>
          <w:color w:val="212629"/>
          <w:sz w:val="17"/>
        </w:rPr>
        <w:t>rA, rB = np.linalg.</w:t>
      </w:r>
      <w:r>
        <w:rPr>
          <w:rFonts w:ascii="Consolas" w:hAnsi="Consolas" w:eastAsia="等线" w:cs="Consolas"/>
          <w:b w:val="0"/>
          <w:i w:val="0"/>
          <w:color w:val="0057AD"/>
          <w:sz w:val="17"/>
        </w:rPr>
        <w:t>solve</w:t>
      </w:r>
      <w:r>
        <w:rPr>
          <w:rFonts w:ascii="Consolas" w:hAnsi="Consolas" w:eastAsia="等线" w:cs="Consolas"/>
          <w:b w:val="0"/>
          <w:i w:val="0"/>
          <w:color w:val="212629"/>
          <w:sz w:val="17"/>
        </w:rPr>
        <w:t xml:space="preserve">(M, b)     </w:t>
      </w:r>
      <w:r>
        <w:rPr>
          <w:rFonts w:ascii="Consolas" w:hAnsi="Consolas" w:eastAsia="等线" w:cs="Consolas"/>
          <w:b w:val="0"/>
          <w:i/>
          <w:color w:val="6E7781"/>
          <w:sz w:val="17"/>
        </w:rPr>
        <w:t># 2.0346 → 2.03，0.2076 → 0.21</w:t>
      </w:r>
    </w:p>
    <w:p w14:paraId="06B7FE40">
      <w:pPr>
        <w:spacing w:after="40"/>
      </w:pPr>
    </w:p>
    <w:p w14:paraId="5570431D">
      <w:pPr>
        <w:shd w:val="clear" w:color="auto" w:fill="23272E"/>
        <w:spacing w:before="0" w:after="0" w:line="293" w:lineRule="auto"/>
        <w:ind w:left="142"/>
      </w:pPr>
      <w:r>
        <w:rPr>
          <w:rFonts w:ascii="Consolas" w:hAnsi="Consolas" w:eastAsia="等线" w:cs="Consolas"/>
          <w:b w:val="0"/>
          <w:i w:val="0"/>
          <w:color w:val="E8EAED"/>
          <w:sz w:val="17"/>
        </w:rPr>
        <w:t>直接分配法：机修 2.0513 → 2.05；供电 0.2051 → 0.21</w:t>
      </w:r>
    </w:p>
    <w:p w14:paraId="78AE4194">
      <w:pPr>
        <w:shd w:val="clear" w:color="auto" w:fill="23272E"/>
        <w:spacing w:before="0" w:after="0" w:line="293" w:lineRule="auto"/>
        <w:ind w:left="142"/>
      </w:pPr>
      <w:r>
        <w:rPr>
          <w:rFonts w:ascii="Consolas" w:hAnsi="Consolas" w:eastAsia="等线" w:cs="Consolas"/>
          <w:b w:val="0"/>
          <w:i w:val="0"/>
          <w:color w:val="E8EAED"/>
          <w:sz w:val="17"/>
        </w:rPr>
        <w:t>代数分配法：机修 2.0346 → 2.03；供电 0.2076 → 0.21</w:t>
      </w:r>
    </w:p>
    <w:p w14:paraId="6BEE6C65">
      <w:pPr>
        <w:shd w:val="clear" w:color="auto" w:fill="23272E"/>
        <w:spacing w:before="0" w:after="0" w:line="293" w:lineRule="auto"/>
        <w:ind w:left="142"/>
      </w:pPr>
      <w:r>
        <w:rPr>
          <w:rFonts w:ascii="Consolas" w:hAnsi="Consolas" w:eastAsia="等线" w:cs="Consolas"/>
          <w:b w:val="0"/>
          <w:i w:val="0"/>
          <w:color w:val="E8EAED"/>
          <w:sz w:val="17"/>
        </w:rPr>
        <w:t>交互分配法：对内 2.0000/0.2000，对外 2.0333/0.2075</w:t>
      </w:r>
    </w:p>
    <w:p w14:paraId="406EF44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BC8EFC7">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61DBE27">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为什么三种方法要一起写？</w:t>
            </w:r>
            <w:r>
              <w:rPr>
                <w:rFonts w:ascii="华文中宋" w:hAnsi="华文中宋" w:eastAsia="华文中宋" w:cs="华文中宋"/>
                <w:b w:val="0"/>
                <w:i w:val="0"/>
                <w:color w:val="1C1E21"/>
                <w:sz w:val="19"/>
              </w:rPr>
              <w:t>因为“方法对比表”本身就是最好的分析素材：机修分配率从 2.05（直接）降到 2.03（代数），差异不到 1%，但</w:t>
            </w:r>
            <w:r>
              <w:rPr>
                <w:rFonts w:ascii="微软雅黑" w:hAnsi="微软雅黑" w:eastAsia="微软雅黑" w:cs="微软雅黑"/>
                <w:b/>
                <w:i w:val="0"/>
                <w:color w:val="1C1E21"/>
                <w:sz w:val="19"/>
              </w:rPr>
              <w:t>代数法把辅助车间互供的价值完整还原了</w:t>
            </w:r>
            <w:r>
              <w:rPr>
                <w:rFonts w:ascii="华文中宋" w:hAnsi="华文中宋" w:eastAsia="华文中宋" w:cs="华文中宋"/>
                <w:b w:val="0"/>
                <w:i w:val="0"/>
                <w:color w:val="1C1E21"/>
                <w:sz w:val="19"/>
              </w:rPr>
              <w:t>。报告里写一句“本例三法差异小于 1%，故实务上采用直接分配法即可”，比只给一个数强得多——这就是“分析阐述”得分点。</w:t>
            </w:r>
          </w:p>
        </w:tc>
      </w:tr>
    </w:tbl>
    <w:p w14:paraId="6D0BEE58">
      <w:pPr>
        <w:spacing w:after="40"/>
      </w:pPr>
    </w:p>
    <w:tbl>
      <w:tblPr>
        <w:tblStyle w:val="36"/>
        <w:tblW w:w="0" w:type="auto"/>
        <w:jc w:val="center"/>
        <w:tblLayout w:type="fixed"/>
        <w:tblCellMar>
          <w:top w:w="0" w:type="dxa"/>
          <w:left w:w="108" w:type="dxa"/>
          <w:bottom w:w="0" w:type="dxa"/>
          <w:right w:w="108" w:type="dxa"/>
        </w:tblCellMar>
      </w:tblPr>
      <w:tblGrid>
        <w:gridCol w:w="9298"/>
      </w:tblGrid>
      <w:tr w14:paraId="373BAD5F">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37950443">
            <w:pPr>
              <w:jc w:val="center"/>
            </w:pPr>
            <w:r>
              <w:rPr>
                <w:rFonts w:ascii="微软雅黑" w:hAnsi="微软雅黑" w:eastAsia="微软雅黑" w:cs="微软雅黑"/>
                <w:b w:val="0"/>
                <w:i w:val="0"/>
                <w:color w:val="7A8794"/>
                <w:sz w:val="19"/>
              </w:rPr>
              <w:t>◻ 演示图占位</w:t>
            </w:r>
          </w:p>
          <w:p w14:paraId="030D9F8D">
            <w:pPr>
              <w:spacing w:before="0" w:after="0"/>
            </w:pPr>
            <w:r>
              <w:rPr>
                <w:rFonts w:ascii="华文中宋" w:hAnsi="华文中宋" w:eastAsia="华文中宋" w:cs="华文中宋"/>
                <w:b w:val="0"/>
                <w:i w:val="0"/>
                <w:color w:val="1C1E21"/>
                <w:sz w:val="18"/>
              </w:rPr>
              <w:t xml:space="preserve"> </w:t>
            </w:r>
          </w:p>
          <w:p w14:paraId="595B1ACE">
            <w:pPr>
              <w:spacing w:before="0" w:after="0"/>
            </w:pPr>
            <w:r>
              <w:rPr>
                <w:rFonts w:ascii="华文中宋" w:hAnsi="华文中宋" w:eastAsia="华文中宋" w:cs="华文中宋"/>
                <w:b w:val="0"/>
                <w:i w:val="0"/>
                <w:color w:val="1C1E21"/>
                <w:sz w:val="18"/>
              </w:rPr>
              <w:t xml:space="preserve"> </w:t>
            </w:r>
          </w:p>
          <w:p w14:paraId="52A7EA40">
            <w:pPr>
              <w:spacing w:before="0" w:after="0"/>
            </w:pPr>
            <w:r>
              <w:rPr>
                <w:rFonts w:ascii="华文中宋" w:hAnsi="华文中宋" w:eastAsia="华文中宋" w:cs="华文中宋"/>
                <w:b w:val="0"/>
                <w:i w:val="0"/>
                <w:color w:val="1C1E21"/>
                <w:sz w:val="18"/>
              </w:rPr>
              <w:t xml:space="preserve"> </w:t>
            </w:r>
          </w:p>
          <w:p w14:paraId="1FD937F7">
            <w:pPr>
              <w:spacing w:before="0" w:after="0"/>
            </w:pPr>
            <w:r>
              <w:rPr>
                <w:rFonts w:ascii="华文中宋" w:hAnsi="华文中宋" w:eastAsia="华文中宋" w:cs="华文中宋"/>
                <w:b w:val="0"/>
                <w:i w:val="0"/>
                <w:color w:val="1C1E21"/>
                <w:sz w:val="18"/>
              </w:rPr>
              <w:t xml:space="preserve"> </w:t>
            </w:r>
          </w:p>
          <w:p w14:paraId="2510186F">
            <w:pPr>
              <w:jc w:val="center"/>
            </w:pPr>
            <w:r>
              <w:rPr>
                <w:rFonts w:ascii="微软雅黑" w:hAnsi="微软雅黑" w:eastAsia="微软雅黑" w:cs="微软雅黑"/>
                <w:b w:val="0"/>
                <w:i w:val="0"/>
                <w:color w:val="1C4A8C"/>
                <w:sz w:val="18"/>
              </w:rPr>
              <w:t>图 4-13　辅助生产费用三法对比底稿（Excel 截图）</w:t>
            </w:r>
          </w:p>
          <w:p w14:paraId="03CDF5B0">
            <w:pPr>
              <w:spacing w:after="80"/>
              <w:jc w:val="center"/>
            </w:pPr>
            <w:r>
              <w:rPr>
                <w:rFonts w:ascii="华文中宋" w:hAnsi="华文中宋" w:eastAsia="华文中宋" w:cs="华文中宋"/>
                <w:b w:val="0"/>
                <w:i w:val="0"/>
                <w:color w:val="626870"/>
                <w:sz w:val="17"/>
              </w:rPr>
              <w:t>补图提示：打开 output/场景一_成本核算分析底稿.xlsx 的 “辅助生产_方法对比”工作表，截全表（含分配率行）。</w:t>
            </w:r>
          </w:p>
        </w:tc>
      </w:tr>
    </w:tbl>
    <w:p w14:paraId="276F5154">
      <w:pPr>
        <w:spacing w:after="40"/>
      </w:pPr>
    </w:p>
    <w:p w14:paraId="5A669BC9">
      <w:pPr>
        <w:keepNext/>
        <w:spacing w:before="100" w:after="40"/>
      </w:pPr>
      <w:r>
        <w:rPr>
          <w:rFonts w:ascii="微软雅黑" w:hAnsi="微软雅黑" w:eastAsia="微软雅黑" w:cs="微软雅黑"/>
          <w:b w:val="0"/>
          <w:i w:val="0"/>
          <w:color w:val="FFFFFF"/>
          <w:sz w:val="19"/>
          <w:shd w:val="clear" w:color="auto" w:fill="1C4A8C"/>
        </w:rPr>
        <w:t xml:space="preserve"> 第 3 步 </w:t>
      </w:r>
      <w:r>
        <w:rPr>
          <w:rFonts w:ascii="微软雅黑" w:hAnsi="微软雅黑" w:eastAsia="微软雅黑" w:cs="微软雅黑"/>
          <w:b w:val="0"/>
          <w:i w:val="0"/>
          <w:color w:val="1C1E21"/>
          <w:sz w:val="22"/>
        </w:rPr>
        <w:t xml:space="preserve">  作业成本法：把一笔大费用拆成四个成本库</w:t>
      </w:r>
    </w:p>
    <w:p w14:paraId="220F1F66">
      <w:pPr>
        <w:spacing w:after="60"/>
        <w:jc w:val="both"/>
      </w:pPr>
      <w:r>
        <w:rPr>
          <w:rFonts w:ascii="华文中宋" w:hAnsi="华文中宋" w:eastAsia="华文中宋" w:cs="华文中宋"/>
          <w:b w:val="0"/>
          <w:i w:val="0"/>
          <w:color w:val="1C1E21"/>
          <w:sz w:val="21"/>
        </w:rPr>
        <w:t>ABC 的全部代码就是“先算每个作业动因的分配率，再按各产品耗用的动因量加起来”：</w:t>
      </w:r>
    </w:p>
    <w:p w14:paraId="3111AA57">
      <w:pPr>
        <w:keepNext/>
        <w:spacing w:before="60" w:after="20"/>
      </w:pPr>
      <w:r>
        <w:rPr>
          <w:rFonts w:ascii="等线" w:hAnsi="等线" w:eastAsia="等线" w:cs="等线"/>
          <w:b w:val="0"/>
          <w:i w:val="0"/>
          <w:color w:val="626870"/>
          <w:sz w:val="16"/>
        </w:rPr>
        <w:t>▍ActivityBasedCosting</w:t>
      </w:r>
    </w:p>
    <w:p w14:paraId="5B5BDB91">
      <w:pPr>
        <w:shd w:val="clear" w:color="auto" w:fill="F4F6F8"/>
        <w:spacing w:before="0" w:after="0" w:line="293" w:lineRule="auto"/>
        <w:ind w:left="142"/>
      </w:pPr>
      <w:r>
        <w:rPr>
          <w:rFonts w:ascii="Consolas" w:hAnsi="Consolas" w:eastAsia="等线" w:cs="Consolas"/>
          <w:b w:val="0"/>
          <w:i w:val="0"/>
          <w:color w:val="212629"/>
          <w:sz w:val="17"/>
        </w:rPr>
        <w:t>activities = [</w:t>
      </w:r>
    </w:p>
    <w:p w14:paraId="0C841A2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"作业"</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"机器加工"</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"成本"</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96000.0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"动因量"</w:t>
      </w:r>
      <w:r>
        <w:rPr>
          <w:rFonts w:ascii="Consolas" w:hAnsi="Consolas" w:eastAsia="等线" w:cs="Consolas"/>
          <w:b w:val="0"/>
          <w:i w:val="0"/>
          <w:color w:val="212629"/>
          <w:sz w:val="17"/>
        </w:rPr>
        <w:t>: [</w:t>
      </w:r>
      <w:r>
        <w:rPr>
          <w:rFonts w:ascii="Consolas" w:hAnsi="Consolas" w:eastAsia="等线" w:cs="Consolas"/>
          <w:b w:val="0"/>
          <w:i w:val="0"/>
          <w:color w:val="9F6A16"/>
          <w:sz w:val="17"/>
        </w:rPr>
        <w:t>12000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6000</w:t>
      </w:r>
      <w:r>
        <w:rPr>
          <w:rFonts w:ascii="Consolas" w:hAnsi="Consolas" w:eastAsia="等线" w:cs="Consolas"/>
          <w:b w:val="0"/>
          <w:i w:val="0"/>
          <w:color w:val="212629"/>
          <w:sz w:val="17"/>
        </w:rPr>
        <w:t>]},</w:t>
      </w:r>
    </w:p>
    <w:p w14:paraId="6B117E0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"作业"</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"设备调整"</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"成本"</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42000.0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"动因量"</w:t>
      </w:r>
      <w:r>
        <w:rPr>
          <w:rFonts w:ascii="Consolas" w:hAnsi="Consolas" w:eastAsia="等线" w:cs="Consolas"/>
          <w:b w:val="0"/>
          <w:i w:val="0"/>
          <w:color w:val="212629"/>
          <w:sz w:val="17"/>
        </w:rPr>
        <w:t>: [</w:t>
      </w:r>
      <w:r>
        <w:rPr>
          <w:rFonts w:ascii="Consolas" w:hAnsi="Consolas" w:eastAsia="等线" w:cs="Consolas"/>
          <w:b w:val="0"/>
          <w:i w:val="0"/>
          <w:color w:val="9F6A16"/>
          <w:sz w:val="17"/>
        </w:rPr>
        <w:t>40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70</w:t>
      </w:r>
      <w:r>
        <w:rPr>
          <w:rFonts w:ascii="Consolas" w:hAnsi="Consolas" w:eastAsia="等线" w:cs="Consolas"/>
          <w:b w:val="0"/>
          <w:i w:val="0"/>
          <w:color w:val="212629"/>
          <w:sz w:val="17"/>
        </w:rPr>
        <w:t>]},</w:t>
      </w:r>
    </w:p>
    <w:p w14:paraId="3EBE5ED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"作业"</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"质量检验"</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"成本"</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28000.0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"动因量"</w:t>
      </w:r>
      <w:r>
        <w:rPr>
          <w:rFonts w:ascii="Consolas" w:hAnsi="Consolas" w:eastAsia="等线" w:cs="Consolas"/>
          <w:b w:val="0"/>
          <w:i w:val="0"/>
          <w:color w:val="212629"/>
          <w:sz w:val="17"/>
        </w:rPr>
        <w:t>: [</w:t>
      </w:r>
      <w:r>
        <w:rPr>
          <w:rFonts w:ascii="Consolas" w:hAnsi="Consolas" w:eastAsia="等线" w:cs="Consolas"/>
          <w:b w:val="0"/>
          <w:i w:val="0"/>
          <w:color w:val="9F6A16"/>
          <w:sz w:val="17"/>
        </w:rPr>
        <w:t>60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110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130</w:t>
      </w:r>
      <w:r>
        <w:rPr>
          <w:rFonts w:ascii="Consolas" w:hAnsi="Consolas" w:eastAsia="等线" w:cs="Consolas"/>
          <w:b w:val="0"/>
          <w:i w:val="0"/>
          <w:color w:val="212629"/>
          <w:sz w:val="17"/>
        </w:rPr>
        <w:t>]},</w:t>
      </w:r>
    </w:p>
    <w:p w14:paraId="147E243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"作业"</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"物料搬运"</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"成本"</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24000.0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"动因量"</w:t>
      </w:r>
      <w:r>
        <w:rPr>
          <w:rFonts w:ascii="Consolas" w:hAnsi="Consolas" w:eastAsia="等线" w:cs="Consolas"/>
          <w:b w:val="0"/>
          <w:i w:val="0"/>
          <w:color w:val="212629"/>
          <w:sz w:val="17"/>
        </w:rPr>
        <w:t>: [</w:t>
      </w:r>
      <w:r>
        <w:rPr>
          <w:rFonts w:ascii="Consolas" w:hAnsi="Consolas" w:eastAsia="等线" w:cs="Consolas"/>
          <w:b w:val="0"/>
          <w:i w:val="0"/>
          <w:color w:val="9F6A16"/>
          <w:sz w:val="17"/>
        </w:rPr>
        <w:t>80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150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170</w:t>
      </w:r>
      <w:r>
        <w:rPr>
          <w:rFonts w:ascii="Consolas" w:hAnsi="Consolas" w:eastAsia="等线" w:cs="Consolas"/>
          <w:b w:val="0"/>
          <w:i w:val="0"/>
          <w:color w:val="212629"/>
          <w:sz w:val="17"/>
        </w:rPr>
        <w:t>]},</w:t>
      </w:r>
    </w:p>
    <w:p w14:paraId="766224F3">
      <w:pPr>
        <w:shd w:val="clear" w:color="auto" w:fill="F4F6F8"/>
        <w:spacing w:before="0" w:after="0" w:line="293" w:lineRule="auto"/>
        <w:ind w:left="142"/>
      </w:pPr>
      <w:r>
        <w:rPr>
          <w:rFonts w:ascii="Consolas" w:hAnsi="Consolas" w:eastAsia="等线" w:cs="Consolas"/>
          <w:b w:val="0"/>
          <w:i w:val="0"/>
          <w:color w:val="212629"/>
          <w:sz w:val="17"/>
        </w:rPr>
        <w:t>]</w:t>
      </w:r>
    </w:p>
    <w:p w14:paraId="351C94CC">
      <w:pPr>
        <w:shd w:val="clear" w:color="auto" w:fill="F4F6F8"/>
        <w:spacing w:before="0" w:after="0" w:line="293" w:lineRule="auto"/>
        <w:ind w:left="142"/>
      </w:pPr>
      <w:r>
        <w:rPr>
          <w:rFonts w:ascii="Consolas" w:hAnsi="Consolas" w:eastAsia="等线" w:cs="Consolas"/>
          <w:b w:val="0"/>
          <w:i w:val="0"/>
          <w:color w:val="212629"/>
          <w:sz w:val="17"/>
        </w:rPr>
        <w:t>qty = np.</w:t>
      </w:r>
      <w:r>
        <w:rPr>
          <w:rFonts w:ascii="Consolas" w:hAnsi="Consolas" w:eastAsia="等线" w:cs="Consolas"/>
          <w:b w:val="0"/>
          <w:i w:val="0"/>
          <w:color w:val="0057AD"/>
          <w:sz w:val="17"/>
        </w:rPr>
        <w:t>array</w:t>
      </w:r>
      <w:r>
        <w:rPr>
          <w:rFonts w:ascii="Consolas" w:hAnsi="Consolas" w:eastAsia="等线" w:cs="Consolas"/>
          <w:b w:val="0"/>
          <w:i w:val="0"/>
          <w:color w:val="212629"/>
          <w:sz w:val="17"/>
        </w:rPr>
        <w:t>([</w:t>
      </w:r>
      <w:r>
        <w:rPr>
          <w:rFonts w:ascii="Consolas" w:hAnsi="Consolas" w:eastAsia="等线" w:cs="Consolas"/>
          <w:b w:val="0"/>
          <w:i w:val="0"/>
          <w:color w:val="9F6A16"/>
          <w:sz w:val="17"/>
        </w:rPr>
        <w:t>500.0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200.0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各产品产量</w:t>
      </w:r>
    </w:p>
    <w:p w14:paraId="7DBD45C8">
      <w:pPr>
        <w:shd w:val="clear" w:color="auto" w:fill="F4F6F8"/>
        <w:spacing w:before="0" w:after="0" w:line="293" w:lineRule="auto"/>
        <w:ind w:left="142"/>
      </w:pPr>
      <w:r>
        <w:rPr>
          <w:rFonts w:ascii="Consolas" w:hAnsi="Consolas" w:eastAsia="等线" w:cs="Consolas"/>
          <w:b w:val="0"/>
          <w:i w:val="0"/>
          <w:color w:val="212629"/>
          <w:sz w:val="17"/>
        </w:rPr>
        <w:t>abc = np.</w:t>
      </w:r>
      <w:r>
        <w:rPr>
          <w:rFonts w:ascii="Consolas" w:hAnsi="Consolas" w:eastAsia="等线" w:cs="Consolas"/>
          <w:b w:val="0"/>
          <w:i w:val="0"/>
          <w:color w:val="0057AD"/>
          <w:sz w:val="17"/>
        </w:rPr>
        <w:t>zeros</w:t>
      </w:r>
      <w:r>
        <w:rPr>
          <w:rFonts w:ascii="Consolas" w:hAnsi="Consolas" w:eastAsia="等线" w:cs="Consolas"/>
          <w:b w:val="0"/>
          <w:i w:val="0"/>
          <w:color w:val="212629"/>
          <w:sz w:val="17"/>
        </w:rPr>
        <w:t>(</w:t>
      </w:r>
      <w:r>
        <w:rPr>
          <w:rFonts w:ascii="Consolas" w:hAnsi="Consolas" w:eastAsia="等线" w:cs="Consolas"/>
          <w:b w:val="0"/>
          <w:i w:val="0"/>
          <w:color w:val="9F6A16"/>
          <w:sz w:val="17"/>
        </w:rPr>
        <w:t>3</w:t>
      </w:r>
      <w:r>
        <w:rPr>
          <w:rFonts w:ascii="Consolas" w:hAnsi="Consolas" w:eastAsia="等线" w:cs="Consolas"/>
          <w:b w:val="0"/>
          <w:i w:val="0"/>
          <w:color w:val="212629"/>
          <w:sz w:val="17"/>
        </w:rPr>
        <w:t>)</w:t>
      </w:r>
    </w:p>
    <w:p w14:paraId="7E31B99A">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a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activities:</w:t>
      </w:r>
    </w:p>
    <w:p w14:paraId="52A2F2FB">
      <w:pPr>
        <w:shd w:val="clear" w:color="auto" w:fill="F4F6F8"/>
        <w:spacing w:before="0" w:after="0" w:line="293" w:lineRule="auto"/>
        <w:ind w:left="142"/>
      </w:pPr>
      <w:r>
        <w:rPr>
          <w:rFonts w:ascii="Consolas" w:hAnsi="Consolas" w:eastAsia="等线" w:cs="Consolas"/>
          <w:b w:val="0"/>
          <w:i w:val="0"/>
          <w:color w:val="212629"/>
          <w:sz w:val="17"/>
        </w:rPr>
        <w:t xml:space="preserve">    d = np.</w:t>
      </w:r>
      <w:r>
        <w:rPr>
          <w:rFonts w:ascii="Consolas" w:hAnsi="Consolas" w:eastAsia="等线" w:cs="Consolas"/>
          <w:b w:val="0"/>
          <w:i w:val="0"/>
          <w:color w:val="0057AD"/>
          <w:sz w:val="17"/>
        </w:rPr>
        <w:t>array</w:t>
      </w:r>
      <w:r>
        <w:rPr>
          <w:rFonts w:ascii="Consolas" w:hAnsi="Consolas" w:eastAsia="等线" w:cs="Consolas"/>
          <w:b w:val="0"/>
          <w:i w:val="0"/>
          <w:color w:val="212629"/>
          <w:sz w:val="17"/>
        </w:rPr>
        <w:t>(a[</w:t>
      </w:r>
      <w:r>
        <w:rPr>
          <w:rFonts w:ascii="Consolas" w:hAnsi="Consolas" w:eastAsia="等线" w:cs="Consolas"/>
          <w:b w:val="0"/>
          <w:i w:val="0"/>
          <w:color w:val="BF454A"/>
          <w:sz w:val="17"/>
        </w:rPr>
        <w:t>"动因量"</w:t>
      </w:r>
      <w:r>
        <w:rPr>
          <w:rFonts w:ascii="Consolas" w:hAnsi="Consolas" w:eastAsia="等线" w:cs="Consolas"/>
          <w:b w:val="0"/>
          <w:i w:val="0"/>
          <w:color w:val="212629"/>
          <w:sz w:val="17"/>
        </w:rPr>
        <w:t>], dtype=</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p>
    <w:p w14:paraId="6B53F449">
      <w:pPr>
        <w:shd w:val="clear" w:color="auto" w:fill="F4F6F8"/>
        <w:spacing w:before="0" w:after="0" w:line="293" w:lineRule="auto"/>
        <w:ind w:left="142"/>
      </w:pPr>
      <w:r>
        <w:rPr>
          <w:rFonts w:ascii="Consolas" w:hAnsi="Consolas" w:eastAsia="等线" w:cs="Consolas"/>
          <w:b w:val="0"/>
          <w:i w:val="0"/>
          <w:color w:val="212629"/>
          <w:sz w:val="17"/>
        </w:rPr>
        <w:t xml:space="preserve">    abc += a[</w:t>
      </w:r>
      <w:r>
        <w:rPr>
          <w:rFonts w:ascii="Consolas" w:hAnsi="Consolas" w:eastAsia="等线" w:cs="Consolas"/>
          <w:b w:val="0"/>
          <w:i w:val="0"/>
          <w:color w:val="BF454A"/>
          <w:sz w:val="17"/>
        </w:rPr>
        <w:t>"成本"</w:t>
      </w:r>
      <w:r>
        <w:rPr>
          <w:rFonts w:ascii="Consolas" w:hAnsi="Consolas" w:eastAsia="等线" w:cs="Consolas"/>
          <w:b w:val="0"/>
          <w:i w:val="0"/>
          <w:color w:val="212629"/>
          <w:sz w:val="17"/>
        </w:rPr>
        <w:t>] / d.</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 * d        </w:t>
      </w:r>
      <w:r>
        <w:rPr>
          <w:rFonts w:ascii="Consolas" w:hAnsi="Consolas" w:eastAsia="等线" w:cs="Consolas"/>
          <w:b w:val="0"/>
          <w:i/>
          <w:color w:val="6E7781"/>
          <w:sz w:val="17"/>
        </w:rPr>
        <w:t># 成本库分配率 × 各产品动因耗用</w:t>
      </w:r>
    </w:p>
    <w:p w14:paraId="4D5F5015">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A6C8506">
      <w:pPr>
        <w:shd w:val="clear" w:color="auto" w:fill="F4F6F8"/>
        <w:spacing w:before="0" w:after="0" w:line="293" w:lineRule="auto"/>
        <w:ind w:left="142"/>
      </w:pPr>
      <w:r>
        <w:rPr>
          <w:rFonts w:ascii="Consolas" w:hAnsi="Consolas" w:eastAsia="等线" w:cs="Consolas"/>
          <w:b w:val="0"/>
          <w:i w:val="0"/>
          <w:color w:val="212629"/>
          <w:sz w:val="17"/>
        </w:rPr>
        <w:t xml:space="preserve">pool = </w:t>
      </w:r>
      <w:r>
        <w:rPr>
          <w:rFonts w:ascii="Consolas" w:hAnsi="Consolas" w:eastAsia="等线" w:cs="Consolas"/>
          <w:b w:val="0"/>
          <w:i w:val="0"/>
          <w:color w:val="0057AD"/>
          <w:sz w:val="17"/>
        </w:rPr>
        <w:t>sum</w:t>
      </w:r>
      <w:r>
        <w:rPr>
          <w:rFonts w:ascii="Consolas" w:hAnsi="Consolas" w:eastAsia="等线" w:cs="Consolas"/>
          <w:b w:val="0"/>
          <w:i w:val="0"/>
          <w:color w:val="212629"/>
          <w:sz w:val="17"/>
        </w:rPr>
        <w:t>(a[</w:t>
      </w:r>
      <w:r>
        <w:rPr>
          <w:rFonts w:ascii="Consolas" w:hAnsi="Consolas" w:eastAsia="等线" w:cs="Consolas"/>
          <w:b w:val="0"/>
          <w:i w:val="0"/>
          <w:color w:val="BF454A"/>
          <w:sz w:val="17"/>
        </w:rPr>
        <w:t>"成本"</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a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activities)          </w:t>
      </w:r>
      <w:r>
        <w:rPr>
          <w:rFonts w:ascii="Consolas" w:hAnsi="Consolas" w:eastAsia="等线" w:cs="Consolas"/>
          <w:b w:val="0"/>
          <w:i/>
          <w:color w:val="6E7781"/>
          <w:sz w:val="17"/>
        </w:rPr>
        <w:t># 190000</w:t>
      </w:r>
    </w:p>
    <w:p w14:paraId="45EBF1B2">
      <w:pPr>
        <w:shd w:val="clear" w:color="auto" w:fill="F4F6F8"/>
        <w:spacing w:before="0" w:after="0" w:line="293" w:lineRule="auto"/>
        <w:ind w:left="142"/>
      </w:pPr>
      <w:r>
        <w:rPr>
          <w:rFonts w:ascii="Consolas" w:hAnsi="Consolas" w:eastAsia="等线" w:cs="Consolas"/>
          <w:b w:val="0"/>
          <w:i w:val="0"/>
          <w:color w:val="212629"/>
          <w:sz w:val="17"/>
        </w:rPr>
        <w:t>mach = np.</w:t>
      </w:r>
      <w:r>
        <w:rPr>
          <w:rFonts w:ascii="Consolas" w:hAnsi="Consolas" w:eastAsia="等线" w:cs="Consolas"/>
          <w:b w:val="0"/>
          <w:i w:val="0"/>
          <w:color w:val="0057AD"/>
          <w:sz w:val="17"/>
        </w:rPr>
        <w:t>array</w:t>
      </w:r>
      <w:r>
        <w:rPr>
          <w:rFonts w:ascii="Consolas" w:hAnsi="Consolas" w:eastAsia="等线" w:cs="Consolas"/>
          <w:b w:val="0"/>
          <w:i w:val="0"/>
          <w:color w:val="212629"/>
          <w:sz w:val="17"/>
        </w:rPr>
        <w:t>([</w:t>
      </w:r>
      <w:r>
        <w:rPr>
          <w:rFonts w:ascii="Consolas" w:hAnsi="Consolas" w:eastAsia="等线" w:cs="Consolas"/>
          <w:b w:val="0"/>
          <w:i w:val="0"/>
          <w:color w:val="9F6A16"/>
          <w:sz w:val="17"/>
        </w:rPr>
        <w:t>12000.0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7000.0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6000.0</w:t>
      </w:r>
      <w:r>
        <w:rPr>
          <w:rFonts w:ascii="Consolas" w:hAnsi="Consolas" w:eastAsia="等线" w:cs="Consolas"/>
          <w:b w:val="0"/>
          <w:i w:val="0"/>
          <w:color w:val="212629"/>
          <w:sz w:val="17"/>
        </w:rPr>
        <w:t>])</w:t>
      </w:r>
    </w:p>
    <w:p w14:paraId="6D18BFB2">
      <w:pPr>
        <w:shd w:val="clear" w:color="auto" w:fill="F4F6F8"/>
        <w:spacing w:before="0" w:after="0" w:line="293" w:lineRule="auto"/>
        <w:ind w:left="142"/>
      </w:pPr>
      <w:r>
        <w:rPr>
          <w:rFonts w:ascii="Consolas" w:hAnsi="Consolas" w:eastAsia="等线" w:cs="Consolas"/>
          <w:b w:val="0"/>
          <w:i w:val="0"/>
          <w:color w:val="212629"/>
          <w:sz w:val="17"/>
        </w:rPr>
        <w:t>trad = pool / mach.</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 * mach                   </w:t>
      </w:r>
      <w:r>
        <w:rPr>
          <w:rFonts w:ascii="Consolas" w:hAnsi="Consolas" w:eastAsia="等线" w:cs="Consolas"/>
          <w:b w:val="0"/>
          <w:i/>
          <w:color w:val="6E7781"/>
          <w:sz w:val="17"/>
        </w:rPr>
        <w:t># 传统法：单一机器工时分配</w:t>
      </w:r>
    </w:p>
    <w:p w14:paraId="61E90CEB">
      <w:pPr>
        <w:spacing w:after="40"/>
      </w:pPr>
    </w:p>
    <w:p w14:paraId="3B5D779D">
      <w:pPr>
        <w:shd w:val="clear" w:color="auto" w:fill="23272E"/>
        <w:spacing w:before="0" w:after="0" w:line="293" w:lineRule="auto"/>
        <w:ind w:left="142"/>
      </w:pPr>
      <w:r>
        <w:rPr>
          <w:rFonts w:ascii="Consolas" w:hAnsi="Consolas" w:eastAsia="等线" w:cs="Consolas"/>
          <w:b w:val="0"/>
          <w:i w:val="0"/>
          <w:color w:val="E8EAED"/>
          <w:sz w:val="17"/>
        </w:rPr>
        <w:t>制造费用池 = 190000.0</w:t>
      </w:r>
    </w:p>
    <w:p w14:paraId="15FA2C8C">
      <w:pPr>
        <w:shd w:val="clear" w:color="auto" w:fill="23272E"/>
        <w:spacing w:before="0" w:after="0" w:line="293" w:lineRule="auto"/>
        <w:ind w:left="142"/>
      </w:pPr>
      <w:r>
        <w:rPr>
          <w:rFonts w:ascii="Consolas" w:hAnsi="Consolas" w:eastAsia="等线" w:cs="Consolas"/>
          <w:b w:val="0"/>
          <w:i w:val="0"/>
          <w:color w:val="E8EAED"/>
          <w:sz w:val="17"/>
        </w:rPr>
        <w:t>ABC 单位成本 = [129.76 216.82 300.37]</w:t>
      </w:r>
    </w:p>
    <w:p w14:paraId="5BC8DD6D">
      <w:pPr>
        <w:shd w:val="clear" w:color="auto" w:fill="23272E"/>
        <w:spacing w:before="0" w:after="0" w:line="293" w:lineRule="auto"/>
        <w:ind w:left="142"/>
      </w:pPr>
      <w:r>
        <w:rPr>
          <w:rFonts w:ascii="Consolas" w:hAnsi="Consolas" w:eastAsia="等线" w:cs="Consolas"/>
          <w:b w:val="0"/>
          <w:i w:val="0"/>
          <w:color w:val="E8EAED"/>
          <w:sz w:val="17"/>
        </w:rPr>
        <w:t>传统法单位成本 = [182.4  177.33 228. ]</w:t>
      </w:r>
    </w:p>
    <w:p w14:paraId="3A008D60">
      <w:pPr>
        <w:shd w:val="clear" w:color="auto" w:fill="23272E"/>
        <w:spacing w:before="0" w:after="0" w:line="293" w:lineRule="auto"/>
        <w:ind w:left="142"/>
      </w:pPr>
      <w:r>
        <w:rPr>
          <w:rFonts w:ascii="Consolas" w:hAnsi="Consolas" w:eastAsia="等线" w:cs="Consolas"/>
          <w:b w:val="0"/>
          <w:i w:val="0"/>
          <w:color w:val="E8EAED"/>
          <w:sz w:val="17"/>
        </w:rPr>
        <w:t>单位成本差 = [-52.64  39.49  72.37]</w:t>
      </w:r>
    </w:p>
    <w:p w14:paraId="28638E00">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284EB3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DCF98C0">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同样 19 万元制造费用，两种算法给出的单位成本差出一大截：甲从 182.40 降到 </w:t>
            </w:r>
            <w:r>
              <w:rPr>
                <w:rFonts w:ascii="微软雅黑" w:hAnsi="微软雅黑" w:eastAsia="微软雅黑" w:cs="微软雅黑"/>
                <w:b/>
                <w:i w:val="0"/>
                <w:color w:val="1C1E21"/>
                <w:sz w:val="19"/>
              </w:rPr>
              <w:t>129.76（−52.64）</w:t>
            </w:r>
            <w:r>
              <w:rPr>
                <w:rFonts w:ascii="华文中宋" w:hAnsi="华文中宋" w:eastAsia="华文中宋" w:cs="华文中宋"/>
                <w:b w:val="0"/>
                <w:i w:val="0"/>
                <w:color w:val="1C1E21"/>
                <w:sz w:val="19"/>
              </w:rPr>
              <w:t xml:space="preserve">，乙从 177.33 升到 </w:t>
            </w:r>
            <w:r>
              <w:rPr>
                <w:rFonts w:ascii="微软雅黑" w:hAnsi="微软雅黑" w:eastAsia="微软雅黑" w:cs="微软雅黑"/>
                <w:b/>
                <w:i w:val="0"/>
                <w:color w:val="1C1E21"/>
                <w:sz w:val="19"/>
              </w:rPr>
              <w:t>216.82（+39.49）</w:t>
            </w:r>
            <w:r>
              <w:rPr>
                <w:rFonts w:ascii="华文中宋" w:hAnsi="华文中宋" w:eastAsia="华文中宋" w:cs="华文中宋"/>
                <w:b w:val="0"/>
                <w:i w:val="0"/>
                <w:color w:val="1C1E21"/>
                <w:sz w:val="19"/>
              </w:rPr>
              <w:t xml:space="preserve">，丙从 228.00 升到 </w:t>
            </w:r>
            <w:r>
              <w:rPr>
                <w:rFonts w:ascii="微软雅黑" w:hAnsi="微软雅黑" w:eastAsia="微软雅黑" w:cs="微软雅黑"/>
                <w:b/>
                <w:i w:val="0"/>
                <w:color w:val="1C1E21"/>
                <w:sz w:val="19"/>
              </w:rPr>
              <w:t>300.37（+72.37）</w:t>
            </w:r>
            <w:r>
              <w:rPr>
                <w:rFonts w:ascii="华文中宋" w:hAnsi="华文中宋" w:eastAsia="华文中宋" w:cs="华文中宋"/>
                <w:b w:val="0"/>
                <w:i w:val="0"/>
                <w:color w:val="1C1E21"/>
                <w:sz w:val="19"/>
              </w:rPr>
              <w:t>。原因一眼可见：甲产量大、机器工时多但</w:t>
            </w:r>
            <w:r>
              <w:rPr>
                <w:rFonts w:ascii="微软雅黑" w:hAnsi="微软雅黑" w:eastAsia="微软雅黑" w:cs="微软雅黑"/>
                <w:b/>
                <w:i w:val="0"/>
                <w:color w:val="1C1E21"/>
                <w:sz w:val="19"/>
              </w:rPr>
              <w:t>调整/检验/搬运次数少</w:t>
            </w:r>
            <w:r>
              <w:rPr>
                <w:rFonts w:ascii="华文中宋" w:hAnsi="华文中宋" w:eastAsia="华文中宋" w:cs="华文中宋"/>
                <w:b w:val="0"/>
                <w:i w:val="0"/>
                <w:color w:val="1C1E21"/>
                <w:sz w:val="19"/>
              </w:rPr>
              <w:t>，传统法让它背了过多的制造费用；丙是小批量、高服务量产品，被传统法</w:t>
            </w:r>
            <w:r>
              <w:rPr>
                <w:rFonts w:ascii="微软雅黑" w:hAnsi="微软雅黑" w:eastAsia="微软雅黑" w:cs="微软雅黑"/>
                <w:b/>
                <w:i w:val="0"/>
                <w:color w:val="1C1E21"/>
                <w:sz w:val="19"/>
              </w:rPr>
              <w:t>低估了 72.37 元/件</w:t>
            </w:r>
            <w:r>
              <w:rPr>
                <w:rFonts w:ascii="华文中宋" w:hAnsi="华文中宋" w:eastAsia="华文中宋" w:cs="华文中宋"/>
                <w:b w:val="0"/>
                <w:i w:val="0"/>
                <w:color w:val="1C1E21"/>
                <w:sz w:val="19"/>
              </w:rPr>
              <w:t>。</w:t>
            </w:r>
            <w:r>
              <w:rPr>
                <w:rFonts w:ascii="微软雅黑" w:hAnsi="微软雅黑" w:eastAsia="微软雅黑" w:cs="微软雅黑"/>
                <w:b/>
                <w:i w:val="0"/>
                <w:color w:val="1C1E21"/>
                <w:sz w:val="19"/>
              </w:rPr>
              <w:t>这就是“高产低利、低产高利”交叉补贴的量化证据</w:t>
            </w:r>
            <w:r>
              <w:rPr>
                <w:rFonts w:ascii="华文中宋" w:hAnsi="华文中宋" w:eastAsia="华文中宋" w:cs="华文中宋"/>
                <w:b w:val="0"/>
                <w:i w:val="0"/>
                <w:color w:val="1C1E21"/>
                <w:sz w:val="19"/>
              </w:rPr>
              <w:t>，是本项目最能出彩的一段分析。</w:t>
            </w:r>
          </w:p>
        </w:tc>
      </w:tr>
    </w:tbl>
    <w:p w14:paraId="7BE65FDB">
      <w:pPr>
        <w:spacing w:after="40"/>
      </w:pPr>
    </w:p>
    <w:p w14:paraId="0D2CD584">
      <w:pPr>
        <w:keepNext/>
        <w:spacing w:before="100" w:after="40"/>
      </w:pPr>
      <w:r>
        <w:rPr>
          <w:rFonts w:ascii="微软雅黑" w:hAnsi="微软雅黑" w:eastAsia="微软雅黑" w:cs="微软雅黑"/>
          <w:b w:val="0"/>
          <w:i w:val="0"/>
          <w:color w:val="FFFFFF"/>
          <w:sz w:val="19"/>
          <w:shd w:val="clear" w:color="auto" w:fill="1C4A8C"/>
        </w:rPr>
        <w:t xml:space="preserve"> 第 4 步 </w:t>
      </w:r>
      <w:r>
        <w:rPr>
          <w:rFonts w:ascii="微软雅黑" w:hAnsi="微软雅黑" w:eastAsia="微软雅黑" w:cs="微软雅黑"/>
          <w:b w:val="0"/>
          <w:i w:val="0"/>
          <w:color w:val="1C1E21"/>
          <w:sz w:val="22"/>
        </w:rPr>
        <w:t xml:space="preserve">  三种成本计算方法：其实只差“对象”和“时点”</w:t>
      </w:r>
    </w:p>
    <w:p w14:paraId="65B500B3">
      <w:pPr>
        <w:keepNext/>
        <w:spacing w:before="120" w:after="50"/>
        <w:jc w:val="center"/>
      </w:pPr>
      <w:r>
        <w:rPr>
          <w:rFonts w:ascii="等线" w:hAnsi="等线" w:eastAsia="等线" w:cs="等线"/>
          <w:b w:val="0"/>
          <w:i w:val="0"/>
          <w:color w:val="1C1E21"/>
          <w:sz w:val="18"/>
        </w:rPr>
        <w:t>表 4-21　三种方法的差别只在两件事</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776"/>
        <w:gridCol w:w="1265"/>
        <w:gridCol w:w="1135"/>
        <w:gridCol w:w="4264"/>
        <w:gridCol w:w="1860"/>
      </w:tblGrid>
      <w:tr w14:paraId="125FFA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776" w:type="dxa"/>
            <w:tcBorders>
              <w:bottom w:val="single" w:color="D6DAE0" w:sz="8" w:space="0"/>
            </w:tcBorders>
            <w:shd w:val="clear" w:color="auto" w:fill="F5F7FA"/>
          </w:tcPr>
          <w:p w14:paraId="30D6AD13">
            <w:pPr>
              <w:keepNext/>
              <w:spacing w:before="24" w:after="24" w:line="240" w:lineRule="auto"/>
              <w:jc w:val="left"/>
            </w:pPr>
            <w:r>
              <w:rPr>
                <w:rFonts w:ascii="等线" w:hAnsi="等线" w:eastAsia="等线" w:cs="等线"/>
                <w:b/>
                <w:i w:val="0"/>
                <w:color w:val="1C4A8C"/>
                <w:sz w:val="17"/>
              </w:rPr>
              <w:t>方法</w:t>
            </w:r>
          </w:p>
        </w:tc>
        <w:tc>
          <w:tcPr>
            <w:tcW w:w="1265" w:type="dxa"/>
            <w:tcBorders>
              <w:bottom w:val="single" w:color="D6DAE0" w:sz="8" w:space="0"/>
            </w:tcBorders>
            <w:shd w:val="clear" w:color="auto" w:fill="F5F7FA"/>
          </w:tcPr>
          <w:p w14:paraId="1822674F">
            <w:pPr>
              <w:keepNext/>
              <w:spacing w:before="24" w:after="24" w:line="240" w:lineRule="auto"/>
              <w:jc w:val="left"/>
            </w:pPr>
            <w:r>
              <w:rPr>
                <w:rFonts w:ascii="等线" w:hAnsi="等线" w:eastAsia="等线" w:cs="等线"/>
                <w:b/>
                <w:i w:val="0"/>
                <w:color w:val="1C4A8C"/>
                <w:sz w:val="17"/>
              </w:rPr>
              <w:t>成本计算对象</w:t>
            </w:r>
          </w:p>
        </w:tc>
        <w:tc>
          <w:tcPr>
            <w:tcW w:w="1135" w:type="dxa"/>
            <w:tcBorders>
              <w:bottom w:val="single" w:color="D6DAE0" w:sz="8" w:space="0"/>
            </w:tcBorders>
            <w:shd w:val="clear" w:color="auto" w:fill="F5F7FA"/>
          </w:tcPr>
          <w:p w14:paraId="2B5A25F1">
            <w:pPr>
              <w:keepNext/>
              <w:spacing w:before="24" w:after="24" w:line="240" w:lineRule="auto"/>
              <w:jc w:val="left"/>
            </w:pPr>
            <w:r>
              <w:rPr>
                <w:rFonts w:ascii="等线" w:hAnsi="等线" w:eastAsia="等线" w:cs="等线"/>
                <w:b/>
                <w:i w:val="0"/>
                <w:color w:val="1C4A8C"/>
                <w:sz w:val="17"/>
              </w:rPr>
              <w:t>何时算</w:t>
            </w:r>
          </w:p>
        </w:tc>
        <w:tc>
          <w:tcPr>
            <w:tcW w:w="4264" w:type="dxa"/>
            <w:tcBorders>
              <w:bottom w:val="single" w:color="D6DAE0" w:sz="8" w:space="0"/>
            </w:tcBorders>
            <w:shd w:val="clear" w:color="auto" w:fill="F5F7FA"/>
          </w:tcPr>
          <w:p w14:paraId="63360D6D">
            <w:pPr>
              <w:keepNext/>
              <w:spacing w:before="24" w:after="24" w:line="240" w:lineRule="auto"/>
              <w:jc w:val="left"/>
            </w:pPr>
            <w:r>
              <w:rPr>
                <w:rFonts w:ascii="等线" w:hAnsi="等线" w:eastAsia="等线" w:cs="等线"/>
                <w:b/>
                <w:i w:val="0"/>
                <w:color w:val="1C4A8C"/>
                <w:sz w:val="17"/>
              </w:rPr>
              <w:t>代码要点</w:t>
            </w:r>
          </w:p>
        </w:tc>
        <w:tc>
          <w:tcPr>
            <w:tcW w:w="1860" w:type="dxa"/>
            <w:tcBorders>
              <w:bottom w:val="single" w:color="D6DAE0" w:sz="8" w:space="0"/>
            </w:tcBorders>
            <w:shd w:val="clear" w:color="auto" w:fill="F5F7FA"/>
          </w:tcPr>
          <w:p w14:paraId="2CB4BC0E">
            <w:pPr>
              <w:keepNext/>
              <w:spacing w:before="24" w:after="24" w:line="240" w:lineRule="auto"/>
              <w:jc w:val="left"/>
            </w:pPr>
            <w:r>
              <w:rPr>
                <w:rFonts w:ascii="等线" w:hAnsi="等线" w:eastAsia="等线" w:cs="等线"/>
                <w:b/>
                <w:i w:val="0"/>
                <w:color w:val="1C4A8C"/>
                <w:sz w:val="17"/>
              </w:rPr>
              <w:t>典型行业</w:t>
            </w:r>
          </w:p>
        </w:tc>
      </w:tr>
      <w:tr w14:paraId="198F41D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76" w:type="dxa"/>
          </w:tcPr>
          <w:p w14:paraId="363A13B2">
            <w:pPr>
              <w:spacing w:before="16" w:after="16" w:line="240" w:lineRule="auto"/>
              <w:jc w:val="left"/>
            </w:pPr>
            <w:r>
              <w:rPr>
                <w:rFonts w:ascii="等线" w:hAnsi="等线" w:eastAsia="等线" w:cs="等线"/>
                <w:b w:val="0"/>
                <w:i w:val="0"/>
                <w:color w:val="1C1E21"/>
                <w:sz w:val="17"/>
              </w:rPr>
              <w:t>品种法</w:t>
            </w:r>
          </w:p>
        </w:tc>
        <w:tc>
          <w:tcPr>
            <w:tcW w:w="1265" w:type="dxa"/>
          </w:tcPr>
          <w:p w14:paraId="35C3FF98">
            <w:pPr>
              <w:spacing w:before="16" w:after="16" w:line="240" w:lineRule="auto"/>
              <w:jc w:val="left"/>
            </w:pPr>
            <w:r>
              <w:rPr>
                <w:rFonts w:ascii="等线" w:hAnsi="等线" w:eastAsia="等线" w:cs="等线"/>
                <w:b w:val="0"/>
                <w:i w:val="0"/>
                <w:color w:val="1C1E21"/>
                <w:sz w:val="17"/>
              </w:rPr>
              <w:t>产品品种</w:t>
            </w:r>
          </w:p>
        </w:tc>
        <w:tc>
          <w:tcPr>
            <w:tcW w:w="1135" w:type="dxa"/>
          </w:tcPr>
          <w:p w14:paraId="214E9B52">
            <w:pPr>
              <w:spacing w:before="16" w:after="16" w:line="240" w:lineRule="auto"/>
              <w:jc w:val="left"/>
            </w:pPr>
            <w:r>
              <w:rPr>
                <w:rFonts w:ascii="等线" w:hAnsi="等线" w:eastAsia="等线" w:cs="等线"/>
                <w:b w:val="0"/>
                <w:i w:val="0"/>
                <w:color w:val="1C1E21"/>
                <w:sz w:val="17"/>
              </w:rPr>
              <w:t>月末定期</w:t>
            </w:r>
          </w:p>
        </w:tc>
        <w:tc>
          <w:tcPr>
            <w:tcW w:w="4264" w:type="dxa"/>
          </w:tcPr>
          <w:p w14:paraId="02D3B801">
            <w:pPr>
              <w:spacing w:before="16" w:after="16" w:line="240" w:lineRule="auto"/>
              <w:jc w:val="left"/>
            </w:pPr>
            <w:r>
              <w:rPr>
                <w:rFonts w:ascii="等线" w:hAnsi="等线" w:eastAsia="等线" w:cs="等线"/>
                <w:b w:val="0"/>
                <w:i w:val="0"/>
                <w:color w:val="1C1E21"/>
                <w:sz w:val="17"/>
              </w:rPr>
              <w:t>直接就是步骤 1 的 allocate + 汇总</w:t>
            </w:r>
          </w:p>
        </w:tc>
        <w:tc>
          <w:tcPr>
            <w:tcW w:w="1860" w:type="dxa"/>
          </w:tcPr>
          <w:p w14:paraId="2C0CA4EC">
            <w:pPr>
              <w:spacing w:before="16" w:after="16" w:line="240" w:lineRule="auto"/>
              <w:jc w:val="left"/>
            </w:pPr>
            <w:r>
              <w:rPr>
                <w:rFonts w:ascii="等线" w:hAnsi="等线" w:eastAsia="等线" w:cs="等线"/>
                <w:b w:val="0"/>
                <w:i w:val="0"/>
                <w:color w:val="1C1E21"/>
                <w:sz w:val="17"/>
              </w:rPr>
              <w:t>发电、采掘、供水</w:t>
            </w:r>
          </w:p>
        </w:tc>
      </w:tr>
      <w:tr w14:paraId="04E6EB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76" w:type="dxa"/>
          </w:tcPr>
          <w:p w14:paraId="3E23C57E">
            <w:pPr>
              <w:spacing w:before="16" w:after="16" w:line="240" w:lineRule="auto"/>
              <w:jc w:val="left"/>
            </w:pPr>
            <w:r>
              <w:rPr>
                <w:rFonts w:ascii="等线" w:hAnsi="等线" w:eastAsia="等线" w:cs="等线"/>
                <w:b w:val="0"/>
                <w:i w:val="0"/>
                <w:color w:val="1C1E21"/>
                <w:sz w:val="17"/>
              </w:rPr>
              <w:t>分批法</w:t>
            </w:r>
          </w:p>
        </w:tc>
        <w:tc>
          <w:tcPr>
            <w:tcW w:w="1265" w:type="dxa"/>
          </w:tcPr>
          <w:p w14:paraId="5E43DF49">
            <w:pPr>
              <w:spacing w:before="16" w:after="16" w:line="240" w:lineRule="auto"/>
              <w:jc w:val="left"/>
            </w:pPr>
            <w:r>
              <w:rPr>
                <w:rFonts w:ascii="等线" w:hAnsi="等线" w:eastAsia="等线" w:cs="等线"/>
                <w:b w:val="0"/>
                <w:i w:val="0"/>
                <w:color w:val="1C1E21"/>
                <w:sz w:val="17"/>
              </w:rPr>
              <w:t>批次/订单</w:t>
            </w:r>
          </w:p>
        </w:tc>
        <w:tc>
          <w:tcPr>
            <w:tcW w:w="1135" w:type="dxa"/>
          </w:tcPr>
          <w:p w14:paraId="6EE68BA2">
            <w:pPr>
              <w:spacing w:before="16" w:after="16" w:line="240" w:lineRule="auto"/>
              <w:jc w:val="left"/>
            </w:pPr>
            <w:r>
              <w:rPr>
                <w:rFonts w:ascii="等线" w:hAnsi="等线" w:eastAsia="等线" w:cs="等线"/>
                <w:b w:val="0"/>
                <w:i w:val="0"/>
                <w:color w:val="1C1E21"/>
                <w:sz w:val="17"/>
              </w:rPr>
              <w:t>批次完工时</w:t>
            </w:r>
          </w:p>
        </w:tc>
        <w:tc>
          <w:tcPr>
            <w:tcW w:w="4264" w:type="dxa"/>
          </w:tcPr>
          <w:p w14:paraId="1019F2FA">
            <w:pPr>
              <w:spacing w:before="16" w:after="16" w:line="240" w:lineRule="auto"/>
              <w:jc w:val="left"/>
            </w:pPr>
            <w:r>
              <w:rPr>
                <w:rFonts w:ascii="等线" w:hAnsi="等线" w:eastAsia="等线" w:cs="等线"/>
                <w:b w:val="0"/>
                <w:i w:val="0"/>
                <w:color w:val="1C1E21"/>
                <w:sz w:val="17"/>
              </w:rPr>
              <w:t>按 batch_id groupby 累加，未完工的留在在产</w:t>
            </w:r>
          </w:p>
        </w:tc>
        <w:tc>
          <w:tcPr>
            <w:tcW w:w="1860" w:type="dxa"/>
          </w:tcPr>
          <w:p w14:paraId="68B085B7">
            <w:pPr>
              <w:spacing w:before="16" w:after="16" w:line="240" w:lineRule="auto"/>
              <w:jc w:val="left"/>
            </w:pPr>
            <w:r>
              <w:rPr>
                <w:rFonts w:ascii="等线" w:hAnsi="等线" w:eastAsia="等线" w:cs="等线"/>
                <w:b w:val="0"/>
                <w:i w:val="0"/>
                <w:color w:val="1C1E21"/>
                <w:sz w:val="17"/>
              </w:rPr>
              <w:t>造船、定制设备</w:t>
            </w:r>
          </w:p>
        </w:tc>
      </w:tr>
      <w:tr w14:paraId="454E25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76" w:type="dxa"/>
          </w:tcPr>
          <w:p w14:paraId="5FE2CCA0">
            <w:pPr>
              <w:spacing w:before="16" w:after="16" w:line="240" w:lineRule="auto"/>
              <w:jc w:val="left"/>
            </w:pPr>
            <w:r>
              <w:rPr>
                <w:rFonts w:ascii="等线" w:hAnsi="等线" w:eastAsia="等线" w:cs="等线"/>
                <w:b w:val="0"/>
                <w:i w:val="0"/>
                <w:color w:val="1C1E21"/>
                <w:sz w:val="17"/>
              </w:rPr>
              <w:t>分步法</w:t>
            </w:r>
          </w:p>
        </w:tc>
        <w:tc>
          <w:tcPr>
            <w:tcW w:w="1265" w:type="dxa"/>
          </w:tcPr>
          <w:p w14:paraId="25000073">
            <w:pPr>
              <w:spacing w:before="16" w:after="16" w:line="240" w:lineRule="auto"/>
              <w:jc w:val="left"/>
            </w:pPr>
            <w:r>
              <w:rPr>
                <w:rFonts w:ascii="等线" w:hAnsi="等线" w:eastAsia="等线" w:cs="等线"/>
                <w:b w:val="0"/>
                <w:i w:val="0"/>
                <w:color w:val="1C1E21"/>
                <w:sz w:val="17"/>
              </w:rPr>
              <w:t>生产步骤</w:t>
            </w:r>
          </w:p>
        </w:tc>
        <w:tc>
          <w:tcPr>
            <w:tcW w:w="1135" w:type="dxa"/>
          </w:tcPr>
          <w:p w14:paraId="7703642C">
            <w:pPr>
              <w:spacing w:before="16" w:after="16" w:line="240" w:lineRule="auto"/>
              <w:jc w:val="left"/>
            </w:pPr>
            <w:r>
              <w:rPr>
                <w:rFonts w:ascii="等线" w:hAnsi="等线" w:eastAsia="等线" w:cs="等线"/>
                <w:b w:val="0"/>
                <w:i w:val="0"/>
                <w:color w:val="1C1E21"/>
                <w:sz w:val="17"/>
              </w:rPr>
              <w:t>每步月末</w:t>
            </w:r>
          </w:p>
        </w:tc>
        <w:tc>
          <w:tcPr>
            <w:tcW w:w="4264" w:type="dxa"/>
          </w:tcPr>
          <w:p w14:paraId="07B4E105">
            <w:pPr>
              <w:spacing w:before="16" w:after="16" w:line="240" w:lineRule="auto"/>
              <w:jc w:val="left"/>
            </w:pPr>
            <w:r>
              <w:rPr>
                <w:rFonts w:ascii="等线" w:hAnsi="等线" w:eastAsia="等线" w:cs="等线"/>
                <w:b w:val="0"/>
                <w:i w:val="0"/>
                <w:color w:val="1C1E21"/>
                <w:sz w:val="17"/>
              </w:rPr>
              <w:t xml:space="preserve">逐步结转 + </w:t>
            </w:r>
            <w:r>
              <w:rPr>
                <w:rFonts w:ascii="等线" w:hAnsi="等线" w:eastAsia="等线" w:cs="等线"/>
                <w:b/>
                <w:i w:val="0"/>
                <w:color w:val="1C1E21"/>
                <w:sz w:val="17"/>
              </w:rPr>
              <w:t>成本还原</w:t>
            </w:r>
            <w:r>
              <w:rPr>
                <w:rFonts w:ascii="等线" w:hAnsi="等线" w:eastAsia="等线" w:cs="等线"/>
                <w:b w:val="0"/>
                <w:i w:val="0"/>
                <w:color w:val="1C1E21"/>
                <w:sz w:val="17"/>
              </w:rPr>
              <w:t>把综合项拆回原始成本项目</w:t>
            </w:r>
          </w:p>
        </w:tc>
        <w:tc>
          <w:tcPr>
            <w:tcW w:w="1860" w:type="dxa"/>
          </w:tcPr>
          <w:p w14:paraId="774D5D95">
            <w:pPr>
              <w:spacing w:before="16" w:after="16" w:line="240" w:lineRule="auto"/>
              <w:jc w:val="left"/>
            </w:pPr>
            <w:r>
              <w:rPr>
                <w:rFonts w:ascii="等线" w:hAnsi="等线" w:eastAsia="等线" w:cs="等线"/>
                <w:b w:val="0"/>
                <w:i w:val="0"/>
                <w:color w:val="1C1E21"/>
                <w:sz w:val="17"/>
              </w:rPr>
              <w:t>纺织、冶金、化工</w:t>
            </w:r>
          </w:p>
        </w:tc>
      </w:tr>
    </w:tbl>
    <w:p w14:paraId="24464C60">
      <w:pPr>
        <w:spacing w:after="40"/>
      </w:pPr>
    </w:p>
    <w:p w14:paraId="69981E1B">
      <w:pPr>
        <w:keepNext/>
        <w:spacing w:before="60" w:after="20"/>
      </w:pPr>
      <w:r>
        <w:rPr>
          <w:rFonts w:ascii="等线" w:hAnsi="等线" w:eastAsia="等线" w:cs="等线"/>
          <w:b w:val="0"/>
          <w:i w:val="0"/>
          <w:color w:val="626870"/>
          <w:sz w:val="16"/>
        </w:rPr>
        <w:t>▍job_order_costing</w:t>
      </w:r>
    </w:p>
    <w:p w14:paraId="641AAA78">
      <w:pPr>
        <w:shd w:val="clear" w:color="auto" w:fill="F4F6F8"/>
        <w:spacing w:before="0" w:after="0" w:line="293" w:lineRule="auto"/>
        <w:ind w:left="142"/>
      </w:pPr>
      <w:r>
        <w:rPr>
          <w:rFonts w:ascii="Consolas" w:hAnsi="Consolas" w:eastAsia="等线" w:cs="Consolas"/>
          <w:b w:val="0"/>
          <w:i/>
          <w:color w:val="6E7781"/>
          <w:sz w:val="17"/>
        </w:rPr>
        <w:t># 分批法：本质是一次 groupby</w:t>
      </w:r>
    </w:p>
    <w:p w14:paraId="5473A4D5">
      <w:pPr>
        <w:shd w:val="clear" w:color="auto" w:fill="F4F6F8"/>
        <w:spacing w:before="0" w:after="0" w:line="293" w:lineRule="auto"/>
        <w:ind w:left="142"/>
      </w:pPr>
      <w:r>
        <w:rPr>
          <w:rFonts w:ascii="Consolas" w:hAnsi="Consolas" w:eastAsia="等线" w:cs="Consolas"/>
          <w:b w:val="0"/>
          <w:i w:val="0"/>
          <w:color w:val="212629"/>
          <w:sz w:val="17"/>
        </w:rPr>
        <w:t>detail = pd.</w:t>
      </w:r>
      <w:r>
        <w:rPr>
          <w:rFonts w:ascii="Consolas" w:hAnsi="Consolas" w:eastAsia="等线" w:cs="Consolas"/>
          <w:b w:val="0"/>
          <w:i w:val="0"/>
          <w:color w:val="0057AD"/>
          <w:sz w:val="17"/>
        </w:rPr>
        <w:t>DataFrame</w:t>
      </w:r>
      <w:r>
        <w:rPr>
          <w:rFonts w:ascii="Consolas" w:hAnsi="Consolas" w:eastAsia="等线" w:cs="Consolas"/>
          <w:b w:val="0"/>
          <w:i w:val="0"/>
          <w:color w:val="212629"/>
          <w:sz w:val="17"/>
        </w:rPr>
        <w:t>({</w:t>
      </w:r>
    </w:p>
    <w:p w14:paraId="15C082E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"批次"</w:t>
      </w:r>
      <w:r>
        <w:rPr>
          <w:rFonts w:ascii="Consolas" w:hAnsi="Consolas" w:eastAsia="等线" w:cs="Consolas"/>
          <w:b w:val="0"/>
          <w:i w:val="0"/>
          <w:color w:val="212629"/>
          <w:sz w:val="17"/>
        </w:rPr>
        <w:t>: [</w:t>
      </w:r>
      <w:r>
        <w:rPr>
          <w:rFonts w:ascii="Consolas" w:hAnsi="Consolas" w:eastAsia="等线" w:cs="Consolas"/>
          <w:b w:val="0"/>
          <w:i w:val="0"/>
          <w:color w:val="BF454A"/>
          <w:sz w:val="17"/>
        </w:rPr>
        <w:t>"WO-202608-001"</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"WO-202608-001"</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"WO-202608-003"</w:t>
      </w:r>
      <w:r>
        <w:rPr>
          <w:rFonts w:ascii="Consolas" w:hAnsi="Consolas" w:eastAsia="等线" w:cs="Consolas"/>
          <w:b w:val="0"/>
          <w:i w:val="0"/>
          <w:color w:val="212629"/>
          <w:sz w:val="17"/>
        </w:rPr>
        <w:t>],</w:t>
      </w:r>
    </w:p>
    <w:p w14:paraId="2BF0241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"成本项目"</w:t>
      </w:r>
      <w:r>
        <w:rPr>
          <w:rFonts w:ascii="Consolas" w:hAnsi="Consolas" w:eastAsia="等线" w:cs="Consolas"/>
          <w:b w:val="0"/>
          <w:i w:val="0"/>
          <w:color w:val="212629"/>
          <w:sz w:val="17"/>
        </w:rPr>
        <w:t>: [</w:t>
      </w:r>
      <w:r>
        <w:rPr>
          <w:rFonts w:ascii="Consolas" w:hAnsi="Consolas" w:eastAsia="等线" w:cs="Consolas"/>
          <w:b w:val="0"/>
          <w:i w:val="0"/>
          <w:color w:val="BF454A"/>
          <w:sz w:val="17"/>
        </w:rPr>
        <w:t>"直接材料"</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"直接人工"</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"直接材料"</w:t>
      </w:r>
      <w:r>
        <w:rPr>
          <w:rFonts w:ascii="Consolas" w:hAnsi="Consolas" w:eastAsia="等线" w:cs="Consolas"/>
          <w:b w:val="0"/>
          <w:i w:val="0"/>
          <w:color w:val="212629"/>
          <w:sz w:val="17"/>
        </w:rPr>
        <w:t>],</w:t>
      </w:r>
    </w:p>
    <w:p w14:paraId="4F316C2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"金额"</w:t>
      </w:r>
      <w:r>
        <w:rPr>
          <w:rFonts w:ascii="Consolas" w:hAnsi="Consolas" w:eastAsia="等线" w:cs="Consolas"/>
          <w:b w:val="0"/>
          <w:i w:val="0"/>
          <w:color w:val="212629"/>
          <w:sz w:val="17"/>
        </w:rPr>
        <w:t>: [</w:t>
      </w:r>
      <w:r>
        <w:rPr>
          <w:rFonts w:ascii="Consolas" w:hAnsi="Consolas" w:eastAsia="等线" w:cs="Consolas"/>
          <w:b w:val="0"/>
          <w:i w:val="0"/>
          <w:color w:val="9F6A16"/>
          <w:sz w:val="17"/>
        </w:rPr>
        <w:t>42000.0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19267.5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20422.5</w:t>
      </w:r>
      <w:r>
        <w:rPr>
          <w:rFonts w:ascii="Consolas" w:hAnsi="Consolas" w:eastAsia="等线" w:cs="Consolas"/>
          <w:b w:val="0"/>
          <w:i w:val="0"/>
          <w:color w:val="212629"/>
          <w:sz w:val="17"/>
        </w:rPr>
        <w:t>],</w:t>
      </w:r>
    </w:p>
    <w:p w14:paraId="1EDEF46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"状态"</w:t>
      </w:r>
      <w:r>
        <w:rPr>
          <w:rFonts w:ascii="Consolas" w:hAnsi="Consolas" w:eastAsia="等线" w:cs="Consolas"/>
          <w:b w:val="0"/>
          <w:i w:val="0"/>
          <w:color w:val="212629"/>
          <w:sz w:val="17"/>
        </w:rPr>
        <w:t>: [</w:t>
      </w:r>
      <w:r>
        <w:rPr>
          <w:rFonts w:ascii="Consolas" w:hAnsi="Consolas" w:eastAsia="等线" w:cs="Consolas"/>
          <w:b w:val="0"/>
          <w:i w:val="0"/>
          <w:color w:val="BF454A"/>
          <w:sz w:val="17"/>
        </w:rPr>
        <w:t>"完工"</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"完工"</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"在产"</w:t>
      </w:r>
      <w:r>
        <w:rPr>
          <w:rFonts w:ascii="Consolas" w:hAnsi="Consolas" w:eastAsia="等线" w:cs="Consolas"/>
          <w:b w:val="0"/>
          <w:i w:val="0"/>
          <w:color w:val="212629"/>
          <w:sz w:val="17"/>
        </w:rPr>
        <w:t>],</w:t>
      </w:r>
    </w:p>
    <w:p w14:paraId="1D3F44E8">
      <w:pPr>
        <w:shd w:val="clear" w:color="auto" w:fill="F4F6F8"/>
        <w:spacing w:before="0" w:after="0" w:line="293" w:lineRule="auto"/>
        <w:ind w:left="142"/>
      </w:pPr>
      <w:r>
        <w:rPr>
          <w:rFonts w:ascii="Consolas" w:hAnsi="Consolas" w:eastAsia="等线" w:cs="Consolas"/>
          <w:b w:val="0"/>
          <w:i w:val="0"/>
          <w:color w:val="212629"/>
          <w:sz w:val="17"/>
        </w:rPr>
        <w:t>})</w:t>
      </w:r>
    </w:p>
    <w:p w14:paraId="547D95DD">
      <w:pPr>
        <w:shd w:val="clear" w:color="auto" w:fill="F4F6F8"/>
        <w:spacing w:before="0" w:after="0" w:line="293" w:lineRule="auto"/>
        <w:ind w:left="142"/>
      </w:pPr>
      <w:r>
        <w:rPr>
          <w:rFonts w:ascii="Consolas" w:hAnsi="Consolas" w:eastAsia="等线" w:cs="Consolas"/>
          <w:b w:val="0"/>
          <w:i w:val="0"/>
          <w:color w:val="212629"/>
          <w:sz w:val="17"/>
        </w:rPr>
        <w:t>job = detail.</w:t>
      </w:r>
      <w:r>
        <w:rPr>
          <w:rFonts w:ascii="Consolas" w:hAnsi="Consolas" w:eastAsia="等线" w:cs="Consolas"/>
          <w:b w:val="0"/>
          <w:i w:val="0"/>
          <w:color w:val="0057AD"/>
          <w:sz w:val="17"/>
        </w:rPr>
        <w:t>groupby</w:t>
      </w:r>
      <w:r>
        <w:rPr>
          <w:rFonts w:ascii="Consolas" w:hAnsi="Consolas" w:eastAsia="等线" w:cs="Consolas"/>
          <w:b w:val="0"/>
          <w:i w:val="0"/>
          <w:color w:val="212629"/>
          <w:sz w:val="17"/>
        </w:rPr>
        <w:t>([</w:t>
      </w:r>
      <w:r>
        <w:rPr>
          <w:rFonts w:ascii="Consolas" w:hAnsi="Consolas" w:eastAsia="等线" w:cs="Consolas"/>
          <w:b w:val="0"/>
          <w:i w:val="0"/>
          <w:color w:val="BF454A"/>
          <w:sz w:val="17"/>
        </w:rPr>
        <w:t>"批次"</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"状态"</w:t>
      </w:r>
      <w:r>
        <w:rPr>
          <w:rFonts w:ascii="Consolas" w:hAnsi="Consolas" w:eastAsia="等线" w:cs="Consolas"/>
          <w:b w:val="0"/>
          <w:i w:val="0"/>
          <w:color w:val="212629"/>
          <w:sz w:val="17"/>
        </w:rPr>
        <w:t>])[</w:t>
      </w:r>
      <w:r>
        <w:rPr>
          <w:rFonts w:ascii="Consolas" w:hAnsi="Consolas" w:eastAsia="等线" w:cs="Consolas"/>
          <w:b w:val="0"/>
          <w:i w:val="0"/>
          <w:color w:val="BF454A"/>
          <w:sz w:val="17"/>
        </w:rPr>
        <w:t>"金额"</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w:t>
      </w:r>
    </w:p>
    <w:p w14:paraId="635D134E">
      <w:pPr>
        <w:shd w:val="clear" w:color="auto" w:fill="F4F6F8"/>
        <w:spacing w:before="0" w:after="0" w:line="293" w:lineRule="auto"/>
        <w:ind w:left="142"/>
      </w:pPr>
      <w:r>
        <w:rPr>
          <w:rFonts w:ascii="Consolas" w:hAnsi="Consolas" w:eastAsia="等线" w:cs="Consolas"/>
          <w:b w:val="0"/>
          <w:i/>
          <w:color w:val="6E7781"/>
          <w:sz w:val="17"/>
        </w:rPr>
        <w:t># 完工批次的合计转入产成品，在产批次留在生产成本科目</w:t>
      </w:r>
    </w:p>
    <w:p w14:paraId="5A56F722">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CCE187B">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9B75C94">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分步法最容易做错的是</w:t>
            </w:r>
            <w:r>
              <w:rPr>
                <w:rFonts w:ascii="微软雅黑" w:hAnsi="微软雅黑" w:eastAsia="微软雅黑" w:cs="微软雅黑"/>
                <w:b/>
                <w:i w:val="0"/>
                <w:color w:val="1C1E21"/>
                <w:sz w:val="19"/>
              </w:rPr>
              <w:t>成本还原</w:t>
            </w:r>
            <w:r>
              <w:rPr>
                <w:rFonts w:ascii="华文中宋" w:hAnsi="华文中宋" w:eastAsia="华文中宋" w:cs="华文中宋"/>
                <w:b w:val="0"/>
                <w:i w:val="0"/>
                <w:color w:val="1C1E21"/>
                <w:sz w:val="19"/>
              </w:rPr>
              <w:t>。综合结转后，第二一步的“半成品”里混着第一步的材料、人工、制造费用，直接汇总会让报表上的“直接材料”项目严重偏低。项目三用还原率 0.95 把综合项逐级拆开，还原后总额 204,500 元与还原前一致——</w:t>
            </w:r>
            <w:r>
              <w:rPr>
                <w:rFonts w:ascii="微软雅黑" w:hAnsi="微软雅黑" w:eastAsia="微软雅黑" w:cs="微软雅黑"/>
                <w:b/>
                <w:i w:val="0"/>
                <w:color w:val="1C1E21"/>
                <w:sz w:val="19"/>
              </w:rPr>
              <w:t>还原只改变结构、不改变总额，这就是自检标准</w:t>
            </w:r>
            <w:r>
              <w:rPr>
                <w:rFonts w:ascii="华文中宋" w:hAnsi="华文中宋" w:eastAsia="华文中宋" w:cs="华文中宋"/>
                <w:b w:val="0"/>
                <w:i w:val="0"/>
                <w:color w:val="1C1E21"/>
                <w:sz w:val="19"/>
              </w:rPr>
              <w:t>。</w:t>
            </w:r>
          </w:p>
        </w:tc>
      </w:tr>
    </w:tbl>
    <w:p w14:paraId="4542980D">
      <w:pPr>
        <w:spacing w:after="40"/>
      </w:pPr>
    </w:p>
    <w:p w14:paraId="40AEB846">
      <w:pPr>
        <w:keepNext/>
        <w:spacing w:before="100" w:after="40"/>
      </w:pPr>
      <w:r>
        <w:rPr>
          <w:rFonts w:ascii="微软雅黑" w:hAnsi="微软雅黑" w:eastAsia="微软雅黑" w:cs="微软雅黑"/>
          <w:b w:val="0"/>
          <w:i w:val="0"/>
          <w:color w:val="FFFFFF"/>
          <w:sz w:val="19"/>
          <w:shd w:val="clear" w:color="auto" w:fill="1C4A8C"/>
        </w:rPr>
        <w:t xml:space="preserve"> 第 5 步 </w:t>
      </w:r>
      <w:r>
        <w:rPr>
          <w:rFonts w:ascii="微软雅黑" w:hAnsi="微软雅黑" w:eastAsia="微软雅黑" w:cs="微软雅黑"/>
          <w:b w:val="0"/>
          <w:i w:val="0"/>
          <w:color w:val="1C1E21"/>
          <w:sz w:val="22"/>
        </w:rPr>
        <w:t xml:space="preserve">  标准成本差异：记住一句口诀就够</w:t>
      </w:r>
    </w:p>
    <w:p w14:paraId="3E00D3E6">
      <w:pPr>
        <w:shd w:val="clear" w:color="auto" w:fill="F7F8FA"/>
        <w:spacing w:before="80" w:after="20"/>
        <w:jc w:val="center"/>
      </w:pPr>
      <w:r>
        <w:rPr>
          <w:rFonts w:ascii="仿宋" w:hAnsi="仿宋" w:eastAsia="仿宋" w:cs="仿宋"/>
          <w:b w:val="0"/>
          <w:i w:val="0"/>
          <w:color w:val="1C1E21"/>
          <w:sz w:val="22"/>
        </w:rPr>
        <w:t>价格差异 = 实际数量 × (实际价格 − 标准价格)&lt;br&gt;数量差异 = (实际数量 − 标准数量) × 标准价格</w:t>
      </w:r>
    </w:p>
    <w:p w14:paraId="2C778CD4">
      <w:pPr>
        <w:spacing w:after="80"/>
        <w:jc w:val="center"/>
      </w:pPr>
      <w:r>
        <w:rPr>
          <w:rFonts w:ascii="华文中宋" w:hAnsi="华文中宋" w:eastAsia="华文中宋" w:cs="华文中宋"/>
          <w:b w:val="0"/>
          <w:i w:val="0"/>
          <w:color w:val="626870"/>
          <w:sz w:val="17"/>
        </w:rPr>
        <w:t>口诀：算价差用实际量，算量差用标准价——把“另一个因子”固定住，差异才能归因</w:t>
      </w:r>
    </w:p>
    <w:p w14:paraId="251F0A5A">
      <w:pPr>
        <w:keepNext/>
        <w:spacing w:before="60" w:after="20"/>
      </w:pPr>
      <w:r>
        <w:rPr>
          <w:rFonts w:ascii="等线" w:hAnsi="等线" w:eastAsia="等线" w:cs="等线"/>
          <w:b w:val="0"/>
          <w:i w:val="0"/>
          <w:color w:val="626870"/>
          <w:sz w:val="16"/>
        </w:rPr>
        <w:t>▍standard_cost.py</w:t>
      </w:r>
    </w:p>
    <w:p w14:paraId="036707A6">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material_variance</w:t>
      </w:r>
      <w:r>
        <w:rPr>
          <w:rFonts w:ascii="Consolas" w:hAnsi="Consolas" w:eastAsia="等线" w:cs="Consolas"/>
          <w:b w:val="0"/>
          <w:i w:val="0"/>
          <w:color w:val="212629"/>
          <w:sz w:val="17"/>
        </w:rPr>
        <w:t>(aq, ap, sq, sp):</w:t>
      </w:r>
    </w:p>
    <w:p w14:paraId="644A28A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"""aq 实际用量 / ap 实际单价 / sq 标准用量 / sp 标准单价"""</w:t>
      </w:r>
    </w:p>
    <w:p w14:paraId="11BEAC3F">
      <w:pPr>
        <w:shd w:val="clear" w:color="auto" w:fill="F4F6F8"/>
        <w:spacing w:before="0" w:after="0" w:line="293" w:lineRule="auto"/>
        <w:ind w:left="142"/>
      </w:pPr>
      <w:r>
        <w:rPr>
          <w:rFonts w:ascii="Consolas" w:hAnsi="Consolas" w:eastAsia="等线" w:cs="Consolas"/>
          <w:b w:val="0"/>
          <w:i w:val="0"/>
          <w:color w:val="212629"/>
          <w:sz w:val="17"/>
        </w:rPr>
        <w:t xml:space="preserve">    price_var = aq * (ap - sp)          </w:t>
      </w:r>
      <w:r>
        <w:rPr>
          <w:rFonts w:ascii="Consolas" w:hAnsi="Consolas" w:eastAsia="等线" w:cs="Consolas"/>
          <w:b w:val="0"/>
          <w:i/>
          <w:color w:val="6E7781"/>
          <w:sz w:val="17"/>
        </w:rPr>
        <w:t># 价格差异：用实际量</w:t>
      </w:r>
    </w:p>
    <w:p w14:paraId="64DA97F1">
      <w:pPr>
        <w:shd w:val="clear" w:color="auto" w:fill="F4F6F8"/>
        <w:spacing w:before="0" w:after="0" w:line="293" w:lineRule="auto"/>
        <w:ind w:left="142"/>
      </w:pPr>
      <w:r>
        <w:rPr>
          <w:rFonts w:ascii="Consolas" w:hAnsi="Consolas" w:eastAsia="等线" w:cs="Consolas"/>
          <w:b w:val="0"/>
          <w:i w:val="0"/>
          <w:color w:val="212629"/>
          <w:sz w:val="17"/>
        </w:rPr>
        <w:t xml:space="preserve">    qty_var = (aq - sq) * sp            </w:t>
      </w:r>
      <w:r>
        <w:rPr>
          <w:rFonts w:ascii="Consolas" w:hAnsi="Consolas" w:eastAsia="等线" w:cs="Consolas"/>
          <w:b w:val="0"/>
          <w:i/>
          <w:color w:val="6E7781"/>
          <w:sz w:val="17"/>
        </w:rPr>
        <w:t># 用量差异：用标准价</w:t>
      </w:r>
    </w:p>
    <w:p w14:paraId="61D3C3A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"价格差异"</w:t>
      </w:r>
      <w:r>
        <w:rPr>
          <w:rFonts w:ascii="Consolas" w:hAnsi="Consolas" w:eastAsia="等线" w:cs="Consolas"/>
          <w:b w:val="0"/>
          <w:i w:val="0"/>
          <w:color w:val="212629"/>
          <w:sz w:val="17"/>
        </w:rPr>
        <w:t xml:space="preserve">: price_var, </w:t>
      </w:r>
      <w:r>
        <w:rPr>
          <w:rFonts w:ascii="Consolas" w:hAnsi="Consolas" w:eastAsia="等线" w:cs="Consolas"/>
          <w:b w:val="0"/>
          <w:i w:val="0"/>
          <w:color w:val="BF454A"/>
          <w:sz w:val="17"/>
        </w:rPr>
        <w:t>"用量差异"</w:t>
      </w:r>
      <w:r>
        <w:rPr>
          <w:rFonts w:ascii="Consolas" w:hAnsi="Consolas" w:eastAsia="等线" w:cs="Consolas"/>
          <w:b w:val="0"/>
          <w:i w:val="0"/>
          <w:color w:val="212629"/>
          <w:sz w:val="17"/>
        </w:rPr>
        <w:t>: qty_var,</w:t>
      </w:r>
    </w:p>
    <w:p w14:paraId="6472EF7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"总差异"</w:t>
      </w:r>
      <w:r>
        <w:rPr>
          <w:rFonts w:ascii="Consolas" w:hAnsi="Consolas" w:eastAsia="等线" w:cs="Consolas"/>
          <w:b w:val="0"/>
          <w:i w:val="0"/>
          <w:color w:val="212629"/>
          <w:sz w:val="17"/>
        </w:rPr>
        <w:t>: price_var + qty_var,</w:t>
      </w:r>
    </w:p>
    <w:p w14:paraId="67EC50D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"标准成本"</w:t>
      </w:r>
      <w:r>
        <w:rPr>
          <w:rFonts w:ascii="Consolas" w:hAnsi="Consolas" w:eastAsia="等线" w:cs="Consolas"/>
          <w:b w:val="0"/>
          <w:i w:val="0"/>
          <w:color w:val="212629"/>
          <w:sz w:val="17"/>
        </w:rPr>
        <w:t xml:space="preserve">: sq * sp, </w:t>
      </w:r>
      <w:r>
        <w:rPr>
          <w:rFonts w:ascii="Consolas" w:hAnsi="Consolas" w:eastAsia="等线" w:cs="Consolas"/>
          <w:b w:val="0"/>
          <w:i w:val="0"/>
          <w:color w:val="BF454A"/>
          <w:sz w:val="17"/>
        </w:rPr>
        <w:t>"实际成本"</w:t>
      </w:r>
      <w:r>
        <w:rPr>
          <w:rFonts w:ascii="Consolas" w:hAnsi="Consolas" w:eastAsia="等线" w:cs="Consolas"/>
          <w:b w:val="0"/>
          <w:i w:val="0"/>
          <w:color w:val="212629"/>
          <w:sz w:val="17"/>
        </w:rPr>
        <w:t>: aq * ap}</w:t>
      </w:r>
    </w:p>
    <w:p w14:paraId="5B015D9E">
      <w:pPr>
        <w:spacing w:after="40"/>
      </w:pPr>
    </w:p>
    <w:p w14:paraId="05DCE805">
      <w:pPr>
        <w:shd w:val="clear" w:color="auto" w:fill="23272E"/>
        <w:spacing w:before="0" w:after="0" w:line="293" w:lineRule="auto"/>
        <w:ind w:left="142"/>
      </w:pPr>
      <w:r>
        <w:rPr>
          <w:rFonts w:ascii="Consolas" w:hAnsi="Consolas" w:eastAsia="等线" w:cs="Consolas"/>
          <w:b w:val="0"/>
          <w:i w:val="0"/>
          <w:color w:val="E8EAED"/>
          <w:sz w:val="17"/>
        </w:rPr>
        <w:t>材料：价格差异 3,540.00，用量差异 -1,000.00，合计 2,540.00；标准 60,000 实际 62,540</w:t>
      </w:r>
    </w:p>
    <w:p w14:paraId="2A9F3292">
      <w:pPr>
        <w:shd w:val="clear" w:color="auto" w:fill="23272E"/>
        <w:spacing w:before="0" w:after="0" w:line="293" w:lineRule="auto"/>
        <w:ind w:left="142"/>
      </w:pPr>
      <w:r>
        <w:rPr>
          <w:rFonts w:ascii="Consolas" w:hAnsi="Consolas" w:eastAsia="等线" w:cs="Consolas"/>
          <w:b w:val="0"/>
          <w:i w:val="0"/>
          <w:color w:val="E8EAED"/>
          <w:sz w:val="17"/>
        </w:rPr>
        <w:t>人工：工资率差异 795.00，效率差异 750.00，合计 1,545.00；标准 12,500 实际 14,045</w:t>
      </w:r>
    </w:p>
    <w:p w14:paraId="0E3843EF">
      <w:pPr>
        <w:spacing w:after="40"/>
      </w:pPr>
    </w:p>
    <w:p w14:paraId="6FF1CAAE">
      <w:pPr>
        <w:spacing w:after="60"/>
        <w:jc w:val="both"/>
      </w:pPr>
      <w:r>
        <w:rPr>
          <w:rFonts w:ascii="华文中宋" w:hAnsi="华文中宋" w:eastAsia="华文中宋" w:cs="华文中宋"/>
          <w:b w:val="0"/>
          <w:i w:val="0"/>
          <w:color w:val="1C1E21"/>
          <w:sz w:val="21"/>
        </w:rPr>
        <w:t xml:space="preserve">两组输出与项目三“标准成本差异汇总”完全一致：甲产品直接材料超支 </w:t>
      </w:r>
      <w:r>
        <w:rPr>
          <w:rFonts w:ascii="微软雅黑" w:hAnsi="微软雅黑" w:eastAsia="微软雅黑" w:cs="微软雅黑"/>
          <w:b/>
          <w:i w:val="0"/>
          <w:color w:val="1C1E21"/>
          <w:sz w:val="21"/>
        </w:rPr>
        <w:t>2,540 元</w:t>
      </w:r>
      <w:r>
        <w:rPr>
          <w:rFonts w:ascii="华文中宋" w:hAnsi="华文中宋" w:eastAsia="华文中宋" w:cs="华文中宋"/>
          <w:b w:val="0"/>
          <w:i w:val="0"/>
          <w:color w:val="1C1E21"/>
          <w:sz w:val="21"/>
        </w:rPr>
        <w:t xml:space="preserve">（价格差 +3,540、用量差 −1,000），直接人工超支 </w:t>
      </w:r>
      <w:r>
        <w:rPr>
          <w:rFonts w:ascii="微软雅黑" w:hAnsi="微软雅黑" w:eastAsia="微软雅黑" w:cs="微软雅黑"/>
          <w:b/>
          <w:i w:val="0"/>
          <w:color w:val="1C1E21"/>
          <w:sz w:val="21"/>
        </w:rPr>
        <w:t>1,545 元</w:t>
      </w:r>
      <w:r>
        <w:rPr>
          <w:rFonts w:ascii="华文中宋" w:hAnsi="华文中宋" w:eastAsia="华文中宋" w:cs="华文中宋"/>
          <w:b w:val="0"/>
          <w:i w:val="0"/>
          <w:color w:val="1C1E21"/>
          <w:sz w:val="21"/>
        </w:rPr>
        <w:t>（工资率 +795、效率 +750）。</w:t>
      </w:r>
      <w:r>
        <w:rPr>
          <w:rFonts w:ascii="微软雅黑" w:hAnsi="微软雅黑" w:eastAsia="微软雅黑" w:cs="微软雅黑"/>
          <w:b/>
          <w:i w:val="0"/>
          <w:color w:val="1C1E21"/>
          <w:sz w:val="21"/>
        </w:rPr>
        <w:t>注意归因方向</w:t>
      </w:r>
      <w:r>
        <w:rPr>
          <w:rFonts w:ascii="华文中宋" w:hAnsi="华文中宋" w:eastAsia="华文中宋" w:cs="华文中宋"/>
          <w:b w:val="0"/>
          <w:i w:val="0"/>
          <w:color w:val="1C1E21"/>
          <w:sz w:val="21"/>
        </w:rPr>
        <w:t>：材料是“买贵了但省着用”，人工是“工资涨了且效率也降了”。同样是超支，责任部门完全不同——材料价格找采购，人工效率找车间。把这句话写进报告，比多列三张表有价值。</w:t>
      </w:r>
    </w:p>
    <w:tbl>
      <w:tblPr>
        <w:tblStyle w:val="36"/>
        <w:tblW w:w="0" w:type="auto"/>
        <w:jc w:val="center"/>
        <w:tblLayout w:type="fixed"/>
        <w:tblCellMar>
          <w:top w:w="90" w:type="dxa"/>
          <w:left w:w="150" w:type="dxa"/>
          <w:bottom w:w="90" w:type="dxa"/>
          <w:right w:w="150" w:type="dxa"/>
        </w:tblCellMar>
      </w:tblPr>
      <w:tblGrid>
        <w:gridCol w:w="9298"/>
      </w:tblGrid>
      <w:tr w14:paraId="55E1E1AC">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70DD5DE">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自己验一遍总差异 = 实际 − 标准：62,540 − 60,000 = 2,540 ✓；14,045 − 12,500 = 1,545 ✓。</w:t>
            </w:r>
            <w:r>
              <w:rPr>
                <w:rFonts w:ascii="微软雅黑" w:hAnsi="微软雅黑" w:eastAsia="微软雅黑" w:cs="微软雅黑"/>
                <w:b/>
                <w:i w:val="0"/>
                <w:color w:val="1C1E21"/>
                <w:sz w:val="19"/>
              </w:rPr>
              <w:t>任何差异分析表，两个分项之和必须等于总差异，总差异必须等于实际减标准</w:t>
            </w:r>
            <w:r>
              <w:rPr>
                <w:rFonts w:ascii="华文中宋" w:hAnsi="华文中宋" w:eastAsia="华文中宋" w:cs="华文中宋"/>
                <w:b w:val="0"/>
                <w:i w:val="0"/>
                <w:color w:val="1C1E21"/>
                <w:sz w:val="19"/>
              </w:rPr>
              <w:t>，这两条勾稽要在代码里 assert。再往深一层看：</w:t>
            </w:r>
            <w:r>
              <w:rPr>
                <w:rFonts w:ascii="微软雅黑" w:hAnsi="微软雅黑" w:eastAsia="微软雅黑" w:cs="微软雅黑"/>
                <w:b/>
                <w:i w:val="0"/>
                <w:color w:val="1C1E21"/>
                <w:sz w:val="19"/>
              </w:rPr>
              <w:t>标准成本差异分析其实就是“现状与预期”这套方法论的公式化</w:t>
            </w:r>
            <w:r>
              <w:rPr>
                <w:rFonts w:ascii="华文中宋" w:hAnsi="华文中宋" w:eastAsia="华文中宋" w:cs="华文中宋"/>
                <w:b w:val="0"/>
                <w:i w:val="0"/>
                <w:color w:val="1C1E21"/>
                <w:sz w:val="19"/>
              </w:rPr>
              <w:t>（先定义预期，再量化差距，最后归因到可调控因素），完整的五步法见</w:t>
            </w:r>
            <w:r>
              <w:rPr>
                <w:rFonts w:ascii="微软雅黑" w:hAnsi="微软雅黑" w:eastAsia="微软雅黑" w:cs="微软雅黑"/>
                <w:b/>
                <w:i w:val="0"/>
                <w:color w:val="1C1E21"/>
                <w:sz w:val="19"/>
              </w:rPr>
              <w:t>附录 K</w:t>
            </w:r>
            <w:r>
              <w:rPr>
                <w:rFonts w:ascii="华文中宋" w:hAnsi="华文中宋" w:eastAsia="华文中宋" w:cs="华文中宋"/>
                <w:b w:val="0"/>
                <w:i w:val="0"/>
                <w:color w:val="1C1E21"/>
                <w:sz w:val="19"/>
              </w:rPr>
              <w:t>。</w:t>
            </w:r>
          </w:p>
        </w:tc>
      </w:tr>
    </w:tbl>
    <w:p w14:paraId="48687982">
      <w:pPr>
        <w:spacing w:after="40"/>
      </w:pPr>
    </w:p>
    <w:p w14:paraId="24344422">
      <w:pPr>
        <w:keepNext/>
        <w:spacing w:before="100" w:after="40"/>
      </w:pPr>
      <w:r>
        <w:rPr>
          <w:rFonts w:ascii="微软雅黑" w:hAnsi="微软雅黑" w:eastAsia="微软雅黑" w:cs="微软雅黑"/>
          <w:b w:val="0"/>
          <w:i w:val="0"/>
          <w:color w:val="FFFFFF"/>
          <w:sz w:val="19"/>
          <w:shd w:val="clear" w:color="auto" w:fill="1C4A8C"/>
        </w:rPr>
        <w:t xml:space="preserve"> 第 6 步 </w:t>
      </w:r>
      <w:r>
        <w:rPr>
          <w:rFonts w:ascii="微软雅黑" w:hAnsi="微软雅黑" w:eastAsia="微软雅黑" w:cs="微软雅黑"/>
          <w:b w:val="0"/>
          <w:i w:val="0"/>
          <w:color w:val="1C1E21"/>
          <w:sz w:val="22"/>
        </w:rPr>
        <w:t xml:space="preserve">  混合成本分解：高低点法与回归法对拍</w:t>
      </w:r>
    </w:p>
    <w:p w14:paraId="66C46075">
      <w:pPr>
        <w:keepNext/>
        <w:spacing w:before="60" w:after="20"/>
      </w:pPr>
      <w:r>
        <w:rPr>
          <w:rFonts w:ascii="等线" w:hAnsi="等线" w:eastAsia="等线" w:cs="等线"/>
          <w:b w:val="0"/>
          <w:i w:val="0"/>
          <w:color w:val="626870"/>
          <w:sz w:val="16"/>
        </w:rPr>
        <w:t>▍mixed_cost.py</w:t>
      </w:r>
    </w:p>
    <w:p w14:paraId="64359D1D">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numpy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np</w:t>
      </w:r>
    </w:p>
    <w:p w14:paraId="70B0B1C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237B24F">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high_low</w:t>
      </w:r>
      <w:r>
        <w:rPr>
          <w:rFonts w:ascii="Consolas" w:hAnsi="Consolas" w:eastAsia="等线" w:cs="Consolas"/>
          <w:b w:val="0"/>
          <w:i w:val="0"/>
          <w:color w:val="212629"/>
          <w:sz w:val="17"/>
        </w:rPr>
        <w:t>(x, y):</w:t>
      </w:r>
    </w:p>
    <w:p w14:paraId="7F967BD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"""高低点法：只用最值两点，b=(y_hi-y_lo)/(x_hi-x_lo)"""</w:t>
      </w:r>
    </w:p>
    <w:p w14:paraId="195920E6">
      <w:pPr>
        <w:shd w:val="clear" w:color="auto" w:fill="F4F6F8"/>
        <w:spacing w:before="0" w:after="0" w:line="293" w:lineRule="auto"/>
        <w:ind w:left="142"/>
      </w:pPr>
      <w:r>
        <w:rPr>
          <w:rFonts w:ascii="Consolas" w:hAnsi="Consolas" w:eastAsia="等线" w:cs="Consolas"/>
          <w:b w:val="0"/>
          <w:i w:val="0"/>
          <w:color w:val="212629"/>
          <w:sz w:val="17"/>
        </w:rPr>
        <w:t xml:space="preserve">    x = np.</w:t>
      </w:r>
      <w:r>
        <w:rPr>
          <w:rFonts w:ascii="Consolas" w:hAnsi="Consolas" w:eastAsia="等线" w:cs="Consolas"/>
          <w:b w:val="0"/>
          <w:i w:val="0"/>
          <w:color w:val="0057AD"/>
          <w:sz w:val="17"/>
        </w:rPr>
        <w:t>asarray</w:t>
      </w:r>
      <w:r>
        <w:rPr>
          <w:rFonts w:ascii="Consolas" w:hAnsi="Consolas" w:eastAsia="等线" w:cs="Consolas"/>
          <w:b w:val="0"/>
          <w:i w:val="0"/>
          <w:color w:val="212629"/>
          <w:sz w:val="17"/>
        </w:rPr>
        <w:t xml:space="preserve">(x, </w:t>
      </w:r>
      <w:r>
        <w:rPr>
          <w:rFonts w:ascii="Consolas" w:hAnsi="Consolas" w:eastAsia="等线" w:cs="Consolas"/>
          <w:b w:val="0"/>
          <w:i w:val="0"/>
          <w:color w:val="0057AD"/>
          <w:sz w:val="17"/>
        </w:rPr>
        <w:t>float</w:t>
      </w:r>
      <w:r>
        <w:rPr>
          <w:rFonts w:ascii="Consolas" w:hAnsi="Consolas" w:eastAsia="等线" w:cs="Consolas"/>
          <w:b w:val="0"/>
          <w:i w:val="0"/>
          <w:color w:val="212629"/>
          <w:sz w:val="17"/>
        </w:rPr>
        <w:t>); y = np.</w:t>
      </w:r>
      <w:r>
        <w:rPr>
          <w:rFonts w:ascii="Consolas" w:hAnsi="Consolas" w:eastAsia="等线" w:cs="Consolas"/>
          <w:b w:val="0"/>
          <w:i w:val="0"/>
          <w:color w:val="0057AD"/>
          <w:sz w:val="17"/>
        </w:rPr>
        <w:t>asarray</w:t>
      </w:r>
      <w:r>
        <w:rPr>
          <w:rFonts w:ascii="Consolas" w:hAnsi="Consolas" w:eastAsia="等线" w:cs="Consolas"/>
          <w:b w:val="0"/>
          <w:i w:val="0"/>
          <w:color w:val="212629"/>
          <w:sz w:val="17"/>
        </w:rPr>
        <w:t xml:space="preserve">(y,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p>
    <w:p w14:paraId="1A7ED9E0">
      <w:pPr>
        <w:shd w:val="clear" w:color="auto" w:fill="F4F6F8"/>
        <w:spacing w:before="0" w:after="0" w:line="293" w:lineRule="auto"/>
        <w:ind w:left="142"/>
      </w:pPr>
      <w:r>
        <w:rPr>
          <w:rFonts w:ascii="Consolas" w:hAnsi="Consolas" w:eastAsia="等线" w:cs="Consolas"/>
          <w:b w:val="0"/>
          <w:i w:val="0"/>
          <w:color w:val="212629"/>
          <w:sz w:val="17"/>
        </w:rPr>
        <w:t xml:space="preserve">    hi, lo = x.</w:t>
      </w:r>
      <w:r>
        <w:rPr>
          <w:rFonts w:ascii="Consolas" w:hAnsi="Consolas" w:eastAsia="等线" w:cs="Consolas"/>
          <w:b w:val="0"/>
          <w:i w:val="0"/>
          <w:color w:val="0057AD"/>
          <w:sz w:val="17"/>
        </w:rPr>
        <w:t>argmax</w:t>
      </w:r>
      <w:r>
        <w:rPr>
          <w:rFonts w:ascii="Consolas" w:hAnsi="Consolas" w:eastAsia="等线" w:cs="Consolas"/>
          <w:b w:val="0"/>
          <w:i w:val="0"/>
          <w:color w:val="212629"/>
          <w:sz w:val="17"/>
        </w:rPr>
        <w:t>(), x.</w:t>
      </w:r>
      <w:r>
        <w:rPr>
          <w:rFonts w:ascii="Consolas" w:hAnsi="Consolas" w:eastAsia="等线" w:cs="Consolas"/>
          <w:b w:val="0"/>
          <w:i w:val="0"/>
          <w:color w:val="0057AD"/>
          <w:sz w:val="17"/>
        </w:rPr>
        <w:t>argmin</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按业务量取高低点，不是按成本！</w:t>
      </w:r>
    </w:p>
    <w:p w14:paraId="70A34DB9">
      <w:pPr>
        <w:shd w:val="clear" w:color="auto" w:fill="F4F6F8"/>
        <w:spacing w:before="0" w:after="0" w:line="293" w:lineRule="auto"/>
        <w:ind w:left="142"/>
      </w:pPr>
      <w:r>
        <w:rPr>
          <w:rFonts w:ascii="Consolas" w:hAnsi="Consolas" w:eastAsia="等线" w:cs="Consolas"/>
          <w:b w:val="0"/>
          <w:i w:val="0"/>
          <w:color w:val="212629"/>
          <w:sz w:val="17"/>
        </w:rPr>
        <w:t xml:space="preserve">    b = (y[hi] - y[lo]) / (x[hi] - x[lo])</w:t>
      </w:r>
    </w:p>
    <w:p w14:paraId="5598B29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b, y[lo] - b * x[lo]</w:t>
      </w:r>
    </w:p>
    <w:p w14:paraId="4F5541D4">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3FD68C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regression</w:t>
      </w:r>
      <w:r>
        <w:rPr>
          <w:rFonts w:ascii="Consolas" w:hAnsi="Consolas" w:eastAsia="等线" w:cs="Consolas"/>
          <w:b w:val="0"/>
          <w:i w:val="0"/>
          <w:color w:val="212629"/>
          <w:sz w:val="17"/>
        </w:rPr>
        <w:t>(x, y):</w:t>
      </w:r>
    </w:p>
    <w:p w14:paraId="7DE7939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"""最小二乘：返回 b、a、R²、估计标准误差"""</w:t>
      </w:r>
    </w:p>
    <w:p w14:paraId="28F3E9DD">
      <w:pPr>
        <w:shd w:val="clear" w:color="auto" w:fill="F4F6F8"/>
        <w:spacing w:before="0" w:after="0" w:line="293" w:lineRule="auto"/>
        <w:ind w:left="142"/>
      </w:pPr>
      <w:r>
        <w:rPr>
          <w:rFonts w:ascii="Consolas" w:hAnsi="Consolas" w:eastAsia="等线" w:cs="Consolas"/>
          <w:b w:val="0"/>
          <w:i w:val="0"/>
          <w:color w:val="212629"/>
          <w:sz w:val="17"/>
        </w:rPr>
        <w:t xml:space="preserve">    x = np.</w:t>
      </w:r>
      <w:r>
        <w:rPr>
          <w:rFonts w:ascii="Consolas" w:hAnsi="Consolas" w:eastAsia="等线" w:cs="Consolas"/>
          <w:b w:val="0"/>
          <w:i w:val="0"/>
          <w:color w:val="0057AD"/>
          <w:sz w:val="17"/>
        </w:rPr>
        <w:t>asarray</w:t>
      </w:r>
      <w:r>
        <w:rPr>
          <w:rFonts w:ascii="Consolas" w:hAnsi="Consolas" w:eastAsia="等线" w:cs="Consolas"/>
          <w:b w:val="0"/>
          <w:i w:val="0"/>
          <w:color w:val="212629"/>
          <w:sz w:val="17"/>
        </w:rPr>
        <w:t xml:space="preserve">(x, </w:t>
      </w:r>
      <w:r>
        <w:rPr>
          <w:rFonts w:ascii="Consolas" w:hAnsi="Consolas" w:eastAsia="等线" w:cs="Consolas"/>
          <w:b w:val="0"/>
          <w:i w:val="0"/>
          <w:color w:val="0057AD"/>
          <w:sz w:val="17"/>
        </w:rPr>
        <w:t>float</w:t>
      </w:r>
      <w:r>
        <w:rPr>
          <w:rFonts w:ascii="Consolas" w:hAnsi="Consolas" w:eastAsia="等线" w:cs="Consolas"/>
          <w:b w:val="0"/>
          <w:i w:val="0"/>
          <w:color w:val="212629"/>
          <w:sz w:val="17"/>
        </w:rPr>
        <w:t>); y = np.</w:t>
      </w:r>
      <w:r>
        <w:rPr>
          <w:rFonts w:ascii="Consolas" w:hAnsi="Consolas" w:eastAsia="等线" w:cs="Consolas"/>
          <w:b w:val="0"/>
          <w:i w:val="0"/>
          <w:color w:val="0057AD"/>
          <w:sz w:val="17"/>
        </w:rPr>
        <w:t>asarray</w:t>
      </w:r>
      <w:r>
        <w:rPr>
          <w:rFonts w:ascii="Consolas" w:hAnsi="Consolas" w:eastAsia="等线" w:cs="Consolas"/>
          <w:b w:val="0"/>
          <w:i w:val="0"/>
          <w:color w:val="212629"/>
          <w:sz w:val="17"/>
        </w:rPr>
        <w:t xml:space="preserve">(y,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p>
    <w:p w14:paraId="39687239">
      <w:pPr>
        <w:shd w:val="clear" w:color="auto" w:fill="F4F6F8"/>
        <w:spacing w:before="0" w:after="0" w:line="293" w:lineRule="auto"/>
        <w:ind w:left="142"/>
      </w:pPr>
      <w:r>
        <w:rPr>
          <w:rFonts w:ascii="Consolas" w:hAnsi="Consolas" w:eastAsia="等线" w:cs="Consolas"/>
          <w:b w:val="0"/>
          <w:i w:val="0"/>
          <w:color w:val="212629"/>
          <w:sz w:val="17"/>
        </w:rPr>
        <w:t xml:space="preserve">    b, a = np.</w:t>
      </w:r>
      <w:r>
        <w:rPr>
          <w:rFonts w:ascii="Consolas" w:hAnsi="Consolas" w:eastAsia="等线" w:cs="Consolas"/>
          <w:b w:val="0"/>
          <w:i w:val="0"/>
          <w:color w:val="0057AD"/>
          <w:sz w:val="17"/>
        </w:rPr>
        <w:t>polyfit</w:t>
      </w:r>
      <w:r>
        <w:rPr>
          <w:rFonts w:ascii="Consolas" w:hAnsi="Consolas" w:eastAsia="等线" w:cs="Consolas"/>
          <w:b w:val="0"/>
          <w:i w:val="0"/>
          <w:color w:val="212629"/>
          <w:sz w:val="17"/>
        </w:rPr>
        <w:t xml:space="preserve">(x, y,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0FCF99A1">
      <w:pPr>
        <w:shd w:val="clear" w:color="auto" w:fill="F4F6F8"/>
        <w:spacing w:before="0" w:after="0" w:line="293" w:lineRule="auto"/>
        <w:ind w:left="142"/>
      </w:pPr>
      <w:r>
        <w:rPr>
          <w:rFonts w:ascii="Consolas" w:hAnsi="Consolas" w:eastAsia="等线" w:cs="Consolas"/>
          <w:b w:val="0"/>
          <w:i w:val="0"/>
          <w:color w:val="212629"/>
          <w:sz w:val="17"/>
        </w:rPr>
        <w:t xml:space="preserve">    pred = a + b * x</w:t>
      </w:r>
    </w:p>
    <w:p w14:paraId="11EA113B">
      <w:pPr>
        <w:shd w:val="clear" w:color="auto" w:fill="F4F6F8"/>
        <w:spacing w:before="0" w:after="0" w:line="293" w:lineRule="auto"/>
        <w:ind w:left="142"/>
      </w:pPr>
      <w:r>
        <w:rPr>
          <w:rFonts w:ascii="Consolas" w:hAnsi="Consolas" w:eastAsia="等线" w:cs="Consolas"/>
          <w:b w:val="0"/>
          <w:i w:val="0"/>
          <w:color w:val="212629"/>
          <w:sz w:val="17"/>
        </w:rPr>
        <w:t xml:space="preserve">    ss_res = ((y - pred) ** </w:t>
      </w:r>
      <w:r>
        <w:rPr>
          <w:rFonts w:ascii="Consolas" w:hAnsi="Consolas" w:eastAsia="等线" w:cs="Consolas"/>
          <w:b w:val="0"/>
          <w:i w:val="0"/>
          <w:color w:val="9F6A16"/>
          <w:sz w:val="17"/>
        </w:rPr>
        <w:t>2</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w:t>
      </w:r>
    </w:p>
    <w:p w14:paraId="6568128C">
      <w:pPr>
        <w:shd w:val="clear" w:color="auto" w:fill="F4F6F8"/>
        <w:spacing w:before="0" w:after="0" w:line="293" w:lineRule="auto"/>
        <w:ind w:left="142"/>
      </w:pPr>
      <w:r>
        <w:rPr>
          <w:rFonts w:ascii="Consolas" w:hAnsi="Consolas" w:eastAsia="等线" w:cs="Consolas"/>
          <w:b w:val="0"/>
          <w:i w:val="0"/>
          <w:color w:val="212629"/>
          <w:sz w:val="17"/>
        </w:rPr>
        <w:t xml:space="preserve">    ss_tot = ((y - y.</w:t>
      </w:r>
      <w:r>
        <w:rPr>
          <w:rFonts w:ascii="Consolas" w:hAnsi="Consolas" w:eastAsia="等线" w:cs="Consolas"/>
          <w:b w:val="0"/>
          <w:i w:val="0"/>
          <w:color w:val="0057AD"/>
          <w:sz w:val="17"/>
        </w:rPr>
        <w:t>mean</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2</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w:t>
      </w:r>
    </w:p>
    <w:p w14:paraId="4C7C539F">
      <w:pPr>
        <w:shd w:val="clear" w:color="auto" w:fill="F4F6F8"/>
        <w:spacing w:before="0" w:after="0" w:line="293" w:lineRule="auto"/>
        <w:ind w:left="142"/>
      </w:pPr>
      <w:r>
        <w:rPr>
          <w:rFonts w:ascii="Consolas" w:hAnsi="Consolas" w:eastAsia="等线" w:cs="Consolas"/>
          <w:b w:val="0"/>
          <w:i w:val="0"/>
          <w:color w:val="212629"/>
          <w:sz w:val="17"/>
        </w:rPr>
        <w:t xml:space="preserve">    see = np.</w:t>
      </w:r>
      <w:r>
        <w:rPr>
          <w:rFonts w:ascii="Consolas" w:hAnsi="Consolas" w:eastAsia="等线" w:cs="Consolas"/>
          <w:b w:val="0"/>
          <w:i w:val="0"/>
          <w:color w:val="0057AD"/>
          <w:sz w:val="17"/>
        </w:rPr>
        <w:t>sqrt</w:t>
      </w:r>
      <w:r>
        <w:rPr>
          <w:rFonts w:ascii="Consolas" w:hAnsi="Consolas" w:eastAsia="等线" w:cs="Consolas"/>
          <w:b w:val="0"/>
          <w:i w:val="0"/>
          <w:color w:val="212629"/>
          <w:sz w:val="17"/>
        </w:rPr>
        <w:t>(ss_res / (</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(y) - </w:t>
      </w:r>
      <w:r>
        <w:rPr>
          <w:rFonts w:ascii="Consolas" w:hAnsi="Consolas" w:eastAsia="等线" w:cs="Consolas"/>
          <w:b w:val="0"/>
          <w:i w:val="0"/>
          <w:color w:val="9F6A16"/>
          <w:sz w:val="17"/>
        </w:rPr>
        <w:t>2</w:t>
      </w:r>
      <w:r>
        <w:rPr>
          <w:rFonts w:ascii="Consolas" w:hAnsi="Consolas" w:eastAsia="等线" w:cs="Consolas"/>
          <w:b w:val="0"/>
          <w:i w:val="0"/>
          <w:color w:val="212629"/>
          <w:sz w:val="17"/>
        </w:rPr>
        <w:t>))</w:t>
      </w:r>
    </w:p>
    <w:p w14:paraId="2875D65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b, a,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ss_res / ss_tot, see</w:t>
      </w:r>
    </w:p>
    <w:p w14:paraId="4250CBBE">
      <w:pPr>
        <w:spacing w:after="40"/>
      </w:pPr>
    </w:p>
    <w:p w14:paraId="04BDB1C3">
      <w:pPr>
        <w:shd w:val="clear" w:color="auto" w:fill="23272E"/>
        <w:spacing w:before="0" w:after="0" w:line="293" w:lineRule="auto"/>
        <w:ind w:left="142"/>
      </w:pPr>
      <w:r>
        <w:rPr>
          <w:rFonts w:ascii="Consolas" w:hAnsi="Consolas" w:eastAsia="等线" w:cs="Consolas"/>
          <w:b w:val="0"/>
          <w:i w:val="0"/>
          <w:color w:val="E8EAED"/>
          <w:sz w:val="17"/>
        </w:rPr>
        <w:t>高低点：b=4.9513 a=81,526.56</w:t>
      </w:r>
    </w:p>
    <w:p w14:paraId="7A1DBBF1">
      <w:pPr>
        <w:shd w:val="clear" w:color="auto" w:fill="23272E"/>
        <w:spacing w:before="0" w:after="0" w:line="293" w:lineRule="auto"/>
        <w:ind w:left="142"/>
      </w:pPr>
      <w:r>
        <w:rPr>
          <w:rFonts w:ascii="Consolas" w:hAnsi="Consolas" w:eastAsia="等线" w:cs="Consolas"/>
          <w:b w:val="0"/>
          <w:i w:val="0"/>
          <w:color w:val="E8EAED"/>
          <w:sz w:val="17"/>
        </w:rPr>
        <w:t>回归：a=83,206.23 b=4.9478 R²=0.9587 SEE=3,076.69</w:t>
      </w:r>
    </w:p>
    <w:p w14:paraId="2B8ABD4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3F6813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96E6715">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拿项目三那 12 个月数据自测，结果与底稿一致：高低点法成本方程 y = 81,526.56 + 4.9513x（R² 0.9445、SEE 3,568.12 元），回归法 y = 83,206.23 + 4.9478x（R² 0.9587、SEE 3,076.69 元）。</w:t>
            </w:r>
            <w:r>
              <w:rPr>
                <w:rFonts w:ascii="微软雅黑" w:hAnsi="微软雅黑" w:eastAsia="微软雅黑" w:cs="微软雅黑"/>
                <w:b/>
                <w:i w:val="0"/>
                <w:color w:val="1C1E21"/>
                <w:sz w:val="19"/>
              </w:rPr>
              <w:t>两法的单位变动成本只差 0.0035 元，固定成本却差了 1,680 元</w:t>
            </w:r>
            <w:r>
              <w:rPr>
                <w:rFonts w:ascii="华文中宋" w:hAnsi="华文中宋" w:eastAsia="华文中宋" w:cs="华文中宋"/>
                <w:b w:val="0"/>
                <w:i w:val="0"/>
                <w:color w:val="1C1E21"/>
                <w:sz w:val="19"/>
              </w:rPr>
              <w:t>——这个对比本身就是很好的分析素材。</w:t>
            </w:r>
          </w:p>
        </w:tc>
      </w:tr>
    </w:tbl>
    <w:p w14:paraId="69F9058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4F54965">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8D4D9DF">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高低点法最常见的错是</w:t>
            </w:r>
            <w:r>
              <w:rPr>
                <w:rFonts w:ascii="微软雅黑" w:hAnsi="微软雅黑" w:eastAsia="微软雅黑" w:cs="微软雅黑"/>
                <w:b/>
                <w:i w:val="0"/>
                <w:color w:val="1C1E21"/>
                <w:sz w:val="19"/>
              </w:rPr>
              <w:t>按成本取高低点</w:t>
            </w:r>
            <w:r>
              <w:rPr>
                <w:rFonts w:ascii="华文中宋" w:hAnsi="华文中宋" w:eastAsia="华文中宋" w:cs="华文中宋"/>
                <w:b w:val="0"/>
                <w:i w:val="0"/>
                <w:color w:val="1C1E21"/>
                <w:sz w:val="19"/>
              </w:rPr>
              <w:t>。规则是按</w:t>
            </w:r>
            <w:r>
              <w:rPr>
                <w:rFonts w:ascii="微软雅黑" w:hAnsi="微软雅黑" w:eastAsia="微软雅黑" w:cs="微软雅黑"/>
                <w:b/>
                <w:i w:val="0"/>
                <w:color w:val="1C1E21"/>
                <w:sz w:val="19"/>
              </w:rPr>
              <w:t>业务量（x）</w:t>
            </w:r>
            <w:r>
              <w:rPr>
                <w:rFonts w:ascii="华文中宋" w:hAnsi="华文中宋" w:eastAsia="华文中宋" w:cs="华文中宋"/>
                <w:b w:val="0"/>
                <w:i w:val="0"/>
                <w:color w:val="1C1E21"/>
                <w:sz w:val="19"/>
              </w:rPr>
              <w:t>取最高与最低，本项目 12 个月里产量最高是 12 月的 13,155 件、最低是 1 月的 4,139 件，而成本最高的月份是 11 月（147,654.62 元）——取错点结果就全错。</w:t>
            </w:r>
          </w:p>
        </w:tc>
      </w:tr>
    </w:tbl>
    <w:p w14:paraId="6A1DD281">
      <w:pPr>
        <w:spacing w:after="40"/>
      </w:pPr>
    </w:p>
    <w:p w14:paraId="78C4D8CB">
      <w:pPr>
        <w:keepNext/>
        <w:spacing w:before="100" w:after="40"/>
      </w:pPr>
      <w:r>
        <w:rPr>
          <w:rFonts w:ascii="微软雅黑" w:hAnsi="微软雅黑" w:eastAsia="微软雅黑" w:cs="微软雅黑"/>
          <w:b w:val="0"/>
          <w:i w:val="0"/>
          <w:color w:val="FFFFFF"/>
          <w:sz w:val="19"/>
          <w:shd w:val="clear" w:color="auto" w:fill="1C4A8C"/>
        </w:rPr>
        <w:t xml:space="preserve"> 第 7 步 </w:t>
      </w:r>
      <w:r>
        <w:rPr>
          <w:rFonts w:ascii="微软雅黑" w:hAnsi="微软雅黑" w:eastAsia="微软雅黑" w:cs="微软雅黑"/>
          <w:b w:val="0"/>
          <w:i w:val="0"/>
          <w:color w:val="1C1E21"/>
          <w:sz w:val="22"/>
        </w:rPr>
        <w:t xml:space="preserve">  本量利：四个公式 + 一个必须会算的“多品种加权”</w:t>
      </w:r>
    </w:p>
    <w:p w14:paraId="2B62DD33">
      <w:pPr>
        <w:keepNext/>
        <w:spacing w:before="60" w:after="20"/>
      </w:pPr>
      <w:r>
        <w:rPr>
          <w:rFonts w:ascii="等线" w:hAnsi="等线" w:eastAsia="等线" w:cs="等线"/>
          <w:b w:val="0"/>
          <w:i w:val="0"/>
          <w:color w:val="626870"/>
          <w:sz w:val="16"/>
        </w:rPr>
        <w:t>▍cvp.py</w:t>
      </w:r>
    </w:p>
    <w:p w14:paraId="20A78CC1">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break_even_single</w:t>
      </w:r>
      <w:r>
        <w:rPr>
          <w:rFonts w:ascii="Consolas" w:hAnsi="Consolas" w:eastAsia="等线" w:cs="Consolas"/>
          <w:b w:val="0"/>
          <w:i w:val="0"/>
          <w:color w:val="212629"/>
          <w:sz w:val="17"/>
        </w:rPr>
        <w:t>(P, V, F, actual_qty=</w:t>
      </w:r>
      <w:r>
        <w:rPr>
          <w:rFonts w:ascii="Consolas" w:hAnsi="Consolas" w:eastAsia="等线" w:cs="Consolas"/>
          <w:b w:val="0"/>
          <w:i w:val="0"/>
          <w:color w:val="634A9C"/>
          <w:sz w:val="17"/>
        </w:rPr>
        <w:t>None</w:t>
      </w:r>
      <w:r>
        <w:rPr>
          <w:rFonts w:ascii="Consolas" w:hAnsi="Consolas" w:eastAsia="等线" w:cs="Consolas"/>
          <w:b w:val="0"/>
          <w:i w:val="0"/>
          <w:color w:val="212629"/>
          <w:sz w:val="17"/>
        </w:rPr>
        <w:t>, price_normal=</w:t>
      </w:r>
      <w:r>
        <w:rPr>
          <w:rFonts w:ascii="Consolas" w:hAnsi="Consolas" w:eastAsia="等线" w:cs="Consolas"/>
          <w:b w:val="0"/>
          <w:i w:val="0"/>
          <w:color w:val="634A9C"/>
          <w:sz w:val="17"/>
        </w:rPr>
        <w:t>None</w:t>
      </w:r>
      <w:r>
        <w:rPr>
          <w:rFonts w:ascii="Consolas" w:hAnsi="Consolas" w:eastAsia="等线" w:cs="Consolas"/>
          <w:b w:val="0"/>
          <w:i w:val="0"/>
          <w:color w:val="212629"/>
          <w:sz w:val="17"/>
        </w:rPr>
        <w:t>):</w:t>
      </w:r>
    </w:p>
    <w:p w14:paraId="49980010">
      <w:pPr>
        <w:shd w:val="clear" w:color="auto" w:fill="F4F6F8"/>
        <w:spacing w:before="0" w:after="0" w:line="293" w:lineRule="auto"/>
        <w:ind w:left="142"/>
      </w:pPr>
      <w:r>
        <w:rPr>
          <w:rFonts w:ascii="Consolas" w:hAnsi="Consolas" w:eastAsia="等线" w:cs="Consolas"/>
          <w:b w:val="0"/>
          <w:i w:val="0"/>
          <w:color w:val="212629"/>
          <w:sz w:val="17"/>
        </w:rPr>
        <w:t xml:space="preserve">    cm = P - V                       </w:t>
      </w:r>
      <w:r>
        <w:rPr>
          <w:rFonts w:ascii="Consolas" w:hAnsi="Consolas" w:eastAsia="等线" w:cs="Consolas"/>
          <w:b w:val="0"/>
          <w:i/>
          <w:color w:val="6E7781"/>
          <w:sz w:val="17"/>
        </w:rPr>
        <w:t># 单位边际贡献</w:t>
      </w:r>
    </w:p>
    <w:p w14:paraId="349272F7">
      <w:pPr>
        <w:shd w:val="clear" w:color="auto" w:fill="F4F6F8"/>
        <w:spacing w:before="0" w:after="0" w:line="293" w:lineRule="auto"/>
        <w:ind w:left="142"/>
      </w:pPr>
      <w:r>
        <w:rPr>
          <w:rFonts w:ascii="Consolas" w:hAnsi="Consolas" w:eastAsia="等线" w:cs="Consolas"/>
          <w:b w:val="0"/>
          <w:i w:val="0"/>
          <w:color w:val="212629"/>
          <w:sz w:val="17"/>
        </w:rPr>
        <w:t xml:space="preserve">    cmr = cm / P                     </w:t>
      </w:r>
      <w:r>
        <w:rPr>
          <w:rFonts w:ascii="Consolas" w:hAnsi="Consolas" w:eastAsia="等线" w:cs="Consolas"/>
          <w:b w:val="0"/>
          <w:i/>
          <w:color w:val="6E7781"/>
          <w:sz w:val="17"/>
        </w:rPr>
        <w:t># 边际贡献率</w:t>
      </w:r>
    </w:p>
    <w:p w14:paraId="14E41BC0">
      <w:pPr>
        <w:shd w:val="clear" w:color="auto" w:fill="F4F6F8"/>
        <w:spacing w:before="0" w:after="0" w:line="293" w:lineRule="auto"/>
        <w:ind w:left="142"/>
      </w:pPr>
      <w:r>
        <w:rPr>
          <w:rFonts w:ascii="Consolas" w:hAnsi="Consolas" w:eastAsia="等线" w:cs="Consolas"/>
          <w:b w:val="0"/>
          <w:i w:val="0"/>
          <w:color w:val="212629"/>
          <w:sz w:val="17"/>
        </w:rPr>
        <w:t xml:space="preserve">    out = {</w:t>
      </w:r>
      <w:r>
        <w:rPr>
          <w:rFonts w:ascii="Consolas" w:hAnsi="Consolas" w:eastAsia="等线" w:cs="Consolas"/>
          <w:b w:val="0"/>
          <w:i w:val="0"/>
          <w:color w:val="BF454A"/>
          <w:sz w:val="17"/>
        </w:rPr>
        <w:t>"单位边际贡献"</w:t>
      </w:r>
      <w:r>
        <w:rPr>
          <w:rFonts w:ascii="Consolas" w:hAnsi="Consolas" w:eastAsia="等线" w:cs="Consolas"/>
          <w:b w:val="0"/>
          <w:i w:val="0"/>
          <w:color w:val="212629"/>
          <w:sz w:val="17"/>
        </w:rPr>
        <w:t xml:space="preserve">: cm, </w:t>
      </w:r>
      <w:r>
        <w:rPr>
          <w:rFonts w:ascii="Consolas" w:hAnsi="Consolas" w:eastAsia="等线" w:cs="Consolas"/>
          <w:b w:val="0"/>
          <w:i w:val="0"/>
          <w:color w:val="BF454A"/>
          <w:sz w:val="17"/>
        </w:rPr>
        <w:t>"边际贡献率"</w:t>
      </w:r>
      <w:r>
        <w:rPr>
          <w:rFonts w:ascii="Consolas" w:hAnsi="Consolas" w:eastAsia="等线" w:cs="Consolas"/>
          <w:b w:val="0"/>
          <w:i w:val="0"/>
          <w:color w:val="212629"/>
          <w:sz w:val="17"/>
        </w:rPr>
        <w:t>: cmr,</w:t>
      </w:r>
    </w:p>
    <w:p w14:paraId="12704CF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"保本量"</w:t>
      </w:r>
      <w:r>
        <w:rPr>
          <w:rFonts w:ascii="Consolas" w:hAnsi="Consolas" w:eastAsia="等线" w:cs="Consolas"/>
          <w:b w:val="0"/>
          <w:i w:val="0"/>
          <w:color w:val="212629"/>
          <w:sz w:val="17"/>
        </w:rPr>
        <w:t xml:space="preserve">: F / cm, </w:t>
      </w:r>
      <w:r>
        <w:rPr>
          <w:rFonts w:ascii="Consolas" w:hAnsi="Consolas" w:eastAsia="等线" w:cs="Consolas"/>
          <w:b w:val="0"/>
          <w:i w:val="0"/>
          <w:color w:val="BF454A"/>
          <w:sz w:val="17"/>
        </w:rPr>
        <w:t>"保本额"</w:t>
      </w:r>
      <w:r>
        <w:rPr>
          <w:rFonts w:ascii="Consolas" w:hAnsi="Consolas" w:eastAsia="等线" w:cs="Consolas"/>
          <w:b w:val="0"/>
          <w:i w:val="0"/>
          <w:color w:val="212629"/>
          <w:sz w:val="17"/>
        </w:rPr>
        <w:t>: F / cmr}</w:t>
      </w:r>
    </w:p>
    <w:p w14:paraId="3D42EDF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actual_qty:</w:t>
      </w:r>
    </w:p>
    <w:p w14:paraId="3F923A09">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BF454A"/>
          <w:sz w:val="17"/>
        </w:rPr>
        <w:t>"利润"</w:t>
      </w:r>
      <w:r>
        <w:rPr>
          <w:rFonts w:ascii="Consolas" w:hAnsi="Consolas" w:eastAsia="等线" w:cs="Consolas"/>
          <w:b w:val="0"/>
          <w:i w:val="0"/>
          <w:color w:val="212629"/>
          <w:sz w:val="17"/>
        </w:rPr>
        <w:t>] = actual_qty * cm - F</w:t>
      </w:r>
    </w:p>
    <w:p w14:paraId="4A994331">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BF454A"/>
          <w:sz w:val="17"/>
        </w:rPr>
        <w:t>"安全边际量"</w:t>
      </w:r>
      <w:r>
        <w:rPr>
          <w:rFonts w:ascii="Consolas" w:hAnsi="Consolas" w:eastAsia="等线" w:cs="Consolas"/>
          <w:b w:val="0"/>
          <w:i w:val="0"/>
          <w:color w:val="212629"/>
          <w:sz w:val="17"/>
        </w:rPr>
        <w:t>] = actual_qty - F / cm</w:t>
      </w:r>
    </w:p>
    <w:p w14:paraId="168F203C">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BF454A"/>
          <w:sz w:val="17"/>
        </w:rPr>
        <w:t>"安全边际率"</w:t>
      </w:r>
      <w:r>
        <w:rPr>
          <w:rFonts w:ascii="Consolas" w:hAnsi="Consolas" w:eastAsia="等线" w:cs="Consolas"/>
          <w:b w:val="0"/>
          <w:i w:val="0"/>
          <w:color w:val="212629"/>
          <w:sz w:val="17"/>
        </w:rPr>
        <w:t>] = out[</w:t>
      </w:r>
      <w:r>
        <w:rPr>
          <w:rFonts w:ascii="Consolas" w:hAnsi="Consolas" w:eastAsia="等线" w:cs="Consolas"/>
          <w:b w:val="0"/>
          <w:i w:val="0"/>
          <w:color w:val="BF454A"/>
          <w:sz w:val="17"/>
        </w:rPr>
        <w:t>"安全边际量"</w:t>
      </w:r>
      <w:r>
        <w:rPr>
          <w:rFonts w:ascii="Consolas" w:hAnsi="Consolas" w:eastAsia="等线" w:cs="Consolas"/>
          <w:b w:val="0"/>
          <w:i w:val="0"/>
          <w:color w:val="212629"/>
          <w:sz w:val="17"/>
        </w:rPr>
        <w:t>] / actual_qty</w:t>
      </w:r>
    </w:p>
    <w:p w14:paraId="63798965">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BF454A"/>
          <w:sz w:val="17"/>
        </w:rPr>
        <w:t>"经营杠杆DOL"</w:t>
      </w:r>
      <w:r>
        <w:rPr>
          <w:rFonts w:ascii="Consolas" w:hAnsi="Consolas" w:eastAsia="等线" w:cs="Consolas"/>
          <w:b w:val="0"/>
          <w:i w:val="0"/>
          <w:color w:val="212629"/>
          <w:sz w:val="17"/>
        </w:rPr>
        <w:t>] = actual_qty * cm / out[</w:t>
      </w:r>
      <w:r>
        <w:rPr>
          <w:rFonts w:ascii="Consolas" w:hAnsi="Consolas" w:eastAsia="等线" w:cs="Consolas"/>
          <w:b w:val="0"/>
          <w:i w:val="0"/>
          <w:color w:val="BF454A"/>
          <w:sz w:val="17"/>
        </w:rPr>
        <w:t>"利润"</w:t>
      </w:r>
      <w:r>
        <w:rPr>
          <w:rFonts w:ascii="Consolas" w:hAnsi="Consolas" w:eastAsia="等线" w:cs="Consolas"/>
          <w:b w:val="0"/>
          <w:i w:val="0"/>
          <w:color w:val="212629"/>
          <w:sz w:val="17"/>
        </w:rPr>
        <w:t>]</w:t>
      </w:r>
    </w:p>
    <w:p w14:paraId="3333B68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out</w:t>
      </w:r>
    </w:p>
    <w:p w14:paraId="2866D0CA">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3AD20B5">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break_even_multi</w:t>
      </w:r>
      <w:r>
        <w:rPr>
          <w:rFonts w:ascii="Consolas" w:hAnsi="Consolas" w:eastAsia="等线" w:cs="Consolas"/>
          <w:b w:val="0"/>
          <w:i w:val="0"/>
          <w:color w:val="212629"/>
          <w:sz w:val="17"/>
        </w:rPr>
        <w:t>(products, fixed_total):</w:t>
      </w:r>
    </w:p>
    <w:p w14:paraId="2241313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"""多品种：加权平均边际贡献率法"""</w:t>
      </w:r>
    </w:p>
    <w:p w14:paraId="4212C7C8">
      <w:pPr>
        <w:shd w:val="clear" w:color="auto" w:fill="F4F6F8"/>
        <w:spacing w:before="0" w:after="0" w:line="293" w:lineRule="auto"/>
        <w:ind w:left="142"/>
      </w:pPr>
      <w:r>
        <w:rPr>
          <w:rFonts w:ascii="Consolas" w:hAnsi="Consolas" w:eastAsia="等线" w:cs="Consolas"/>
          <w:b w:val="0"/>
          <w:i w:val="0"/>
          <w:color w:val="212629"/>
          <w:sz w:val="17"/>
        </w:rPr>
        <w:t xml:space="preserve">    df = pd.</w:t>
      </w:r>
      <w:r>
        <w:rPr>
          <w:rFonts w:ascii="Consolas" w:hAnsi="Consolas" w:eastAsia="等线" w:cs="Consolas"/>
          <w:b w:val="0"/>
          <w:i w:val="0"/>
          <w:color w:val="0057AD"/>
          <w:sz w:val="17"/>
        </w:rPr>
        <w:t>DataFrame</w:t>
      </w:r>
      <w:r>
        <w:rPr>
          <w:rFonts w:ascii="Consolas" w:hAnsi="Consolas" w:eastAsia="等线" w:cs="Consolas"/>
          <w:b w:val="0"/>
          <w:i w:val="0"/>
          <w:color w:val="212629"/>
          <w:sz w:val="17"/>
        </w:rPr>
        <w:t>(products)</w:t>
      </w:r>
    </w:p>
    <w:p w14:paraId="77012607">
      <w:pPr>
        <w:shd w:val="clear" w:color="auto" w:fill="F4F6F8"/>
        <w:spacing w:before="0" w:after="0" w:line="293" w:lineRule="auto"/>
        <w:ind w:left="142"/>
      </w:pPr>
      <w:r>
        <w:rPr>
          <w:rFonts w:ascii="Consolas" w:hAnsi="Consolas" w:eastAsia="等线" w:cs="Consolas"/>
          <w:b w:val="0"/>
          <w:i w:val="0"/>
          <w:color w:val="212629"/>
          <w:sz w:val="17"/>
        </w:rPr>
        <w:t xml:space="preserve">    df[</w:t>
      </w:r>
      <w:r>
        <w:rPr>
          <w:rFonts w:ascii="Consolas" w:hAnsi="Consolas" w:eastAsia="等线" w:cs="Consolas"/>
          <w:b w:val="0"/>
          <w:i w:val="0"/>
          <w:color w:val="BF454A"/>
          <w:sz w:val="17"/>
        </w:rPr>
        <w:t>"收入"</w:t>
      </w:r>
      <w:r>
        <w:rPr>
          <w:rFonts w:ascii="Consolas" w:hAnsi="Consolas" w:eastAsia="等线" w:cs="Consolas"/>
          <w:b w:val="0"/>
          <w:i w:val="0"/>
          <w:color w:val="212629"/>
          <w:sz w:val="17"/>
        </w:rPr>
        <w:t>] = df[</w:t>
      </w:r>
      <w:r>
        <w:rPr>
          <w:rFonts w:ascii="Consolas" w:hAnsi="Consolas" w:eastAsia="等线" w:cs="Consolas"/>
          <w:b w:val="0"/>
          <w:i w:val="0"/>
          <w:color w:val="BF454A"/>
          <w:sz w:val="17"/>
        </w:rPr>
        <w:t>"单价"</w:t>
      </w:r>
      <w:r>
        <w:rPr>
          <w:rFonts w:ascii="Consolas" w:hAnsi="Consolas" w:eastAsia="等线" w:cs="Consolas"/>
          <w:b w:val="0"/>
          <w:i w:val="0"/>
          <w:color w:val="212629"/>
          <w:sz w:val="17"/>
        </w:rPr>
        <w:t>] * df[</w:t>
      </w:r>
      <w:r>
        <w:rPr>
          <w:rFonts w:ascii="Consolas" w:hAnsi="Consolas" w:eastAsia="等线" w:cs="Consolas"/>
          <w:b w:val="0"/>
          <w:i w:val="0"/>
          <w:color w:val="BF454A"/>
          <w:sz w:val="17"/>
        </w:rPr>
        <w:t>"销量"</w:t>
      </w:r>
      <w:r>
        <w:rPr>
          <w:rFonts w:ascii="Consolas" w:hAnsi="Consolas" w:eastAsia="等线" w:cs="Consolas"/>
          <w:b w:val="0"/>
          <w:i w:val="0"/>
          <w:color w:val="212629"/>
          <w:sz w:val="17"/>
        </w:rPr>
        <w:t>]</w:t>
      </w:r>
    </w:p>
    <w:p w14:paraId="76BF3D6E">
      <w:pPr>
        <w:shd w:val="clear" w:color="auto" w:fill="F4F6F8"/>
        <w:spacing w:before="0" w:after="0" w:line="293" w:lineRule="auto"/>
        <w:ind w:left="142"/>
      </w:pPr>
      <w:r>
        <w:rPr>
          <w:rFonts w:ascii="Consolas" w:hAnsi="Consolas" w:eastAsia="等线" w:cs="Consolas"/>
          <w:b w:val="0"/>
          <w:i w:val="0"/>
          <w:color w:val="212629"/>
          <w:sz w:val="17"/>
        </w:rPr>
        <w:t xml:space="preserve">    df[</w:t>
      </w:r>
      <w:r>
        <w:rPr>
          <w:rFonts w:ascii="Consolas" w:hAnsi="Consolas" w:eastAsia="等线" w:cs="Consolas"/>
          <w:b w:val="0"/>
          <w:i w:val="0"/>
          <w:color w:val="BF454A"/>
          <w:sz w:val="17"/>
        </w:rPr>
        <w:t>"边际贡献"</w:t>
      </w:r>
      <w:r>
        <w:rPr>
          <w:rFonts w:ascii="Consolas" w:hAnsi="Consolas" w:eastAsia="等线" w:cs="Consolas"/>
          <w:b w:val="0"/>
          <w:i w:val="0"/>
          <w:color w:val="212629"/>
          <w:sz w:val="17"/>
        </w:rPr>
        <w:t>] = (df[</w:t>
      </w:r>
      <w:r>
        <w:rPr>
          <w:rFonts w:ascii="Consolas" w:hAnsi="Consolas" w:eastAsia="等线" w:cs="Consolas"/>
          <w:b w:val="0"/>
          <w:i w:val="0"/>
          <w:color w:val="BF454A"/>
          <w:sz w:val="17"/>
        </w:rPr>
        <w:t>"单价"</w:t>
      </w:r>
      <w:r>
        <w:rPr>
          <w:rFonts w:ascii="Consolas" w:hAnsi="Consolas" w:eastAsia="等线" w:cs="Consolas"/>
          <w:b w:val="0"/>
          <w:i w:val="0"/>
          <w:color w:val="212629"/>
          <w:sz w:val="17"/>
        </w:rPr>
        <w:t>] - df[</w:t>
      </w:r>
      <w:r>
        <w:rPr>
          <w:rFonts w:ascii="Consolas" w:hAnsi="Consolas" w:eastAsia="等线" w:cs="Consolas"/>
          <w:b w:val="0"/>
          <w:i w:val="0"/>
          <w:color w:val="BF454A"/>
          <w:sz w:val="17"/>
        </w:rPr>
        <w:t>"单位VC"</w:t>
      </w:r>
      <w:r>
        <w:rPr>
          <w:rFonts w:ascii="Consolas" w:hAnsi="Consolas" w:eastAsia="等线" w:cs="Consolas"/>
          <w:b w:val="0"/>
          <w:i w:val="0"/>
          <w:color w:val="212629"/>
          <w:sz w:val="17"/>
        </w:rPr>
        <w:t>]) * df[</w:t>
      </w:r>
      <w:r>
        <w:rPr>
          <w:rFonts w:ascii="Consolas" w:hAnsi="Consolas" w:eastAsia="等线" w:cs="Consolas"/>
          <w:b w:val="0"/>
          <w:i w:val="0"/>
          <w:color w:val="BF454A"/>
          <w:sz w:val="17"/>
        </w:rPr>
        <w:t>"销量"</w:t>
      </w:r>
      <w:r>
        <w:rPr>
          <w:rFonts w:ascii="Consolas" w:hAnsi="Consolas" w:eastAsia="等线" w:cs="Consolas"/>
          <w:b w:val="0"/>
          <w:i w:val="0"/>
          <w:color w:val="212629"/>
          <w:sz w:val="17"/>
        </w:rPr>
        <w:t>]</w:t>
      </w:r>
    </w:p>
    <w:p w14:paraId="4D59E03E">
      <w:pPr>
        <w:shd w:val="clear" w:color="auto" w:fill="F4F6F8"/>
        <w:spacing w:before="0" w:after="0" w:line="293" w:lineRule="auto"/>
        <w:ind w:left="142"/>
      </w:pPr>
      <w:r>
        <w:rPr>
          <w:rFonts w:ascii="Consolas" w:hAnsi="Consolas" w:eastAsia="等线" w:cs="Consolas"/>
          <w:b w:val="0"/>
          <w:i w:val="0"/>
          <w:color w:val="212629"/>
          <w:sz w:val="17"/>
        </w:rPr>
        <w:t xml:space="preserve">    w = df[</w:t>
      </w:r>
      <w:r>
        <w:rPr>
          <w:rFonts w:ascii="Consolas" w:hAnsi="Consolas" w:eastAsia="等线" w:cs="Consolas"/>
          <w:b w:val="0"/>
          <w:i w:val="0"/>
          <w:color w:val="BF454A"/>
          <w:sz w:val="17"/>
        </w:rPr>
        <w:t>"收入"</w:t>
      </w:r>
      <w:r>
        <w:rPr>
          <w:rFonts w:ascii="Consolas" w:hAnsi="Consolas" w:eastAsia="等线" w:cs="Consolas"/>
          <w:b w:val="0"/>
          <w:i w:val="0"/>
          <w:color w:val="212629"/>
          <w:sz w:val="17"/>
        </w:rPr>
        <w:t>] / df[</w:t>
      </w:r>
      <w:r>
        <w:rPr>
          <w:rFonts w:ascii="Consolas" w:hAnsi="Consolas" w:eastAsia="等线" w:cs="Consolas"/>
          <w:b w:val="0"/>
          <w:i w:val="0"/>
          <w:color w:val="BF454A"/>
          <w:sz w:val="17"/>
        </w:rPr>
        <w:t>"收入"</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销售结构权重</w:t>
      </w:r>
    </w:p>
    <w:p w14:paraId="113A849C">
      <w:pPr>
        <w:shd w:val="clear" w:color="auto" w:fill="F4F6F8"/>
        <w:spacing w:before="0" w:after="0" w:line="293" w:lineRule="auto"/>
        <w:ind w:left="142"/>
      </w:pPr>
      <w:r>
        <w:rPr>
          <w:rFonts w:ascii="Consolas" w:hAnsi="Consolas" w:eastAsia="等线" w:cs="Consolas"/>
          <w:b w:val="0"/>
          <w:i w:val="0"/>
          <w:color w:val="212629"/>
          <w:sz w:val="17"/>
        </w:rPr>
        <w:t xml:space="preserve">    cmr = df[</w:t>
      </w:r>
      <w:r>
        <w:rPr>
          <w:rFonts w:ascii="Consolas" w:hAnsi="Consolas" w:eastAsia="等线" w:cs="Consolas"/>
          <w:b w:val="0"/>
          <w:i w:val="0"/>
          <w:color w:val="BF454A"/>
          <w:sz w:val="17"/>
        </w:rPr>
        <w:t>"边际贡献"</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 / df[</w:t>
      </w:r>
      <w:r>
        <w:rPr>
          <w:rFonts w:ascii="Consolas" w:hAnsi="Consolas" w:eastAsia="等线" w:cs="Consolas"/>
          <w:b w:val="0"/>
          <w:i w:val="0"/>
          <w:color w:val="BF454A"/>
          <w:sz w:val="17"/>
        </w:rPr>
        <w:t>"收入"</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加权 CMR</w:t>
      </w:r>
    </w:p>
    <w:p w14:paraId="4CC7267E">
      <w:pPr>
        <w:shd w:val="clear" w:color="auto" w:fill="F4F6F8"/>
        <w:spacing w:before="0" w:after="0" w:line="293" w:lineRule="auto"/>
        <w:ind w:left="142"/>
      </w:pPr>
      <w:r>
        <w:rPr>
          <w:rFonts w:ascii="Consolas" w:hAnsi="Consolas" w:eastAsia="等线" w:cs="Consolas"/>
          <w:b w:val="0"/>
          <w:i w:val="0"/>
          <w:color w:val="212629"/>
          <w:sz w:val="17"/>
        </w:rPr>
        <w:t xml:space="preserve">    be = fixed_total / cmr</w:t>
      </w:r>
    </w:p>
    <w:p w14:paraId="5141BDD9">
      <w:pPr>
        <w:shd w:val="clear" w:color="auto" w:fill="F4F6F8"/>
        <w:spacing w:before="0" w:after="0" w:line="293" w:lineRule="auto"/>
        <w:ind w:left="142"/>
      </w:pPr>
      <w:r>
        <w:rPr>
          <w:rFonts w:ascii="Consolas" w:hAnsi="Consolas" w:eastAsia="等线" w:cs="Consolas"/>
          <w:b w:val="0"/>
          <w:i w:val="0"/>
          <w:color w:val="212629"/>
          <w:sz w:val="17"/>
        </w:rPr>
        <w:t xml:space="preserve">    df[</w:t>
      </w:r>
      <w:r>
        <w:rPr>
          <w:rFonts w:ascii="Consolas" w:hAnsi="Consolas" w:eastAsia="等线" w:cs="Consolas"/>
          <w:b w:val="0"/>
          <w:i w:val="0"/>
          <w:color w:val="BF454A"/>
          <w:sz w:val="17"/>
        </w:rPr>
        <w:t>"保本额"</w:t>
      </w:r>
      <w:r>
        <w:rPr>
          <w:rFonts w:ascii="Consolas" w:hAnsi="Consolas" w:eastAsia="等线" w:cs="Consolas"/>
          <w:b w:val="0"/>
          <w:i w:val="0"/>
          <w:color w:val="212629"/>
          <w:sz w:val="17"/>
        </w:rPr>
        <w:t>] = be * w</w:t>
      </w:r>
    </w:p>
    <w:p w14:paraId="220F090E">
      <w:pPr>
        <w:shd w:val="clear" w:color="auto" w:fill="F4F6F8"/>
        <w:spacing w:before="0" w:after="0" w:line="293" w:lineRule="auto"/>
        <w:ind w:left="142"/>
      </w:pPr>
      <w:r>
        <w:rPr>
          <w:rFonts w:ascii="Consolas" w:hAnsi="Consolas" w:eastAsia="等线" w:cs="Consolas"/>
          <w:b w:val="0"/>
          <w:i w:val="0"/>
          <w:color w:val="212629"/>
          <w:sz w:val="17"/>
        </w:rPr>
        <w:t xml:space="preserve">    df[</w:t>
      </w:r>
      <w:r>
        <w:rPr>
          <w:rFonts w:ascii="Consolas" w:hAnsi="Consolas" w:eastAsia="等线" w:cs="Consolas"/>
          <w:b w:val="0"/>
          <w:i w:val="0"/>
          <w:color w:val="BF454A"/>
          <w:sz w:val="17"/>
        </w:rPr>
        <w:t>"保本量"</w:t>
      </w:r>
      <w:r>
        <w:rPr>
          <w:rFonts w:ascii="Consolas" w:hAnsi="Consolas" w:eastAsia="等线" w:cs="Consolas"/>
          <w:b w:val="0"/>
          <w:i w:val="0"/>
          <w:color w:val="212629"/>
          <w:sz w:val="17"/>
        </w:rPr>
        <w:t>] = df[</w:t>
      </w:r>
      <w:r>
        <w:rPr>
          <w:rFonts w:ascii="Consolas" w:hAnsi="Consolas" w:eastAsia="等线" w:cs="Consolas"/>
          <w:b w:val="0"/>
          <w:i w:val="0"/>
          <w:color w:val="BF454A"/>
          <w:sz w:val="17"/>
        </w:rPr>
        <w:t>"保本额"</w:t>
      </w:r>
      <w:r>
        <w:rPr>
          <w:rFonts w:ascii="Consolas" w:hAnsi="Consolas" w:eastAsia="等线" w:cs="Consolas"/>
          <w:b w:val="0"/>
          <w:i w:val="0"/>
          <w:color w:val="212629"/>
          <w:sz w:val="17"/>
        </w:rPr>
        <w:t>] / df[</w:t>
      </w:r>
      <w:r>
        <w:rPr>
          <w:rFonts w:ascii="Consolas" w:hAnsi="Consolas" w:eastAsia="等线" w:cs="Consolas"/>
          <w:b w:val="0"/>
          <w:i w:val="0"/>
          <w:color w:val="BF454A"/>
          <w:sz w:val="17"/>
        </w:rPr>
        <w:t>"单价"</w:t>
      </w:r>
      <w:r>
        <w:rPr>
          <w:rFonts w:ascii="Consolas" w:hAnsi="Consolas" w:eastAsia="等线" w:cs="Consolas"/>
          <w:b w:val="0"/>
          <w:i w:val="0"/>
          <w:color w:val="212629"/>
          <w:sz w:val="17"/>
        </w:rPr>
        <w:t>]</w:t>
      </w:r>
    </w:p>
    <w:p w14:paraId="3EF1F33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df, be, cmr</w:t>
      </w:r>
    </w:p>
    <w:p w14:paraId="6EF7D58D">
      <w:pPr>
        <w:spacing w:after="40"/>
      </w:pPr>
    </w:p>
    <w:p w14:paraId="3EE54BA8">
      <w:pPr>
        <w:shd w:val="clear" w:color="auto" w:fill="23272E"/>
        <w:spacing w:before="0" w:after="0" w:line="293" w:lineRule="auto"/>
        <w:ind w:left="142"/>
      </w:pPr>
      <w:r>
        <w:rPr>
          <w:rFonts w:ascii="Consolas" w:hAnsi="Consolas" w:eastAsia="等线" w:cs="Consolas"/>
          <w:b w:val="0"/>
          <w:i w:val="0"/>
          <w:color w:val="E8EAED"/>
          <w:sz w:val="17"/>
        </w:rPr>
        <w:t>单位边际贡献 144，边际贡献率 37.89%</w:t>
      </w:r>
    </w:p>
    <w:p w14:paraId="3EE9403F">
      <w:pPr>
        <w:shd w:val="clear" w:color="auto" w:fill="23272E"/>
        <w:spacing w:before="0" w:after="0" w:line="293" w:lineRule="auto"/>
        <w:ind w:left="142"/>
      </w:pPr>
      <w:r>
        <w:rPr>
          <w:rFonts w:ascii="Consolas" w:hAnsi="Consolas" w:eastAsia="等线" w:cs="Consolas"/>
          <w:b w:val="0"/>
          <w:i w:val="0"/>
          <w:color w:val="E8EAED"/>
          <w:sz w:val="17"/>
        </w:rPr>
        <w:t>保本量 8,333.33，保本额 3,166,666.67，利润 168,000</w:t>
      </w:r>
    </w:p>
    <w:p w14:paraId="44A24AB0">
      <w:pPr>
        <w:shd w:val="clear" w:color="auto" w:fill="23272E"/>
        <w:spacing w:before="0" w:after="0" w:line="293" w:lineRule="auto"/>
        <w:ind w:left="142"/>
      </w:pPr>
      <w:r>
        <w:rPr>
          <w:rFonts w:ascii="Consolas" w:hAnsi="Consolas" w:eastAsia="等线" w:cs="Consolas"/>
          <w:b w:val="0"/>
          <w:i w:val="0"/>
          <w:color w:val="E8EAED"/>
          <w:sz w:val="17"/>
        </w:rPr>
        <w:t>安全边际量 1,166.67，额 443,333.33，率 12.28%，DOL 8.1429</w:t>
      </w:r>
    </w:p>
    <w:p w14:paraId="3892954D">
      <w:pPr>
        <w:shd w:val="clear" w:color="auto" w:fill="23272E"/>
        <w:spacing w:before="0" w:after="0" w:line="293" w:lineRule="auto"/>
        <w:ind w:left="142"/>
      </w:pPr>
      <w:r>
        <w:rPr>
          <w:rFonts w:ascii="Consolas" w:hAnsi="Consolas" w:eastAsia="等线" w:cs="Consolas"/>
          <w:b w:val="0"/>
          <w:i w:val="0"/>
          <w:color w:val="E8EAED"/>
          <w:sz w:val="17"/>
        </w:rPr>
        <w:t>加权CMR 36.4246%，综合保本额 5,078,987.73</w:t>
      </w:r>
    </w:p>
    <w:p w14:paraId="74C0C7BD">
      <w:pPr>
        <w:shd w:val="clear" w:color="auto" w:fill="23272E"/>
        <w:spacing w:before="0" w:after="0" w:line="293" w:lineRule="auto"/>
        <w:ind w:left="142"/>
      </w:pPr>
      <w:r>
        <w:rPr>
          <w:rFonts w:ascii="Consolas" w:hAnsi="Consolas" w:eastAsia="等线" w:cs="Consolas"/>
          <w:b w:val="0"/>
          <w:i w:val="0"/>
          <w:color w:val="E8EAED"/>
          <w:sz w:val="17"/>
        </w:rPr>
        <w:t xml:space="preserve"> 产品      收入        保本额     保本量</w:t>
      </w:r>
    </w:p>
    <w:p w14:paraId="345D83D3">
      <w:pPr>
        <w:shd w:val="clear" w:color="auto" w:fill="23272E"/>
        <w:spacing w:before="0" w:after="0" w:line="293" w:lineRule="auto"/>
        <w:ind w:left="142"/>
      </w:pPr>
      <w:r>
        <w:rPr>
          <w:rFonts w:ascii="Consolas" w:hAnsi="Consolas" w:eastAsia="等线" w:cs="Consolas"/>
          <w:b w:val="0"/>
          <w:i w:val="0"/>
          <w:color w:val="E8EAED"/>
          <w:sz w:val="17"/>
        </w:rPr>
        <w:t xml:space="preserve">  甲 3610000 3012675.93 7928.09</w:t>
      </w:r>
    </w:p>
    <w:p w14:paraId="56EB9ECE">
      <w:pPr>
        <w:shd w:val="clear" w:color="auto" w:fill="23272E"/>
        <w:spacing w:before="0" w:after="0" w:line="293" w:lineRule="auto"/>
        <w:ind w:left="142"/>
      </w:pPr>
      <w:r>
        <w:rPr>
          <w:rFonts w:ascii="Consolas" w:hAnsi="Consolas" w:eastAsia="等线" w:cs="Consolas"/>
          <w:b w:val="0"/>
          <w:i w:val="0"/>
          <w:color w:val="E8EAED"/>
          <w:sz w:val="17"/>
        </w:rPr>
        <w:t xml:space="preserve">  乙 1612000 1345272.46 5174.12</w:t>
      </w:r>
    </w:p>
    <w:p w14:paraId="0AFF491B">
      <w:pPr>
        <w:shd w:val="clear" w:color="auto" w:fill="23272E"/>
        <w:spacing w:before="0" w:after="0" w:line="293" w:lineRule="auto"/>
        <w:ind w:left="142"/>
      </w:pPr>
      <w:r>
        <w:rPr>
          <w:rFonts w:ascii="Consolas" w:hAnsi="Consolas" w:eastAsia="等线" w:cs="Consolas"/>
          <w:b w:val="0"/>
          <w:i w:val="0"/>
          <w:color w:val="E8EAED"/>
          <w:sz w:val="17"/>
        </w:rPr>
        <w:t xml:space="preserve">  丙  864000  721039.34 4005.77</w:t>
      </w:r>
    </w:p>
    <w:p w14:paraId="51F20CC7">
      <w:pPr>
        <w:spacing w:after="40"/>
      </w:pPr>
    </w:p>
    <w:p w14:paraId="159C799B">
      <w:pPr>
        <w:spacing w:after="60"/>
        <w:jc w:val="both"/>
      </w:pPr>
      <w:r>
        <w:rPr>
          <w:rFonts w:ascii="华文中宋" w:hAnsi="华文中宋" w:eastAsia="华文中宋" w:cs="华文中宋"/>
          <w:b w:val="0"/>
          <w:i w:val="0"/>
          <w:color w:val="1C1E21"/>
          <w:sz w:val="21"/>
        </w:rPr>
        <w:t>这些数全部与项目三的“本量利分析指标”“多品种保本分析”两表一致：甲产品保本量 8,333.33 件、保本额 3,166,666.67 元、安全边际率 12.28%、经营杠杆 8.1429（属于“要警惕”区间）；公司综合保本销售额 5,078,987.73 元，其中甲 3,012,675.93 元、乙 1,345,272.46 元、丙 721,039.34 元。</w:t>
      </w:r>
    </w:p>
    <w:p w14:paraId="14AC2F4F">
      <w:pPr>
        <w:keepNext/>
        <w:spacing w:before="60" w:after="20"/>
      </w:pPr>
      <w:r>
        <w:rPr>
          <w:rFonts w:ascii="等线" w:hAnsi="等线" w:eastAsia="等线" w:cs="等线"/>
          <w:b w:val="0"/>
          <w:i w:val="0"/>
          <w:color w:val="626870"/>
          <w:sz w:val="16"/>
        </w:rPr>
        <w:t>▍profit_sensitivity</w:t>
      </w:r>
    </w:p>
    <w:p w14:paraId="5E9AAB16">
      <w:pPr>
        <w:shd w:val="clear" w:color="auto" w:fill="F4F6F8"/>
        <w:spacing w:before="0" w:after="0" w:line="293" w:lineRule="auto"/>
        <w:ind w:left="142"/>
      </w:pPr>
      <w:r>
        <w:rPr>
          <w:rFonts w:ascii="Consolas" w:hAnsi="Consolas" w:eastAsia="等线" w:cs="Consolas"/>
          <w:b w:val="0"/>
          <w:i/>
          <w:color w:val="6E7781"/>
          <w:sz w:val="17"/>
        </w:rPr>
        <w:t># 利润敏感性：一次算清四个因子的敏感系数与临界值</w:t>
      </w:r>
    </w:p>
    <w:p w14:paraId="571CC825">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name, 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"单价"</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s: Q*(P*(</w:t>
      </w:r>
      <w:r>
        <w:rPr>
          <w:rFonts w:ascii="Consolas" w:hAnsi="Consolas" w:eastAsia="等线" w:cs="Consolas"/>
          <w:b w:val="0"/>
          <w:i w:val="0"/>
          <w:color w:val="9F6A16"/>
          <w:sz w:val="17"/>
        </w:rPr>
        <w:t>1</w:t>
      </w:r>
      <w:r>
        <w:rPr>
          <w:rFonts w:ascii="Consolas" w:hAnsi="Consolas" w:eastAsia="等线" w:cs="Consolas"/>
          <w:b w:val="0"/>
          <w:i w:val="0"/>
          <w:color w:val="212629"/>
          <w:sz w:val="17"/>
        </w:rPr>
        <w:t>+s)-V)-F),</w:t>
      </w:r>
    </w:p>
    <w:p w14:paraId="0E8E78A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"单位变动成本"</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s: Q*(P-V*(</w:t>
      </w:r>
      <w:r>
        <w:rPr>
          <w:rFonts w:ascii="Consolas" w:hAnsi="Consolas" w:eastAsia="等线" w:cs="Consolas"/>
          <w:b w:val="0"/>
          <w:i w:val="0"/>
          <w:color w:val="9F6A16"/>
          <w:sz w:val="17"/>
        </w:rPr>
        <w:t>1</w:t>
      </w:r>
      <w:r>
        <w:rPr>
          <w:rFonts w:ascii="Consolas" w:hAnsi="Consolas" w:eastAsia="等线" w:cs="Consolas"/>
          <w:b w:val="0"/>
          <w:i w:val="0"/>
          <w:color w:val="212629"/>
          <w:sz w:val="17"/>
        </w:rPr>
        <w:t>+s))-F),</w:t>
      </w:r>
    </w:p>
    <w:p w14:paraId="4C989D1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"销量"</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s: Q*(</w:t>
      </w:r>
      <w:r>
        <w:rPr>
          <w:rFonts w:ascii="Consolas" w:hAnsi="Consolas" w:eastAsia="等线" w:cs="Consolas"/>
          <w:b w:val="0"/>
          <w:i w:val="0"/>
          <w:color w:val="9F6A16"/>
          <w:sz w:val="17"/>
        </w:rPr>
        <w:t>1</w:t>
      </w:r>
      <w:r>
        <w:rPr>
          <w:rFonts w:ascii="Consolas" w:hAnsi="Consolas" w:eastAsia="等线" w:cs="Consolas"/>
          <w:b w:val="0"/>
          <w:i w:val="0"/>
          <w:color w:val="212629"/>
          <w:sz w:val="17"/>
        </w:rPr>
        <w:t>+s)*cm-F),</w:t>
      </w:r>
    </w:p>
    <w:p w14:paraId="2D06C63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"固定成本"</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s: Q*cm-F*(</w:t>
      </w:r>
      <w:r>
        <w:rPr>
          <w:rFonts w:ascii="Consolas" w:hAnsi="Consolas" w:eastAsia="等线" w:cs="Consolas"/>
          <w:b w:val="0"/>
          <w:i w:val="0"/>
          <w:color w:val="9F6A16"/>
          <w:sz w:val="17"/>
        </w:rPr>
        <w:t>1</w:t>
      </w:r>
      <w:r>
        <w:rPr>
          <w:rFonts w:ascii="Consolas" w:hAnsi="Consolas" w:eastAsia="等线" w:cs="Consolas"/>
          <w:b w:val="0"/>
          <w:i w:val="0"/>
          <w:color w:val="212629"/>
          <w:sz w:val="17"/>
        </w:rPr>
        <w:t>+s))]:</w:t>
      </w:r>
    </w:p>
    <w:p w14:paraId="002BE83F">
      <w:pPr>
        <w:shd w:val="clear" w:color="auto" w:fill="F4F6F8"/>
        <w:spacing w:before="0" w:after="0" w:line="293" w:lineRule="auto"/>
        <w:ind w:left="142"/>
      </w:pPr>
      <w:r>
        <w:rPr>
          <w:rFonts w:ascii="Consolas" w:hAnsi="Consolas" w:eastAsia="等线" w:cs="Consolas"/>
          <w:b w:val="0"/>
          <w:i w:val="0"/>
          <w:color w:val="212629"/>
          <w:sz w:val="17"/>
        </w:rPr>
        <w:t xml:space="preserve">    k = (</w:t>
      </w:r>
      <w:r>
        <w:rPr>
          <w:rFonts w:ascii="Consolas" w:hAnsi="Consolas" w:eastAsia="等线" w:cs="Consolas"/>
          <w:b w:val="0"/>
          <w:i w:val="0"/>
          <w:color w:val="0057AD"/>
          <w:sz w:val="17"/>
        </w:rPr>
        <w:t>f</w:t>
      </w:r>
      <w:r>
        <w:rPr>
          <w:rFonts w:ascii="Consolas" w:hAnsi="Consolas" w:eastAsia="等线" w:cs="Consolas"/>
          <w:b w:val="0"/>
          <w:i w:val="0"/>
          <w:color w:val="212629"/>
          <w:sz w:val="17"/>
        </w:rPr>
        <w:t>(</w:t>
      </w:r>
      <w:r>
        <w:rPr>
          <w:rFonts w:ascii="Consolas" w:hAnsi="Consolas" w:eastAsia="等线" w:cs="Consolas"/>
          <w:b w:val="0"/>
          <w:i w:val="0"/>
          <w:color w:val="9F6A16"/>
          <w:sz w:val="17"/>
        </w:rPr>
        <w:t>0.10</w:t>
      </w:r>
      <w:r>
        <w:rPr>
          <w:rFonts w:ascii="Consolas" w:hAnsi="Consolas" w:eastAsia="等线" w:cs="Consolas"/>
          <w:b w:val="0"/>
          <w:i w:val="0"/>
          <w:color w:val="212629"/>
          <w:sz w:val="17"/>
        </w:rPr>
        <w:t xml:space="preserve">) - base) / base / </w:t>
      </w:r>
      <w:r>
        <w:rPr>
          <w:rFonts w:ascii="Consolas" w:hAnsi="Consolas" w:eastAsia="等线" w:cs="Consolas"/>
          <w:b w:val="0"/>
          <w:i w:val="0"/>
          <w:color w:val="9F6A16"/>
          <w:sz w:val="17"/>
        </w:rPr>
        <w:t>0.10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敏感系数</w:t>
      </w:r>
    </w:p>
    <w:p w14:paraId="3BF2326D">
      <w:pPr>
        <w:spacing w:after="40"/>
      </w:pPr>
    </w:p>
    <w:p w14:paraId="3EBDD23D">
      <w:pPr>
        <w:shd w:val="clear" w:color="auto" w:fill="23272E"/>
        <w:spacing w:before="0" w:after="0" w:line="293" w:lineRule="auto"/>
        <w:ind w:left="142"/>
      </w:pPr>
      <w:r>
        <w:rPr>
          <w:rFonts w:ascii="Consolas" w:hAnsi="Consolas" w:eastAsia="等线" w:cs="Consolas"/>
          <w:b w:val="0"/>
          <w:i w:val="0"/>
          <w:color w:val="E8EAED"/>
          <w:sz w:val="17"/>
        </w:rPr>
        <w:t xml:space="preserve">  单价       敏感系数   21.4881</w:t>
      </w:r>
    </w:p>
    <w:p w14:paraId="522B2CEF">
      <w:pPr>
        <w:shd w:val="clear" w:color="auto" w:fill="23272E"/>
        <w:spacing w:before="0" w:after="0" w:line="293" w:lineRule="auto"/>
        <w:ind w:left="142"/>
      </w:pPr>
      <w:r>
        <w:rPr>
          <w:rFonts w:ascii="Consolas" w:hAnsi="Consolas" w:eastAsia="等线" w:cs="Consolas"/>
          <w:b w:val="0"/>
          <w:i w:val="0"/>
          <w:color w:val="E8EAED"/>
          <w:sz w:val="17"/>
        </w:rPr>
        <w:t xml:space="preserve">  单位变动成本   敏感系数  -13.3452</w:t>
      </w:r>
    </w:p>
    <w:p w14:paraId="2EAD7589">
      <w:pPr>
        <w:shd w:val="clear" w:color="auto" w:fill="23272E"/>
        <w:spacing w:before="0" w:after="0" w:line="293" w:lineRule="auto"/>
        <w:ind w:left="142"/>
      </w:pPr>
      <w:r>
        <w:rPr>
          <w:rFonts w:ascii="Consolas" w:hAnsi="Consolas" w:eastAsia="等线" w:cs="Consolas"/>
          <w:b w:val="0"/>
          <w:i w:val="0"/>
          <w:color w:val="E8EAED"/>
          <w:sz w:val="17"/>
        </w:rPr>
        <w:t xml:space="preserve">  销量       敏感系数    8.1429</w:t>
      </w:r>
    </w:p>
    <w:p w14:paraId="5C8B6915">
      <w:pPr>
        <w:shd w:val="clear" w:color="auto" w:fill="23272E"/>
        <w:spacing w:before="0" w:after="0" w:line="293" w:lineRule="auto"/>
        <w:ind w:left="142"/>
      </w:pPr>
      <w:r>
        <w:rPr>
          <w:rFonts w:ascii="Consolas" w:hAnsi="Consolas" w:eastAsia="等线" w:cs="Consolas"/>
          <w:b w:val="0"/>
          <w:i w:val="0"/>
          <w:color w:val="E8EAED"/>
          <w:sz w:val="17"/>
        </w:rPr>
        <w:t xml:space="preserve">  固定成本     敏感系数   -7.1429</w:t>
      </w:r>
    </w:p>
    <w:p w14:paraId="5F7484AD">
      <w:pPr>
        <w:shd w:val="clear" w:color="auto" w:fill="23272E"/>
        <w:spacing w:before="0" w:after="0" w:line="293" w:lineRule="auto"/>
        <w:ind w:left="142"/>
      </w:pPr>
      <w:r>
        <w:rPr>
          <w:rFonts w:ascii="Consolas" w:hAnsi="Consolas" w:eastAsia="等线" w:cs="Consolas"/>
          <w:b w:val="0"/>
          <w:i w:val="0"/>
          <w:color w:val="E8EAED"/>
          <w:sz w:val="17"/>
        </w:rPr>
        <w:t xml:space="preserve">  单价底线 362.32（可降 4.65%）    单位VC上限 253.68（可升 7.49%）</w:t>
      </w:r>
    </w:p>
    <w:p w14:paraId="30F4AC0A">
      <w:pPr>
        <w:shd w:val="clear" w:color="auto" w:fill="23272E"/>
        <w:spacing w:before="0" w:after="0" w:line="293" w:lineRule="auto"/>
        <w:ind w:left="142"/>
      </w:pPr>
      <w:r>
        <w:rPr>
          <w:rFonts w:ascii="Consolas" w:hAnsi="Consolas" w:eastAsia="等线" w:cs="Consolas"/>
          <w:b w:val="0"/>
          <w:i w:val="0"/>
          <w:color w:val="E8EAED"/>
          <w:sz w:val="17"/>
        </w:rPr>
        <w:t xml:space="preserve">  销量底线 8,333.33（可降 12.28%）  固定成本上限 1,368,000（可升 14.00%）</w:t>
      </w:r>
    </w:p>
    <w:p w14:paraId="40AD1EF4">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CD035B0">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23B79CB">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敏感系数的绝对值大小就是管理优先级</w:t>
            </w:r>
            <w:r>
              <w:rPr>
                <w:rFonts w:ascii="华文中宋" w:hAnsi="华文中宋" w:eastAsia="华文中宋" w:cs="华文中宋"/>
                <w:b w:val="0"/>
                <w:i w:val="0"/>
                <w:color w:val="1C1E21"/>
                <w:sz w:val="19"/>
              </w:rPr>
              <w:t>：单价 21.49 &gt; 单位变动成本 13.35 &gt; 销量 8.14 &gt; 固定成本 7.14。所以这家公司最该盯的是</w:t>
            </w:r>
            <w:r>
              <w:rPr>
                <w:rFonts w:ascii="微软雅黑" w:hAnsi="微软雅黑" w:eastAsia="微软雅黑" w:cs="微软雅黑"/>
                <w:b/>
                <w:i w:val="0"/>
                <w:color w:val="1C1E21"/>
                <w:sz w:val="19"/>
              </w:rPr>
              <w:t>售价能不能守住</w:t>
            </w:r>
            <w:r>
              <w:rPr>
                <w:rFonts w:ascii="华文中宋" w:hAnsi="华文中宋" w:eastAsia="华文中宋" w:cs="华文中宋"/>
                <w:b w:val="0"/>
                <w:i w:val="0"/>
                <w:color w:val="1C1E21"/>
                <w:sz w:val="19"/>
              </w:rPr>
              <w:t>——单价只允许下调 4.65%，降 10% 就会让利润下滑 214.88%。把这一句写进结论，敏感性分析表才没有白做。</w:t>
            </w:r>
          </w:p>
        </w:tc>
      </w:tr>
    </w:tbl>
    <w:p w14:paraId="094CBC8F">
      <w:pPr>
        <w:spacing w:after="40"/>
      </w:pPr>
    </w:p>
    <w:p w14:paraId="01D37D30">
      <w:pPr>
        <w:keepNext/>
        <w:spacing w:before="100" w:after="40"/>
      </w:pPr>
      <w:r>
        <w:rPr>
          <w:rFonts w:ascii="微软雅黑" w:hAnsi="微软雅黑" w:eastAsia="微软雅黑" w:cs="微软雅黑"/>
          <w:b w:val="0"/>
          <w:i w:val="0"/>
          <w:color w:val="FFFFFF"/>
          <w:sz w:val="19"/>
          <w:shd w:val="clear" w:color="auto" w:fill="1C4A8C"/>
        </w:rPr>
        <w:t xml:space="preserve"> 第 8 步 </w:t>
      </w:r>
      <w:r>
        <w:rPr>
          <w:rFonts w:ascii="微软雅黑" w:hAnsi="微软雅黑" w:eastAsia="微软雅黑" w:cs="微软雅黑"/>
          <w:b w:val="0"/>
          <w:i w:val="0"/>
          <w:color w:val="1C1E21"/>
          <w:sz w:val="22"/>
        </w:rPr>
        <w:t xml:space="preserve">  五类短期决策：只问一句“哪些成本会因为这个决定而改变”</w:t>
      </w:r>
    </w:p>
    <w:p w14:paraId="60DB6A63">
      <w:pPr>
        <w:keepNext/>
        <w:spacing w:before="60" w:after="20"/>
      </w:pPr>
      <w:r>
        <w:rPr>
          <w:rFonts w:ascii="等线" w:hAnsi="等线" w:eastAsia="等线" w:cs="等线"/>
          <w:b w:val="0"/>
          <w:i w:val="0"/>
          <w:color w:val="626870"/>
          <w:sz w:val="16"/>
        </w:rPr>
        <w:t>▍decision.py：特殊订单</w:t>
      </w:r>
    </w:p>
    <w:p w14:paraId="48B4F05E">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special_order</w:t>
      </w:r>
      <w:r>
        <w:rPr>
          <w:rFonts w:ascii="Consolas" w:hAnsi="Consolas" w:eastAsia="等线" w:cs="Consolas"/>
          <w:b w:val="0"/>
          <w:i w:val="0"/>
          <w:color w:val="212629"/>
          <w:sz w:val="17"/>
        </w:rPr>
        <w:t>(qty, price, uvc, normal_price, normal_qty, capacity,</w:t>
      </w:r>
    </w:p>
    <w:p w14:paraId="35CEE32B">
      <w:pPr>
        <w:shd w:val="clear" w:color="auto" w:fill="F4F6F8"/>
        <w:spacing w:before="0" w:after="0" w:line="293" w:lineRule="auto"/>
        <w:ind w:left="142"/>
      </w:pPr>
      <w:r>
        <w:rPr>
          <w:rFonts w:ascii="Consolas" w:hAnsi="Consolas" w:eastAsia="等线" w:cs="Consolas"/>
          <w:b w:val="0"/>
          <w:i w:val="0"/>
          <w:color w:val="212629"/>
          <w:sz w:val="17"/>
        </w:rPr>
        <w:t xml:space="preserve">                add_fixed=</w:t>
      </w:r>
      <w:r>
        <w:rPr>
          <w:rFonts w:ascii="Consolas" w:hAnsi="Consolas" w:eastAsia="等线" w:cs="Consolas"/>
          <w:b w:val="0"/>
          <w:i w:val="0"/>
          <w:color w:val="9F6A16"/>
          <w:sz w:val="17"/>
        </w:rPr>
        <w:t>0.0</w:t>
      </w:r>
      <w:r>
        <w:rPr>
          <w:rFonts w:ascii="Consolas" w:hAnsi="Consolas" w:eastAsia="等线" w:cs="Consolas"/>
          <w:b w:val="0"/>
          <w:i w:val="0"/>
          <w:color w:val="212629"/>
          <w:sz w:val="17"/>
        </w:rPr>
        <w:t>):</w:t>
      </w:r>
    </w:p>
    <w:p w14:paraId="0386DA8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"""特殊订单是否接受：只看增量收入与增量成本"""</w:t>
      </w:r>
    </w:p>
    <w:p w14:paraId="1527CF70">
      <w:pPr>
        <w:shd w:val="clear" w:color="auto" w:fill="F4F6F8"/>
        <w:spacing w:before="0" w:after="0" w:line="293" w:lineRule="auto"/>
        <w:ind w:left="142"/>
      </w:pPr>
      <w:r>
        <w:rPr>
          <w:rFonts w:ascii="Consolas" w:hAnsi="Consolas" w:eastAsia="等线" w:cs="Consolas"/>
          <w:b w:val="0"/>
          <w:i w:val="0"/>
          <w:color w:val="212629"/>
          <w:sz w:val="17"/>
        </w:rPr>
        <w:t xml:space="preserve">    inc_rev = qty * price</w:t>
      </w:r>
    </w:p>
    <w:p w14:paraId="3595055A">
      <w:pPr>
        <w:shd w:val="clear" w:color="auto" w:fill="F4F6F8"/>
        <w:spacing w:before="0" w:after="0" w:line="293" w:lineRule="auto"/>
        <w:ind w:left="142"/>
      </w:pPr>
      <w:r>
        <w:rPr>
          <w:rFonts w:ascii="Consolas" w:hAnsi="Consolas" w:eastAsia="等线" w:cs="Consolas"/>
          <w:b w:val="0"/>
          <w:i w:val="0"/>
          <w:color w:val="212629"/>
          <w:sz w:val="17"/>
        </w:rPr>
        <w:t xml:space="preserve">    lost = </w:t>
      </w:r>
      <w:r>
        <w:rPr>
          <w:rFonts w:ascii="Consolas" w:hAnsi="Consolas" w:eastAsia="等线" w:cs="Consolas"/>
          <w:b w:val="0"/>
          <w:i w:val="0"/>
          <w:color w:val="0057AD"/>
          <w:sz w:val="17"/>
        </w:rPr>
        <w:t>max</w:t>
      </w:r>
      <w:r>
        <w:rPr>
          <w:rFonts w:ascii="Consolas" w:hAnsi="Consolas" w:eastAsia="等线" w:cs="Consolas"/>
          <w:b w:val="0"/>
          <w:i w:val="0"/>
          <w:color w:val="212629"/>
          <w:sz w:val="17"/>
        </w:rPr>
        <w:t>(</w:t>
      </w:r>
      <w:r>
        <w:rPr>
          <w:rFonts w:ascii="Consolas" w:hAnsi="Consolas" w:eastAsia="等线" w:cs="Consolas"/>
          <w:b w:val="0"/>
          <w:i w:val="0"/>
          <w:color w:val="9F6A16"/>
          <w:sz w:val="17"/>
        </w:rPr>
        <w:t>0.0</w:t>
      </w:r>
      <w:r>
        <w:rPr>
          <w:rFonts w:ascii="Consolas" w:hAnsi="Consolas" w:eastAsia="等线" w:cs="Consolas"/>
          <w:b w:val="0"/>
          <w:i w:val="0"/>
          <w:color w:val="212629"/>
          <w:sz w:val="17"/>
        </w:rPr>
        <w:t xml:space="preserve">, qty + normal_qty - capacity)     </w:t>
      </w:r>
      <w:r>
        <w:rPr>
          <w:rFonts w:ascii="Consolas" w:hAnsi="Consolas" w:eastAsia="等线" w:cs="Consolas"/>
          <w:b w:val="0"/>
          <w:i/>
          <w:color w:val="6E7781"/>
          <w:sz w:val="17"/>
        </w:rPr>
        <w:t># 需要挤占的正常销量</w:t>
      </w:r>
    </w:p>
    <w:p w14:paraId="40313284">
      <w:pPr>
        <w:shd w:val="clear" w:color="auto" w:fill="F4F6F8"/>
        <w:spacing w:before="0" w:after="0" w:line="293" w:lineRule="auto"/>
        <w:ind w:left="142"/>
      </w:pPr>
      <w:r>
        <w:rPr>
          <w:rFonts w:ascii="Consolas" w:hAnsi="Consolas" w:eastAsia="等线" w:cs="Consolas"/>
          <w:b w:val="0"/>
          <w:i w:val="0"/>
          <w:color w:val="212629"/>
          <w:sz w:val="17"/>
        </w:rPr>
        <w:t xml:space="preserve">    opp = lost * (normal_price - uvc)                </w:t>
      </w:r>
      <w:r>
        <w:rPr>
          <w:rFonts w:ascii="Consolas" w:hAnsi="Consolas" w:eastAsia="等线" w:cs="Consolas"/>
          <w:b w:val="0"/>
          <w:i/>
          <w:color w:val="6E7781"/>
          <w:sz w:val="17"/>
        </w:rPr>
        <w:t># 机会成本 = 少赚的边际贡献</w:t>
      </w:r>
    </w:p>
    <w:p w14:paraId="06CDE49D">
      <w:pPr>
        <w:shd w:val="clear" w:color="auto" w:fill="F4F6F8"/>
        <w:spacing w:before="0" w:after="0" w:line="293" w:lineRule="auto"/>
        <w:ind w:left="142"/>
      </w:pPr>
      <w:r>
        <w:rPr>
          <w:rFonts w:ascii="Consolas" w:hAnsi="Consolas" w:eastAsia="等线" w:cs="Consolas"/>
          <w:b w:val="0"/>
          <w:i w:val="0"/>
          <w:color w:val="212629"/>
          <w:sz w:val="17"/>
        </w:rPr>
        <w:t xml:space="preserve">    inc_cost = qty * uvc + opp + add_fixed</w:t>
      </w:r>
    </w:p>
    <w:p w14:paraId="4DFA636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"增量收入"</w:t>
      </w:r>
      <w:r>
        <w:rPr>
          <w:rFonts w:ascii="Consolas" w:hAnsi="Consolas" w:eastAsia="等线" w:cs="Consolas"/>
          <w:b w:val="0"/>
          <w:i w:val="0"/>
          <w:color w:val="212629"/>
          <w:sz w:val="17"/>
        </w:rPr>
        <w:t xml:space="preserve">: inc_rev, </w:t>
      </w:r>
      <w:r>
        <w:rPr>
          <w:rFonts w:ascii="Consolas" w:hAnsi="Consolas" w:eastAsia="等线" w:cs="Consolas"/>
          <w:b w:val="0"/>
          <w:i w:val="0"/>
          <w:color w:val="BF454A"/>
          <w:sz w:val="17"/>
        </w:rPr>
        <w:t>"增量成本"</w:t>
      </w:r>
      <w:r>
        <w:rPr>
          <w:rFonts w:ascii="Consolas" w:hAnsi="Consolas" w:eastAsia="等线" w:cs="Consolas"/>
          <w:b w:val="0"/>
          <w:i w:val="0"/>
          <w:color w:val="212629"/>
          <w:sz w:val="17"/>
        </w:rPr>
        <w:t>: inc_cost,</w:t>
      </w:r>
    </w:p>
    <w:p w14:paraId="2C60B5C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"机会成本"</w:t>
      </w:r>
      <w:r>
        <w:rPr>
          <w:rFonts w:ascii="Consolas" w:hAnsi="Consolas" w:eastAsia="等线" w:cs="Consolas"/>
          <w:b w:val="0"/>
          <w:i w:val="0"/>
          <w:color w:val="212629"/>
          <w:sz w:val="17"/>
        </w:rPr>
        <w:t xml:space="preserve">: opp, </w:t>
      </w:r>
      <w:r>
        <w:rPr>
          <w:rFonts w:ascii="Consolas" w:hAnsi="Consolas" w:eastAsia="等线" w:cs="Consolas"/>
          <w:b w:val="0"/>
          <w:i w:val="0"/>
          <w:color w:val="BF454A"/>
          <w:sz w:val="17"/>
        </w:rPr>
        <w:t>"差量利润"</w:t>
      </w:r>
      <w:r>
        <w:rPr>
          <w:rFonts w:ascii="Consolas" w:hAnsi="Consolas" w:eastAsia="等线" w:cs="Consolas"/>
          <w:b w:val="0"/>
          <w:i w:val="0"/>
          <w:color w:val="212629"/>
          <w:sz w:val="17"/>
        </w:rPr>
        <w:t>: inc_rev - inc_cost,</w:t>
      </w:r>
    </w:p>
    <w:p w14:paraId="584F140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"可接受最低价"</w:t>
      </w:r>
      <w:r>
        <w:rPr>
          <w:rFonts w:ascii="Consolas" w:hAnsi="Consolas" w:eastAsia="等线" w:cs="Consolas"/>
          <w:b w:val="0"/>
          <w:i w:val="0"/>
          <w:color w:val="212629"/>
          <w:sz w:val="17"/>
        </w:rPr>
        <w:t>: inc_cost / qty}</w:t>
      </w:r>
    </w:p>
    <w:p w14:paraId="3FED1B34">
      <w:pPr>
        <w:spacing w:after="40"/>
      </w:pPr>
    </w:p>
    <w:p w14:paraId="723D05C8">
      <w:pPr>
        <w:shd w:val="clear" w:color="auto" w:fill="23272E"/>
        <w:spacing w:before="0" w:after="0" w:line="293" w:lineRule="auto"/>
        <w:ind w:left="142"/>
      </w:pPr>
      <w:r>
        <w:rPr>
          <w:rFonts w:ascii="Consolas" w:hAnsi="Consolas" w:eastAsia="等线" w:cs="Consolas"/>
          <w:b w:val="0"/>
          <w:i w:val="0"/>
          <w:color w:val="E8EAED"/>
          <w:sz w:val="17"/>
        </w:rPr>
        <w:t>A 有剩余产能: 收入 387,000 成本 366,000 (含机会成本 0) 差量 +21,000 最低价格 244.00</w:t>
      </w:r>
    </w:p>
    <w:p w14:paraId="04F6FC92">
      <w:pPr>
        <w:shd w:val="clear" w:color="auto" w:fill="23272E"/>
        <w:spacing w:before="0" w:after="0" w:line="293" w:lineRule="auto"/>
        <w:ind w:left="142"/>
      </w:pPr>
      <w:r>
        <w:rPr>
          <w:rFonts w:ascii="Consolas" w:hAnsi="Consolas" w:eastAsia="等线" w:cs="Consolas"/>
          <w:b w:val="0"/>
          <w:i w:val="0"/>
          <w:color w:val="E8EAED"/>
          <w:sz w:val="17"/>
        </w:rPr>
        <w:t>B 需挤占正常销售: 收入 774,000 成本 936,000 (含机会成本 216,000) 差量 -162,000 最低价格 312.00</w:t>
      </w:r>
    </w:p>
    <w:p w14:paraId="4755F0AD">
      <w:pPr>
        <w:spacing w:after="40"/>
      </w:pPr>
    </w:p>
    <w:p w14:paraId="6C49CD61">
      <w:pPr>
        <w:spacing w:after="60"/>
        <w:jc w:val="both"/>
      </w:pPr>
      <w:r>
        <w:rPr>
          <w:rFonts w:ascii="华文中宋" w:hAnsi="华文中宋" w:eastAsia="华文中宋" w:cs="华文中宋"/>
          <w:b w:val="0"/>
          <w:i w:val="0"/>
          <w:color w:val="1C1E21"/>
          <w:sz w:val="21"/>
        </w:rPr>
        <w:t>两个订单</w:t>
      </w:r>
      <w:r>
        <w:rPr>
          <w:rFonts w:ascii="微软雅黑" w:hAnsi="微软雅黑" w:eastAsia="微软雅黑" w:cs="微软雅黑"/>
          <w:b/>
          <w:i w:val="0"/>
          <w:color w:val="1C1E21"/>
          <w:sz w:val="21"/>
        </w:rPr>
        <w:t>报价相同（258 元）、单位变动成本相同（236 元）</w:t>
      </w:r>
      <w:r>
        <w:rPr>
          <w:rFonts w:ascii="华文中宋" w:hAnsi="华文中宋" w:eastAsia="华文中宋" w:cs="华文中宋"/>
          <w:b w:val="0"/>
          <w:i w:val="0"/>
          <w:color w:val="1C1E21"/>
          <w:sz w:val="21"/>
        </w:rPr>
        <w:t>，结论却相反：1 500 件那单</w:t>
      </w:r>
      <w:r>
        <w:rPr>
          <w:rFonts w:ascii="微软雅黑" w:hAnsi="微软雅黑" w:eastAsia="微软雅黑" w:cs="微软雅黑"/>
          <w:b/>
          <w:i w:val="0"/>
          <w:color w:val="1C1E21"/>
          <w:sz w:val="21"/>
        </w:rPr>
        <w:t>接</w:t>
      </w:r>
      <w:r>
        <w:rPr>
          <w:rFonts w:ascii="华文中宋" w:hAnsi="华文中宋" w:eastAsia="华文中宋" w:cs="华文中宋"/>
          <w:b w:val="0"/>
          <w:i w:val="0"/>
          <w:color w:val="1C1E21"/>
          <w:sz w:val="21"/>
        </w:rPr>
        <w:t>（多赚 21,000 元），3 000 件那单</w:t>
      </w:r>
      <w:r>
        <w:rPr>
          <w:rFonts w:ascii="微软雅黑" w:hAnsi="微软雅黑" w:eastAsia="微软雅黑" w:cs="微软雅黑"/>
          <w:b/>
          <w:i w:val="0"/>
          <w:color w:val="1C1E21"/>
          <w:sz w:val="21"/>
        </w:rPr>
        <w:t>不接</w:t>
      </w:r>
      <w:r>
        <w:rPr>
          <w:rFonts w:ascii="华文中宋" w:hAnsi="华文中宋" w:eastAsia="华文中宋" w:cs="华文中宋"/>
          <w:b w:val="0"/>
          <w:i w:val="0"/>
          <w:color w:val="1C1E21"/>
          <w:sz w:val="21"/>
        </w:rPr>
        <w:t xml:space="preserve">（会亏 162,000 元）。差别只在产能：现有产能 7 500 件、正常销量 6 000 件，剩余 1 500 件刚好够第一个订单；第二个订单要 3 000 件，必须挤掉 1 500 件正常销售，机会成本 1 500×(380−236) = </w:t>
      </w:r>
      <w:r>
        <w:rPr>
          <w:rFonts w:ascii="微软雅黑" w:hAnsi="微软雅黑" w:eastAsia="微软雅黑" w:cs="微软雅黑"/>
          <w:b/>
          <w:i w:val="0"/>
          <w:color w:val="1C1E21"/>
          <w:sz w:val="21"/>
        </w:rPr>
        <w:t>216,000 元</w:t>
      </w:r>
      <w:r>
        <w:rPr>
          <w:rFonts w:ascii="华文中宋" w:hAnsi="华文中宋" w:eastAsia="华文中宋" w:cs="华文中宋"/>
          <w:b w:val="0"/>
          <w:i w:val="0"/>
          <w:color w:val="1C1E21"/>
          <w:sz w:val="21"/>
        </w:rPr>
        <w:t xml:space="preserve">。把机会成本算进去，可接受的最低单价从 244 元跳到 </w:t>
      </w:r>
      <w:r>
        <w:rPr>
          <w:rFonts w:ascii="微软雅黑" w:hAnsi="微软雅黑" w:eastAsia="微软雅黑" w:cs="微软雅黑"/>
          <w:b/>
          <w:i w:val="0"/>
          <w:color w:val="1C1E21"/>
          <w:sz w:val="21"/>
        </w:rPr>
        <w:t>312 元</w:t>
      </w:r>
      <w:r>
        <w:rPr>
          <w:rFonts w:ascii="华文中宋" w:hAnsi="华文中宋" w:eastAsia="华文中宋" w:cs="华文中宋"/>
          <w:b w:val="0"/>
          <w:i w:val="0"/>
          <w:color w:val="1C1E21"/>
          <w:sz w:val="21"/>
        </w:rPr>
        <w:t>——高于报价 258 元，所以拒绝。</w:t>
      </w:r>
    </w:p>
    <w:p w14:paraId="26DFD932">
      <w:pPr>
        <w:pStyle w:val="6"/>
      </w:pPr>
      <w:r>
        <w:rPr>
          <w:rFonts w:ascii="微软雅黑" w:hAnsi="微软雅黑" w:eastAsia="微软雅黑" w:cs="微软雅黑"/>
          <w:b w:val="0"/>
          <w:i w:val="0"/>
          <w:color w:val="1C1E21"/>
          <w:sz w:val="21"/>
        </w:rPr>
        <w:t>资源受限：排序法会骗人，线性规划才对</w:t>
      </w:r>
    </w:p>
    <w:p w14:paraId="2A553F51">
      <w:pPr>
        <w:keepNext/>
        <w:spacing w:before="60" w:after="20"/>
      </w:pPr>
      <w:r>
        <w:rPr>
          <w:rFonts w:ascii="等线" w:hAnsi="等线" w:eastAsia="等线" w:cs="等线"/>
          <w:b w:val="0"/>
          <w:i w:val="0"/>
          <w:color w:val="626870"/>
          <w:sz w:val="16"/>
        </w:rPr>
        <w:t>▍约束资源下的产品组合</w:t>
      </w:r>
    </w:p>
    <w:p w14:paraId="3E6B2989">
      <w:pPr>
        <w:shd w:val="clear" w:color="auto" w:fill="F4F6F8"/>
        <w:spacing w:before="0" w:after="0" w:line="293" w:lineRule="auto"/>
        <w:ind w:left="142"/>
      </w:pPr>
      <w:r>
        <w:rPr>
          <w:rFonts w:ascii="Consolas" w:hAnsi="Consolas" w:eastAsia="等线" w:cs="Consolas"/>
          <w:b w:val="0"/>
          <w:i w:val="0"/>
          <w:color w:val="212629"/>
          <w:sz w:val="17"/>
        </w:rPr>
        <w:t>prods = pd.DataFrame([</w:t>
      </w:r>
    </w:p>
    <w:p w14:paraId="5F02B7D4">
      <w:pPr>
        <w:shd w:val="clear" w:color="auto" w:fill="F4F6F8"/>
        <w:spacing w:before="0" w:after="0" w:line="293" w:lineRule="auto"/>
        <w:ind w:left="142"/>
      </w:pPr>
      <w:r>
        <w:rPr>
          <w:rFonts w:ascii="Consolas" w:hAnsi="Consolas" w:eastAsia="等线" w:cs="Consolas"/>
          <w:b w:val="0"/>
          <w:i w:val="0"/>
          <w:color w:val="212629"/>
          <w:sz w:val="17"/>
        </w:rPr>
        <w:t xml:space="preserve">    ("甲", 380, 236, 1.2, 0.5, 6000, 0),</w:t>
      </w:r>
    </w:p>
    <w:p w14:paraId="43A26108">
      <w:pPr>
        <w:shd w:val="clear" w:color="auto" w:fill="F4F6F8"/>
        <w:spacing w:before="0" w:after="0" w:line="293" w:lineRule="auto"/>
        <w:ind w:left="142"/>
      </w:pPr>
      <w:r>
        <w:rPr>
          <w:rFonts w:ascii="Consolas" w:hAnsi="Consolas" w:eastAsia="等线" w:cs="Consolas"/>
          <w:b w:val="0"/>
          <w:i w:val="0"/>
          <w:color w:val="212629"/>
          <w:sz w:val="17"/>
        </w:rPr>
        <w:t xml:space="preserve">    ("乙", 260, 168, 0.8, 0.4, 6200, 0),</w:t>
      </w:r>
    </w:p>
    <w:p w14:paraId="1D0D9945">
      <w:pPr>
        <w:shd w:val="clear" w:color="auto" w:fill="F4F6F8"/>
        <w:spacing w:before="0" w:after="0" w:line="293" w:lineRule="auto"/>
        <w:ind w:left="142"/>
      </w:pPr>
      <w:r>
        <w:rPr>
          <w:rFonts w:ascii="Consolas" w:hAnsi="Consolas" w:eastAsia="等线" w:cs="Consolas"/>
          <w:b w:val="0"/>
          <w:i w:val="0"/>
          <w:color w:val="212629"/>
          <w:sz w:val="17"/>
        </w:rPr>
        <w:t xml:space="preserve">    ("丙", 180, 122, 0.6, 0.35, 4800, 1000)],</w:t>
      </w:r>
    </w:p>
    <w:p w14:paraId="3FB1CFD0">
      <w:pPr>
        <w:shd w:val="clear" w:color="auto" w:fill="F4F6F8"/>
        <w:spacing w:before="0" w:after="0" w:line="293" w:lineRule="auto"/>
        <w:ind w:left="142"/>
      </w:pPr>
      <w:r>
        <w:rPr>
          <w:rFonts w:ascii="Consolas" w:hAnsi="Consolas" w:eastAsia="等线" w:cs="Consolas"/>
          <w:b w:val="0"/>
          <w:i w:val="0"/>
          <w:color w:val="212629"/>
          <w:sz w:val="17"/>
        </w:rPr>
        <w:t xml:space="preserve">    columns=["产品", "单价", "VC", "机器h", "人工h", "最大需求", "最低量"])</w:t>
      </w:r>
    </w:p>
    <w:p w14:paraId="73CE18E0">
      <w:pPr>
        <w:shd w:val="clear" w:color="auto" w:fill="F4F6F8"/>
        <w:spacing w:before="0" w:after="0" w:line="293" w:lineRule="auto"/>
        <w:ind w:left="142"/>
      </w:pPr>
      <w:r>
        <w:rPr>
          <w:rFonts w:ascii="Consolas" w:hAnsi="Consolas" w:eastAsia="等线" w:cs="Consolas"/>
          <w:b w:val="0"/>
          <w:i w:val="0"/>
          <w:color w:val="212629"/>
          <w:sz w:val="17"/>
        </w:rPr>
        <w:t>prods["CM"] = prods["单价"] - prods["VC"]</w:t>
      </w:r>
    </w:p>
    <w:p w14:paraId="556C5B38">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F2E0430">
      <w:pPr>
        <w:shd w:val="clear" w:color="auto" w:fill="F4F6F8"/>
        <w:spacing w:before="0" w:after="0" w:line="293" w:lineRule="auto"/>
        <w:ind w:left="142"/>
      </w:pPr>
      <w:r>
        <w:rPr>
          <w:rFonts w:ascii="Consolas" w:hAnsi="Consolas" w:eastAsia="等线" w:cs="Consolas"/>
          <w:b w:val="0"/>
          <w:i w:val="0"/>
          <w:color w:val="212629"/>
          <w:sz w:val="17"/>
        </w:rPr>
        <w:t># ① 排序法（只有单一约束时可用）：按“单位瓶颈资源边际贡献”降序装满</w:t>
      </w:r>
    </w:p>
    <w:p w14:paraId="1CB41BA2">
      <w:pPr>
        <w:shd w:val="clear" w:color="auto" w:fill="F4F6F8"/>
        <w:spacing w:before="0" w:after="0" w:line="293" w:lineRule="auto"/>
        <w:ind w:left="142"/>
      </w:pPr>
      <w:r>
        <w:rPr>
          <w:rFonts w:ascii="Consolas" w:hAnsi="Consolas" w:eastAsia="等线" w:cs="Consolas"/>
          <w:b w:val="0"/>
          <w:i w:val="0"/>
          <w:color w:val="212629"/>
          <w:sz w:val="17"/>
        </w:rPr>
        <w:t>rem, plan = 15000.0, []</w:t>
      </w:r>
    </w:p>
    <w:p w14:paraId="54D4C58C">
      <w:pPr>
        <w:shd w:val="clear" w:color="auto" w:fill="F4F6F8"/>
        <w:spacing w:before="0" w:after="0" w:line="293" w:lineRule="auto"/>
        <w:ind w:left="142"/>
      </w:pPr>
      <w:r>
        <w:rPr>
          <w:rFonts w:ascii="Consolas" w:hAnsi="Consolas" w:eastAsia="等线" w:cs="Consolas"/>
          <w:b w:val="0"/>
          <w:i w:val="0"/>
          <w:color w:val="212629"/>
          <w:sz w:val="17"/>
        </w:rPr>
        <w:t>for _, p in prods.assign(ratio=prods["CM"] / prods["机器h"])</w:t>
      </w:r>
    </w:p>
    <w:p w14:paraId="15A1BE98">
      <w:pPr>
        <w:shd w:val="clear" w:color="auto" w:fill="F4F6F8"/>
        <w:spacing w:before="0" w:after="0" w:line="293" w:lineRule="auto"/>
        <w:ind w:left="142"/>
      </w:pPr>
      <w:r>
        <w:rPr>
          <w:rFonts w:ascii="Consolas" w:hAnsi="Consolas" w:eastAsia="等线" w:cs="Consolas"/>
          <w:b w:val="0"/>
          <w:i w:val="0"/>
          <w:color w:val="212629"/>
          <w:sz w:val="17"/>
        </w:rPr>
        <w:t xml:space="preserve">                       .sort_values("ratio", ascending=False).iterrows():</w:t>
      </w:r>
    </w:p>
    <w:p w14:paraId="2186ED41">
      <w:pPr>
        <w:shd w:val="clear" w:color="auto" w:fill="F4F6F8"/>
        <w:spacing w:before="0" w:after="0" w:line="293" w:lineRule="auto"/>
        <w:ind w:left="142"/>
      </w:pPr>
      <w:r>
        <w:rPr>
          <w:rFonts w:ascii="Consolas" w:hAnsi="Consolas" w:eastAsia="等线" w:cs="Consolas"/>
          <w:b w:val="0"/>
          <w:i w:val="0"/>
          <w:color w:val="212629"/>
          <w:sz w:val="17"/>
        </w:rPr>
        <w:t xml:space="preserve">    q = min(p["最大需求"], rem / p["机器h"])</w:t>
      </w:r>
    </w:p>
    <w:p w14:paraId="3FDE7F46">
      <w:pPr>
        <w:shd w:val="clear" w:color="auto" w:fill="F4F6F8"/>
        <w:spacing w:before="0" w:after="0" w:line="293" w:lineRule="auto"/>
        <w:ind w:left="142"/>
      </w:pPr>
      <w:r>
        <w:rPr>
          <w:rFonts w:ascii="Consolas" w:hAnsi="Consolas" w:eastAsia="等线" w:cs="Consolas"/>
          <w:b w:val="0"/>
          <w:i w:val="0"/>
          <w:color w:val="212629"/>
          <w:sz w:val="17"/>
        </w:rPr>
        <w:t xml:space="preserve">    rem -= q * p["机器h"]; plan.append((p["产品"], q))</w:t>
      </w:r>
    </w:p>
    <w:p w14:paraId="1E8F41C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910C6B6">
      <w:pPr>
        <w:shd w:val="clear" w:color="auto" w:fill="F4F6F8"/>
        <w:spacing w:before="0" w:after="0" w:line="293" w:lineRule="auto"/>
        <w:ind w:left="142"/>
      </w:pPr>
      <w:r>
        <w:rPr>
          <w:rFonts w:ascii="Consolas" w:hAnsi="Consolas" w:eastAsia="等线" w:cs="Consolas"/>
          <w:b w:val="0"/>
          <w:i w:val="0"/>
          <w:color w:val="212629"/>
          <w:sz w:val="17"/>
        </w:rPr>
        <w:t># ② 双约束：用 scipy.optimize.linprog</w:t>
      </w:r>
    </w:p>
    <w:p w14:paraId="586FA38C">
      <w:pPr>
        <w:shd w:val="clear" w:color="auto" w:fill="F4F6F8"/>
        <w:spacing w:before="0" w:after="0" w:line="293" w:lineRule="auto"/>
        <w:ind w:left="142"/>
      </w:pPr>
      <w:r>
        <w:rPr>
          <w:rFonts w:ascii="Consolas" w:hAnsi="Consolas" w:eastAsia="等线" w:cs="Consolas"/>
          <w:b w:val="0"/>
          <w:i w:val="0"/>
          <w:color w:val="212629"/>
          <w:sz w:val="17"/>
        </w:rPr>
        <w:t>from scipy.optimize import linprog</w:t>
      </w:r>
    </w:p>
    <w:p w14:paraId="40A8E7A3">
      <w:pPr>
        <w:shd w:val="clear" w:color="auto" w:fill="F4F6F8"/>
        <w:spacing w:before="0" w:after="0" w:line="293" w:lineRule="auto"/>
        <w:ind w:left="142"/>
      </w:pPr>
      <w:r>
        <w:rPr>
          <w:rFonts w:ascii="Consolas" w:hAnsi="Consolas" w:eastAsia="等线" w:cs="Consolas"/>
          <w:b w:val="0"/>
          <w:i w:val="0"/>
          <w:color w:val="212629"/>
          <w:sz w:val="17"/>
        </w:rPr>
        <w:t>res = linprog(-prods["CM"].to_numpy(),                       # 求最大 → 取负</w:t>
      </w:r>
    </w:p>
    <w:p w14:paraId="5A29AC66">
      <w:pPr>
        <w:shd w:val="clear" w:color="auto" w:fill="F4F6F8"/>
        <w:spacing w:before="0" w:after="0" w:line="293" w:lineRule="auto"/>
        <w:ind w:left="142"/>
      </w:pPr>
      <w:r>
        <w:rPr>
          <w:rFonts w:ascii="Consolas" w:hAnsi="Consolas" w:eastAsia="等线" w:cs="Consolas"/>
          <w:b w:val="0"/>
          <w:i w:val="0"/>
          <w:color w:val="212629"/>
          <w:sz w:val="17"/>
        </w:rPr>
        <w:t xml:space="preserve">            A_ub=np.vstack([prods["机器h"], prods["人工h"]]),</w:t>
      </w:r>
    </w:p>
    <w:p w14:paraId="0758B501">
      <w:pPr>
        <w:shd w:val="clear" w:color="auto" w:fill="F4F6F8"/>
        <w:spacing w:before="0" w:after="0" w:line="293" w:lineRule="auto"/>
        <w:ind w:left="142"/>
      </w:pPr>
      <w:r>
        <w:rPr>
          <w:rFonts w:ascii="Consolas" w:hAnsi="Consolas" w:eastAsia="等线" w:cs="Consolas"/>
          <w:b w:val="0"/>
          <w:i w:val="0"/>
          <w:color w:val="212629"/>
          <w:sz w:val="17"/>
        </w:rPr>
        <w:t xml:space="preserve">            b_ub=[15000, 5000],</w:t>
      </w:r>
    </w:p>
    <w:p w14:paraId="5F737684">
      <w:pPr>
        <w:shd w:val="clear" w:color="auto" w:fill="F4F6F8"/>
        <w:spacing w:before="0" w:after="0" w:line="293" w:lineRule="auto"/>
        <w:ind w:left="142"/>
      </w:pPr>
      <w:r>
        <w:rPr>
          <w:rFonts w:ascii="Consolas" w:hAnsi="Consolas" w:eastAsia="等线" w:cs="Consolas"/>
          <w:b w:val="0"/>
          <w:i w:val="0"/>
          <w:color w:val="212629"/>
          <w:sz w:val="17"/>
        </w:rPr>
        <w:t xml:space="preserve">            bounds=list(zip(prods["最低量"], prods["最大需求"])),</w:t>
      </w:r>
    </w:p>
    <w:p w14:paraId="5DB5FFC6">
      <w:pPr>
        <w:shd w:val="clear" w:color="auto" w:fill="F4F6F8"/>
        <w:spacing w:before="0" w:after="0" w:line="293" w:lineRule="auto"/>
        <w:ind w:left="142"/>
      </w:pPr>
      <w:r>
        <w:rPr>
          <w:rFonts w:ascii="Consolas" w:hAnsi="Consolas" w:eastAsia="等线" w:cs="Consolas"/>
          <w:b w:val="0"/>
          <w:i w:val="0"/>
          <w:color w:val="212629"/>
          <w:sz w:val="17"/>
        </w:rPr>
        <w:t xml:space="preserve">            method="highs")</w:t>
      </w:r>
    </w:p>
    <w:p w14:paraId="6C475299">
      <w:pPr>
        <w:shd w:val="clear" w:color="auto" w:fill="F4F6F8"/>
        <w:spacing w:before="0" w:after="0" w:line="293" w:lineRule="auto"/>
        <w:ind w:left="142"/>
      </w:pPr>
      <w:r>
        <w:rPr>
          <w:rFonts w:ascii="Consolas" w:hAnsi="Consolas" w:eastAsia="等线" w:cs="Consolas"/>
          <w:b w:val="0"/>
          <w:i w:val="0"/>
          <w:color w:val="212629"/>
          <w:sz w:val="17"/>
        </w:rPr>
        <w:t>print(dict(zip(prods["产品"], res.x.round(2))), -res.fun)      # 影子价格：</w:t>
      </w:r>
    </w:p>
    <w:p w14:paraId="1BDAD5C7">
      <w:pPr>
        <w:shd w:val="clear" w:color="auto" w:fill="F4F6F8"/>
        <w:spacing w:before="0" w:after="0" w:line="293" w:lineRule="auto"/>
        <w:ind w:left="142"/>
      </w:pPr>
      <w:r>
        <w:rPr>
          <w:rFonts w:ascii="Consolas" w:hAnsi="Consolas" w:eastAsia="等线" w:cs="Consolas"/>
          <w:b w:val="0"/>
          <w:i w:val="0"/>
          <w:color w:val="212629"/>
          <w:sz w:val="17"/>
        </w:rPr>
        <w:t>print(res.ineqlin.marginals)                                  #   取负号即为增量价值</w:t>
      </w:r>
    </w:p>
    <w:p w14:paraId="3A70A21A">
      <w:pPr>
        <w:spacing w:after="40"/>
      </w:pPr>
    </w:p>
    <w:p w14:paraId="77468B84">
      <w:pPr>
        <w:shd w:val="clear" w:color="auto" w:fill="23272E"/>
        <w:spacing w:before="0" w:after="0" w:line="293" w:lineRule="auto"/>
        <w:ind w:left="142"/>
      </w:pPr>
      <w:r>
        <w:rPr>
          <w:rFonts w:ascii="Consolas" w:hAnsi="Consolas" w:eastAsia="等线" w:cs="Consolas"/>
          <w:b w:val="0"/>
          <w:i w:val="0"/>
          <w:color w:val="E8EAED"/>
          <w:sz w:val="17"/>
        </w:rPr>
        <w:t>排序法： 甲 6000 / 乙 6200 / 丙 4733.33  CM=1,708,933.33  需人工工时=7,136.67</w:t>
      </w:r>
    </w:p>
    <w:p w14:paraId="395FAC8A">
      <w:pPr>
        <w:shd w:val="clear" w:color="auto" w:fill="23272E"/>
        <w:spacing w:before="0" w:after="0" w:line="293" w:lineRule="auto"/>
        <w:ind w:left="142"/>
      </w:pPr>
      <w:r>
        <w:rPr>
          <w:rFonts w:ascii="Consolas" w:hAnsi="Consolas" w:eastAsia="等线" w:cs="Consolas"/>
          <w:b w:val="0"/>
          <w:i w:val="0"/>
          <w:color w:val="E8EAED"/>
          <w:sz w:val="17"/>
        </w:rPr>
        <w:t>线性规划：甲 6000 / 乙 4125 / 丙 1000    最大CM=1,301,500.00</w:t>
      </w:r>
    </w:p>
    <w:p w14:paraId="41280F40">
      <w:pPr>
        <w:shd w:val="clear" w:color="auto" w:fill="23272E"/>
        <w:spacing w:before="0" w:after="0" w:line="293" w:lineRule="auto"/>
        <w:ind w:left="142"/>
      </w:pPr>
      <w:r>
        <w:rPr>
          <w:rFonts w:ascii="Consolas" w:hAnsi="Consolas" w:eastAsia="等线" w:cs="Consolas"/>
          <w:b w:val="0"/>
          <w:i w:val="0"/>
          <w:color w:val="E8EAED"/>
          <w:sz w:val="17"/>
        </w:rPr>
        <w:t>资源耗用：机器 11,100 h（闲置 3,900） 人工 5,000 h（用满）</w:t>
      </w:r>
    </w:p>
    <w:p w14:paraId="344A5917">
      <w:pPr>
        <w:shd w:val="clear" w:color="auto" w:fill="23272E"/>
        <w:spacing w:before="0" w:after="0" w:line="293" w:lineRule="auto"/>
        <w:ind w:left="142"/>
      </w:pPr>
      <w:r>
        <w:rPr>
          <w:rFonts w:ascii="Consolas" w:hAnsi="Consolas" w:eastAsia="等线" w:cs="Consolas"/>
          <w:b w:val="0"/>
          <w:i w:val="0"/>
          <w:color w:val="E8EAED"/>
          <w:sz w:val="17"/>
        </w:rPr>
        <w:t>影子价格：机器工时 0.0000 元/小时   人工工时 230.0000 元/小时</w:t>
      </w:r>
    </w:p>
    <w:p w14:paraId="153ED0DA">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70DB3F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38897DE">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排序法排出来的组合需要 7,136.67 小时人工，而实际只有 5,000 小时——</w:t>
            </w:r>
            <w:r>
              <w:rPr>
                <w:rFonts w:ascii="微软雅黑" w:hAnsi="微软雅黑" w:eastAsia="微软雅黑" w:cs="微软雅黑"/>
                <w:b/>
                <w:i w:val="0"/>
                <w:color w:val="1C1E21"/>
                <w:sz w:val="19"/>
              </w:rPr>
              <w:t>它根本不可行</w:t>
            </w:r>
            <w:r>
              <w:rPr>
                <w:rFonts w:ascii="华文中宋" w:hAnsi="华文中宋" w:eastAsia="华文中宋" w:cs="华文中宋"/>
                <w:b w:val="0"/>
                <w:i w:val="0"/>
                <w:color w:val="1C1E21"/>
                <w:sz w:val="19"/>
              </w:rPr>
              <w:t xml:space="preserve">，所以那个 1,708,933.33 元是纸面利润。线性规划在双约束下找到真正的最优：甲 6 000、乙 4 125、丙 1 000（受最低供货量约束），边际贡献 </w:t>
            </w:r>
            <w:r>
              <w:rPr>
                <w:rFonts w:ascii="微软雅黑" w:hAnsi="微软雅黑" w:eastAsia="微软雅黑" w:cs="微软雅黑"/>
                <w:b/>
                <w:i w:val="0"/>
                <w:color w:val="1C1E21"/>
                <w:sz w:val="19"/>
              </w:rPr>
              <w:t>1,301,500 元</w:t>
            </w:r>
            <w:r>
              <w:rPr>
                <w:rFonts w:ascii="华文中宋" w:hAnsi="华文中宋" w:eastAsia="华文中宋" w:cs="华文中宋"/>
                <w:b w:val="0"/>
                <w:i w:val="0"/>
                <w:color w:val="1C1E21"/>
                <w:sz w:val="19"/>
              </w:rPr>
              <w:t>。此时人工工时用满、机器还剩 3 900 小时，于是影子价格告诉我们：</w:t>
            </w:r>
            <w:r>
              <w:rPr>
                <w:rFonts w:ascii="微软雅黑" w:hAnsi="微软雅黑" w:eastAsia="微软雅黑" w:cs="微软雅黑"/>
                <w:b/>
                <w:i w:val="0"/>
                <w:color w:val="1C1E21"/>
                <w:sz w:val="19"/>
              </w:rPr>
              <w:t>多给 1 小时人工可多赚 230 元，多给 1 小时机器一分不赚</w:t>
            </w:r>
            <w:r>
              <w:rPr>
                <w:rFonts w:ascii="华文中宋" w:hAnsi="华文中宋" w:eastAsia="华文中宋" w:cs="华文中宋"/>
                <w:b w:val="0"/>
                <w:i w:val="0"/>
                <w:color w:val="1C1E21"/>
                <w:sz w:val="19"/>
              </w:rPr>
              <w:t>。管理动作因此非常明确——加班或增聘人工，而不是再买设备。</w:t>
            </w:r>
          </w:p>
        </w:tc>
      </w:tr>
    </w:tbl>
    <w:p w14:paraId="12A4D630">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DF71498">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EB717B9">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如果这台机器上装不上 scipy，别硬装。三个变量、约束不超多时，</w:t>
            </w:r>
            <w:r>
              <w:rPr>
                <w:rFonts w:ascii="微软雅黑" w:hAnsi="微软雅黑" w:eastAsia="微软雅黑" w:cs="微软雅黑"/>
                <w:b/>
                <w:i w:val="0"/>
                <w:color w:val="1C1E21"/>
                <w:sz w:val="19"/>
              </w:rPr>
              <w:t>穷举所有约束两两/三三组合的交点并逐个检验可行性</w:t>
            </w:r>
            <w:r>
              <w:rPr>
                <w:rFonts w:ascii="华文中宋" w:hAnsi="华文中宋" w:eastAsia="华文中宋" w:cs="华文中宋"/>
                <w:b w:val="0"/>
                <w:i w:val="0"/>
                <w:color w:val="1C1E21"/>
                <w:sz w:val="19"/>
              </w:rPr>
              <w:t>就能得到同样的精确解：把 8 条约束取 3 条组成方程组，np.linalg.solve 解出候选点，再带回全部约束筛掉不可行的，取目标值最大者。本项目实测：顶点穷举结果与 linprog 完全一致（1,301,500.00 元），影子价格也可用“约束右端 +1 再解一次”差分得到 230 元。</w:t>
            </w:r>
          </w:p>
        </w:tc>
      </w:tr>
    </w:tbl>
    <w:p w14:paraId="041A58EB">
      <w:pPr>
        <w:spacing w:after="40"/>
      </w:pPr>
    </w:p>
    <w:p w14:paraId="1E97909C">
      <w:pPr>
        <w:pStyle w:val="6"/>
      </w:pPr>
      <w:r>
        <w:rPr>
          <w:rFonts w:ascii="微软雅黑" w:hAnsi="微软雅黑" w:eastAsia="微软雅黑" w:cs="微软雅黑"/>
          <w:b w:val="0"/>
          <w:i w:val="0"/>
          <w:color w:val="1C1E21"/>
          <w:sz w:val="21"/>
        </w:rPr>
        <w:t>定价、自制外购与亏损产品</w:t>
      </w:r>
    </w:p>
    <w:p w14:paraId="5B88318A">
      <w:pPr>
        <w:shd w:val="clear" w:color="auto" w:fill="23272E"/>
        <w:spacing w:before="0" w:after="0" w:line="293" w:lineRule="auto"/>
        <w:ind w:left="142"/>
      </w:pPr>
      <w:r>
        <w:rPr>
          <w:rFonts w:ascii="Consolas" w:hAnsi="Consolas" w:eastAsia="等线" w:cs="Consolas"/>
          <w:b w:val="0"/>
          <w:i w:val="0"/>
          <w:color w:val="E8EAED"/>
          <w:sz w:val="17"/>
        </w:rPr>
        <w:t>完全成本加成12%: 价 405.79 利润 413,040 销售利润率 10.71%</w:t>
      </w:r>
    </w:p>
    <w:p w14:paraId="2FB7E61B">
      <w:pPr>
        <w:shd w:val="clear" w:color="auto" w:fill="23272E"/>
        <w:spacing w:before="0" w:after="0" w:line="293" w:lineRule="auto"/>
        <w:ind w:left="142"/>
      </w:pPr>
      <w:r>
        <w:rPr>
          <w:rFonts w:ascii="Consolas" w:hAnsi="Consolas" w:eastAsia="等线" w:cs="Consolas"/>
          <w:b w:val="0"/>
          <w:i w:val="0"/>
          <w:color w:val="E8EAED"/>
          <w:sz w:val="17"/>
        </w:rPr>
        <w:t>变动成本加成55%: 价 365.80 利润  33,100 销售利润率  0.95%</w:t>
      </w:r>
    </w:p>
    <w:p w14:paraId="1D037865">
      <w:pPr>
        <w:shd w:val="clear" w:color="auto" w:fill="23272E"/>
        <w:spacing w:before="0" w:after="0" w:line="293" w:lineRule="auto"/>
        <w:ind w:left="142"/>
      </w:pPr>
      <w:r>
        <w:rPr>
          <w:rFonts w:ascii="Consolas" w:hAnsi="Consolas" w:eastAsia="等线" w:cs="Consolas"/>
          <w:b w:val="0"/>
          <w:i w:val="0"/>
          <w:color w:val="E8EAED"/>
          <w:sz w:val="17"/>
        </w:rPr>
        <w:t>目标利润50万   : 价 414.95 利润 500,000 销售利润率 12.68%</w:t>
      </w:r>
    </w:p>
    <w:p w14:paraId="1E1BF6C4">
      <w:pPr>
        <w:shd w:val="clear" w:color="auto" w:fill="23272E"/>
        <w:spacing w:before="0" w:after="0" w:line="293" w:lineRule="auto"/>
        <w:ind w:left="142"/>
      </w:pPr>
      <w:r>
        <w:rPr>
          <w:rFonts w:ascii="Consolas" w:hAnsi="Consolas" w:eastAsia="等线" w:cs="Consolas"/>
          <w:b w:val="0"/>
          <w:i w:val="0"/>
          <w:color w:val="E8EAED"/>
          <w:sz w:val="17"/>
        </w:rPr>
        <w:t>产能降至6000件 : 单位成本基础 436.00 → 价 488.32 利润 313,920</w:t>
      </w:r>
    </w:p>
    <w:p w14:paraId="55F10FEF">
      <w:pPr>
        <w:shd w:val="clear" w:color="auto" w:fill="23272E"/>
        <w:spacing w:before="0" w:after="0" w:line="293" w:lineRule="auto"/>
        <w:ind w:left="142"/>
      </w:pPr>
      <w:r>
        <w:rPr>
          <w:rFonts w:ascii="Consolas" w:hAnsi="Consolas" w:eastAsia="等线" w:cs="Consolas"/>
          <w:b w:val="0"/>
          <w:i w:val="0"/>
          <w:color w:val="E8EAED"/>
          <w:sz w:val="17"/>
        </w:rPr>
        <w:t>自制vs外购(无机会成本): 自制相关成本 544,000 / 外购 540,000 → 省 4,000，临界买价 22.67</w:t>
      </w:r>
    </w:p>
    <w:p w14:paraId="61A538A2">
      <w:pPr>
        <w:shd w:val="clear" w:color="auto" w:fill="23272E"/>
        <w:spacing w:before="0" w:after="0" w:line="293" w:lineRule="auto"/>
        <w:ind w:left="142"/>
      </w:pPr>
      <w:r>
        <w:rPr>
          <w:rFonts w:ascii="Consolas" w:hAnsi="Consolas" w:eastAsia="等线" w:cs="Consolas"/>
          <w:b w:val="0"/>
          <w:i w:val="0"/>
          <w:color w:val="E8EAED"/>
          <w:sz w:val="17"/>
        </w:rPr>
        <w:t>自制vs外购(机会成本8万): 自制 624,000 / 外购 540,000 → 省 84,000，临界买价 26.00</w:t>
      </w:r>
    </w:p>
    <w:p w14:paraId="58B73CC6">
      <w:pPr>
        <w:shd w:val="clear" w:color="auto" w:fill="23272E"/>
        <w:spacing w:before="0" w:after="0" w:line="293" w:lineRule="auto"/>
        <w:ind w:left="142"/>
      </w:pPr>
      <w:r>
        <w:rPr>
          <w:rFonts w:ascii="Consolas" w:hAnsi="Consolas" w:eastAsia="等线" w:cs="Consolas"/>
          <w:b w:val="0"/>
          <w:i w:val="0"/>
          <w:color w:val="E8EAED"/>
          <w:sz w:val="17"/>
        </w:rPr>
        <w:t>丙产品: 边际贡献 278,400 账面利润 -71,600 可避免固定 180,000 → 停产后利润减少 98,400</w:t>
      </w:r>
    </w:p>
    <w:p w14:paraId="46C42371">
      <w:pPr>
        <w:spacing w:after="40"/>
      </w:pPr>
    </w:p>
    <w:p w14:paraId="51B4A440">
      <w:pPr>
        <w:spacing w:after="60"/>
        <w:jc w:val="both"/>
      </w:pPr>
      <w:r>
        <w:rPr>
          <w:rFonts w:ascii="华文中宋" w:hAnsi="华文中宋" w:eastAsia="华文中宋" w:cs="华文中宋"/>
          <w:b w:val="0"/>
          <w:i w:val="0"/>
          <w:color w:val="1C1E21"/>
          <w:sz w:val="21"/>
        </w:rPr>
        <w:t>四组数字都与项目三场景二底稿一致，每一组都藏着一个反直觉的结论，这里给一张“决策依据速查表”，写报告时对着它组织段落最省力。</w:t>
      </w:r>
    </w:p>
    <w:p w14:paraId="2CA28076">
      <w:pPr>
        <w:keepNext/>
        <w:spacing w:before="120" w:after="50"/>
        <w:jc w:val="center"/>
      </w:pPr>
      <w:r>
        <w:rPr>
          <w:rFonts w:ascii="等线" w:hAnsi="等线" w:eastAsia="等线" w:cs="等线"/>
          <w:b w:val="0"/>
          <w:i w:val="0"/>
          <w:color w:val="1C1E21"/>
          <w:sz w:val="18"/>
        </w:rPr>
        <w:t>表 4-22　五类短期决策的相关成本速查</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4AC9C67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53" w:type="dxa"/>
            <w:tcBorders>
              <w:bottom w:val="single" w:color="D6DAE0" w:sz="8" w:space="0"/>
            </w:tcBorders>
            <w:shd w:val="clear" w:color="auto" w:fill="F5F7FA"/>
          </w:tcPr>
          <w:p w14:paraId="0719F113">
            <w:pPr>
              <w:keepNext/>
              <w:spacing w:before="24" w:after="24" w:line="240" w:lineRule="auto"/>
              <w:jc w:val="left"/>
            </w:pPr>
            <w:r>
              <w:rPr>
                <w:rFonts w:ascii="等线" w:hAnsi="等线" w:eastAsia="等线" w:cs="等线"/>
                <w:b/>
                <w:i w:val="0"/>
                <w:color w:val="1C4A8C"/>
                <w:sz w:val="17"/>
              </w:rPr>
              <w:t>决策类型</w:t>
            </w:r>
          </w:p>
        </w:tc>
        <w:tc>
          <w:tcPr>
            <w:tcW w:w="2760" w:type="dxa"/>
            <w:tcBorders>
              <w:bottom w:val="single" w:color="D6DAE0" w:sz="8" w:space="0"/>
            </w:tcBorders>
            <w:shd w:val="clear" w:color="auto" w:fill="F5F7FA"/>
          </w:tcPr>
          <w:p w14:paraId="5ED50AC5">
            <w:pPr>
              <w:keepNext/>
              <w:spacing w:before="24" w:after="24" w:line="240" w:lineRule="auto"/>
              <w:jc w:val="left"/>
            </w:pPr>
            <w:r>
              <w:rPr>
                <w:rFonts w:ascii="等线" w:hAnsi="等线" w:eastAsia="等线" w:cs="等线"/>
                <w:b/>
                <w:i w:val="0"/>
                <w:color w:val="1C4A8C"/>
                <w:sz w:val="17"/>
              </w:rPr>
              <w:t>该看的成本</w:t>
            </w:r>
          </w:p>
        </w:tc>
        <w:tc>
          <w:tcPr>
            <w:tcW w:w="2179" w:type="dxa"/>
            <w:tcBorders>
              <w:bottom w:val="single" w:color="D6DAE0" w:sz="8" w:space="0"/>
            </w:tcBorders>
            <w:shd w:val="clear" w:color="auto" w:fill="F5F7FA"/>
          </w:tcPr>
          <w:p w14:paraId="764389D4">
            <w:pPr>
              <w:keepNext/>
              <w:spacing w:before="24" w:after="24" w:line="240" w:lineRule="auto"/>
              <w:jc w:val="left"/>
            </w:pPr>
            <w:r>
              <w:rPr>
                <w:rFonts w:ascii="等线" w:hAnsi="等线" w:eastAsia="等线" w:cs="等线"/>
                <w:b/>
                <w:i w:val="0"/>
                <w:color w:val="1C4A8C"/>
                <w:sz w:val="17"/>
              </w:rPr>
              <w:t>绝不该看的成本</w:t>
            </w:r>
          </w:p>
        </w:tc>
        <w:tc>
          <w:tcPr>
            <w:tcW w:w="2906" w:type="dxa"/>
            <w:tcBorders>
              <w:bottom w:val="single" w:color="D6DAE0" w:sz="8" w:space="0"/>
            </w:tcBorders>
            <w:shd w:val="clear" w:color="auto" w:fill="F5F7FA"/>
          </w:tcPr>
          <w:p w14:paraId="5097218B">
            <w:pPr>
              <w:keepNext/>
              <w:spacing w:before="24" w:after="24" w:line="240" w:lineRule="auto"/>
              <w:jc w:val="left"/>
            </w:pPr>
            <w:r>
              <w:rPr>
                <w:rFonts w:ascii="等线" w:hAnsi="等线" w:eastAsia="等线" w:cs="等线"/>
                <w:b/>
                <w:i w:val="0"/>
                <w:color w:val="1C4A8C"/>
                <w:sz w:val="17"/>
              </w:rPr>
              <w:t>本例的判据数字</w:t>
            </w:r>
          </w:p>
        </w:tc>
      </w:tr>
      <w:tr w14:paraId="55AC228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21B397BC">
            <w:pPr>
              <w:spacing w:before="16" w:after="16" w:line="240" w:lineRule="auto"/>
              <w:jc w:val="left"/>
            </w:pPr>
            <w:r>
              <w:rPr>
                <w:rFonts w:ascii="等线" w:hAnsi="等线" w:eastAsia="等线" w:cs="等线"/>
                <w:b w:val="0"/>
                <w:i w:val="0"/>
                <w:color w:val="1C1E21"/>
                <w:sz w:val="17"/>
              </w:rPr>
              <w:t>特殊订单</w:t>
            </w:r>
          </w:p>
        </w:tc>
        <w:tc>
          <w:tcPr>
            <w:tcW w:w="2760" w:type="dxa"/>
          </w:tcPr>
          <w:p w14:paraId="7C7B0B9F">
            <w:pPr>
              <w:spacing w:before="16" w:after="16" w:line="240" w:lineRule="auto"/>
              <w:jc w:val="left"/>
            </w:pPr>
            <w:r>
              <w:rPr>
                <w:rFonts w:ascii="等线" w:hAnsi="等线" w:eastAsia="等线" w:cs="等线"/>
                <w:b w:val="0"/>
                <w:i w:val="0"/>
                <w:color w:val="1C1E21"/>
                <w:sz w:val="17"/>
              </w:rPr>
              <w:t>变动成本 + 机会成本 + 追加固定</w:t>
            </w:r>
          </w:p>
        </w:tc>
        <w:tc>
          <w:tcPr>
            <w:tcW w:w="2179" w:type="dxa"/>
          </w:tcPr>
          <w:p w14:paraId="67DDDF9E">
            <w:pPr>
              <w:spacing w:before="16" w:after="16" w:line="240" w:lineRule="auto"/>
              <w:jc w:val="left"/>
            </w:pPr>
            <w:r>
              <w:rPr>
                <w:rFonts w:ascii="等线" w:hAnsi="等线" w:eastAsia="等线" w:cs="等线"/>
                <w:b w:val="0"/>
                <w:i w:val="0"/>
                <w:color w:val="1C1E21"/>
                <w:sz w:val="17"/>
              </w:rPr>
              <w:t>已分摊的固定成本</w:t>
            </w:r>
          </w:p>
        </w:tc>
        <w:tc>
          <w:tcPr>
            <w:tcW w:w="2906" w:type="dxa"/>
          </w:tcPr>
          <w:p w14:paraId="55877029">
            <w:pPr>
              <w:spacing w:before="16" w:after="16" w:line="240" w:lineRule="auto"/>
              <w:jc w:val="left"/>
            </w:pPr>
            <w:r>
              <w:rPr>
                <w:rFonts w:ascii="等线" w:hAnsi="等线" w:eastAsia="等线" w:cs="等线"/>
                <w:b w:val="0"/>
                <w:i w:val="0"/>
                <w:color w:val="1C1E21"/>
                <w:sz w:val="17"/>
              </w:rPr>
              <w:t>差量利润 21,000 元 / −162,000 元</w:t>
            </w:r>
          </w:p>
        </w:tc>
      </w:tr>
      <w:tr w14:paraId="62A35D5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2D0E94F2">
            <w:pPr>
              <w:spacing w:before="16" w:after="16" w:line="240" w:lineRule="auto"/>
              <w:jc w:val="left"/>
            </w:pPr>
            <w:r>
              <w:rPr>
                <w:rFonts w:ascii="等线" w:hAnsi="等线" w:eastAsia="等线" w:cs="等线"/>
                <w:b w:val="0"/>
                <w:i w:val="0"/>
                <w:color w:val="1C1E21"/>
                <w:sz w:val="17"/>
              </w:rPr>
              <w:t>产品组合</w:t>
            </w:r>
          </w:p>
        </w:tc>
        <w:tc>
          <w:tcPr>
            <w:tcW w:w="2760" w:type="dxa"/>
          </w:tcPr>
          <w:p w14:paraId="7D35A5B9">
            <w:pPr>
              <w:spacing w:before="16" w:after="16" w:line="240" w:lineRule="auto"/>
              <w:jc w:val="left"/>
            </w:pPr>
            <w:r>
              <w:rPr>
                <w:rFonts w:ascii="等线" w:hAnsi="等线" w:eastAsia="等线" w:cs="等线"/>
                <w:b w:val="0"/>
                <w:i w:val="0"/>
                <w:color w:val="1C1E21"/>
                <w:sz w:val="17"/>
              </w:rPr>
              <w:t>单位瓶颈资源的边际贡献</w:t>
            </w:r>
          </w:p>
        </w:tc>
        <w:tc>
          <w:tcPr>
            <w:tcW w:w="2179" w:type="dxa"/>
          </w:tcPr>
          <w:p w14:paraId="11E9BF58">
            <w:pPr>
              <w:spacing w:before="16" w:after="16" w:line="240" w:lineRule="auto"/>
              <w:jc w:val="left"/>
            </w:pPr>
            <w:r>
              <w:rPr>
                <w:rFonts w:ascii="等线" w:hAnsi="等线" w:eastAsia="等线" w:cs="等线"/>
                <w:b w:val="0"/>
                <w:i w:val="0"/>
                <w:color w:val="1C1E21"/>
                <w:sz w:val="17"/>
              </w:rPr>
              <w:t>单位利润、售价</w:t>
            </w:r>
          </w:p>
        </w:tc>
        <w:tc>
          <w:tcPr>
            <w:tcW w:w="2906" w:type="dxa"/>
          </w:tcPr>
          <w:p w14:paraId="769F3014">
            <w:pPr>
              <w:spacing w:before="16" w:after="16" w:line="240" w:lineRule="auto"/>
              <w:jc w:val="left"/>
            </w:pPr>
            <w:r>
              <w:rPr>
                <w:rFonts w:ascii="等线" w:hAnsi="等线" w:eastAsia="等线" w:cs="等线"/>
                <w:b w:val="0"/>
                <w:i w:val="0"/>
                <w:color w:val="1C1E21"/>
                <w:sz w:val="17"/>
              </w:rPr>
              <w:t>人工影子价格 230 元/小时</w:t>
            </w:r>
          </w:p>
        </w:tc>
      </w:tr>
      <w:tr w14:paraId="27FCEC4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033A13FB">
            <w:pPr>
              <w:spacing w:before="16" w:after="16" w:line="240" w:lineRule="auto"/>
              <w:jc w:val="left"/>
            </w:pPr>
            <w:r>
              <w:rPr>
                <w:rFonts w:ascii="等线" w:hAnsi="等线" w:eastAsia="等线" w:cs="等线"/>
                <w:b w:val="0"/>
                <w:i w:val="0"/>
                <w:color w:val="1C1E21"/>
                <w:sz w:val="17"/>
              </w:rPr>
              <w:t>产品定价</w:t>
            </w:r>
          </w:p>
        </w:tc>
        <w:tc>
          <w:tcPr>
            <w:tcW w:w="2760" w:type="dxa"/>
          </w:tcPr>
          <w:p w14:paraId="28A50A8C">
            <w:pPr>
              <w:spacing w:before="16" w:after="16" w:line="240" w:lineRule="auto"/>
              <w:jc w:val="left"/>
            </w:pPr>
            <w:r>
              <w:rPr>
                <w:rFonts w:ascii="等线" w:hAnsi="等线" w:eastAsia="等线" w:cs="等线"/>
                <w:b w:val="0"/>
                <w:i w:val="0"/>
                <w:color w:val="1C1E21"/>
                <w:sz w:val="17"/>
              </w:rPr>
              <w:t>成本基础 + 目标利润</w:t>
            </w:r>
          </w:p>
        </w:tc>
        <w:tc>
          <w:tcPr>
            <w:tcW w:w="2179" w:type="dxa"/>
          </w:tcPr>
          <w:p w14:paraId="4B71FF8D">
            <w:pPr>
              <w:spacing w:before="16" w:after="16" w:line="240" w:lineRule="auto"/>
              <w:jc w:val="left"/>
            </w:pPr>
            <w:r>
              <w:rPr>
                <w:rFonts w:ascii="等线" w:hAnsi="等线" w:eastAsia="等线" w:cs="等线"/>
                <w:b w:val="0"/>
                <w:i w:val="0"/>
                <w:color w:val="1C1E21"/>
                <w:sz w:val="17"/>
              </w:rPr>
              <w:t>竞争对手情绪化降价</w:t>
            </w:r>
          </w:p>
        </w:tc>
        <w:tc>
          <w:tcPr>
            <w:tcW w:w="2906" w:type="dxa"/>
          </w:tcPr>
          <w:p w14:paraId="698FA66F">
            <w:pPr>
              <w:spacing w:before="16" w:after="16" w:line="240" w:lineRule="auto"/>
              <w:jc w:val="left"/>
            </w:pPr>
            <w:r>
              <w:rPr>
                <w:rFonts w:ascii="等线" w:hAnsi="等线" w:eastAsia="等线" w:cs="等线"/>
                <w:b w:val="0"/>
                <w:i w:val="0"/>
                <w:color w:val="1C1E21"/>
                <w:sz w:val="17"/>
              </w:rPr>
              <w:t>加成后 405.79 元，底线 362.32 元</w:t>
            </w:r>
          </w:p>
        </w:tc>
      </w:tr>
      <w:tr w14:paraId="59F6C83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359A7970">
            <w:pPr>
              <w:spacing w:before="16" w:after="16" w:line="240" w:lineRule="auto"/>
              <w:jc w:val="left"/>
            </w:pPr>
            <w:r>
              <w:rPr>
                <w:rFonts w:ascii="等线" w:hAnsi="等线" w:eastAsia="等线" w:cs="等线"/>
                <w:b w:val="0"/>
                <w:i w:val="0"/>
                <w:color w:val="1C1E21"/>
                <w:sz w:val="17"/>
              </w:rPr>
              <w:t>自制外购</w:t>
            </w:r>
          </w:p>
        </w:tc>
        <w:tc>
          <w:tcPr>
            <w:tcW w:w="2760" w:type="dxa"/>
          </w:tcPr>
          <w:p w14:paraId="0F6FB96F">
            <w:pPr>
              <w:spacing w:before="16" w:after="16" w:line="240" w:lineRule="auto"/>
              <w:jc w:val="left"/>
            </w:pPr>
            <w:r>
              <w:rPr>
                <w:rFonts w:ascii="等线" w:hAnsi="等线" w:eastAsia="等线" w:cs="等线"/>
                <w:b w:val="0"/>
                <w:i w:val="0"/>
                <w:color w:val="1C1E21"/>
                <w:sz w:val="17"/>
              </w:rPr>
              <w:t>可避免固定成本 + 机会成本</w:t>
            </w:r>
          </w:p>
        </w:tc>
        <w:tc>
          <w:tcPr>
            <w:tcW w:w="2179" w:type="dxa"/>
          </w:tcPr>
          <w:p w14:paraId="4C2738A5">
            <w:pPr>
              <w:spacing w:before="16" w:after="16" w:line="240" w:lineRule="auto"/>
              <w:jc w:val="left"/>
            </w:pPr>
            <w:r>
              <w:rPr>
                <w:rFonts w:ascii="等线" w:hAnsi="等线" w:eastAsia="等线" w:cs="等线"/>
                <w:b w:val="0"/>
                <w:i w:val="0"/>
                <w:color w:val="1C1E21"/>
                <w:sz w:val="17"/>
              </w:rPr>
              <w:t>不可避免固定成本</w:t>
            </w:r>
          </w:p>
        </w:tc>
        <w:tc>
          <w:tcPr>
            <w:tcW w:w="2906" w:type="dxa"/>
          </w:tcPr>
          <w:p w14:paraId="49A5025E">
            <w:pPr>
              <w:spacing w:before="16" w:after="16" w:line="240" w:lineRule="auto"/>
              <w:jc w:val="left"/>
            </w:pPr>
            <w:r>
              <w:rPr>
                <w:rFonts w:ascii="等线" w:hAnsi="等线" w:eastAsia="等线" w:cs="等线"/>
                <w:b w:val="0"/>
                <w:i w:val="0"/>
                <w:color w:val="1C1E21"/>
                <w:sz w:val="17"/>
              </w:rPr>
              <w:t>临界买价 22.67 元 / 26.00 元</w:t>
            </w:r>
          </w:p>
        </w:tc>
      </w:tr>
      <w:tr w14:paraId="07E020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16B29BED">
            <w:pPr>
              <w:spacing w:before="16" w:after="16" w:line="240" w:lineRule="auto"/>
              <w:jc w:val="left"/>
            </w:pPr>
            <w:r>
              <w:rPr>
                <w:rFonts w:ascii="等线" w:hAnsi="等线" w:eastAsia="等线" w:cs="等线"/>
                <w:b w:val="0"/>
                <w:i w:val="0"/>
                <w:color w:val="1C1E21"/>
                <w:sz w:val="17"/>
              </w:rPr>
              <w:t>亏损停产</w:t>
            </w:r>
          </w:p>
        </w:tc>
        <w:tc>
          <w:tcPr>
            <w:tcW w:w="2760" w:type="dxa"/>
          </w:tcPr>
          <w:p w14:paraId="331FDABA">
            <w:pPr>
              <w:spacing w:before="16" w:after="16" w:line="240" w:lineRule="auto"/>
              <w:jc w:val="left"/>
            </w:pPr>
            <w:r>
              <w:rPr>
                <w:rFonts w:ascii="等线" w:hAnsi="等线" w:eastAsia="等线" w:cs="等线"/>
                <w:b w:val="0"/>
                <w:i w:val="0"/>
                <w:color w:val="1C1E21"/>
                <w:sz w:val="17"/>
              </w:rPr>
              <w:t>边际贡献 vs 可避免固定成本</w:t>
            </w:r>
          </w:p>
        </w:tc>
        <w:tc>
          <w:tcPr>
            <w:tcW w:w="2179" w:type="dxa"/>
          </w:tcPr>
          <w:p w14:paraId="2B890C5A">
            <w:pPr>
              <w:spacing w:before="16" w:after="16" w:line="240" w:lineRule="auto"/>
              <w:jc w:val="left"/>
            </w:pPr>
            <w:r>
              <w:rPr>
                <w:rFonts w:ascii="等线" w:hAnsi="等线" w:eastAsia="等线" w:cs="等线"/>
                <w:b w:val="0"/>
                <w:i w:val="0"/>
                <w:color w:val="1C1E21"/>
                <w:sz w:val="17"/>
              </w:rPr>
              <w:t>账面亏损额</w:t>
            </w:r>
          </w:p>
        </w:tc>
        <w:tc>
          <w:tcPr>
            <w:tcW w:w="2906" w:type="dxa"/>
          </w:tcPr>
          <w:p w14:paraId="31558D8C">
            <w:pPr>
              <w:spacing w:before="16" w:after="16" w:line="240" w:lineRule="auto"/>
              <w:jc w:val="left"/>
            </w:pPr>
            <w:r>
              <w:rPr>
                <w:rFonts w:ascii="等线" w:hAnsi="等线" w:eastAsia="等线" w:cs="等线"/>
                <w:b w:val="0"/>
                <w:i w:val="0"/>
                <w:color w:val="1C1E21"/>
                <w:sz w:val="17"/>
              </w:rPr>
              <w:t>CM 278,400 &gt; 可避免 180,000</w:t>
            </w:r>
          </w:p>
        </w:tc>
      </w:tr>
    </w:tbl>
    <w:p w14:paraId="6AF8D6C2">
      <w:pPr>
        <w:spacing w:after="40"/>
      </w:pPr>
    </w:p>
    <w:tbl>
      <w:tblPr>
        <w:tblStyle w:val="36"/>
        <w:tblW w:w="0" w:type="auto"/>
        <w:jc w:val="center"/>
        <w:tblLayout w:type="fixed"/>
        <w:tblCellMar>
          <w:top w:w="0" w:type="dxa"/>
          <w:left w:w="108" w:type="dxa"/>
          <w:bottom w:w="0" w:type="dxa"/>
          <w:right w:w="108" w:type="dxa"/>
        </w:tblCellMar>
      </w:tblPr>
      <w:tblGrid>
        <w:gridCol w:w="9298"/>
      </w:tblGrid>
      <w:tr w14:paraId="5B551617">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A3A11E7">
            <w:pPr>
              <w:jc w:val="center"/>
            </w:pPr>
            <w:r>
              <w:rPr>
                <w:rFonts w:ascii="微软雅黑" w:hAnsi="微软雅黑" w:eastAsia="微软雅黑" w:cs="微软雅黑"/>
                <w:b w:val="0"/>
                <w:i w:val="0"/>
                <w:color w:val="7A8794"/>
                <w:sz w:val="19"/>
              </w:rPr>
              <w:t>◻ 演示图占位</w:t>
            </w:r>
          </w:p>
          <w:p w14:paraId="76297771">
            <w:pPr>
              <w:spacing w:before="0" w:after="0"/>
            </w:pPr>
            <w:r>
              <w:rPr>
                <w:rFonts w:ascii="华文中宋" w:hAnsi="华文中宋" w:eastAsia="华文中宋" w:cs="华文中宋"/>
                <w:b w:val="0"/>
                <w:i w:val="0"/>
                <w:color w:val="1C1E21"/>
                <w:sz w:val="18"/>
              </w:rPr>
              <w:t xml:space="preserve"> </w:t>
            </w:r>
          </w:p>
          <w:p w14:paraId="004111AF">
            <w:pPr>
              <w:spacing w:before="0" w:after="0"/>
            </w:pPr>
            <w:r>
              <w:rPr>
                <w:rFonts w:ascii="华文中宋" w:hAnsi="华文中宋" w:eastAsia="华文中宋" w:cs="华文中宋"/>
                <w:b w:val="0"/>
                <w:i w:val="0"/>
                <w:color w:val="1C1E21"/>
                <w:sz w:val="18"/>
              </w:rPr>
              <w:t xml:space="preserve"> </w:t>
            </w:r>
          </w:p>
          <w:p w14:paraId="381A2B64">
            <w:pPr>
              <w:spacing w:before="0" w:after="0"/>
            </w:pPr>
            <w:r>
              <w:rPr>
                <w:rFonts w:ascii="华文中宋" w:hAnsi="华文中宋" w:eastAsia="华文中宋" w:cs="华文中宋"/>
                <w:b w:val="0"/>
                <w:i w:val="0"/>
                <w:color w:val="1C1E21"/>
                <w:sz w:val="18"/>
              </w:rPr>
              <w:t xml:space="preserve"> </w:t>
            </w:r>
          </w:p>
          <w:p w14:paraId="6C2FD3DC">
            <w:pPr>
              <w:spacing w:before="0" w:after="0"/>
            </w:pPr>
            <w:r>
              <w:rPr>
                <w:rFonts w:ascii="华文中宋" w:hAnsi="华文中宋" w:eastAsia="华文中宋" w:cs="华文中宋"/>
                <w:b w:val="0"/>
                <w:i w:val="0"/>
                <w:color w:val="1C1E21"/>
                <w:sz w:val="18"/>
              </w:rPr>
              <w:t xml:space="preserve"> </w:t>
            </w:r>
          </w:p>
          <w:p w14:paraId="4CA01601">
            <w:pPr>
              <w:spacing w:before="0" w:after="0"/>
            </w:pPr>
            <w:r>
              <w:rPr>
                <w:rFonts w:ascii="华文中宋" w:hAnsi="华文中宋" w:eastAsia="华文中宋" w:cs="华文中宋"/>
                <w:b w:val="0"/>
                <w:i w:val="0"/>
                <w:color w:val="1C1E21"/>
                <w:sz w:val="18"/>
              </w:rPr>
              <w:t xml:space="preserve"> </w:t>
            </w:r>
          </w:p>
          <w:p w14:paraId="0E82D326">
            <w:pPr>
              <w:jc w:val="center"/>
            </w:pPr>
            <w:r>
              <w:rPr>
                <w:rFonts w:ascii="微软雅黑" w:hAnsi="微软雅黑" w:eastAsia="微软雅黑" w:cs="微软雅黑"/>
                <w:b w:val="0"/>
                <w:i w:val="0"/>
                <w:color w:val="1C4A8C"/>
                <w:sz w:val="18"/>
              </w:rPr>
              <w:t>图 4-14　五类决策的边际贡献对比图（你自绘）</w:t>
            </w:r>
          </w:p>
          <w:p w14:paraId="5AD96701">
            <w:pPr>
              <w:spacing w:after="80"/>
              <w:jc w:val="center"/>
            </w:pPr>
            <w:r>
              <w:rPr>
                <w:rFonts w:ascii="华文中宋" w:hAnsi="华文中宋" w:eastAsia="华文中宋" w:cs="华文中宋"/>
                <w:b w:val="0"/>
                <w:i w:val="0"/>
                <w:color w:val="626870"/>
                <w:sz w:val="17"/>
              </w:rPr>
              <w:t>补图提示：用柱状图画“丙产品：边际贡献 278,400 / 可避免固定 180,000 / 不可避免固定 170,000”，用一条水平线标出停产临界点。</w:t>
            </w:r>
          </w:p>
        </w:tc>
      </w:tr>
    </w:tbl>
    <w:p w14:paraId="7E5F7CA2">
      <w:pPr>
        <w:spacing w:after="40"/>
      </w:pPr>
    </w:p>
    <w:p w14:paraId="126D758F">
      <w:pPr>
        <w:keepNext/>
        <w:spacing w:before="100" w:after="40"/>
      </w:pPr>
      <w:r>
        <w:rPr>
          <w:rFonts w:ascii="微软雅黑" w:hAnsi="微软雅黑" w:eastAsia="微软雅黑" w:cs="微软雅黑"/>
          <w:b w:val="0"/>
          <w:i w:val="0"/>
          <w:color w:val="FFFFFF"/>
          <w:sz w:val="19"/>
          <w:shd w:val="clear" w:color="auto" w:fill="1C4A8C"/>
        </w:rPr>
        <w:t xml:space="preserve"> 第 9 步 </w:t>
      </w:r>
      <w:r>
        <w:rPr>
          <w:rFonts w:ascii="微软雅黑" w:hAnsi="微软雅黑" w:eastAsia="微软雅黑" w:cs="微软雅黑"/>
          <w:b w:val="0"/>
          <w:i w:val="0"/>
          <w:color w:val="1C1E21"/>
          <w:sz w:val="22"/>
        </w:rPr>
        <w:t xml:space="preserve">  把结果变成 Excel 底稿：一个结果字典 → 多工作表</w:t>
      </w:r>
    </w:p>
    <w:p w14:paraId="10BFBC1E">
      <w:pPr>
        <w:keepNext/>
        <w:spacing w:before="60" w:after="20"/>
      </w:pPr>
      <w:r>
        <w:rPr>
          <w:rFonts w:ascii="等线" w:hAnsi="等线" w:eastAsia="等线" w:cs="等线"/>
          <w:b w:val="0"/>
          <w:i w:val="0"/>
          <w:color w:val="626870"/>
          <w:sz w:val="16"/>
        </w:rPr>
        <w:t>▍report_generator.py</w:t>
      </w:r>
    </w:p>
    <w:p w14:paraId="5B55505A">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export_to_excel</w:t>
      </w:r>
      <w:r>
        <w:rPr>
          <w:rFonts w:ascii="Consolas" w:hAnsi="Consolas" w:eastAsia="等线" w:cs="Consolas"/>
          <w:b w:val="0"/>
          <w:i w:val="0"/>
          <w:color w:val="212629"/>
          <w:sz w:val="17"/>
        </w:rPr>
        <w:t>(path, sections):</w:t>
      </w:r>
    </w:p>
    <w:p w14:paraId="341B66C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"""sections: [(表名, DataFrame), ...] 一表一工作表"""</w:t>
      </w:r>
    </w:p>
    <w:p w14:paraId="40AF2E8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with</w:t>
      </w:r>
      <w:r>
        <w:rPr>
          <w:rFonts w:ascii="Consolas" w:hAnsi="Consolas" w:eastAsia="等线" w:cs="Consolas"/>
          <w:b w:val="0"/>
          <w:i w:val="0"/>
          <w:color w:val="212629"/>
          <w:sz w:val="17"/>
        </w:rPr>
        <w:t xml:space="preserve"> pd.</w:t>
      </w:r>
      <w:r>
        <w:rPr>
          <w:rFonts w:ascii="Consolas" w:hAnsi="Consolas" w:eastAsia="等线" w:cs="Consolas"/>
          <w:b w:val="0"/>
          <w:i w:val="0"/>
          <w:color w:val="0057AD"/>
          <w:sz w:val="17"/>
        </w:rPr>
        <w:t>ExcelWriter</w:t>
      </w:r>
      <w:r>
        <w:rPr>
          <w:rFonts w:ascii="Consolas" w:hAnsi="Consolas" w:eastAsia="等线" w:cs="Consolas"/>
          <w:b w:val="0"/>
          <w:i w:val="0"/>
          <w:color w:val="212629"/>
          <w:sz w:val="17"/>
        </w:rPr>
        <w:t>(path, engine=</w:t>
      </w:r>
      <w:r>
        <w:rPr>
          <w:rFonts w:ascii="Consolas" w:hAnsi="Consolas" w:eastAsia="等线" w:cs="Consolas"/>
          <w:b w:val="0"/>
          <w:i w:val="0"/>
          <w:color w:val="BF454A"/>
          <w:sz w:val="17"/>
        </w:rPr>
        <w:t>"openpyxl"</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xl:</w:t>
      </w:r>
    </w:p>
    <w:p w14:paraId="113D31A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name, df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sections:</w:t>
      </w:r>
    </w:p>
    <w:p w14:paraId="5FF4761A">
      <w:pPr>
        <w:shd w:val="clear" w:color="auto" w:fill="F4F6F8"/>
        <w:spacing w:before="0" w:after="0" w:line="293" w:lineRule="auto"/>
        <w:ind w:left="142"/>
      </w:pPr>
      <w:r>
        <w:rPr>
          <w:rFonts w:ascii="Consolas" w:hAnsi="Consolas" w:eastAsia="等线" w:cs="Consolas"/>
          <w:b w:val="0"/>
          <w:i w:val="0"/>
          <w:color w:val="212629"/>
          <w:sz w:val="17"/>
        </w:rPr>
        <w:t xml:space="preserve">            df.</w:t>
      </w:r>
      <w:r>
        <w:rPr>
          <w:rFonts w:ascii="Consolas" w:hAnsi="Consolas" w:eastAsia="等线" w:cs="Consolas"/>
          <w:b w:val="0"/>
          <w:i w:val="0"/>
          <w:color w:val="0057AD"/>
          <w:sz w:val="17"/>
        </w:rPr>
        <w:t>to_excel</w:t>
      </w:r>
      <w:r>
        <w:rPr>
          <w:rFonts w:ascii="Consolas" w:hAnsi="Consolas" w:eastAsia="等线" w:cs="Consolas"/>
          <w:b w:val="0"/>
          <w:i w:val="0"/>
          <w:color w:val="212629"/>
          <w:sz w:val="17"/>
        </w:rPr>
        <w:t>(xl, sheet_name=name[:</w:t>
      </w:r>
      <w:r>
        <w:rPr>
          <w:rFonts w:ascii="Consolas" w:hAnsi="Consolas" w:eastAsia="等线" w:cs="Consolas"/>
          <w:b w:val="0"/>
          <w:i w:val="0"/>
          <w:color w:val="9F6A16"/>
          <w:sz w:val="17"/>
        </w:rPr>
        <w:t>31</w:t>
      </w:r>
      <w:r>
        <w:rPr>
          <w:rFonts w:ascii="Consolas" w:hAnsi="Consolas" w:eastAsia="等线" w:cs="Consolas"/>
          <w:b w:val="0"/>
          <w:i w:val="0"/>
          <w:color w:val="212629"/>
          <w:sz w:val="17"/>
        </w:rPr>
        <w:t>], index=</w:t>
      </w:r>
      <w:r>
        <w:rPr>
          <w:rFonts w:ascii="Consolas" w:hAnsi="Consolas" w:eastAsia="等线" w:cs="Consolas"/>
          <w:b w:val="0"/>
          <w:i w:val="0"/>
          <w:color w:val="634A9C"/>
          <w:sz w:val="17"/>
        </w:rPr>
        <w:t>False</w:t>
      </w:r>
      <w:r>
        <w:rPr>
          <w:rFonts w:ascii="Consolas" w:hAnsi="Consolas" w:eastAsia="等线" w:cs="Consolas"/>
          <w:b w:val="0"/>
          <w:i w:val="0"/>
          <w:color w:val="212629"/>
          <w:sz w:val="17"/>
        </w:rPr>
        <w:t>)</w:t>
      </w:r>
    </w:p>
    <w:p w14:paraId="5676454D">
      <w:pPr>
        <w:shd w:val="clear" w:color="auto" w:fill="F4F6F8"/>
        <w:spacing w:before="0" w:after="0" w:line="293" w:lineRule="auto"/>
        <w:ind w:left="142"/>
      </w:pPr>
      <w:r>
        <w:rPr>
          <w:rFonts w:ascii="Consolas" w:hAnsi="Consolas" w:eastAsia="等线" w:cs="Consolas"/>
          <w:b w:val="0"/>
          <w:i w:val="0"/>
          <w:color w:val="212629"/>
          <w:sz w:val="17"/>
        </w:rPr>
        <w:t xml:space="preserve">            ws = xl.sheets[name[:</w:t>
      </w:r>
      <w:r>
        <w:rPr>
          <w:rFonts w:ascii="Consolas" w:hAnsi="Consolas" w:eastAsia="等线" w:cs="Consolas"/>
          <w:b w:val="0"/>
          <w:i w:val="0"/>
          <w:color w:val="9F6A16"/>
          <w:sz w:val="17"/>
        </w:rPr>
        <w:t>31</w:t>
      </w:r>
      <w:r>
        <w:rPr>
          <w:rFonts w:ascii="Consolas" w:hAnsi="Consolas" w:eastAsia="等线" w:cs="Consolas"/>
          <w:b w:val="0"/>
          <w:i w:val="0"/>
          <w:color w:val="212629"/>
          <w:sz w:val="17"/>
        </w:rPr>
        <w:t>]]</w:t>
      </w:r>
    </w:p>
    <w:p w14:paraId="2DBA59C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col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ws.columns:                      </w:t>
      </w:r>
      <w:r>
        <w:rPr>
          <w:rFonts w:ascii="Consolas" w:hAnsi="Consolas" w:eastAsia="等线" w:cs="Consolas"/>
          <w:b w:val="0"/>
          <w:i/>
          <w:color w:val="6E7781"/>
          <w:sz w:val="17"/>
        </w:rPr>
        <w:t># 按内容自适应列宽</w:t>
      </w:r>
    </w:p>
    <w:p w14:paraId="53272074">
      <w:pPr>
        <w:shd w:val="clear" w:color="auto" w:fill="F4F6F8"/>
        <w:spacing w:before="0" w:after="0" w:line="293" w:lineRule="auto"/>
        <w:ind w:left="142"/>
      </w:pPr>
      <w:r>
        <w:rPr>
          <w:rFonts w:ascii="Consolas" w:hAnsi="Consolas" w:eastAsia="等线" w:cs="Consolas"/>
          <w:b w:val="0"/>
          <w:i w:val="0"/>
          <w:color w:val="212629"/>
          <w:sz w:val="17"/>
        </w:rPr>
        <w:t xml:space="preserve">                width = </w:t>
      </w:r>
      <w:r>
        <w:rPr>
          <w:rFonts w:ascii="Consolas" w:hAnsi="Consolas" w:eastAsia="等线" w:cs="Consolas"/>
          <w:b w:val="0"/>
          <w:i w:val="0"/>
          <w:color w:val="0057AD"/>
          <w:sz w:val="17"/>
        </w:rPr>
        <w:t>max</w:t>
      </w:r>
      <w:r>
        <w:rPr>
          <w:rFonts w:ascii="Consolas" w:hAnsi="Consolas" w:eastAsia="等线" w:cs="Consolas"/>
          <w:b w:val="0"/>
          <w:i w:val="0"/>
          <w:color w:val="212629"/>
          <w:sz w:val="17"/>
        </w:rPr>
        <w:t>(</w:t>
      </w:r>
      <w:r>
        <w:rPr>
          <w:rFonts w:ascii="Consolas" w:hAnsi="Consolas" w:eastAsia="等线" w:cs="Consolas"/>
          <w:b w:val="0"/>
          <w:i w:val="0"/>
          <w:color w:val="0057AD"/>
          <w:sz w:val="17"/>
        </w:rPr>
        <w:t>len</w:t>
      </w:r>
      <w:r>
        <w:rPr>
          <w:rFonts w:ascii="Consolas" w:hAnsi="Consolas" w:eastAsia="等线" w:cs="Consolas"/>
          <w:b w:val="0"/>
          <w:i w:val="0"/>
          <w:color w:val="212629"/>
          <w:sz w:val="17"/>
        </w:rPr>
        <w:t>(</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(c.value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col)</w:t>
      </w:r>
    </w:p>
    <w:p w14:paraId="64DA8A98">
      <w:pPr>
        <w:shd w:val="clear" w:color="auto" w:fill="F4F6F8"/>
        <w:spacing w:before="0" w:after="0" w:line="293" w:lineRule="auto"/>
        <w:ind w:left="142"/>
      </w:pPr>
      <w:r>
        <w:rPr>
          <w:rFonts w:ascii="Consolas" w:hAnsi="Consolas" w:eastAsia="等线" w:cs="Consolas"/>
          <w:b w:val="0"/>
          <w:i w:val="0"/>
          <w:color w:val="212629"/>
          <w:sz w:val="17"/>
        </w:rPr>
        <w:t xml:space="preserve">                ws.column_dimensions[col[</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].column_letter].width = </w:t>
      </w:r>
      <w:r>
        <w:rPr>
          <w:rFonts w:ascii="Consolas" w:hAnsi="Consolas" w:eastAsia="等线" w:cs="Consolas"/>
          <w:b w:val="0"/>
          <w:i w:val="0"/>
          <w:color w:val="0057AD"/>
          <w:sz w:val="17"/>
        </w:rPr>
        <w:t>min</w:t>
      </w:r>
      <w:r>
        <w:rPr>
          <w:rFonts w:ascii="Consolas" w:hAnsi="Consolas" w:eastAsia="等线" w:cs="Consolas"/>
          <w:b w:val="0"/>
          <w:i w:val="0"/>
          <w:color w:val="212629"/>
          <w:sz w:val="17"/>
        </w:rPr>
        <w:t xml:space="preserve">(width + </w:t>
      </w:r>
      <w:r>
        <w:rPr>
          <w:rFonts w:ascii="Consolas" w:hAnsi="Consolas" w:eastAsia="等线" w:cs="Consolas"/>
          <w:b w:val="0"/>
          <w:i w:val="0"/>
          <w:color w:val="9F6A16"/>
          <w:sz w:val="17"/>
        </w:rPr>
        <w:t>4</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42</w:t>
      </w:r>
      <w:r>
        <w:rPr>
          <w:rFonts w:ascii="Consolas" w:hAnsi="Consolas" w:eastAsia="等线" w:cs="Consolas"/>
          <w:b w:val="0"/>
          <w:i w:val="0"/>
          <w:color w:val="212629"/>
          <w:sz w:val="17"/>
        </w:rPr>
        <w:t>)</w:t>
      </w:r>
    </w:p>
    <w:p w14:paraId="09D81F5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ws[</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表头加粗</w:t>
      </w:r>
    </w:p>
    <w:p w14:paraId="16AE4A19">
      <w:pPr>
        <w:shd w:val="clear" w:color="auto" w:fill="F4F6F8"/>
        <w:spacing w:before="0" w:after="0" w:line="293" w:lineRule="auto"/>
        <w:ind w:left="142"/>
      </w:pPr>
      <w:r>
        <w:rPr>
          <w:rFonts w:ascii="Consolas" w:hAnsi="Consolas" w:eastAsia="等线" w:cs="Consolas"/>
          <w:b w:val="0"/>
          <w:i w:val="0"/>
          <w:color w:val="212629"/>
          <w:sz w:val="17"/>
        </w:rPr>
        <w:t xml:space="preserve">                c.font = </w:t>
      </w:r>
      <w:r>
        <w:rPr>
          <w:rFonts w:ascii="Consolas" w:hAnsi="Consolas" w:eastAsia="等线" w:cs="Consolas"/>
          <w:b w:val="0"/>
          <w:i w:val="0"/>
          <w:color w:val="0057AD"/>
          <w:sz w:val="17"/>
        </w:rPr>
        <w:t>Font</w:t>
      </w:r>
      <w:r>
        <w:rPr>
          <w:rFonts w:ascii="Consolas" w:hAnsi="Consolas" w:eastAsia="等线" w:cs="Consolas"/>
          <w:b w:val="0"/>
          <w:i w:val="0"/>
          <w:color w:val="212629"/>
          <w:sz w:val="17"/>
        </w:rPr>
        <w:t>(bold=</w:t>
      </w:r>
      <w:r>
        <w:rPr>
          <w:rFonts w:ascii="Consolas" w:hAnsi="Consolas" w:eastAsia="等线" w:cs="Consolas"/>
          <w:b w:val="0"/>
          <w:i w:val="0"/>
          <w:color w:val="634A9C"/>
          <w:sz w:val="17"/>
        </w:rPr>
        <w:t>True</w:t>
      </w:r>
      <w:r>
        <w:rPr>
          <w:rFonts w:ascii="Consolas" w:hAnsi="Consolas" w:eastAsia="等线" w:cs="Consolas"/>
          <w:b w:val="0"/>
          <w:i w:val="0"/>
          <w:color w:val="212629"/>
          <w:sz w:val="17"/>
        </w:rPr>
        <w:t>, color=</w:t>
      </w:r>
      <w:r>
        <w:rPr>
          <w:rFonts w:ascii="Consolas" w:hAnsi="Consolas" w:eastAsia="等线" w:cs="Consolas"/>
          <w:b w:val="0"/>
          <w:i w:val="0"/>
          <w:color w:val="BF454A"/>
          <w:sz w:val="17"/>
        </w:rPr>
        <w:t>"FFFFFF"</w:t>
      </w:r>
      <w:r>
        <w:rPr>
          <w:rFonts w:ascii="Consolas" w:hAnsi="Consolas" w:eastAsia="等线" w:cs="Consolas"/>
          <w:b w:val="0"/>
          <w:i w:val="0"/>
          <w:color w:val="212629"/>
          <w:sz w:val="17"/>
        </w:rPr>
        <w:t>,</w:t>
      </w:r>
    </w:p>
    <w:p w14:paraId="3FC4B9B8">
      <w:pPr>
        <w:shd w:val="clear" w:color="auto" w:fill="F4F6F8"/>
        <w:spacing w:before="0" w:after="0" w:line="293" w:lineRule="auto"/>
        <w:ind w:left="142"/>
      </w:pPr>
      <w:r>
        <w:rPr>
          <w:rFonts w:ascii="Consolas" w:hAnsi="Consolas" w:eastAsia="等线" w:cs="Consolas"/>
          <w:b w:val="0"/>
          <w:i w:val="0"/>
          <w:color w:val="212629"/>
          <w:sz w:val="17"/>
        </w:rPr>
        <w:t xml:space="preserve">                              fill=</w:t>
      </w:r>
      <w:r>
        <w:rPr>
          <w:rFonts w:ascii="Consolas" w:hAnsi="Consolas" w:eastAsia="等线" w:cs="Consolas"/>
          <w:b w:val="0"/>
          <w:i w:val="0"/>
          <w:color w:val="0057AD"/>
          <w:sz w:val="17"/>
        </w:rPr>
        <w:t>PatternFill</w:t>
      </w:r>
      <w:r>
        <w:rPr>
          <w:rFonts w:ascii="Consolas" w:hAnsi="Consolas" w:eastAsia="等线" w:cs="Consolas"/>
          <w:b w:val="0"/>
          <w:i w:val="0"/>
          <w:color w:val="212629"/>
          <w:sz w:val="17"/>
        </w:rPr>
        <w:t>(</w:t>
      </w:r>
      <w:r>
        <w:rPr>
          <w:rFonts w:ascii="Consolas" w:hAnsi="Consolas" w:eastAsia="等线" w:cs="Consolas"/>
          <w:b w:val="0"/>
          <w:i w:val="0"/>
          <w:color w:val="BF454A"/>
          <w:sz w:val="17"/>
        </w:rPr>
        <w:t>"solid"</w:t>
      </w:r>
      <w:r>
        <w:rPr>
          <w:rFonts w:ascii="Consolas" w:hAnsi="Consolas" w:eastAsia="等线" w:cs="Consolas"/>
          <w:b w:val="0"/>
          <w:i w:val="0"/>
          <w:color w:val="212629"/>
          <w:sz w:val="17"/>
        </w:rPr>
        <w:t>, fgColor=</w:t>
      </w:r>
      <w:r>
        <w:rPr>
          <w:rFonts w:ascii="Consolas" w:hAnsi="Consolas" w:eastAsia="等线" w:cs="Consolas"/>
          <w:b w:val="0"/>
          <w:i w:val="0"/>
          <w:color w:val="BF454A"/>
          <w:sz w:val="17"/>
        </w:rPr>
        <w:t>"1C4A8C"</w:t>
      </w:r>
      <w:r>
        <w:rPr>
          <w:rFonts w:ascii="Consolas" w:hAnsi="Consolas" w:eastAsia="等线" w:cs="Consolas"/>
          <w:b w:val="0"/>
          <w:i w:val="0"/>
          <w:color w:val="212629"/>
          <w:sz w:val="17"/>
        </w:rPr>
        <w:t>))</w:t>
      </w:r>
    </w:p>
    <w:p w14:paraId="113C162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path</w:t>
      </w:r>
    </w:p>
    <w:p w14:paraId="1219D159">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F11B1DC">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8077AB3">
            <w:pPr>
              <w:spacing w:before="40" w:after="40"/>
            </w:pPr>
            <w:r>
              <w:rPr>
                <w:rFonts w:ascii="微软雅黑" w:hAnsi="微软雅黑" w:eastAsia="微软雅黑" w:cs="微软雅黑"/>
                <w:b/>
                <w:i w:val="0"/>
                <w:color w:val="6B4E9E"/>
                <w:sz w:val="19"/>
              </w:rPr>
              <w:t>动手做　</w:t>
            </w:r>
            <w:r>
              <w:rPr>
                <w:rFonts w:ascii="微软雅黑" w:hAnsi="微软雅黑" w:eastAsia="微软雅黑" w:cs="微软雅黑"/>
                <w:b/>
                <w:i w:val="0"/>
                <w:color w:val="1C1E21"/>
                <w:sz w:val="19"/>
              </w:rPr>
              <w:t>sheet 名不要取“表1-1”这种编号，要取业务名</w:t>
            </w:r>
            <w:r>
              <w:rPr>
                <w:rFonts w:ascii="华文中宋" w:hAnsi="华文中宋" w:eastAsia="华文中宋" w:cs="华文中宋"/>
                <w:b w:val="0"/>
                <w:i w:val="0"/>
                <w:color w:val="1C1E21"/>
                <w:sz w:val="19"/>
              </w:rPr>
              <w:t>（如“材料费用分配表”）。项目三场景一底稿 32 个 sheet、场景二 22 个 sheet，靠业务名才能一眼定位；编号写在终端打印里就够了。另外注意 Excel 的 sheet 名</w:t>
            </w:r>
            <w:r>
              <w:rPr>
                <w:rFonts w:ascii="微软雅黑" w:hAnsi="微软雅黑" w:eastAsia="微软雅黑" w:cs="微软雅黑"/>
                <w:b/>
                <w:i w:val="0"/>
                <w:color w:val="1C1E21"/>
                <w:sz w:val="19"/>
              </w:rPr>
              <w:t>上限 31 个字符</w:t>
            </w:r>
            <w:r>
              <w:rPr>
                <w:rFonts w:ascii="华文中宋" w:hAnsi="华文中宋" w:eastAsia="华文中宋" w:cs="华文中宋"/>
                <w:b w:val="0"/>
                <w:i w:val="0"/>
                <w:color w:val="1C1E21"/>
                <w:sz w:val="19"/>
              </w:rPr>
              <w:t>且不能含 []:*?/\，所以代码里统一 [:31] 截断。</w:t>
            </w:r>
          </w:p>
        </w:tc>
      </w:tr>
    </w:tbl>
    <w:p w14:paraId="656CC844">
      <w:pPr>
        <w:spacing w:after="40"/>
      </w:pPr>
    </w:p>
    <w:tbl>
      <w:tblPr>
        <w:tblStyle w:val="36"/>
        <w:tblW w:w="0" w:type="auto"/>
        <w:jc w:val="center"/>
        <w:tblLayout w:type="fixed"/>
        <w:tblCellMar>
          <w:top w:w="0" w:type="dxa"/>
          <w:left w:w="108" w:type="dxa"/>
          <w:bottom w:w="0" w:type="dxa"/>
          <w:right w:w="108" w:type="dxa"/>
        </w:tblCellMar>
      </w:tblPr>
      <w:tblGrid>
        <w:gridCol w:w="9298"/>
      </w:tblGrid>
      <w:tr w14:paraId="15BA4FDA">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5722F00E">
            <w:pPr>
              <w:jc w:val="center"/>
            </w:pPr>
            <w:r>
              <w:rPr>
                <w:rFonts w:ascii="微软雅黑" w:hAnsi="微软雅黑" w:eastAsia="微软雅黑" w:cs="微软雅黑"/>
                <w:b w:val="0"/>
                <w:i w:val="0"/>
                <w:color w:val="7A8794"/>
                <w:sz w:val="19"/>
              </w:rPr>
              <w:t>◻ 演示图占位</w:t>
            </w:r>
          </w:p>
          <w:p w14:paraId="3176B86B">
            <w:pPr>
              <w:spacing w:before="0" w:after="0"/>
            </w:pPr>
            <w:r>
              <w:rPr>
                <w:rFonts w:ascii="华文中宋" w:hAnsi="华文中宋" w:eastAsia="华文中宋" w:cs="华文中宋"/>
                <w:b w:val="0"/>
                <w:i w:val="0"/>
                <w:color w:val="1C1E21"/>
                <w:sz w:val="18"/>
              </w:rPr>
              <w:t xml:space="preserve"> </w:t>
            </w:r>
          </w:p>
          <w:p w14:paraId="26D6447F">
            <w:pPr>
              <w:spacing w:before="0" w:after="0"/>
            </w:pPr>
            <w:r>
              <w:rPr>
                <w:rFonts w:ascii="华文中宋" w:hAnsi="华文中宋" w:eastAsia="华文中宋" w:cs="华文中宋"/>
                <w:b w:val="0"/>
                <w:i w:val="0"/>
                <w:color w:val="1C1E21"/>
                <w:sz w:val="18"/>
              </w:rPr>
              <w:t xml:space="preserve"> </w:t>
            </w:r>
          </w:p>
          <w:p w14:paraId="10ABF2D1">
            <w:pPr>
              <w:spacing w:before="0" w:after="0"/>
            </w:pPr>
            <w:r>
              <w:rPr>
                <w:rFonts w:ascii="华文中宋" w:hAnsi="华文中宋" w:eastAsia="华文中宋" w:cs="华文中宋"/>
                <w:b w:val="0"/>
                <w:i w:val="0"/>
                <w:color w:val="1C1E21"/>
                <w:sz w:val="18"/>
              </w:rPr>
              <w:t xml:space="preserve"> </w:t>
            </w:r>
          </w:p>
          <w:p w14:paraId="06C70AEA">
            <w:pPr>
              <w:spacing w:before="0" w:after="0"/>
            </w:pPr>
            <w:r>
              <w:rPr>
                <w:rFonts w:ascii="华文中宋" w:hAnsi="华文中宋" w:eastAsia="华文中宋" w:cs="华文中宋"/>
                <w:b w:val="0"/>
                <w:i w:val="0"/>
                <w:color w:val="1C1E21"/>
                <w:sz w:val="18"/>
              </w:rPr>
              <w:t xml:space="preserve"> </w:t>
            </w:r>
          </w:p>
          <w:p w14:paraId="2050FB21">
            <w:pPr>
              <w:jc w:val="center"/>
            </w:pPr>
            <w:r>
              <w:rPr>
                <w:rFonts w:ascii="微软雅黑" w:hAnsi="微软雅黑" w:eastAsia="微软雅黑" w:cs="微软雅黑"/>
                <w:b w:val="0"/>
                <w:i w:val="0"/>
                <w:color w:val="1C4A8C"/>
                <w:sz w:val="18"/>
              </w:rPr>
              <w:t>图 4-15　你的成本核算底稿工作簿（32 个工作表标签一览）</w:t>
            </w:r>
          </w:p>
          <w:p w14:paraId="7CAE8348">
            <w:pPr>
              <w:spacing w:after="80"/>
              <w:jc w:val="center"/>
            </w:pPr>
            <w:r>
              <w:rPr>
                <w:rFonts w:ascii="华文中宋" w:hAnsi="华文中宋" w:eastAsia="华文中宋" w:cs="华文中宋"/>
                <w:b w:val="0"/>
                <w:i w:val="0"/>
                <w:color w:val="626870"/>
                <w:sz w:val="17"/>
              </w:rPr>
              <w:t>补图提示：打开你生成的 xlsx，截底部工作表标签条 + 任意一张完整表格。</w:t>
            </w:r>
          </w:p>
        </w:tc>
      </w:tr>
    </w:tbl>
    <w:p w14:paraId="6AB3D804">
      <w:pPr>
        <w:spacing w:after="40"/>
      </w:pPr>
    </w:p>
    <w:p w14:paraId="255F741B">
      <w:pPr>
        <w:pStyle w:val="5"/>
      </w:pPr>
      <w:bookmarkStart w:id="122" w:name="_Toc6592"/>
      <w:r>
        <w:rPr>
          <w:rFonts w:ascii="微软雅黑" w:hAnsi="微软雅黑" w:eastAsia="微软雅黑" w:cs="微软雅黑"/>
          <w:b w:val="0"/>
          <w:i w:val="0"/>
          <w:color w:val="1C4A8C"/>
          <w:sz w:val="24"/>
        </w:rPr>
        <w:t>4.12.2　本节自检</w:t>
      </w:r>
      <w:bookmarkEnd w:id="122"/>
    </w:p>
    <w:p w14:paraId="7CE152A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通用分配函数能同时用于材料、人工、制造费用，并自带尾差倒挤；</w:t>
      </w:r>
    </w:p>
    <w:p w14:paraId="452298F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材料分配 33,468.75 / 26,775.00 / 11,156.25 元，合计恰好等于 71,400 元；</w:t>
      </w:r>
    </w:p>
    <w:p w14:paraId="3B0CECE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产品成本汇总：甲 153,168.75 元（单位 306.34）、乙 95,175.00 元（317.25）、丙 51,056.25 元（255.28）；</w:t>
      </w:r>
    </w:p>
    <w:p w14:paraId="38A3114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辅助生产三法分配率能对上：直接 2.05/0.21，代数 2.03/0.21，并能说出为什么代数法更准；</w:t>
      </w:r>
    </w:p>
    <w:p w14:paraId="3C5D796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ABC 与传统的单位成本差为 −52.64 / +39.49 / +72.37 元，并能用“动因耗用结构”解释；</w:t>
      </w:r>
    </w:p>
    <w:p w14:paraId="14F0B944">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标准成本两分项之和等于总差异、总差异等于实际减标准（材料 2,540、人工 1,545）；</w:t>
      </w:r>
    </w:p>
    <w:p w14:paraId="6EB9C59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高低点法按</w:t>
      </w:r>
      <w:r>
        <w:rPr>
          <w:rFonts w:ascii="微软雅黑" w:hAnsi="微软雅黑" w:eastAsia="微软雅黑" w:cs="微软雅黑"/>
          <w:b/>
          <w:i w:val="0"/>
          <w:color w:val="1C1E21"/>
          <w:sz w:val="20"/>
        </w:rPr>
        <w:t>业务量</w:t>
      </w:r>
      <w:r>
        <w:rPr>
          <w:rFonts w:ascii="华文中宋" w:hAnsi="华文中宋" w:eastAsia="华文中宋" w:cs="华文中宋"/>
          <w:b w:val="0"/>
          <w:i w:val="0"/>
          <w:color w:val="1C1E21"/>
          <w:sz w:val="20"/>
        </w:rPr>
        <w:t>取点；两法结果 R² 0.9445 与 0.9587、SEE 3,568.12 与 3,076.69；</w:t>
      </w:r>
    </w:p>
    <w:p w14:paraId="0736EC9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本量利：保本量 8,333.33、保本额 3,166,666.67、安全边际率 12.28%、DOL 8.1429；</w:t>
      </w:r>
    </w:p>
    <w:p w14:paraId="07F9F78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多品种综合保本额 5,078,987.73 元，能拆到三个产品；</w:t>
      </w:r>
    </w:p>
    <w:p w14:paraId="603BE67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敏感系数排序：单价 21.49 &gt; VC 13.35 &gt; 销量 8.14 &gt; 固定成本 7.14，并给出管理优先级；</w:t>
      </w:r>
    </w:p>
    <w:p w14:paraId="5EBB94FF">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两个特殊订单结论相反且能算出机会成本 216,000 元与最低价格 312 元；</w:t>
      </w:r>
    </w:p>
    <w:p w14:paraId="794A4AFB">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能说明排序法为什么在本例不可行（人工需 7,136.67 h &gt; 5,000 h），并给出 LP 最优组合与影子价格 230 元/小时；</w:t>
      </w:r>
    </w:p>
    <w:p w14:paraId="5145BFA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丙产品账面亏损 71,600 元但不应停产，能算出停产后利润减少 98,400 元；</w:t>
      </w:r>
    </w:p>
    <w:p w14:paraId="44C6CC2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所有金额舍入使用 ROUND_HALF_UP，最后一项用倒挤保证合计平。</w:t>
      </w:r>
    </w:p>
    <w:p w14:paraId="6EC100CC">
      <w:r>
        <w:br w:type="page"/>
      </w:r>
    </w:p>
    <w:p w14:paraId="643137D7">
      <w:pPr>
        <w:pStyle w:val="3"/>
      </w:pPr>
      <w:bookmarkStart w:id="123" w:name="_Toc3179"/>
      <w:r>
        <w:rPr>
          <w:rFonts w:ascii="微软雅黑" w:hAnsi="微软雅黑" w:eastAsia="微软雅黑" w:cs="微软雅黑"/>
          <w:b w:val="0"/>
          <w:i w:val="0"/>
          <w:color w:val="1C4A8C"/>
          <w:sz w:val="28"/>
        </w:rPr>
        <w:t>第 5 章　</w:t>
      </w:r>
      <w:r>
        <w:rPr>
          <w:rFonts w:ascii="微软雅黑" w:hAnsi="微软雅黑" w:eastAsia="微软雅黑" w:cs="微软雅黑"/>
          <w:b w:val="0"/>
          <w:i w:val="0"/>
          <w:color w:val="1C1E21"/>
          <w:sz w:val="40"/>
        </w:rPr>
        <w:t>项目四：财务报表分析报告（美的集团 000333.SZ）</w:t>
      </w:r>
      <w:bookmarkEnd w:id="123"/>
    </w:p>
    <w:p w14:paraId="39523DC6">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前三个项目处理的是“自己家的账”，这个项目处理“上市公司的公开报表”。它的难点不在计算，而在口径：数据从哪来、单位是什么、两个来源不一致时信谁、指标用期末数还是平均数。本项目的做法是先校验、再分析，把四个分析模块串成一条可复现的流水线。</w:t>
      </w:r>
    </w:p>
    <w:p w14:paraId="539A45C4">
      <w:pPr>
        <w:pStyle w:val="4"/>
      </w:pPr>
      <w:bookmarkStart w:id="124" w:name="_Toc11913"/>
      <w:r>
        <w:rPr>
          <w:rFonts w:ascii="微软雅黑" w:hAnsi="微软雅黑" w:eastAsia="微软雅黑" w:cs="微软雅黑"/>
          <w:b w:val="0"/>
          <w:i w:val="0"/>
          <w:color w:val="1C1E21"/>
          <w:sz w:val="30"/>
        </w:rPr>
        <w:t>5.1　项目速览</w:t>
      </w:r>
      <w:bookmarkEnd w:id="124"/>
    </w:p>
    <w:p w14:paraId="217C76E4">
      <w:pPr>
        <w:spacing w:after="60"/>
        <w:jc w:val="both"/>
      </w:pPr>
      <w:r>
        <w:rPr>
          <w:rFonts w:ascii="华文中宋" w:hAnsi="华文中宋" w:eastAsia="华文中宋" w:cs="华文中宋"/>
          <w:b w:val="0"/>
          <w:i w:val="0"/>
          <w:color w:val="1C1E21"/>
          <w:sz w:val="21"/>
        </w:rPr>
        <w:t>分析标的为</w:t>
      </w:r>
      <w:r>
        <w:rPr>
          <w:rFonts w:ascii="微软雅黑" w:hAnsi="微软雅黑" w:eastAsia="微软雅黑" w:cs="微软雅黑"/>
          <w:b/>
          <w:i w:val="0"/>
          <w:color w:val="1C1E21"/>
          <w:sz w:val="21"/>
        </w:rPr>
        <w:t>美的集团股份有限公司（000333.SZ）2025 年年度报告</w:t>
      </w:r>
      <w:r>
        <w:rPr>
          <w:rFonts w:ascii="华文中宋" w:hAnsi="华文中宋" w:eastAsia="华文中宋" w:cs="华文中宋"/>
          <w:b w:val="0"/>
          <w:i w:val="0"/>
          <w:color w:val="1C1E21"/>
          <w:sz w:val="21"/>
        </w:rPr>
        <w:t>，分析区间 2021—2025 年，完成四件事：项目结构分析（共同比）、项目趋势分析（定基指数 + 环比 + CAGR）、财务指标分析（五类共 40 项）、杜邦分析（三因素 + 五因素 + 连环替代归因）。</w:t>
      </w:r>
    </w:p>
    <w:p w14:paraId="3DBF7FA6">
      <w:pPr>
        <w:keepNext/>
        <w:spacing w:before="80"/>
        <w:jc w:val="center"/>
      </w:pPr>
      <w:r>
        <w:drawing>
          <wp:inline distT="0" distB="0" distL="114300" distR="114300">
            <wp:extent cx="5431155" cy="2586355"/>
            <wp:effectExtent l="0" t="0" r="9525"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70"/>
                    <a:stretch>
                      <a:fillRect/>
                    </a:stretch>
                  </pic:blipFill>
                  <pic:spPr>
                    <a:xfrm>
                      <a:off x="0" y="0"/>
                      <a:ext cx="5431680" cy="2586514"/>
                    </a:xfrm>
                    <a:prstGeom prst="rect">
                      <a:avLst/>
                    </a:prstGeom>
                  </pic:spPr>
                </pic:pic>
              </a:graphicData>
            </a:graphic>
          </wp:inline>
        </w:drawing>
      </w:r>
    </w:p>
    <w:p w14:paraId="2F188514">
      <w:pPr>
        <w:spacing w:before="50" w:after="140"/>
        <w:jc w:val="center"/>
      </w:pPr>
      <w:r>
        <w:rPr>
          <w:rFonts w:ascii="等线" w:hAnsi="等线" w:eastAsia="等线" w:cs="等线"/>
          <w:b w:val="0"/>
          <w:i w:val="0"/>
          <w:color w:val="60666E"/>
          <w:sz w:val="17"/>
        </w:rPr>
        <w:t>图 5-1　项目四的六段流水线与产物落点</w:t>
      </w:r>
    </w:p>
    <w:p w14:paraId="25E18436">
      <w:pPr>
        <w:spacing w:before="0" w:after="140"/>
        <w:jc w:val="center"/>
      </w:pPr>
      <w:r>
        <w:rPr>
          <w:rFonts w:ascii="等线" w:hAnsi="等线" w:eastAsia="等线" w:cs="等线"/>
          <w:b w:val="0"/>
          <w:i w:val="0"/>
          <w:color w:val="8A9099"/>
          <w:sz w:val="16"/>
        </w:rPr>
        <w:t>本手册自绘</w:t>
      </w:r>
    </w:p>
    <w:p w14:paraId="103D0371">
      <w:pPr>
        <w:keepNext/>
        <w:spacing w:before="120" w:after="50"/>
        <w:jc w:val="center"/>
      </w:pPr>
      <w:r>
        <w:rPr>
          <w:rFonts w:ascii="等线" w:hAnsi="等线" w:eastAsia="等线" w:cs="等线"/>
          <w:b w:val="0"/>
          <w:i w:val="0"/>
          <w:color w:val="1C1E21"/>
          <w:sz w:val="18"/>
        </w:rPr>
        <w:t>表 5-1　项目四的文件职责</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781"/>
        <w:gridCol w:w="5031"/>
        <w:gridCol w:w="2485"/>
      </w:tblGrid>
      <w:tr w14:paraId="33FDB9A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781" w:type="dxa"/>
            <w:tcBorders>
              <w:bottom w:val="single" w:color="D6DAE0" w:sz="8" w:space="0"/>
            </w:tcBorders>
            <w:shd w:val="clear" w:color="auto" w:fill="F5F7FA"/>
          </w:tcPr>
          <w:p w14:paraId="04EAB5C8">
            <w:pPr>
              <w:keepNext/>
              <w:spacing w:before="24" w:after="24" w:line="240" w:lineRule="auto"/>
              <w:jc w:val="left"/>
            </w:pPr>
            <w:r>
              <w:rPr>
                <w:rFonts w:ascii="等线" w:hAnsi="等线" w:eastAsia="等线" w:cs="等线"/>
                <w:b/>
                <w:i w:val="0"/>
                <w:color w:val="1C4A8C"/>
                <w:sz w:val="17"/>
              </w:rPr>
              <w:t>文件 / 目录</w:t>
            </w:r>
          </w:p>
        </w:tc>
        <w:tc>
          <w:tcPr>
            <w:tcW w:w="5031" w:type="dxa"/>
            <w:tcBorders>
              <w:bottom w:val="single" w:color="D6DAE0" w:sz="8" w:space="0"/>
            </w:tcBorders>
            <w:shd w:val="clear" w:color="auto" w:fill="F5F7FA"/>
          </w:tcPr>
          <w:p w14:paraId="3DD3487E">
            <w:pPr>
              <w:keepNext/>
              <w:spacing w:before="24" w:after="24" w:line="240" w:lineRule="auto"/>
              <w:jc w:val="left"/>
            </w:pPr>
            <w:r>
              <w:rPr>
                <w:rFonts w:ascii="等线" w:hAnsi="等线" w:eastAsia="等线" w:cs="等线"/>
                <w:b/>
                <w:i w:val="0"/>
                <w:color w:val="1C4A8C"/>
                <w:sz w:val="17"/>
              </w:rPr>
              <w:t>职责</w:t>
            </w:r>
          </w:p>
        </w:tc>
        <w:tc>
          <w:tcPr>
            <w:tcW w:w="2485" w:type="dxa"/>
            <w:tcBorders>
              <w:bottom w:val="single" w:color="D6DAE0" w:sz="8" w:space="0"/>
            </w:tcBorders>
            <w:shd w:val="clear" w:color="auto" w:fill="F5F7FA"/>
          </w:tcPr>
          <w:p w14:paraId="719D6C9B">
            <w:pPr>
              <w:keepNext/>
              <w:spacing w:before="24" w:after="24" w:line="240" w:lineRule="auto"/>
              <w:jc w:val="left"/>
            </w:pPr>
            <w:r>
              <w:rPr>
                <w:rFonts w:ascii="等线" w:hAnsi="等线" w:eastAsia="等线" w:cs="等线"/>
                <w:b/>
                <w:i w:val="0"/>
                <w:color w:val="1C4A8C"/>
                <w:sz w:val="17"/>
              </w:rPr>
              <w:t>你会用到它的时刻</w:t>
            </w:r>
          </w:p>
        </w:tc>
      </w:tr>
      <w:tr w14:paraId="4445B6E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03004DF9">
            <w:pPr>
              <w:spacing w:before="16" w:after="16" w:line="240" w:lineRule="auto"/>
              <w:jc w:val="left"/>
            </w:pPr>
            <w:r>
              <w:rPr>
                <w:rFonts w:ascii="等线" w:hAnsi="等线" w:eastAsia="等线" w:cs="等线"/>
                <w:b w:val="0"/>
                <w:i w:val="0"/>
                <w:color w:val="1C1E21"/>
                <w:sz w:val="17"/>
              </w:rPr>
              <w:t>config.py</w:t>
            </w:r>
          </w:p>
        </w:tc>
        <w:tc>
          <w:tcPr>
            <w:tcW w:w="5031" w:type="dxa"/>
          </w:tcPr>
          <w:p w14:paraId="577E21DC">
            <w:pPr>
              <w:spacing w:before="16" w:after="16" w:line="240" w:lineRule="auto"/>
              <w:jc w:val="left"/>
            </w:pPr>
            <w:r>
              <w:rPr>
                <w:rFonts w:ascii="等线" w:hAnsi="等线" w:eastAsia="等线" w:cs="等线"/>
                <w:b w:val="0"/>
                <w:i w:val="0"/>
                <w:color w:val="1C1E21"/>
                <w:sz w:val="17"/>
              </w:rPr>
              <w:t>标的、期间、数据源、科目中英文映射——</w:t>
            </w:r>
            <w:r>
              <w:rPr>
                <w:rFonts w:ascii="等线" w:hAnsi="等线" w:eastAsia="等线" w:cs="等线"/>
                <w:b/>
                <w:i w:val="0"/>
                <w:color w:val="1C1E21"/>
                <w:sz w:val="17"/>
              </w:rPr>
              <w:t>全部口径集中在这一个文件</w:t>
            </w:r>
          </w:p>
        </w:tc>
        <w:tc>
          <w:tcPr>
            <w:tcW w:w="2485" w:type="dxa"/>
          </w:tcPr>
          <w:p w14:paraId="37F05A6D">
            <w:pPr>
              <w:spacing w:before="16" w:after="16" w:line="240" w:lineRule="auto"/>
              <w:jc w:val="left"/>
            </w:pPr>
            <w:r>
              <w:rPr>
                <w:rFonts w:ascii="等线" w:hAnsi="等线" w:eastAsia="等线" w:cs="等线"/>
                <w:b w:val="0"/>
                <w:i w:val="0"/>
                <w:color w:val="1C1E21"/>
                <w:sz w:val="17"/>
              </w:rPr>
              <w:t>换公司、换年份、加科目</w:t>
            </w:r>
          </w:p>
        </w:tc>
      </w:tr>
      <w:tr w14:paraId="1967C0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24629425">
            <w:pPr>
              <w:spacing w:before="16" w:after="16" w:line="240" w:lineRule="auto"/>
              <w:jc w:val="left"/>
            </w:pPr>
            <w:r>
              <w:rPr>
                <w:rFonts w:ascii="等线" w:hAnsi="等线" w:eastAsia="等线" w:cs="等线"/>
                <w:b w:val="0"/>
                <w:i w:val="0"/>
                <w:color w:val="1C1E21"/>
                <w:sz w:val="17"/>
              </w:rPr>
              <w:t>fetch_data.py</w:t>
            </w:r>
          </w:p>
        </w:tc>
        <w:tc>
          <w:tcPr>
            <w:tcW w:w="5031" w:type="dxa"/>
          </w:tcPr>
          <w:p w14:paraId="2FA26851">
            <w:pPr>
              <w:spacing w:before="16" w:after="16" w:line="240" w:lineRule="auto"/>
              <w:jc w:val="left"/>
            </w:pPr>
            <w:r>
              <w:rPr>
                <w:rFonts w:ascii="等线" w:hAnsi="等线" w:eastAsia="等线" w:cs="等线"/>
                <w:b w:val="0"/>
                <w:i w:val="0"/>
                <w:color w:val="1C1E21"/>
                <w:sz w:val="17"/>
              </w:rPr>
              <w:t>采集东方财富（主源）与新浪财经（核对源）原始数据并落盘</w:t>
            </w:r>
          </w:p>
        </w:tc>
        <w:tc>
          <w:tcPr>
            <w:tcW w:w="2485" w:type="dxa"/>
          </w:tcPr>
          <w:p w14:paraId="55BFAED8">
            <w:pPr>
              <w:spacing w:before="16" w:after="16" w:line="240" w:lineRule="auto"/>
              <w:jc w:val="left"/>
            </w:pPr>
            <w:r>
              <w:rPr>
                <w:rFonts w:ascii="等线" w:hAnsi="等线" w:eastAsia="等线" w:cs="等线"/>
                <w:b w:val="0"/>
                <w:i w:val="0"/>
                <w:color w:val="1C1E21"/>
                <w:sz w:val="17"/>
              </w:rPr>
              <w:t>首次运行、更新年份</w:t>
            </w:r>
          </w:p>
        </w:tc>
      </w:tr>
      <w:tr w14:paraId="7CC809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2586B844">
            <w:pPr>
              <w:spacing w:before="16" w:after="16" w:line="240" w:lineRule="auto"/>
              <w:jc w:val="left"/>
            </w:pPr>
            <w:r>
              <w:rPr>
                <w:rFonts w:ascii="等线" w:hAnsi="等线" w:eastAsia="等线" w:cs="等线"/>
                <w:b w:val="0"/>
                <w:i w:val="0"/>
                <w:color w:val="1C1E21"/>
                <w:sz w:val="17"/>
              </w:rPr>
              <w:t>fs_parser.py</w:t>
            </w:r>
          </w:p>
        </w:tc>
        <w:tc>
          <w:tcPr>
            <w:tcW w:w="5031" w:type="dxa"/>
          </w:tcPr>
          <w:p w14:paraId="367696D4">
            <w:pPr>
              <w:spacing w:before="16" w:after="16" w:line="240" w:lineRule="auto"/>
              <w:jc w:val="left"/>
            </w:pPr>
            <w:r>
              <w:rPr>
                <w:rFonts w:ascii="等线" w:hAnsi="等线" w:eastAsia="等线" w:cs="等线"/>
                <w:b w:val="0"/>
                <w:i w:val="0"/>
                <w:color w:val="1C1E21"/>
                <w:sz w:val="17"/>
              </w:rPr>
              <w:t>解析新浪报表页面 HTML（GB18030 编码）</w:t>
            </w:r>
          </w:p>
        </w:tc>
        <w:tc>
          <w:tcPr>
            <w:tcW w:w="2485" w:type="dxa"/>
          </w:tcPr>
          <w:p w14:paraId="283733A8">
            <w:pPr>
              <w:spacing w:before="16" w:after="16" w:line="240" w:lineRule="auto"/>
              <w:jc w:val="left"/>
            </w:pPr>
            <w:r>
              <w:rPr>
                <w:rFonts w:ascii="等线" w:hAnsi="等线" w:eastAsia="等线" w:cs="等线"/>
                <w:b w:val="0"/>
                <w:i w:val="0"/>
                <w:color w:val="1C1E21"/>
                <w:sz w:val="17"/>
              </w:rPr>
              <w:t>新浪页面改版导致解析失败时</w:t>
            </w:r>
          </w:p>
        </w:tc>
      </w:tr>
      <w:tr w14:paraId="78FF4CE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2482DF72">
            <w:pPr>
              <w:spacing w:before="16" w:after="16" w:line="240" w:lineRule="auto"/>
              <w:jc w:val="left"/>
            </w:pPr>
            <w:r>
              <w:rPr>
                <w:rFonts w:ascii="等线" w:hAnsi="等线" w:eastAsia="等线" w:cs="等线"/>
                <w:b w:val="0"/>
                <w:i w:val="0"/>
                <w:color w:val="1C1E21"/>
                <w:sz w:val="17"/>
              </w:rPr>
              <w:t>analysis/loader.py</w:t>
            </w:r>
          </w:p>
        </w:tc>
        <w:tc>
          <w:tcPr>
            <w:tcW w:w="5031" w:type="dxa"/>
          </w:tcPr>
          <w:p w14:paraId="24D8369F">
            <w:pPr>
              <w:spacing w:before="16" w:after="16" w:line="240" w:lineRule="auto"/>
              <w:jc w:val="left"/>
            </w:pPr>
            <w:r>
              <w:rPr>
                <w:rFonts w:ascii="等线" w:hAnsi="等线" w:eastAsia="等线" w:cs="等线"/>
                <w:b w:val="0"/>
                <w:i w:val="0"/>
                <w:color w:val="1C1E21"/>
                <w:sz w:val="17"/>
              </w:rPr>
              <w:t>把原始 JSON/HTML 整理成三张报表的 DataFrame</w:t>
            </w:r>
          </w:p>
        </w:tc>
        <w:tc>
          <w:tcPr>
            <w:tcW w:w="2485" w:type="dxa"/>
          </w:tcPr>
          <w:p w14:paraId="77CF7C35">
            <w:pPr>
              <w:spacing w:before="16" w:after="16" w:line="240" w:lineRule="auto"/>
              <w:jc w:val="left"/>
            </w:pPr>
            <w:r>
              <w:rPr>
                <w:rFonts w:ascii="等线" w:hAnsi="等线" w:eastAsia="等线" w:cs="等线"/>
                <w:b w:val="0"/>
                <w:i w:val="0"/>
                <w:color w:val="1C1E21"/>
                <w:sz w:val="17"/>
              </w:rPr>
              <w:t>数据结构疑问</w:t>
            </w:r>
          </w:p>
        </w:tc>
      </w:tr>
      <w:tr w14:paraId="63EA495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6E42C684">
            <w:pPr>
              <w:spacing w:before="16" w:after="16" w:line="240" w:lineRule="auto"/>
              <w:jc w:val="left"/>
            </w:pPr>
            <w:r>
              <w:rPr>
                <w:rFonts w:ascii="等线" w:hAnsi="等线" w:eastAsia="等线" w:cs="等线"/>
                <w:b w:val="0"/>
                <w:i w:val="0"/>
                <w:color w:val="1C1E21"/>
                <w:sz w:val="17"/>
              </w:rPr>
              <w:t>analysis/verify.py</w:t>
            </w:r>
          </w:p>
        </w:tc>
        <w:tc>
          <w:tcPr>
            <w:tcW w:w="5031" w:type="dxa"/>
          </w:tcPr>
          <w:p w14:paraId="30B8F93E">
            <w:pPr>
              <w:spacing w:before="16" w:after="16" w:line="240" w:lineRule="auto"/>
              <w:jc w:val="left"/>
            </w:pPr>
            <w:r>
              <w:rPr>
                <w:rFonts w:ascii="等线" w:hAnsi="等线" w:eastAsia="等线" w:cs="等线"/>
                <w:b w:val="0"/>
                <w:i w:val="0"/>
                <w:color w:val="1C1E21"/>
                <w:sz w:val="17"/>
              </w:rPr>
              <w:t>会计恒等式校验 + 双源交叉核验</w:t>
            </w:r>
          </w:p>
        </w:tc>
        <w:tc>
          <w:tcPr>
            <w:tcW w:w="2485" w:type="dxa"/>
          </w:tcPr>
          <w:p w14:paraId="6CBB1FAD">
            <w:pPr>
              <w:spacing w:before="16" w:after="16" w:line="240" w:lineRule="auto"/>
              <w:jc w:val="left"/>
            </w:pPr>
            <w:r>
              <w:rPr>
                <w:rFonts w:ascii="等线" w:hAnsi="等线" w:eastAsia="等线" w:cs="等线"/>
                <w:b w:val="0"/>
                <w:i w:val="0"/>
                <w:color w:val="1C1E21"/>
                <w:sz w:val="17"/>
              </w:rPr>
              <w:t>报告结论可信度的来源</w:t>
            </w:r>
          </w:p>
        </w:tc>
      </w:tr>
      <w:tr w14:paraId="0868A6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4244CD2C">
            <w:pPr>
              <w:spacing w:before="16" w:after="16" w:line="240" w:lineRule="auto"/>
              <w:jc w:val="left"/>
            </w:pPr>
            <w:r>
              <w:rPr>
                <w:rFonts w:ascii="等线" w:hAnsi="等线" w:eastAsia="等线" w:cs="等线"/>
                <w:b w:val="0"/>
                <w:i w:val="0"/>
                <w:color w:val="1C1E21"/>
                <w:sz w:val="17"/>
              </w:rPr>
              <w:t>analysis/structure.py</w:t>
            </w:r>
          </w:p>
        </w:tc>
        <w:tc>
          <w:tcPr>
            <w:tcW w:w="5031" w:type="dxa"/>
          </w:tcPr>
          <w:p w14:paraId="75B86513">
            <w:pPr>
              <w:spacing w:before="16" w:after="16" w:line="240" w:lineRule="auto"/>
              <w:jc w:val="left"/>
            </w:pPr>
            <w:r>
              <w:rPr>
                <w:rFonts w:ascii="等线" w:hAnsi="等线" w:eastAsia="等线" w:cs="等线"/>
                <w:b w:val="0"/>
                <w:i w:val="0"/>
                <w:color w:val="1C1E21"/>
                <w:sz w:val="17"/>
              </w:rPr>
              <w:t>共同比（垂直）分析</w:t>
            </w:r>
          </w:p>
        </w:tc>
        <w:tc>
          <w:tcPr>
            <w:tcW w:w="2485" w:type="dxa"/>
          </w:tcPr>
          <w:p w14:paraId="6FB7BA83">
            <w:pPr>
              <w:spacing w:before="16" w:after="16" w:line="240" w:lineRule="auto"/>
              <w:jc w:val="left"/>
            </w:pPr>
            <w:r>
              <w:rPr>
                <w:rFonts w:ascii="等线" w:hAnsi="等线" w:eastAsia="等线" w:cs="等线"/>
                <w:b w:val="0"/>
                <w:i w:val="0"/>
                <w:color w:val="1C1E21"/>
                <w:sz w:val="17"/>
              </w:rPr>
              <w:t>5.5 节</w:t>
            </w:r>
          </w:p>
        </w:tc>
      </w:tr>
      <w:tr w14:paraId="3D4542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58AFB896">
            <w:pPr>
              <w:spacing w:before="16" w:after="16" w:line="240" w:lineRule="auto"/>
              <w:jc w:val="left"/>
            </w:pPr>
            <w:r>
              <w:rPr>
                <w:rFonts w:ascii="等线" w:hAnsi="等线" w:eastAsia="等线" w:cs="等线"/>
                <w:b w:val="0"/>
                <w:i w:val="0"/>
                <w:color w:val="1C1E21"/>
                <w:sz w:val="17"/>
              </w:rPr>
              <w:t>analysis/trend.py</w:t>
            </w:r>
          </w:p>
        </w:tc>
        <w:tc>
          <w:tcPr>
            <w:tcW w:w="5031" w:type="dxa"/>
          </w:tcPr>
          <w:p w14:paraId="3A3B291B">
            <w:pPr>
              <w:spacing w:before="16" w:after="16" w:line="240" w:lineRule="auto"/>
              <w:jc w:val="left"/>
            </w:pPr>
            <w:r>
              <w:rPr>
                <w:rFonts w:ascii="等线" w:hAnsi="等线" w:eastAsia="等线" w:cs="等线"/>
                <w:b w:val="0"/>
                <w:i w:val="0"/>
                <w:color w:val="1C1E21"/>
                <w:sz w:val="17"/>
              </w:rPr>
              <w:t>定基指数、环比增长率、CAGR</w:t>
            </w:r>
          </w:p>
        </w:tc>
        <w:tc>
          <w:tcPr>
            <w:tcW w:w="2485" w:type="dxa"/>
          </w:tcPr>
          <w:p w14:paraId="099CB615">
            <w:pPr>
              <w:spacing w:before="16" w:after="16" w:line="240" w:lineRule="auto"/>
              <w:jc w:val="left"/>
            </w:pPr>
            <w:r>
              <w:rPr>
                <w:rFonts w:ascii="等线" w:hAnsi="等线" w:eastAsia="等线" w:cs="等线"/>
                <w:b w:val="0"/>
                <w:i w:val="0"/>
                <w:color w:val="1C1E21"/>
                <w:sz w:val="17"/>
              </w:rPr>
              <w:t>5.6 节</w:t>
            </w:r>
          </w:p>
        </w:tc>
      </w:tr>
      <w:tr w14:paraId="20FEB3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7BA0D023">
            <w:pPr>
              <w:spacing w:before="16" w:after="16" w:line="240" w:lineRule="auto"/>
              <w:jc w:val="left"/>
            </w:pPr>
            <w:r>
              <w:rPr>
                <w:rFonts w:ascii="等线" w:hAnsi="等线" w:eastAsia="等线" w:cs="等线"/>
                <w:b w:val="0"/>
                <w:i w:val="0"/>
                <w:color w:val="1C1E21"/>
                <w:sz w:val="17"/>
              </w:rPr>
              <w:t>analysis/indicators.py</w:t>
            </w:r>
          </w:p>
        </w:tc>
        <w:tc>
          <w:tcPr>
            <w:tcW w:w="5031" w:type="dxa"/>
          </w:tcPr>
          <w:p w14:paraId="2C18F869">
            <w:pPr>
              <w:spacing w:before="16" w:after="16" w:line="240" w:lineRule="auto"/>
              <w:jc w:val="left"/>
            </w:pPr>
            <w:r>
              <w:rPr>
                <w:rFonts w:ascii="等线" w:hAnsi="等线" w:eastAsia="等线" w:cs="等线"/>
                <w:b w:val="0"/>
                <w:i w:val="0"/>
                <w:color w:val="1C1E21"/>
                <w:sz w:val="17"/>
              </w:rPr>
              <w:t>40 项财务指标</w:t>
            </w:r>
          </w:p>
        </w:tc>
        <w:tc>
          <w:tcPr>
            <w:tcW w:w="2485" w:type="dxa"/>
          </w:tcPr>
          <w:p w14:paraId="2627B4E4">
            <w:pPr>
              <w:spacing w:before="16" w:after="16" w:line="240" w:lineRule="auto"/>
              <w:jc w:val="left"/>
            </w:pPr>
            <w:r>
              <w:rPr>
                <w:rFonts w:ascii="等线" w:hAnsi="等线" w:eastAsia="等线" w:cs="等线"/>
                <w:b w:val="0"/>
                <w:i w:val="0"/>
                <w:color w:val="1C1E21"/>
                <w:sz w:val="17"/>
              </w:rPr>
              <w:t>5.7 节</w:t>
            </w:r>
          </w:p>
        </w:tc>
      </w:tr>
      <w:tr w14:paraId="73D535C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3A006021">
            <w:pPr>
              <w:spacing w:before="16" w:after="16" w:line="240" w:lineRule="auto"/>
              <w:jc w:val="left"/>
            </w:pPr>
            <w:r>
              <w:rPr>
                <w:rFonts w:ascii="等线" w:hAnsi="等线" w:eastAsia="等线" w:cs="等线"/>
                <w:b w:val="0"/>
                <w:i w:val="0"/>
                <w:color w:val="1C1E21"/>
                <w:sz w:val="17"/>
              </w:rPr>
              <w:t>analysis/dupont.py</w:t>
            </w:r>
          </w:p>
        </w:tc>
        <w:tc>
          <w:tcPr>
            <w:tcW w:w="5031" w:type="dxa"/>
          </w:tcPr>
          <w:p w14:paraId="3B14380D">
            <w:pPr>
              <w:spacing w:before="16" w:after="16" w:line="240" w:lineRule="auto"/>
              <w:jc w:val="left"/>
            </w:pPr>
            <w:r>
              <w:rPr>
                <w:rFonts w:ascii="等线" w:hAnsi="等线" w:eastAsia="等线" w:cs="等线"/>
                <w:b w:val="0"/>
                <w:i w:val="0"/>
                <w:color w:val="1C1E21"/>
                <w:sz w:val="17"/>
              </w:rPr>
              <w:t>杜邦分解与连环替代归因</w:t>
            </w:r>
          </w:p>
        </w:tc>
        <w:tc>
          <w:tcPr>
            <w:tcW w:w="2485" w:type="dxa"/>
          </w:tcPr>
          <w:p w14:paraId="20D55FA6">
            <w:pPr>
              <w:spacing w:before="16" w:after="16" w:line="240" w:lineRule="auto"/>
              <w:jc w:val="left"/>
            </w:pPr>
            <w:r>
              <w:rPr>
                <w:rFonts w:ascii="等线" w:hAnsi="等线" w:eastAsia="等线" w:cs="等线"/>
                <w:b w:val="0"/>
                <w:i w:val="0"/>
                <w:color w:val="1C1E21"/>
                <w:sz w:val="17"/>
              </w:rPr>
              <w:t>5.8 节</w:t>
            </w:r>
          </w:p>
        </w:tc>
      </w:tr>
      <w:tr w14:paraId="11624F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6512A450">
            <w:pPr>
              <w:spacing w:before="16" w:after="16" w:line="240" w:lineRule="auto"/>
              <w:jc w:val="left"/>
            </w:pPr>
            <w:r>
              <w:rPr>
                <w:rFonts w:ascii="等线" w:hAnsi="等线" w:eastAsia="等线" w:cs="等线"/>
                <w:b w:val="0"/>
                <w:i w:val="0"/>
                <w:color w:val="1C1E21"/>
                <w:sz w:val="17"/>
              </w:rPr>
              <w:t>analysis/charts.py</w:t>
            </w:r>
          </w:p>
        </w:tc>
        <w:tc>
          <w:tcPr>
            <w:tcW w:w="5031" w:type="dxa"/>
          </w:tcPr>
          <w:p w14:paraId="7B977AB5">
            <w:pPr>
              <w:spacing w:before="16" w:after="16" w:line="240" w:lineRule="auto"/>
              <w:jc w:val="left"/>
            </w:pPr>
            <w:r>
              <w:rPr>
                <w:rFonts w:ascii="等线" w:hAnsi="等线" w:eastAsia="等线" w:cs="等线"/>
                <w:b w:val="0"/>
                <w:i w:val="0"/>
                <w:color w:val="1C1E21"/>
                <w:sz w:val="17"/>
              </w:rPr>
              <w:t>12 张分析图</w:t>
            </w:r>
          </w:p>
        </w:tc>
        <w:tc>
          <w:tcPr>
            <w:tcW w:w="2485" w:type="dxa"/>
          </w:tcPr>
          <w:p w14:paraId="2737893F">
            <w:pPr>
              <w:spacing w:before="16" w:after="16" w:line="240" w:lineRule="auto"/>
              <w:jc w:val="left"/>
            </w:pPr>
            <w:r>
              <w:rPr>
                <w:rFonts w:ascii="等线" w:hAnsi="等线" w:eastAsia="等线" w:cs="等线"/>
                <w:b w:val="0"/>
                <w:i w:val="0"/>
                <w:color w:val="1C1E21"/>
                <w:sz w:val="17"/>
              </w:rPr>
              <w:t>5.9 节</w:t>
            </w:r>
          </w:p>
        </w:tc>
      </w:tr>
      <w:tr w14:paraId="3057ADE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1509B3A3">
            <w:pPr>
              <w:spacing w:before="16" w:after="16" w:line="240" w:lineRule="auto"/>
              <w:jc w:val="left"/>
            </w:pPr>
            <w:r>
              <w:rPr>
                <w:rFonts w:ascii="等线" w:hAnsi="等线" w:eastAsia="等线" w:cs="等线"/>
                <w:b w:val="0"/>
                <w:i w:val="0"/>
                <w:color w:val="1C1E21"/>
                <w:sz w:val="17"/>
              </w:rPr>
              <w:t>build_report.py</w:t>
            </w:r>
          </w:p>
        </w:tc>
        <w:tc>
          <w:tcPr>
            <w:tcW w:w="5031" w:type="dxa"/>
          </w:tcPr>
          <w:p w14:paraId="71196C7C">
            <w:pPr>
              <w:spacing w:before="16" w:after="16" w:line="240" w:lineRule="auto"/>
              <w:jc w:val="left"/>
            </w:pPr>
            <w:r>
              <w:rPr>
                <w:rFonts w:ascii="等线" w:hAnsi="等线" w:eastAsia="等线" w:cs="等线"/>
                <w:b w:val="0"/>
                <w:i w:val="0"/>
                <w:color w:val="1C1E21"/>
                <w:sz w:val="17"/>
              </w:rPr>
              <w:t>把结果表与图表渲染成自包含 HTML 报告（图以 base64 内嵌）</w:t>
            </w:r>
          </w:p>
        </w:tc>
        <w:tc>
          <w:tcPr>
            <w:tcW w:w="2485" w:type="dxa"/>
          </w:tcPr>
          <w:p w14:paraId="05E3ED4B">
            <w:pPr>
              <w:spacing w:before="16" w:after="16" w:line="240" w:lineRule="auto"/>
              <w:jc w:val="left"/>
            </w:pPr>
            <w:r>
              <w:rPr>
                <w:rFonts w:ascii="等线" w:hAnsi="等线" w:eastAsia="等线" w:cs="等线"/>
                <w:b w:val="0"/>
                <w:i w:val="0"/>
                <w:color w:val="1C1E21"/>
                <w:sz w:val="17"/>
              </w:rPr>
              <w:t>需要可打印的报告时</w:t>
            </w:r>
          </w:p>
        </w:tc>
      </w:tr>
      <w:tr w14:paraId="19DF61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020E7626">
            <w:pPr>
              <w:spacing w:before="16" w:after="16" w:line="240" w:lineRule="auto"/>
              <w:jc w:val="left"/>
            </w:pPr>
            <w:r>
              <w:rPr>
                <w:rFonts w:ascii="等线" w:hAnsi="等线" w:eastAsia="等线" w:cs="等线"/>
                <w:b w:val="0"/>
                <w:i w:val="0"/>
                <w:color w:val="1C1E21"/>
                <w:sz w:val="17"/>
              </w:rPr>
              <w:t>run_all.py</w:t>
            </w:r>
          </w:p>
        </w:tc>
        <w:tc>
          <w:tcPr>
            <w:tcW w:w="5031" w:type="dxa"/>
          </w:tcPr>
          <w:p w14:paraId="4D9DEF23">
            <w:pPr>
              <w:spacing w:before="16" w:after="16" w:line="240" w:lineRule="auto"/>
              <w:jc w:val="left"/>
            </w:pPr>
            <w:r>
              <w:rPr>
                <w:rFonts w:ascii="等线" w:hAnsi="等线" w:eastAsia="等线" w:cs="等线"/>
                <w:b w:val="0"/>
                <w:i w:val="0"/>
                <w:color w:val="1C1E21"/>
                <w:sz w:val="17"/>
              </w:rPr>
              <w:t>一键串起九步：装载 → 校验 → 结构 → 趋势 → 指标 → 杜邦 → 图表 → Excel → JSON</w:t>
            </w:r>
          </w:p>
        </w:tc>
        <w:tc>
          <w:tcPr>
            <w:tcW w:w="2485" w:type="dxa"/>
          </w:tcPr>
          <w:p w14:paraId="19D542C8">
            <w:pPr>
              <w:spacing w:before="16" w:after="16" w:line="240" w:lineRule="auto"/>
              <w:jc w:val="left"/>
            </w:pPr>
            <w:r>
              <w:rPr>
                <w:rFonts w:ascii="等线" w:hAnsi="等线" w:eastAsia="等线" w:cs="等线"/>
                <w:b w:val="0"/>
                <w:i w:val="0"/>
                <w:color w:val="1C1E21"/>
                <w:sz w:val="17"/>
              </w:rPr>
              <w:t>日常运行</w:t>
            </w:r>
          </w:p>
        </w:tc>
      </w:tr>
      <w:tr w14:paraId="3113D2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6F630DF2">
            <w:pPr>
              <w:spacing w:before="16" w:after="16" w:line="240" w:lineRule="auto"/>
              <w:jc w:val="left"/>
            </w:pPr>
            <w:r>
              <w:rPr>
                <w:rFonts w:ascii="等线" w:hAnsi="等线" w:eastAsia="等线" w:cs="等线"/>
                <w:b w:val="0"/>
                <w:i w:val="0"/>
                <w:color w:val="1C1E21"/>
                <w:sz w:val="17"/>
              </w:rPr>
              <w:t>data/raw/</w:t>
            </w:r>
          </w:p>
        </w:tc>
        <w:tc>
          <w:tcPr>
            <w:tcW w:w="5031" w:type="dxa"/>
          </w:tcPr>
          <w:p w14:paraId="75273F06">
            <w:pPr>
              <w:spacing w:before="16" w:after="16" w:line="240" w:lineRule="auto"/>
              <w:jc w:val="left"/>
            </w:pPr>
            <w:r>
              <w:rPr>
                <w:rFonts w:ascii="等线" w:hAnsi="等线" w:eastAsia="等线" w:cs="等线"/>
                <w:b w:val="0"/>
                <w:i w:val="0"/>
                <w:color w:val="1C1E21"/>
                <w:sz w:val="17"/>
              </w:rPr>
              <w:t>东方财富 JSON 3 个 + 新浪 HTML 15 个（3 表 × 5 年）</w:t>
            </w:r>
          </w:p>
        </w:tc>
        <w:tc>
          <w:tcPr>
            <w:tcW w:w="2485" w:type="dxa"/>
          </w:tcPr>
          <w:p w14:paraId="44D15ACD">
            <w:pPr>
              <w:spacing w:before="16" w:after="16" w:line="240" w:lineRule="auto"/>
              <w:jc w:val="left"/>
            </w:pPr>
            <w:r>
              <w:rPr>
                <w:rFonts w:ascii="等线" w:hAnsi="等线" w:eastAsia="等线" w:cs="等线"/>
                <w:b w:val="0"/>
                <w:i w:val="0"/>
                <w:color w:val="1C1E21"/>
                <w:sz w:val="17"/>
              </w:rPr>
              <w:t>追溯数据出处</w:t>
            </w:r>
          </w:p>
        </w:tc>
      </w:tr>
      <w:tr w14:paraId="1D0A1D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624D6310">
            <w:pPr>
              <w:spacing w:before="16" w:after="16" w:line="240" w:lineRule="auto"/>
              <w:jc w:val="left"/>
            </w:pPr>
            <w:r>
              <w:rPr>
                <w:rFonts w:ascii="等线" w:hAnsi="等线" w:eastAsia="等线" w:cs="等线"/>
                <w:b w:val="0"/>
                <w:i w:val="0"/>
                <w:color w:val="1C1E21"/>
                <w:sz w:val="17"/>
              </w:rPr>
              <w:t>data/processed/</w:t>
            </w:r>
          </w:p>
        </w:tc>
        <w:tc>
          <w:tcPr>
            <w:tcW w:w="5031" w:type="dxa"/>
          </w:tcPr>
          <w:p w14:paraId="00D57174">
            <w:pPr>
              <w:spacing w:before="16" w:after="16" w:line="240" w:lineRule="auto"/>
              <w:jc w:val="left"/>
            </w:pPr>
            <w:r>
              <w:rPr>
                <w:rFonts w:ascii="等线" w:hAnsi="等线" w:eastAsia="等线" w:cs="等线"/>
                <w:b w:val="0"/>
                <w:i w:val="0"/>
                <w:color w:val="1C1E21"/>
                <w:sz w:val="17"/>
              </w:rPr>
              <w:t>balance.csv / income.csv / cashflow.csv 三张标准化报表</w:t>
            </w:r>
          </w:p>
        </w:tc>
        <w:tc>
          <w:tcPr>
            <w:tcW w:w="2485" w:type="dxa"/>
          </w:tcPr>
          <w:p w14:paraId="17D983E2">
            <w:pPr>
              <w:spacing w:before="16" w:after="16" w:line="240" w:lineRule="auto"/>
              <w:jc w:val="left"/>
            </w:pPr>
            <w:r>
              <w:rPr>
                <w:rFonts w:ascii="等线" w:hAnsi="等线" w:eastAsia="等线" w:cs="等线"/>
                <w:b w:val="0"/>
                <w:i w:val="0"/>
                <w:color w:val="1C1E21"/>
                <w:sz w:val="17"/>
              </w:rPr>
              <w:t>手工核对某科目</w:t>
            </w:r>
          </w:p>
        </w:tc>
      </w:tr>
      <w:tr w14:paraId="57A752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047070EB">
            <w:pPr>
              <w:spacing w:before="16" w:after="16" w:line="240" w:lineRule="auto"/>
              <w:jc w:val="left"/>
            </w:pPr>
            <w:r>
              <w:rPr>
                <w:rFonts w:ascii="等线" w:hAnsi="等线" w:eastAsia="等线" w:cs="等线"/>
                <w:b w:val="0"/>
                <w:i w:val="0"/>
                <w:color w:val="1C1E21"/>
                <w:sz w:val="17"/>
              </w:rPr>
              <w:t>output/tables/</w:t>
            </w:r>
          </w:p>
        </w:tc>
        <w:tc>
          <w:tcPr>
            <w:tcW w:w="5031" w:type="dxa"/>
          </w:tcPr>
          <w:p w14:paraId="4EDB0297">
            <w:pPr>
              <w:spacing w:before="16" w:after="16" w:line="240" w:lineRule="auto"/>
              <w:jc w:val="left"/>
            </w:pPr>
            <w:r>
              <w:rPr>
                <w:rFonts w:ascii="等线" w:hAnsi="等线" w:eastAsia="等线" w:cs="等线"/>
                <w:b w:val="0"/>
                <w:i w:val="0"/>
                <w:color w:val="1C1E21"/>
                <w:sz w:val="17"/>
              </w:rPr>
              <w:t>18 个中间结果 CSV</w:t>
            </w:r>
          </w:p>
        </w:tc>
        <w:tc>
          <w:tcPr>
            <w:tcW w:w="2485" w:type="dxa"/>
          </w:tcPr>
          <w:p w14:paraId="1323DD5C">
            <w:pPr>
              <w:spacing w:before="16" w:after="16" w:line="240" w:lineRule="auto"/>
              <w:jc w:val="left"/>
            </w:pPr>
            <w:r>
              <w:rPr>
                <w:rFonts w:ascii="等线" w:hAnsi="等线" w:eastAsia="等线" w:cs="等线"/>
                <w:b w:val="0"/>
                <w:i w:val="0"/>
                <w:color w:val="1C1E21"/>
                <w:sz w:val="17"/>
              </w:rPr>
              <w:t>写报告时直接引用</w:t>
            </w:r>
          </w:p>
        </w:tc>
      </w:tr>
      <w:tr w14:paraId="3BABE7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81" w:type="dxa"/>
          </w:tcPr>
          <w:p w14:paraId="5AAFE4C5">
            <w:pPr>
              <w:spacing w:before="16" w:after="16" w:line="240" w:lineRule="auto"/>
              <w:jc w:val="left"/>
            </w:pPr>
            <w:r>
              <w:rPr>
                <w:rFonts w:ascii="等线" w:hAnsi="等线" w:eastAsia="等线" w:cs="等线"/>
                <w:b w:val="0"/>
                <w:i w:val="0"/>
                <w:color w:val="1C1E21"/>
                <w:sz w:val="17"/>
              </w:rPr>
              <w:t>output/分析结果汇总.xlsx</w:t>
            </w:r>
          </w:p>
        </w:tc>
        <w:tc>
          <w:tcPr>
            <w:tcW w:w="5031" w:type="dxa"/>
          </w:tcPr>
          <w:p w14:paraId="19B06DE8">
            <w:pPr>
              <w:spacing w:before="16" w:after="16" w:line="240" w:lineRule="auto"/>
              <w:jc w:val="left"/>
            </w:pPr>
            <w:r>
              <w:rPr>
                <w:rFonts w:ascii="等线" w:hAnsi="等线" w:eastAsia="等线" w:cs="等线"/>
                <w:b w:val="0"/>
                <w:i w:val="0"/>
                <w:color w:val="1C1E21"/>
                <w:sz w:val="17"/>
              </w:rPr>
              <w:t>15 个工作表的汇总工作簿</w:t>
            </w:r>
          </w:p>
        </w:tc>
        <w:tc>
          <w:tcPr>
            <w:tcW w:w="2485" w:type="dxa"/>
          </w:tcPr>
          <w:p w14:paraId="46880AD1">
            <w:pPr>
              <w:spacing w:before="16" w:after="16" w:line="240" w:lineRule="auto"/>
              <w:jc w:val="left"/>
            </w:pPr>
            <w:r>
              <w:rPr>
                <w:rFonts w:ascii="等线" w:hAnsi="等线" w:eastAsia="等线" w:cs="等线"/>
                <w:b w:val="0"/>
                <w:i w:val="0"/>
                <w:color w:val="1C1E21"/>
                <w:sz w:val="17"/>
              </w:rPr>
              <w:t>交作业的主文件</w:t>
            </w:r>
          </w:p>
        </w:tc>
      </w:tr>
    </w:tbl>
    <w:p w14:paraId="18045388">
      <w:pPr>
        <w:spacing w:after="40"/>
      </w:pPr>
    </w:p>
    <w:p w14:paraId="6CBD7B52">
      <w:pPr>
        <w:pStyle w:val="4"/>
      </w:pPr>
      <w:bookmarkStart w:id="125" w:name="_Toc15618"/>
      <w:r>
        <w:rPr>
          <w:rFonts w:ascii="微软雅黑" w:hAnsi="微软雅黑" w:eastAsia="微软雅黑" w:cs="微软雅黑"/>
          <w:b w:val="0"/>
          <w:i w:val="0"/>
          <w:color w:val="1C1E21"/>
          <w:sz w:val="30"/>
        </w:rPr>
        <w:t>5.2　数据口径：先搞清楚三件事</w:t>
      </w:r>
      <w:bookmarkEnd w:id="125"/>
    </w:p>
    <w:p w14:paraId="2C8B6419">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主数据源是东方财富 F10 财务分析接口</w:t>
      </w:r>
      <w:r>
        <w:rPr>
          <w:rFonts w:ascii="华文中宋" w:hAnsi="华文中宋" w:eastAsia="华文中宋" w:cs="华文中宋"/>
          <w:b w:val="0"/>
          <w:i w:val="0"/>
          <w:color w:val="1C1E21"/>
          <w:sz w:val="20"/>
        </w:rPr>
        <w:t>（datacenter.eastmoney.com），返回按证监会报表格式标准化的科目（字段名如 TOTAL_ASSETS），金额单位为</w:t>
      </w:r>
      <w:r>
        <w:rPr>
          <w:rFonts w:ascii="微软雅黑" w:hAnsi="微软雅黑" w:eastAsia="微软雅黑" w:cs="微软雅黑"/>
          <w:b/>
          <w:i w:val="0"/>
          <w:color w:val="1C1E21"/>
          <w:sz w:val="20"/>
        </w:rPr>
        <w:t>元</w:t>
      </w:r>
      <w:r>
        <w:rPr>
          <w:rFonts w:ascii="华文中宋" w:hAnsi="华文中宋" w:eastAsia="华文中宋" w:cs="华文中宋"/>
          <w:b w:val="0"/>
          <w:i w:val="0"/>
          <w:color w:val="1C1E21"/>
          <w:sz w:val="20"/>
        </w:rPr>
        <w:t>；</w:t>
      </w:r>
    </w:p>
    <w:p w14:paraId="70AC6DBD">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核对数据源是新浪财经报表页面</w:t>
      </w:r>
      <w:r>
        <w:rPr>
          <w:rFonts w:ascii="华文中宋" w:hAnsi="华文中宋" w:eastAsia="华文中宋" w:cs="华文中宋"/>
          <w:b w:val="0"/>
          <w:i w:val="0"/>
          <w:color w:val="1C1E21"/>
          <w:sz w:val="20"/>
        </w:rPr>
        <w:t>，页面金额单位是</w:t>
      </w:r>
      <w:r>
        <w:rPr>
          <w:rFonts w:ascii="微软雅黑" w:hAnsi="微软雅黑" w:eastAsia="微软雅黑" w:cs="微软雅黑"/>
          <w:b/>
          <w:i w:val="0"/>
          <w:color w:val="1C1E21"/>
          <w:sz w:val="20"/>
        </w:rPr>
        <w:t>万元</w:t>
      </w:r>
      <w:r>
        <w:rPr>
          <w:rFonts w:ascii="华文中宋" w:hAnsi="华文中宋" w:eastAsia="华文中宋" w:cs="华文中宋"/>
          <w:b w:val="0"/>
          <w:i w:val="0"/>
          <w:color w:val="1C1E21"/>
          <w:sz w:val="20"/>
        </w:rPr>
        <w:t>，程序用 SINA_UNIT_SCALE = 1e4 折算为元后再比较；</w:t>
      </w:r>
    </w:p>
    <w:p w14:paraId="31985A6C">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所有报表口径为中国企业会计准则（CAS）合并报表</w:t>
      </w:r>
      <w:r>
        <w:rPr>
          <w:rFonts w:ascii="华文中宋" w:hAnsi="华文中宋" w:eastAsia="华文中宋" w:cs="华文中宋"/>
          <w:b w:val="0"/>
          <w:i w:val="0"/>
          <w:color w:val="1C1E21"/>
          <w:sz w:val="20"/>
        </w:rPr>
        <w:t>，与公司 A 股年度报告一致；H 股 IFRS 报表口径不同，</w:t>
      </w:r>
      <w:r>
        <w:rPr>
          <w:rFonts w:ascii="微软雅黑" w:hAnsi="微软雅黑" w:eastAsia="微软雅黑" w:cs="微软雅黑"/>
          <w:b/>
          <w:i w:val="0"/>
          <w:color w:val="1C1E21"/>
          <w:sz w:val="20"/>
        </w:rPr>
        <w:t>不作混用</w:t>
      </w:r>
      <w:r>
        <w:rPr>
          <w:rFonts w:ascii="华文中宋" w:hAnsi="华文中宋" w:eastAsia="华文中宋" w:cs="华文中宋"/>
          <w:b w:val="0"/>
          <w:i w:val="0"/>
          <w:color w:val="1C1E21"/>
          <w:sz w:val="20"/>
        </w:rPr>
        <w:t>。</w:t>
      </w:r>
    </w:p>
    <w:tbl>
      <w:tblPr>
        <w:tblStyle w:val="36"/>
        <w:tblW w:w="0" w:type="auto"/>
        <w:jc w:val="center"/>
        <w:tblLayout w:type="fixed"/>
        <w:tblCellMar>
          <w:top w:w="90" w:type="dxa"/>
          <w:left w:w="150" w:type="dxa"/>
          <w:bottom w:w="90" w:type="dxa"/>
          <w:right w:w="150" w:type="dxa"/>
        </w:tblCellMar>
      </w:tblPr>
      <w:tblGrid>
        <w:gridCol w:w="9298"/>
      </w:tblGrid>
      <w:tr w14:paraId="1786A9CB">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EA34196">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单位换算是财务数据分析最常见的错误来源。本项目里有一处真实教训：新浪财经页面的“基本每股收益”本身是元/股，但被统一按万元口径乘了 1e4，于是出现 41,700 对 4.17 的荒谬差异（相对偏差 0.9999）。</w:t>
            </w:r>
            <w:r>
              <w:rPr>
                <w:rFonts w:ascii="微软雅黑" w:hAnsi="微软雅黑" w:eastAsia="微软雅黑" w:cs="微软雅黑"/>
                <w:b/>
                <w:i w:val="0"/>
                <w:color w:val="1C1E21"/>
                <w:sz w:val="19"/>
              </w:rPr>
              <w:t>双源核验报出的差异，不一定是数据错，也可能是单位错</w:t>
            </w:r>
            <w:r>
              <w:rPr>
                <w:rFonts w:ascii="华文中宋" w:hAnsi="华文中宋" w:eastAsia="华文中宋" w:cs="华文中宋"/>
                <w:b w:val="0"/>
                <w:i w:val="0"/>
                <w:color w:val="1C1E21"/>
                <w:sz w:val="19"/>
              </w:rPr>
              <w:t>——这正是 5.4 节要教你分辨的东西。</w:t>
            </w:r>
          </w:p>
        </w:tc>
      </w:tr>
    </w:tbl>
    <w:p w14:paraId="13A4BDE1">
      <w:pPr>
        <w:spacing w:after="40"/>
      </w:pPr>
    </w:p>
    <w:p w14:paraId="63DD3C60">
      <w:pPr>
        <w:pStyle w:val="4"/>
      </w:pPr>
      <w:bookmarkStart w:id="126" w:name="_Toc18830"/>
      <w:r>
        <w:rPr>
          <w:rFonts w:ascii="微软雅黑" w:hAnsi="微软雅黑" w:eastAsia="微软雅黑" w:cs="微软雅黑"/>
          <w:b w:val="0"/>
          <w:i w:val="0"/>
          <w:color w:val="1C1E21"/>
          <w:sz w:val="30"/>
        </w:rPr>
        <w:t>5.3　跑通：两步走</w:t>
      </w:r>
      <w:bookmarkEnd w:id="126"/>
    </w:p>
    <w:p w14:paraId="0218EAB0">
      <w:pPr>
        <w:keepNext/>
        <w:spacing w:before="60" w:after="20"/>
      </w:pPr>
      <w:r>
        <w:rPr>
          <w:rFonts w:ascii="等线" w:hAnsi="等线" w:eastAsia="等线" w:cs="等线"/>
          <w:b w:val="0"/>
          <w:i w:val="0"/>
          <w:color w:val="626870"/>
          <w:sz w:val="16"/>
        </w:rPr>
        <w:t>▍完整流程</w:t>
      </w:r>
    </w:p>
    <w:p w14:paraId="298C9F0D">
      <w:pPr>
        <w:shd w:val="clear" w:color="auto" w:fill="F4F6F8"/>
        <w:spacing w:before="0" w:after="0" w:line="293" w:lineRule="auto"/>
        <w:ind w:left="142"/>
      </w:pPr>
      <w:r>
        <w:rPr>
          <w:rFonts w:ascii="Consolas" w:hAnsi="Consolas" w:eastAsia="等线" w:cs="Consolas"/>
          <w:b w:val="0"/>
          <w:i w:val="0"/>
          <w:color w:val="212629"/>
          <w:sz w:val="17"/>
        </w:rPr>
        <w:t xml:space="preserve">cd /d </w:t>
      </w:r>
      <w:r>
        <w:rPr>
          <w:rFonts w:ascii="Consolas" w:hAnsi="Consolas" w:eastAsia="等线" w:cs="Consolas"/>
          <w:b w:val="0"/>
          <w:i w:val="0"/>
          <w:color w:val="BF454A"/>
          <w:sz w:val="17"/>
        </w:rPr>
        <w:t>"F:\（8）Desktop\财务会计实务与应用\Python财务应用\works\04-财务报表分析报告"</w:t>
      </w:r>
    </w:p>
    <w:p w14:paraId="0E9F344C">
      <w:pPr>
        <w:shd w:val="clear" w:color="auto" w:fill="F4F6F8"/>
        <w:spacing w:before="0" w:after="0" w:line="293" w:lineRule="auto"/>
        <w:ind w:left="142"/>
      </w:pPr>
      <w:r>
        <w:rPr>
          <w:rFonts w:ascii="Consolas" w:hAnsi="Consolas" w:eastAsia="等线" w:cs="Consolas"/>
          <w:b w:val="0"/>
          <w:i w:val="0"/>
          <w:color w:val="212629"/>
          <w:sz w:val="17"/>
        </w:rPr>
        <w:t>pip install -r requirements.txt</w:t>
      </w:r>
    </w:p>
    <w:p w14:paraId="6B73B29D">
      <w:pPr>
        <w:shd w:val="clear" w:color="auto" w:fill="F4F6F8"/>
        <w:spacing w:before="0" w:after="0" w:line="293" w:lineRule="auto"/>
        <w:ind w:left="142"/>
      </w:pPr>
      <w:r>
        <w:rPr>
          <w:rFonts w:ascii="Consolas" w:hAnsi="Consolas" w:eastAsia="等线" w:cs="Consolas"/>
          <w:b w:val="0"/>
          <w:i w:val="0"/>
          <w:color w:val="212629"/>
          <w:sz w:val="17"/>
        </w:rPr>
        <w:t xml:space="preserve">python fetch_data.py                </w:t>
      </w:r>
      <w:r>
        <w:rPr>
          <w:rFonts w:ascii="Consolas" w:hAnsi="Consolas" w:eastAsia="等线" w:cs="Consolas"/>
          <w:b w:val="0"/>
          <w:i/>
          <w:color w:val="6E7781"/>
          <w:sz w:val="17"/>
        </w:rPr>
        <w:t># 第 1 步：采集原始数据到 data/raw/</w:t>
      </w:r>
    </w:p>
    <w:p w14:paraId="06440524">
      <w:pPr>
        <w:shd w:val="clear" w:color="auto" w:fill="F4F6F8"/>
        <w:spacing w:before="0" w:after="0" w:line="293" w:lineRule="auto"/>
        <w:ind w:left="142"/>
      </w:pPr>
      <w:r>
        <w:rPr>
          <w:rFonts w:ascii="Consolas" w:hAnsi="Consolas" w:eastAsia="等线" w:cs="Consolas"/>
          <w:b w:val="0"/>
          <w:i w:val="0"/>
          <w:color w:val="212629"/>
          <w:sz w:val="17"/>
        </w:rPr>
        <w:t xml:space="preserve">python run_all.py                   </w:t>
      </w:r>
      <w:r>
        <w:rPr>
          <w:rFonts w:ascii="Consolas" w:hAnsi="Consolas" w:eastAsia="等线" w:cs="Consolas"/>
          <w:b w:val="0"/>
          <w:i/>
          <w:color w:val="6E7781"/>
          <w:sz w:val="17"/>
        </w:rPr>
        <w:t># 第 2 步：一键完成全部分析</w:t>
      </w:r>
    </w:p>
    <w:p w14:paraId="6468A63D">
      <w:pPr>
        <w:spacing w:after="40"/>
      </w:pPr>
    </w:p>
    <w:p w14:paraId="5166D407">
      <w:pPr>
        <w:keepNext/>
        <w:spacing w:before="120" w:after="50"/>
        <w:jc w:val="center"/>
      </w:pPr>
      <w:r>
        <w:rPr>
          <w:rFonts w:ascii="等线" w:hAnsi="等线" w:eastAsia="等线" w:cs="等线"/>
          <w:b w:val="0"/>
          <w:i w:val="0"/>
          <w:color w:val="1C1E21"/>
          <w:sz w:val="18"/>
        </w:rPr>
        <w:t>表 5-2　三个脚本与它们的开关</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77"/>
        <w:gridCol w:w="4121"/>
        <w:gridCol w:w="3099"/>
      </w:tblGrid>
      <w:tr w14:paraId="0DFEFE2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77" w:type="dxa"/>
            <w:tcBorders>
              <w:bottom w:val="single" w:color="D6DAE0" w:sz="8" w:space="0"/>
            </w:tcBorders>
            <w:shd w:val="clear" w:color="auto" w:fill="F5F7FA"/>
          </w:tcPr>
          <w:p w14:paraId="574F7625">
            <w:pPr>
              <w:keepNext/>
              <w:spacing w:before="24" w:after="24" w:line="240" w:lineRule="auto"/>
              <w:jc w:val="left"/>
            </w:pPr>
            <w:r>
              <w:rPr>
                <w:rFonts w:ascii="等线" w:hAnsi="等线" w:eastAsia="等线" w:cs="等线"/>
                <w:b/>
                <w:i w:val="0"/>
                <w:color w:val="1C4A8C"/>
                <w:sz w:val="17"/>
              </w:rPr>
              <w:t>命令</w:t>
            </w:r>
          </w:p>
        </w:tc>
        <w:tc>
          <w:tcPr>
            <w:tcW w:w="4121" w:type="dxa"/>
            <w:tcBorders>
              <w:bottom w:val="single" w:color="D6DAE0" w:sz="8" w:space="0"/>
            </w:tcBorders>
            <w:shd w:val="clear" w:color="auto" w:fill="F5F7FA"/>
          </w:tcPr>
          <w:p w14:paraId="1BE2D021">
            <w:pPr>
              <w:keepNext/>
              <w:spacing w:before="24" w:after="24" w:line="240" w:lineRule="auto"/>
              <w:jc w:val="left"/>
            </w:pPr>
            <w:r>
              <w:rPr>
                <w:rFonts w:ascii="等线" w:hAnsi="等线" w:eastAsia="等线" w:cs="等线"/>
                <w:b/>
                <w:i w:val="0"/>
                <w:color w:val="1C4A8C"/>
                <w:sz w:val="17"/>
              </w:rPr>
              <w:t>作用</w:t>
            </w:r>
          </w:p>
        </w:tc>
        <w:tc>
          <w:tcPr>
            <w:tcW w:w="3099" w:type="dxa"/>
            <w:tcBorders>
              <w:bottom w:val="single" w:color="D6DAE0" w:sz="8" w:space="0"/>
            </w:tcBorders>
            <w:shd w:val="clear" w:color="auto" w:fill="F5F7FA"/>
          </w:tcPr>
          <w:p w14:paraId="1DA8F516">
            <w:pPr>
              <w:keepNext/>
              <w:spacing w:before="24" w:after="24" w:line="240" w:lineRule="auto"/>
              <w:jc w:val="left"/>
            </w:pPr>
            <w:r>
              <w:rPr>
                <w:rFonts w:ascii="等线" w:hAnsi="等线" w:eastAsia="等线" w:cs="等线"/>
                <w:b/>
                <w:i w:val="0"/>
                <w:color w:val="1C4A8C"/>
                <w:sz w:val="17"/>
              </w:rPr>
              <w:t>常用开关</w:t>
            </w:r>
          </w:p>
        </w:tc>
      </w:tr>
      <w:tr w14:paraId="2F0B698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77" w:type="dxa"/>
          </w:tcPr>
          <w:p w14:paraId="6E472D9E">
            <w:pPr>
              <w:spacing w:before="16" w:after="16" w:line="240" w:lineRule="auto"/>
              <w:jc w:val="left"/>
            </w:pPr>
            <w:r>
              <w:rPr>
                <w:rFonts w:ascii="等线" w:hAnsi="等线" w:eastAsia="等线" w:cs="等线"/>
                <w:b w:val="0"/>
                <w:i w:val="0"/>
                <w:color w:val="1C1E21"/>
                <w:sz w:val="17"/>
              </w:rPr>
              <w:t>python fetch_data.py</w:t>
            </w:r>
          </w:p>
        </w:tc>
        <w:tc>
          <w:tcPr>
            <w:tcW w:w="4121" w:type="dxa"/>
          </w:tcPr>
          <w:p w14:paraId="45F658E5">
            <w:pPr>
              <w:spacing w:before="16" w:after="16" w:line="240" w:lineRule="auto"/>
              <w:jc w:val="left"/>
            </w:pPr>
            <w:r>
              <w:rPr>
                <w:rFonts w:ascii="等线" w:hAnsi="等线" w:eastAsia="等线" w:cs="等线"/>
                <w:b w:val="0"/>
                <w:i w:val="0"/>
                <w:color w:val="1C1E21"/>
                <w:sz w:val="17"/>
              </w:rPr>
              <w:t>抓取东财三张表 JSON + 新浪五年三表 HTML</w:t>
            </w:r>
          </w:p>
        </w:tc>
        <w:tc>
          <w:tcPr>
            <w:tcW w:w="3099" w:type="dxa"/>
          </w:tcPr>
          <w:p w14:paraId="120F937B">
            <w:pPr>
              <w:spacing w:before="16" w:after="16" w:line="240" w:lineRule="auto"/>
              <w:jc w:val="left"/>
            </w:pPr>
            <w:r>
              <w:rPr>
                <w:rFonts w:ascii="等线" w:hAnsi="等线" w:eastAsia="等线" w:cs="等线"/>
                <w:b w:val="0"/>
                <w:i w:val="0"/>
                <w:color w:val="1C1E21"/>
                <w:sz w:val="17"/>
              </w:rPr>
              <w:t>--years 2021 2022 …（只抓指定年份）、--skip-sina（不抓新浪，跳过交叉核验）</w:t>
            </w:r>
          </w:p>
        </w:tc>
      </w:tr>
      <w:tr w14:paraId="4490F6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77" w:type="dxa"/>
          </w:tcPr>
          <w:p w14:paraId="4DF7AF93">
            <w:pPr>
              <w:spacing w:before="16" w:after="16" w:line="240" w:lineRule="auto"/>
              <w:jc w:val="left"/>
            </w:pPr>
            <w:r>
              <w:rPr>
                <w:rFonts w:ascii="等线" w:hAnsi="等线" w:eastAsia="等线" w:cs="等线"/>
                <w:b w:val="0"/>
                <w:i w:val="0"/>
                <w:color w:val="1C1E21"/>
                <w:sz w:val="17"/>
              </w:rPr>
              <w:t>python run_all.py</w:t>
            </w:r>
          </w:p>
        </w:tc>
        <w:tc>
          <w:tcPr>
            <w:tcW w:w="4121" w:type="dxa"/>
          </w:tcPr>
          <w:p w14:paraId="377EBFCE">
            <w:pPr>
              <w:spacing w:before="16" w:after="16" w:line="240" w:lineRule="auto"/>
              <w:jc w:val="left"/>
            </w:pPr>
            <w:r>
              <w:rPr>
                <w:rFonts w:ascii="等线" w:hAnsi="等线" w:eastAsia="等线" w:cs="等线"/>
                <w:b w:val="0"/>
                <w:i w:val="0"/>
                <w:color w:val="1C1E21"/>
                <w:sz w:val="17"/>
              </w:rPr>
              <w:t>九步：装载 → 校验 → 结构 → 趋势 → 指标 → 杜邦 → 图表 → 汇总 Excel → 关键结论 JSON</w:t>
            </w:r>
          </w:p>
        </w:tc>
        <w:tc>
          <w:tcPr>
            <w:tcW w:w="3099" w:type="dxa"/>
          </w:tcPr>
          <w:p w14:paraId="594FA609">
            <w:pPr>
              <w:spacing w:before="16" w:after="16" w:line="240" w:lineRule="auto"/>
              <w:jc w:val="left"/>
            </w:pPr>
            <w:r>
              <w:rPr>
                <w:rFonts w:ascii="等线" w:hAnsi="等线" w:eastAsia="等线" w:cs="等线"/>
                <w:b w:val="0"/>
                <w:i w:val="0"/>
                <w:color w:val="1C1E21"/>
                <w:sz w:val="17"/>
              </w:rPr>
              <w:t>--no-charts（跳过出图）、--years（改变分析区间）</w:t>
            </w:r>
          </w:p>
        </w:tc>
      </w:tr>
      <w:tr w14:paraId="6D8F376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77" w:type="dxa"/>
          </w:tcPr>
          <w:p w14:paraId="372909C7">
            <w:pPr>
              <w:spacing w:before="16" w:after="16" w:line="240" w:lineRule="auto"/>
              <w:jc w:val="left"/>
            </w:pPr>
            <w:r>
              <w:rPr>
                <w:rFonts w:ascii="等线" w:hAnsi="等线" w:eastAsia="等线" w:cs="等线"/>
                <w:b w:val="0"/>
                <w:i w:val="0"/>
                <w:color w:val="1C1E21"/>
                <w:sz w:val="17"/>
              </w:rPr>
              <w:t>python build_report.py</w:t>
            </w:r>
          </w:p>
        </w:tc>
        <w:tc>
          <w:tcPr>
            <w:tcW w:w="4121" w:type="dxa"/>
          </w:tcPr>
          <w:p w14:paraId="1BC8507F">
            <w:pPr>
              <w:spacing w:before="16" w:after="16" w:line="240" w:lineRule="auto"/>
              <w:jc w:val="left"/>
            </w:pPr>
            <w:r>
              <w:rPr>
                <w:rFonts w:ascii="等线" w:hAnsi="等线" w:eastAsia="等线" w:cs="等线"/>
                <w:b w:val="0"/>
                <w:i w:val="0"/>
                <w:color w:val="1C1E21"/>
                <w:sz w:val="17"/>
              </w:rPr>
              <w:t>读取 output/tables 与 output/charts，生成自包含 HTML 报告</w:t>
            </w:r>
          </w:p>
        </w:tc>
        <w:tc>
          <w:tcPr>
            <w:tcW w:w="3099" w:type="dxa"/>
          </w:tcPr>
          <w:p w14:paraId="5190E27E">
            <w:pPr>
              <w:spacing w:before="16" w:after="16" w:line="240" w:lineRule="auto"/>
              <w:jc w:val="left"/>
            </w:pPr>
            <w:r>
              <w:rPr>
                <w:rFonts w:ascii="等线" w:hAnsi="等线" w:eastAsia="等线" w:cs="等线"/>
                <w:b w:val="0"/>
                <w:i w:val="0"/>
                <w:color w:val="1C1E21"/>
                <w:sz w:val="17"/>
              </w:rPr>
              <w:t>-o 路径.html（自定义输出位置）；图表以 base64 内嵌，可离线打开、可直接打印为 PDF</w:t>
            </w:r>
          </w:p>
        </w:tc>
      </w:tr>
    </w:tbl>
    <w:p w14:paraId="6FB69B65">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9C0124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9F53194">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data/raw/ 里已经预置了本次分析所需的全部原始文件，所以</w:t>
            </w:r>
            <w:r>
              <w:rPr>
                <w:rFonts w:ascii="微软雅黑" w:hAnsi="微软雅黑" w:eastAsia="微软雅黑" w:cs="微软雅黑"/>
                <w:b/>
                <w:i w:val="0"/>
                <w:color w:val="1C1E21"/>
                <w:sz w:val="19"/>
              </w:rPr>
              <w:t>断网也能直接跑 python run_all.py</w:t>
            </w:r>
            <w:r>
              <w:rPr>
                <w:rFonts w:ascii="华文中宋" w:hAnsi="华文中宋" w:eastAsia="华文中宋" w:cs="华文中宋"/>
                <w:b w:val="0"/>
                <w:i w:val="0"/>
                <w:color w:val="1C1E21"/>
                <w:sz w:val="19"/>
              </w:rPr>
              <w:t>。只有要更新年份或换公司时才需要重新执行 fetch_data.py。</w:t>
            </w:r>
          </w:p>
        </w:tc>
      </w:tr>
    </w:tbl>
    <w:p w14:paraId="5836B3D7">
      <w:pPr>
        <w:spacing w:after="40"/>
      </w:pPr>
    </w:p>
    <w:p w14:paraId="4D7AA72D">
      <w:pPr>
        <w:pStyle w:val="4"/>
      </w:pPr>
      <w:bookmarkStart w:id="127" w:name="_Toc30898"/>
      <w:r>
        <w:rPr>
          <w:rFonts w:ascii="微软雅黑" w:hAnsi="微软雅黑" w:eastAsia="微软雅黑" w:cs="微软雅黑"/>
          <w:b w:val="0"/>
          <w:i w:val="0"/>
          <w:color w:val="1C1E21"/>
          <w:sz w:val="30"/>
        </w:rPr>
        <w:t>5.4　第一步：数据质量校验（报告里必须先写这一段）</w:t>
      </w:r>
      <w:bookmarkEnd w:id="127"/>
    </w:p>
    <w:p w14:paraId="645897FB">
      <w:pPr>
        <w:spacing w:after="60"/>
        <w:jc w:val="both"/>
      </w:pPr>
      <w:r>
        <w:rPr>
          <w:rFonts w:ascii="华文中宋" w:hAnsi="华文中宋" w:eastAsia="华文中宋" w:cs="华文中宋"/>
          <w:b w:val="0"/>
          <w:i w:val="0"/>
          <w:color w:val="1C1E21"/>
          <w:sz w:val="21"/>
        </w:rPr>
        <w:t>程序先做 7 项会计恒等式校验，逐年计算左右两边差额：</w:t>
      </w:r>
    </w:p>
    <w:p w14:paraId="66188456">
      <w:pPr>
        <w:keepNext/>
        <w:spacing w:before="120" w:after="50"/>
        <w:jc w:val="center"/>
      </w:pPr>
      <w:r>
        <w:rPr>
          <w:rFonts w:ascii="等线" w:hAnsi="等线" w:eastAsia="等线" w:cs="等线"/>
          <w:b w:val="0"/>
          <w:i w:val="0"/>
          <w:color w:val="1C1E21"/>
          <w:sz w:val="18"/>
        </w:rPr>
        <w:t>表 5-3　七项会计恒等式校验结果</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0CE061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399" w:type="dxa"/>
            <w:tcBorders>
              <w:bottom w:val="single" w:color="D6DAE0" w:sz="8" w:space="0"/>
            </w:tcBorders>
            <w:shd w:val="clear" w:color="auto" w:fill="F5F7FA"/>
          </w:tcPr>
          <w:p w14:paraId="2137193E">
            <w:pPr>
              <w:keepNext/>
              <w:spacing w:before="24" w:after="24" w:line="240" w:lineRule="auto"/>
              <w:jc w:val="left"/>
            </w:pPr>
            <w:r>
              <w:rPr>
                <w:rFonts w:ascii="等线" w:hAnsi="等线" w:eastAsia="等线" w:cs="等线"/>
                <w:b/>
                <w:i w:val="0"/>
                <w:color w:val="1C4A8C"/>
                <w:sz w:val="17"/>
              </w:rPr>
              <w:t>校验项</w:t>
            </w:r>
          </w:p>
        </w:tc>
        <w:tc>
          <w:tcPr>
            <w:tcW w:w="2399" w:type="dxa"/>
            <w:tcBorders>
              <w:bottom w:val="single" w:color="D6DAE0" w:sz="8" w:space="0"/>
            </w:tcBorders>
            <w:shd w:val="clear" w:color="auto" w:fill="F5F7FA"/>
          </w:tcPr>
          <w:p w14:paraId="60683487">
            <w:pPr>
              <w:keepNext/>
              <w:spacing w:before="24" w:after="24" w:line="240" w:lineRule="auto"/>
              <w:jc w:val="right"/>
            </w:pPr>
            <w:r>
              <w:rPr>
                <w:rFonts w:ascii="等线" w:hAnsi="等线" w:eastAsia="等线" w:cs="等线"/>
                <w:b/>
                <w:i w:val="0"/>
                <w:color w:val="1C4A8C"/>
                <w:sz w:val="17"/>
              </w:rPr>
              <w:t>2021—2025 差额(元)</w:t>
            </w:r>
          </w:p>
        </w:tc>
        <w:tc>
          <w:tcPr>
            <w:tcW w:w="1500" w:type="dxa"/>
            <w:tcBorders>
              <w:bottom w:val="single" w:color="D6DAE0" w:sz="8" w:space="0"/>
            </w:tcBorders>
            <w:shd w:val="clear" w:color="auto" w:fill="F5F7FA"/>
          </w:tcPr>
          <w:p w14:paraId="6527E8DF">
            <w:pPr>
              <w:keepNext/>
              <w:spacing w:before="24" w:after="24" w:line="240" w:lineRule="auto"/>
              <w:jc w:val="center"/>
            </w:pPr>
            <w:r>
              <w:rPr>
                <w:rFonts w:ascii="等线" w:hAnsi="等线" w:eastAsia="等线" w:cs="等线"/>
                <w:b/>
                <w:i w:val="0"/>
                <w:color w:val="1C4A8C"/>
                <w:sz w:val="17"/>
              </w:rPr>
              <w:t>结论</w:t>
            </w:r>
          </w:p>
        </w:tc>
      </w:tr>
      <w:tr w14:paraId="3CC32B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617D45B9">
            <w:pPr>
              <w:spacing w:before="16" w:after="16" w:line="240" w:lineRule="auto"/>
              <w:jc w:val="left"/>
            </w:pPr>
            <w:r>
              <w:rPr>
                <w:rFonts w:ascii="等线" w:hAnsi="等线" w:eastAsia="等线" w:cs="等线"/>
                <w:b w:val="0"/>
                <w:i w:val="0"/>
                <w:color w:val="1C1E21"/>
                <w:sz w:val="17"/>
              </w:rPr>
              <w:t>资产 = 流动 + 非流动资产</w:t>
            </w:r>
          </w:p>
        </w:tc>
        <w:tc>
          <w:tcPr>
            <w:tcW w:w="2399" w:type="dxa"/>
          </w:tcPr>
          <w:p w14:paraId="3A5A4462">
            <w:pPr>
              <w:spacing w:before="16" w:after="16" w:line="240" w:lineRule="auto"/>
              <w:jc w:val="right"/>
            </w:pPr>
            <w:r>
              <w:rPr>
                <w:rFonts w:ascii="等线" w:hAnsi="等线" w:eastAsia="等线" w:cs="等线"/>
                <w:b w:val="0"/>
                <w:i w:val="0"/>
                <w:color w:val="1C1E21"/>
                <w:sz w:val="17"/>
              </w:rPr>
              <w:t>0.00</w:t>
            </w:r>
          </w:p>
        </w:tc>
        <w:tc>
          <w:tcPr>
            <w:tcW w:w="1500" w:type="dxa"/>
          </w:tcPr>
          <w:p w14:paraId="04F9344F">
            <w:pPr>
              <w:spacing w:before="16" w:after="16" w:line="240" w:lineRule="auto"/>
              <w:jc w:val="center"/>
            </w:pPr>
            <w:r>
              <w:rPr>
                <w:rFonts w:ascii="等线" w:hAnsi="等线" w:eastAsia="等线" w:cs="等线"/>
                <w:b w:val="0"/>
                <w:i w:val="0"/>
                <w:color w:val="1C1E21"/>
                <w:sz w:val="17"/>
              </w:rPr>
              <w:t>通过</w:t>
            </w:r>
          </w:p>
        </w:tc>
      </w:tr>
      <w:tr w14:paraId="7BF084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695714AD">
            <w:pPr>
              <w:spacing w:before="16" w:after="16" w:line="240" w:lineRule="auto"/>
              <w:jc w:val="left"/>
            </w:pPr>
            <w:r>
              <w:rPr>
                <w:rFonts w:ascii="等线" w:hAnsi="等线" w:eastAsia="等线" w:cs="等线"/>
                <w:b w:val="0"/>
                <w:i w:val="0"/>
                <w:color w:val="1C1E21"/>
                <w:sz w:val="17"/>
              </w:rPr>
              <w:t>资产 = 负债 + 股东权益</w:t>
            </w:r>
          </w:p>
        </w:tc>
        <w:tc>
          <w:tcPr>
            <w:tcW w:w="2399" w:type="dxa"/>
          </w:tcPr>
          <w:p w14:paraId="4F6B827C">
            <w:pPr>
              <w:spacing w:before="16" w:after="16" w:line="240" w:lineRule="auto"/>
              <w:jc w:val="right"/>
            </w:pPr>
            <w:r>
              <w:rPr>
                <w:rFonts w:ascii="等线" w:hAnsi="等线" w:eastAsia="等线" w:cs="等线"/>
                <w:b w:val="0"/>
                <w:i w:val="0"/>
                <w:color w:val="1C1E21"/>
                <w:sz w:val="17"/>
              </w:rPr>
              <w:t>0.00</w:t>
            </w:r>
          </w:p>
        </w:tc>
        <w:tc>
          <w:tcPr>
            <w:tcW w:w="1500" w:type="dxa"/>
          </w:tcPr>
          <w:p w14:paraId="61079774">
            <w:pPr>
              <w:spacing w:before="16" w:after="16" w:line="240" w:lineRule="auto"/>
              <w:jc w:val="center"/>
            </w:pPr>
            <w:r>
              <w:rPr>
                <w:rFonts w:ascii="等线" w:hAnsi="等线" w:eastAsia="等线" w:cs="等线"/>
                <w:b w:val="0"/>
                <w:i w:val="0"/>
                <w:color w:val="1C1E21"/>
                <w:sz w:val="17"/>
              </w:rPr>
              <w:t>通过</w:t>
            </w:r>
          </w:p>
        </w:tc>
      </w:tr>
      <w:tr w14:paraId="646984E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7DBF4331">
            <w:pPr>
              <w:spacing w:before="16" w:after="16" w:line="240" w:lineRule="auto"/>
              <w:jc w:val="left"/>
            </w:pPr>
            <w:r>
              <w:rPr>
                <w:rFonts w:ascii="等线" w:hAnsi="等线" w:eastAsia="等线" w:cs="等线"/>
                <w:b w:val="0"/>
                <w:i w:val="0"/>
                <w:color w:val="1C1E21"/>
                <w:sz w:val="17"/>
              </w:rPr>
              <w:t>权益 = 归母权益 + 少数股东权益</w:t>
            </w:r>
          </w:p>
        </w:tc>
        <w:tc>
          <w:tcPr>
            <w:tcW w:w="2399" w:type="dxa"/>
          </w:tcPr>
          <w:p w14:paraId="51796E01">
            <w:pPr>
              <w:spacing w:before="16" w:after="16" w:line="240" w:lineRule="auto"/>
              <w:jc w:val="right"/>
            </w:pPr>
            <w:r>
              <w:rPr>
                <w:rFonts w:ascii="等线" w:hAnsi="等线" w:eastAsia="等线" w:cs="等线"/>
                <w:b w:val="0"/>
                <w:i w:val="0"/>
                <w:color w:val="1C1E21"/>
                <w:sz w:val="17"/>
              </w:rPr>
              <w:t>0.00</w:t>
            </w:r>
          </w:p>
        </w:tc>
        <w:tc>
          <w:tcPr>
            <w:tcW w:w="1500" w:type="dxa"/>
          </w:tcPr>
          <w:p w14:paraId="58423D9B">
            <w:pPr>
              <w:spacing w:before="16" w:after="16" w:line="240" w:lineRule="auto"/>
              <w:jc w:val="center"/>
            </w:pPr>
            <w:r>
              <w:rPr>
                <w:rFonts w:ascii="等线" w:hAnsi="等线" w:eastAsia="等线" w:cs="等线"/>
                <w:b w:val="0"/>
                <w:i w:val="0"/>
                <w:color w:val="1C1E21"/>
                <w:sz w:val="17"/>
              </w:rPr>
              <w:t>通过</w:t>
            </w:r>
          </w:p>
        </w:tc>
      </w:tr>
      <w:tr w14:paraId="6A5BEA4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4E70F620">
            <w:pPr>
              <w:spacing w:before="16" w:after="16" w:line="240" w:lineRule="auto"/>
              <w:jc w:val="left"/>
            </w:pPr>
            <w:r>
              <w:rPr>
                <w:rFonts w:ascii="等线" w:hAnsi="等线" w:eastAsia="等线" w:cs="等线"/>
                <w:b w:val="0"/>
                <w:i w:val="0"/>
                <w:color w:val="1C1E21"/>
                <w:sz w:val="17"/>
              </w:rPr>
              <w:t>资产总计 = 负债和股东权益合计</w:t>
            </w:r>
          </w:p>
        </w:tc>
        <w:tc>
          <w:tcPr>
            <w:tcW w:w="2399" w:type="dxa"/>
          </w:tcPr>
          <w:p w14:paraId="1F6132D1">
            <w:pPr>
              <w:spacing w:before="16" w:after="16" w:line="240" w:lineRule="auto"/>
              <w:jc w:val="right"/>
            </w:pPr>
            <w:r>
              <w:rPr>
                <w:rFonts w:ascii="等线" w:hAnsi="等线" w:eastAsia="等线" w:cs="等线"/>
                <w:b w:val="0"/>
                <w:i w:val="0"/>
                <w:color w:val="1C1E21"/>
                <w:sz w:val="17"/>
              </w:rPr>
              <w:t>0.00</w:t>
            </w:r>
          </w:p>
        </w:tc>
        <w:tc>
          <w:tcPr>
            <w:tcW w:w="1500" w:type="dxa"/>
          </w:tcPr>
          <w:p w14:paraId="3DACE270">
            <w:pPr>
              <w:spacing w:before="16" w:after="16" w:line="240" w:lineRule="auto"/>
              <w:jc w:val="center"/>
            </w:pPr>
            <w:r>
              <w:rPr>
                <w:rFonts w:ascii="等线" w:hAnsi="等线" w:eastAsia="等线" w:cs="等线"/>
                <w:b w:val="0"/>
                <w:i w:val="0"/>
                <w:color w:val="1C1E21"/>
                <w:sz w:val="17"/>
              </w:rPr>
              <w:t>通过</w:t>
            </w:r>
          </w:p>
        </w:tc>
      </w:tr>
      <w:tr w14:paraId="6F9BCC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2F9E58B3">
            <w:pPr>
              <w:spacing w:before="16" w:after="16" w:line="240" w:lineRule="auto"/>
              <w:jc w:val="left"/>
            </w:pPr>
            <w:r>
              <w:rPr>
                <w:rFonts w:ascii="等线" w:hAnsi="等线" w:eastAsia="等线" w:cs="等线"/>
                <w:b w:val="0"/>
                <w:i w:val="0"/>
                <w:color w:val="1C1E21"/>
                <w:sz w:val="17"/>
              </w:rPr>
              <w:t>净利润 = 归母净利 + 少数股东损益</w:t>
            </w:r>
          </w:p>
        </w:tc>
        <w:tc>
          <w:tcPr>
            <w:tcW w:w="2399" w:type="dxa"/>
          </w:tcPr>
          <w:p w14:paraId="4AAB826F">
            <w:pPr>
              <w:spacing w:before="16" w:after="16" w:line="240" w:lineRule="auto"/>
              <w:jc w:val="right"/>
            </w:pPr>
            <w:r>
              <w:rPr>
                <w:rFonts w:ascii="等线" w:hAnsi="等线" w:eastAsia="等线" w:cs="等线"/>
                <w:b w:val="0"/>
                <w:i w:val="0"/>
                <w:color w:val="1C1E21"/>
                <w:sz w:val="17"/>
              </w:rPr>
              <w:t>0.00</w:t>
            </w:r>
          </w:p>
        </w:tc>
        <w:tc>
          <w:tcPr>
            <w:tcW w:w="1500" w:type="dxa"/>
          </w:tcPr>
          <w:p w14:paraId="518029DF">
            <w:pPr>
              <w:spacing w:before="16" w:after="16" w:line="240" w:lineRule="auto"/>
              <w:jc w:val="center"/>
            </w:pPr>
            <w:r>
              <w:rPr>
                <w:rFonts w:ascii="等线" w:hAnsi="等线" w:eastAsia="等线" w:cs="等线"/>
                <w:b w:val="0"/>
                <w:i w:val="0"/>
                <w:color w:val="1C1E21"/>
                <w:sz w:val="17"/>
              </w:rPr>
              <w:t>通过</w:t>
            </w:r>
          </w:p>
        </w:tc>
      </w:tr>
      <w:tr w14:paraId="6F0268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57FDCD20">
            <w:pPr>
              <w:spacing w:before="16" w:after="16" w:line="240" w:lineRule="auto"/>
              <w:jc w:val="left"/>
            </w:pPr>
            <w:r>
              <w:rPr>
                <w:rFonts w:ascii="等线" w:hAnsi="等线" w:eastAsia="等线" w:cs="等线"/>
                <w:b w:val="0"/>
                <w:i w:val="0"/>
                <w:color w:val="1C1E21"/>
                <w:sz w:val="17"/>
              </w:rPr>
              <w:t>现金流净增加额 = 三活动净额 + 汇率影响</w:t>
            </w:r>
          </w:p>
        </w:tc>
        <w:tc>
          <w:tcPr>
            <w:tcW w:w="2399" w:type="dxa"/>
          </w:tcPr>
          <w:p w14:paraId="0D4BA76F">
            <w:pPr>
              <w:spacing w:before="16" w:after="16" w:line="240" w:lineRule="auto"/>
              <w:jc w:val="right"/>
            </w:pPr>
            <w:r>
              <w:rPr>
                <w:rFonts w:ascii="等线" w:hAnsi="等线" w:eastAsia="等线" w:cs="等线"/>
                <w:b w:val="0"/>
                <w:i w:val="0"/>
                <w:color w:val="1C1E21"/>
                <w:sz w:val="17"/>
              </w:rPr>
              <w:t>0.00</w:t>
            </w:r>
          </w:p>
        </w:tc>
        <w:tc>
          <w:tcPr>
            <w:tcW w:w="1500" w:type="dxa"/>
          </w:tcPr>
          <w:p w14:paraId="54D5F903">
            <w:pPr>
              <w:spacing w:before="16" w:after="16" w:line="240" w:lineRule="auto"/>
              <w:jc w:val="center"/>
            </w:pPr>
            <w:r>
              <w:rPr>
                <w:rFonts w:ascii="等线" w:hAnsi="等线" w:eastAsia="等线" w:cs="等线"/>
                <w:b w:val="0"/>
                <w:i w:val="0"/>
                <w:color w:val="1C1E21"/>
                <w:sz w:val="17"/>
              </w:rPr>
              <w:t>通过</w:t>
            </w:r>
          </w:p>
        </w:tc>
      </w:tr>
      <w:tr w14:paraId="64C021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59ECC8A4">
            <w:pPr>
              <w:spacing w:before="16" w:after="16" w:line="240" w:lineRule="auto"/>
              <w:jc w:val="left"/>
            </w:pPr>
            <w:r>
              <w:rPr>
                <w:rFonts w:ascii="等线" w:hAnsi="等线" w:eastAsia="等线" w:cs="等线"/>
                <w:b w:val="0"/>
                <w:i w:val="0"/>
                <w:color w:val="1C1E21"/>
                <w:sz w:val="17"/>
              </w:rPr>
              <w:t>期末现金 = 期初现金 + 净增加额</w:t>
            </w:r>
          </w:p>
        </w:tc>
        <w:tc>
          <w:tcPr>
            <w:tcW w:w="2399" w:type="dxa"/>
          </w:tcPr>
          <w:p w14:paraId="2B328EE3">
            <w:pPr>
              <w:spacing w:before="16" w:after="16" w:line="240" w:lineRule="auto"/>
              <w:jc w:val="right"/>
            </w:pPr>
            <w:r>
              <w:rPr>
                <w:rFonts w:ascii="等线" w:hAnsi="等线" w:eastAsia="等线" w:cs="等线"/>
                <w:b w:val="0"/>
                <w:i w:val="0"/>
                <w:color w:val="1C1E21"/>
                <w:sz w:val="17"/>
              </w:rPr>
              <w:t>0.00</w:t>
            </w:r>
          </w:p>
        </w:tc>
        <w:tc>
          <w:tcPr>
            <w:tcW w:w="1500" w:type="dxa"/>
          </w:tcPr>
          <w:p w14:paraId="6E8DEBDF">
            <w:pPr>
              <w:spacing w:before="16" w:after="16" w:line="240" w:lineRule="auto"/>
              <w:jc w:val="center"/>
            </w:pPr>
            <w:r>
              <w:rPr>
                <w:rFonts w:ascii="等线" w:hAnsi="等线" w:eastAsia="等线" w:cs="等线"/>
                <w:b w:val="0"/>
                <w:i w:val="0"/>
                <w:color w:val="1C1E21"/>
                <w:sz w:val="17"/>
              </w:rPr>
              <w:t>通过</w:t>
            </w:r>
          </w:p>
        </w:tc>
      </w:tr>
    </w:tbl>
    <w:p w14:paraId="23B2DE22">
      <w:pPr>
        <w:spacing w:before="40" w:after="100"/>
        <w:jc w:val="center"/>
      </w:pPr>
      <w:r>
        <w:rPr>
          <w:rFonts w:ascii="等线" w:hAnsi="等线" w:eastAsia="等线" w:cs="等线"/>
          <w:b w:val="0"/>
          <w:i w:val="0"/>
          <w:color w:val="626870"/>
          <w:sz w:val="16"/>
        </w:rPr>
        <w:t>结果同时导出为 output/tables/00_会计恒等式校验.csv 与工作簿首个工作表「会计恒等式校验」。</w:t>
      </w:r>
    </w:p>
    <w:p w14:paraId="7E888E33">
      <w:pPr>
        <w:spacing w:after="60"/>
        <w:jc w:val="both"/>
      </w:pPr>
      <w:r>
        <w:rPr>
          <w:rFonts w:ascii="华文中宋" w:hAnsi="华文中宋" w:eastAsia="华文中宋" w:cs="华文中宋"/>
          <w:b w:val="0"/>
          <w:i w:val="0"/>
          <w:color w:val="1C1E21"/>
          <w:sz w:val="21"/>
        </w:rPr>
        <w:t xml:space="preserve">第二步是双源交叉核验：把东方财富与新浪财经的同名科目逐年对比，共比对 </w:t>
      </w:r>
      <w:r>
        <w:rPr>
          <w:rFonts w:ascii="微软雅黑" w:hAnsi="微软雅黑" w:eastAsia="微软雅黑" w:cs="微软雅黑"/>
          <w:b/>
          <w:i w:val="0"/>
          <w:color w:val="1C1E21"/>
          <w:sz w:val="21"/>
        </w:rPr>
        <w:t>140 个“科目 × 年份”组合，一致 133 项、存在差异 7 项、单边缺失 0 项</w:t>
      </w:r>
      <w:r>
        <w:rPr>
          <w:rFonts w:ascii="华文中宋" w:hAnsi="华文中宋" w:eastAsia="华文中宋" w:cs="华文中宋"/>
          <w:b w:val="0"/>
          <w:i w:val="0"/>
          <w:color w:val="1C1E21"/>
          <w:sz w:val="21"/>
        </w:rPr>
        <w:t>。7 项差异全部集中在利润表，且都能解释：</w:t>
      </w:r>
    </w:p>
    <w:p w14:paraId="2B99CB9A">
      <w:pPr>
        <w:keepNext/>
        <w:spacing w:before="120" w:after="50"/>
        <w:jc w:val="center"/>
      </w:pPr>
      <w:r>
        <w:rPr>
          <w:rFonts w:ascii="等线" w:hAnsi="等线" w:eastAsia="等线" w:cs="等线"/>
          <w:b w:val="0"/>
          <w:i w:val="0"/>
          <w:color w:val="1C1E21"/>
          <w:sz w:val="18"/>
        </w:rPr>
        <w:t>表 5-4　双源核验的 7 项差异（表中列 6 项，每股收益共 5 年）</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550"/>
        <w:gridCol w:w="1550"/>
        <w:gridCol w:w="1550"/>
        <w:gridCol w:w="1550"/>
        <w:gridCol w:w="1550"/>
        <w:gridCol w:w="1550"/>
      </w:tblGrid>
      <w:tr w14:paraId="3D87215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420" w:type="dxa"/>
            <w:tcBorders>
              <w:bottom w:val="single" w:color="D6DAE0" w:sz="8" w:space="0"/>
            </w:tcBorders>
            <w:shd w:val="clear" w:color="auto" w:fill="F5F7FA"/>
          </w:tcPr>
          <w:p w14:paraId="67B15E79">
            <w:pPr>
              <w:keepNext/>
              <w:spacing w:before="24" w:after="24" w:line="240" w:lineRule="auto"/>
              <w:jc w:val="left"/>
            </w:pPr>
            <w:r>
              <w:rPr>
                <w:rFonts w:ascii="等线" w:hAnsi="等线" w:eastAsia="等线" w:cs="等线"/>
                <w:b/>
                <w:i w:val="0"/>
                <w:color w:val="1C4A8C"/>
                <w:sz w:val="16"/>
              </w:rPr>
              <w:t>科目</w:t>
            </w:r>
          </w:p>
        </w:tc>
        <w:tc>
          <w:tcPr>
            <w:tcW w:w="646" w:type="dxa"/>
            <w:tcBorders>
              <w:bottom w:val="single" w:color="D6DAE0" w:sz="8" w:space="0"/>
            </w:tcBorders>
            <w:shd w:val="clear" w:color="auto" w:fill="F5F7FA"/>
          </w:tcPr>
          <w:p w14:paraId="3DF731F8">
            <w:pPr>
              <w:keepNext/>
              <w:spacing w:before="24" w:after="24" w:line="240" w:lineRule="auto"/>
              <w:jc w:val="center"/>
            </w:pPr>
            <w:r>
              <w:rPr>
                <w:rFonts w:ascii="等线" w:hAnsi="等线" w:eastAsia="等线" w:cs="等线"/>
                <w:b/>
                <w:i w:val="0"/>
                <w:color w:val="1C4A8C"/>
                <w:sz w:val="16"/>
              </w:rPr>
              <w:t>年份</w:t>
            </w:r>
          </w:p>
        </w:tc>
        <w:tc>
          <w:tcPr>
            <w:tcW w:w="1550" w:type="dxa"/>
            <w:tcBorders>
              <w:bottom w:val="single" w:color="D6DAE0" w:sz="8" w:space="0"/>
            </w:tcBorders>
            <w:shd w:val="clear" w:color="auto" w:fill="F5F7FA"/>
          </w:tcPr>
          <w:p w14:paraId="46076F4A">
            <w:pPr>
              <w:keepNext/>
              <w:spacing w:before="24" w:after="24" w:line="240" w:lineRule="auto"/>
              <w:jc w:val="right"/>
            </w:pPr>
            <w:r>
              <w:rPr>
                <w:rFonts w:ascii="等线" w:hAnsi="等线" w:eastAsia="等线" w:cs="等线"/>
                <w:b/>
                <w:i w:val="0"/>
                <w:color w:val="1C4A8C"/>
                <w:sz w:val="16"/>
              </w:rPr>
              <w:t>东方财富</w:t>
            </w:r>
          </w:p>
        </w:tc>
        <w:tc>
          <w:tcPr>
            <w:tcW w:w="1550" w:type="dxa"/>
            <w:tcBorders>
              <w:bottom w:val="single" w:color="D6DAE0" w:sz="8" w:space="0"/>
            </w:tcBorders>
            <w:shd w:val="clear" w:color="auto" w:fill="F5F7FA"/>
          </w:tcPr>
          <w:p w14:paraId="4A169CAB">
            <w:pPr>
              <w:keepNext/>
              <w:spacing w:before="24" w:after="24" w:line="240" w:lineRule="auto"/>
              <w:jc w:val="right"/>
            </w:pPr>
            <w:r>
              <w:rPr>
                <w:rFonts w:ascii="等线" w:hAnsi="等线" w:eastAsia="等线" w:cs="等线"/>
                <w:b/>
                <w:i w:val="0"/>
                <w:color w:val="1C4A8C"/>
                <w:sz w:val="16"/>
              </w:rPr>
              <w:t>新浪财经</w:t>
            </w:r>
          </w:p>
        </w:tc>
        <w:tc>
          <w:tcPr>
            <w:tcW w:w="1033" w:type="dxa"/>
            <w:tcBorders>
              <w:bottom w:val="single" w:color="D6DAE0" w:sz="8" w:space="0"/>
            </w:tcBorders>
            <w:shd w:val="clear" w:color="auto" w:fill="F5F7FA"/>
          </w:tcPr>
          <w:p w14:paraId="7016618D">
            <w:pPr>
              <w:keepNext/>
              <w:spacing w:before="24" w:after="24" w:line="240" w:lineRule="auto"/>
              <w:jc w:val="right"/>
            </w:pPr>
            <w:r>
              <w:rPr>
                <w:rFonts w:ascii="等线" w:hAnsi="等线" w:eastAsia="等线" w:cs="等线"/>
                <w:b/>
                <w:i w:val="0"/>
                <w:color w:val="1C4A8C"/>
                <w:sz w:val="16"/>
              </w:rPr>
              <w:t>相对偏差</w:t>
            </w:r>
          </w:p>
        </w:tc>
        <w:tc>
          <w:tcPr>
            <w:tcW w:w="3099" w:type="dxa"/>
            <w:tcBorders>
              <w:bottom w:val="single" w:color="D6DAE0" w:sz="8" w:space="0"/>
            </w:tcBorders>
            <w:shd w:val="clear" w:color="auto" w:fill="F5F7FA"/>
          </w:tcPr>
          <w:p w14:paraId="643F550C">
            <w:pPr>
              <w:keepNext/>
              <w:spacing w:before="24" w:after="24" w:line="240" w:lineRule="auto"/>
              <w:jc w:val="left"/>
            </w:pPr>
            <w:r>
              <w:rPr>
                <w:rFonts w:ascii="等线" w:hAnsi="等线" w:eastAsia="等线" w:cs="等线"/>
                <w:b/>
                <w:i w:val="0"/>
                <w:color w:val="1C4A8C"/>
                <w:sz w:val="16"/>
              </w:rPr>
              <w:t>差异性质与处理</w:t>
            </w:r>
          </w:p>
        </w:tc>
      </w:tr>
      <w:tr w14:paraId="17412FC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67B00240">
            <w:pPr>
              <w:spacing w:before="16" w:after="16" w:line="240" w:lineRule="auto"/>
              <w:jc w:val="left"/>
            </w:pPr>
            <w:r>
              <w:rPr>
                <w:rFonts w:ascii="等线" w:hAnsi="等线" w:eastAsia="等线" w:cs="等线"/>
                <w:b w:val="0"/>
                <w:i w:val="0"/>
                <w:color w:val="1C1E21"/>
                <w:sz w:val="16"/>
              </w:rPr>
              <w:t>营业成本</w:t>
            </w:r>
          </w:p>
        </w:tc>
        <w:tc>
          <w:tcPr>
            <w:tcW w:w="646" w:type="dxa"/>
          </w:tcPr>
          <w:p w14:paraId="5D7601D9">
            <w:pPr>
              <w:spacing w:before="16" w:after="16" w:line="240" w:lineRule="auto"/>
              <w:jc w:val="center"/>
            </w:pPr>
            <w:r>
              <w:rPr>
                <w:rFonts w:ascii="等线" w:hAnsi="等线" w:eastAsia="等线" w:cs="等线"/>
                <w:b w:val="0"/>
                <w:i w:val="0"/>
                <w:color w:val="1C1E21"/>
                <w:sz w:val="16"/>
              </w:rPr>
              <w:t>2023</w:t>
            </w:r>
          </w:p>
        </w:tc>
        <w:tc>
          <w:tcPr>
            <w:tcW w:w="1550" w:type="dxa"/>
          </w:tcPr>
          <w:p w14:paraId="589D5089">
            <w:pPr>
              <w:spacing w:before="16" w:after="16" w:line="240" w:lineRule="auto"/>
              <w:jc w:val="right"/>
            </w:pPr>
            <w:r>
              <w:rPr>
                <w:rFonts w:ascii="等线" w:hAnsi="等线" w:eastAsia="等线" w:cs="等线"/>
                <w:b w:val="0"/>
                <w:i w:val="0"/>
                <w:color w:val="1C1E21"/>
                <w:sz w:val="16"/>
              </w:rPr>
              <w:t>2,764.09 亿元</w:t>
            </w:r>
          </w:p>
        </w:tc>
        <w:tc>
          <w:tcPr>
            <w:tcW w:w="1550" w:type="dxa"/>
          </w:tcPr>
          <w:p w14:paraId="09310BAB">
            <w:pPr>
              <w:spacing w:before="16" w:after="16" w:line="240" w:lineRule="auto"/>
              <w:jc w:val="right"/>
            </w:pPr>
            <w:r>
              <w:rPr>
                <w:rFonts w:ascii="等线" w:hAnsi="等线" w:eastAsia="等线" w:cs="等线"/>
                <w:b w:val="0"/>
                <w:i w:val="0"/>
                <w:color w:val="1C1E21"/>
                <w:sz w:val="16"/>
              </w:rPr>
              <w:t>2,734.81 亿元</w:t>
            </w:r>
          </w:p>
        </w:tc>
        <w:tc>
          <w:tcPr>
            <w:tcW w:w="1033" w:type="dxa"/>
          </w:tcPr>
          <w:p w14:paraId="71656FFF">
            <w:pPr>
              <w:spacing w:before="16" w:after="16" w:line="240" w:lineRule="auto"/>
              <w:jc w:val="right"/>
            </w:pPr>
            <w:r>
              <w:rPr>
                <w:rFonts w:ascii="等线" w:hAnsi="等线" w:eastAsia="等线" w:cs="等线"/>
                <w:b w:val="0"/>
                <w:i w:val="0"/>
                <w:color w:val="1C1E21"/>
                <w:sz w:val="16"/>
              </w:rPr>
              <w:t>1.06%</w:t>
            </w:r>
          </w:p>
        </w:tc>
        <w:tc>
          <w:tcPr>
            <w:tcW w:w="3099" w:type="dxa"/>
          </w:tcPr>
          <w:p w14:paraId="7B6544A9">
            <w:pPr>
              <w:spacing w:before="16" w:after="16" w:line="240" w:lineRule="auto"/>
              <w:jc w:val="left"/>
            </w:pPr>
            <w:r>
              <w:rPr>
                <w:rFonts w:ascii="等线" w:hAnsi="等线" w:eastAsia="等线" w:cs="等线"/>
                <w:b w:val="0"/>
                <w:i w:val="0"/>
                <w:color w:val="1C1E21"/>
                <w:sz w:val="16"/>
              </w:rPr>
              <w:t>口径重分类：与下行差额完全对冲</w:t>
            </w:r>
          </w:p>
        </w:tc>
      </w:tr>
      <w:tr w14:paraId="0A21D7A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32DADD6C">
            <w:pPr>
              <w:spacing w:before="16" w:after="16" w:line="240" w:lineRule="auto"/>
              <w:jc w:val="left"/>
            </w:pPr>
            <w:r>
              <w:rPr>
                <w:rFonts w:ascii="等线" w:hAnsi="等线" w:eastAsia="等线" w:cs="等线"/>
                <w:b w:val="0"/>
                <w:i w:val="0"/>
                <w:color w:val="1C1E21"/>
                <w:sz w:val="16"/>
              </w:rPr>
              <w:t>销售费用</w:t>
            </w:r>
          </w:p>
        </w:tc>
        <w:tc>
          <w:tcPr>
            <w:tcW w:w="646" w:type="dxa"/>
          </w:tcPr>
          <w:p w14:paraId="47743D6B">
            <w:pPr>
              <w:spacing w:before="16" w:after="16" w:line="240" w:lineRule="auto"/>
              <w:jc w:val="center"/>
            </w:pPr>
            <w:r>
              <w:rPr>
                <w:rFonts w:ascii="等线" w:hAnsi="等线" w:eastAsia="等线" w:cs="等线"/>
                <w:b w:val="0"/>
                <w:i w:val="0"/>
                <w:color w:val="1C1E21"/>
                <w:sz w:val="16"/>
              </w:rPr>
              <w:t>2023</w:t>
            </w:r>
          </w:p>
        </w:tc>
        <w:tc>
          <w:tcPr>
            <w:tcW w:w="1550" w:type="dxa"/>
          </w:tcPr>
          <w:p w14:paraId="394909DE">
            <w:pPr>
              <w:spacing w:before="16" w:after="16" w:line="240" w:lineRule="auto"/>
              <w:jc w:val="right"/>
            </w:pPr>
            <w:r>
              <w:rPr>
                <w:rFonts w:ascii="等线" w:hAnsi="等线" w:eastAsia="等线" w:cs="等线"/>
                <w:b w:val="0"/>
                <w:i w:val="0"/>
                <w:color w:val="1C1E21"/>
                <w:sz w:val="16"/>
              </w:rPr>
              <w:t>319.53 亿元</w:t>
            </w:r>
          </w:p>
        </w:tc>
        <w:tc>
          <w:tcPr>
            <w:tcW w:w="1550" w:type="dxa"/>
          </w:tcPr>
          <w:p w14:paraId="206F5D1E">
            <w:pPr>
              <w:spacing w:before="16" w:after="16" w:line="240" w:lineRule="auto"/>
              <w:jc w:val="right"/>
            </w:pPr>
            <w:r>
              <w:rPr>
                <w:rFonts w:ascii="等线" w:hAnsi="等线" w:eastAsia="等线" w:cs="等线"/>
                <w:b w:val="0"/>
                <w:i w:val="0"/>
                <w:color w:val="1C1E21"/>
                <w:sz w:val="16"/>
              </w:rPr>
              <w:t>348.81 亿元</w:t>
            </w:r>
          </w:p>
        </w:tc>
        <w:tc>
          <w:tcPr>
            <w:tcW w:w="1033" w:type="dxa"/>
          </w:tcPr>
          <w:p w14:paraId="66F74D51">
            <w:pPr>
              <w:spacing w:before="16" w:after="16" w:line="240" w:lineRule="auto"/>
              <w:jc w:val="right"/>
            </w:pPr>
            <w:r>
              <w:rPr>
                <w:rFonts w:ascii="等线" w:hAnsi="等线" w:eastAsia="等线" w:cs="等线"/>
                <w:b w:val="0"/>
                <w:i w:val="0"/>
                <w:color w:val="1C1E21"/>
                <w:sz w:val="16"/>
              </w:rPr>
              <w:t>8.39%</w:t>
            </w:r>
          </w:p>
        </w:tc>
        <w:tc>
          <w:tcPr>
            <w:tcW w:w="3099" w:type="dxa"/>
          </w:tcPr>
          <w:p w14:paraId="119CA065">
            <w:pPr>
              <w:spacing w:before="16" w:after="16" w:line="240" w:lineRule="auto"/>
              <w:jc w:val="left"/>
            </w:pPr>
            <w:r>
              <w:rPr>
                <w:rFonts w:ascii="等线" w:hAnsi="等线" w:eastAsia="等线" w:cs="等线"/>
                <w:b w:val="0"/>
                <w:i w:val="0"/>
                <w:color w:val="1C1E21"/>
                <w:sz w:val="16"/>
              </w:rPr>
              <w:t>两源相差 29.28 亿元，方向相反</w:t>
            </w:r>
          </w:p>
        </w:tc>
      </w:tr>
      <w:tr w14:paraId="2F53F3D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0A2B93CE">
            <w:pPr>
              <w:spacing w:before="16" w:after="16" w:line="240" w:lineRule="auto"/>
              <w:jc w:val="left"/>
            </w:pPr>
            <w:r>
              <w:rPr>
                <w:rFonts w:ascii="等线" w:hAnsi="等线" w:eastAsia="等线" w:cs="等线"/>
                <w:b w:val="0"/>
                <w:i w:val="0"/>
                <w:color w:val="1C1E21"/>
                <w:sz w:val="16"/>
              </w:rPr>
              <w:t>基本每股收益</w:t>
            </w:r>
          </w:p>
        </w:tc>
        <w:tc>
          <w:tcPr>
            <w:tcW w:w="646" w:type="dxa"/>
          </w:tcPr>
          <w:p w14:paraId="4E736266">
            <w:pPr>
              <w:spacing w:before="16" w:after="16" w:line="240" w:lineRule="auto"/>
              <w:jc w:val="center"/>
            </w:pPr>
            <w:r>
              <w:rPr>
                <w:rFonts w:ascii="等线" w:hAnsi="等线" w:eastAsia="等线" w:cs="等线"/>
                <w:b w:val="0"/>
                <w:i w:val="0"/>
                <w:color w:val="1C1E21"/>
                <w:sz w:val="16"/>
              </w:rPr>
              <w:t>2021</w:t>
            </w:r>
          </w:p>
        </w:tc>
        <w:tc>
          <w:tcPr>
            <w:tcW w:w="1550" w:type="dxa"/>
          </w:tcPr>
          <w:p w14:paraId="133147EE">
            <w:pPr>
              <w:spacing w:before="16" w:after="16" w:line="240" w:lineRule="auto"/>
              <w:jc w:val="right"/>
            </w:pPr>
            <w:r>
              <w:rPr>
                <w:rFonts w:ascii="等线" w:hAnsi="等线" w:eastAsia="等线" w:cs="等线"/>
                <w:b w:val="0"/>
                <w:i w:val="0"/>
                <w:color w:val="1C1E21"/>
                <w:sz w:val="16"/>
              </w:rPr>
              <w:t>4.17 元</w:t>
            </w:r>
          </w:p>
        </w:tc>
        <w:tc>
          <w:tcPr>
            <w:tcW w:w="1550" w:type="dxa"/>
          </w:tcPr>
          <w:p w14:paraId="5848E6DC">
            <w:pPr>
              <w:spacing w:before="16" w:after="16" w:line="240" w:lineRule="auto"/>
              <w:jc w:val="right"/>
            </w:pPr>
            <w:r>
              <w:rPr>
                <w:rFonts w:ascii="等线" w:hAnsi="等线" w:eastAsia="等线" w:cs="等线"/>
                <w:b w:val="0"/>
                <w:i w:val="0"/>
                <w:color w:val="1C1E21"/>
                <w:sz w:val="16"/>
              </w:rPr>
              <w:t>41,700</w:t>
            </w:r>
          </w:p>
        </w:tc>
        <w:tc>
          <w:tcPr>
            <w:tcW w:w="1033" w:type="dxa"/>
          </w:tcPr>
          <w:p w14:paraId="208CE387">
            <w:pPr>
              <w:spacing w:before="16" w:after="16" w:line="240" w:lineRule="auto"/>
              <w:jc w:val="right"/>
            </w:pPr>
            <w:r>
              <w:rPr>
                <w:rFonts w:ascii="等线" w:hAnsi="等线" w:eastAsia="等线" w:cs="等线"/>
                <w:b w:val="0"/>
                <w:i w:val="0"/>
                <w:color w:val="1C1E21"/>
                <w:sz w:val="16"/>
              </w:rPr>
              <w:t>99.99%</w:t>
            </w:r>
          </w:p>
        </w:tc>
        <w:tc>
          <w:tcPr>
            <w:tcW w:w="3099" w:type="dxa"/>
          </w:tcPr>
          <w:p w14:paraId="728E3103">
            <w:pPr>
              <w:spacing w:before="16" w:after="16" w:line="240" w:lineRule="auto"/>
              <w:jc w:val="left"/>
            </w:pPr>
            <w:r>
              <w:rPr>
                <w:rFonts w:ascii="等线" w:hAnsi="等线" w:eastAsia="等线" w:cs="等线"/>
                <w:b w:val="0"/>
                <w:i w:val="0"/>
                <w:color w:val="1C1E21"/>
                <w:sz w:val="16"/>
              </w:rPr>
              <w:t>单位换算缺陷（万元口径误乘）</w:t>
            </w:r>
          </w:p>
        </w:tc>
      </w:tr>
      <w:tr w14:paraId="5E037BD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5414A596">
            <w:pPr>
              <w:spacing w:before="16" w:after="16" w:line="240" w:lineRule="auto"/>
              <w:jc w:val="left"/>
            </w:pPr>
            <w:r>
              <w:rPr>
                <w:rFonts w:ascii="等线" w:hAnsi="等线" w:eastAsia="等线" w:cs="等线"/>
                <w:b w:val="0"/>
                <w:i w:val="0"/>
                <w:color w:val="1C1E21"/>
                <w:sz w:val="16"/>
              </w:rPr>
              <w:t>基本每股收益</w:t>
            </w:r>
          </w:p>
        </w:tc>
        <w:tc>
          <w:tcPr>
            <w:tcW w:w="646" w:type="dxa"/>
          </w:tcPr>
          <w:p w14:paraId="145FF535">
            <w:pPr>
              <w:spacing w:before="16" w:after="16" w:line="240" w:lineRule="auto"/>
              <w:jc w:val="center"/>
            </w:pPr>
            <w:r>
              <w:rPr>
                <w:rFonts w:ascii="等线" w:hAnsi="等线" w:eastAsia="等线" w:cs="等线"/>
                <w:b w:val="0"/>
                <w:i w:val="0"/>
                <w:color w:val="1C1E21"/>
                <w:sz w:val="16"/>
              </w:rPr>
              <w:t>2022</w:t>
            </w:r>
          </w:p>
        </w:tc>
        <w:tc>
          <w:tcPr>
            <w:tcW w:w="1550" w:type="dxa"/>
          </w:tcPr>
          <w:p w14:paraId="4B1D06E2">
            <w:pPr>
              <w:spacing w:before="16" w:after="16" w:line="240" w:lineRule="auto"/>
              <w:jc w:val="right"/>
            </w:pPr>
            <w:r>
              <w:rPr>
                <w:rFonts w:ascii="等线" w:hAnsi="等线" w:eastAsia="等线" w:cs="等线"/>
                <w:b w:val="0"/>
                <w:i w:val="0"/>
                <w:color w:val="1C1E21"/>
                <w:sz w:val="16"/>
              </w:rPr>
              <w:t>4.34 元</w:t>
            </w:r>
          </w:p>
        </w:tc>
        <w:tc>
          <w:tcPr>
            <w:tcW w:w="1550" w:type="dxa"/>
          </w:tcPr>
          <w:p w14:paraId="74623552">
            <w:pPr>
              <w:spacing w:before="16" w:after="16" w:line="240" w:lineRule="auto"/>
              <w:jc w:val="right"/>
            </w:pPr>
            <w:r>
              <w:rPr>
                <w:rFonts w:ascii="等线" w:hAnsi="等线" w:eastAsia="等线" w:cs="等线"/>
                <w:b w:val="0"/>
                <w:i w:val="0"/>
                <w:color w:val="1C1E21"/>
                <w:sz w:val="16"/>
              </w:rPr>
              <w:t>43,400</w:t>
            </w:r>
          </w:p>
        </w:tc>
        <w:tc>
          <w:tcPr>
            <w:tcW w:w="1033" w:type="dxa"/>
          </w:tcPr>
          <w:p w14:paraId="374DE3BA">
            <w:pPr>
              <w:spacing w:before="16" w:after="16" w:line="240" w:lineRule="auto"/>
              <w:jc w:val="right"/>
            </w:pPr>
            <w:r>
              <w:rPr>
                <w:rFonts w:ascii="等线" w:hAnsi="等线" w:eastAsia="等线" w:cs="等线"/>
                <w:b w:val="0"/>
                <w:i w:val="0"/>
                <w:color w:val="1C1E21"/>
                <w:sz w:val="16"/>
              </w:rPr>
              <w:t>99.99%</w:t>
            </w:r>
          </w:p>
        </w:tc>
        <w:tc>
          <w:tcPr>
            <w:tcW w:w="3099" w:type="dxa"/>
          </w:tcPr>
          <w:p w14:paraId="70850FD5">
            <w:pPr>
              <w:spacing w:before="16" w:after="16" w:line="240" w:lineRule="auto"/>
              <w:jc w:val="left"/>
            </w:pPr>
            <w:r>
              <w:rPr>
                <w:rFonts w:ascii="等线" w:hAnsi="等线" w:eastAsia="等线" w:cs="等线"/>
                <w:b w:val="0"/>
                <w:i w:val="0"/>
                <w:color w:val="1C1E21"/>
                <w:sz w:val="16"/>
              </w:rPr>
              <w:t>同上</w:t>
            </w:r>
          </w:p>
        </w:tc>
      </w:tr>
      <w:tr w14:paraId="5BE65BD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3F35C4B0">
            <w:pPr>
              <w:spacing w:before="16" w:after="16" w:line="240" w:lineRule="auto"/>
              <w:jc w:val="left"/>
            </w:pPr>
            <w:r>
              <w:rPr>
                <w:rFonts w:ascii="等线" w:hAnsi="等线" w:eastAsia="等线" w:cs="等线"/>
                <w:b w:val="0"/>
                <w:i w:val="0"/>
                <w:color w:val="1C1E21"/>
                <w:sz w:val="16"/>
              </w:rPr>
              <w:t>基本每股收益</w:t>
            </w:r>
          </w:p>
        </w:tc>
        <w:tc>
          <w:tcPr>
            <w:tcW w:w="646" w:type="dxa"/>
          </w:tcPr>
          <w:p w14:paraId="6E285701">
            <w:pPr>
              <w:spacing w:before="16" w:after="16" w:line="240" w:lineRule="auto"/>
              <w:jc w:val="center"/>
            </w:pPr>
            <w:r>
              <w:rPr>
                <w:rFonts w:ascii="等线" w:hAnsi="等线" w:eastAsia="等线" w:cs="等线"/>
                <w:b w:val="0"/>
                <w:i w:val="0"/>
                <w:color w:val="1C1E21"/>
                <w:sz w:val="16"/>
              </w:rPr>
              <w:t>2024</w:t>
            </w:r>
          </w:p>
        </w:tc>
        <w:tc>
          <w:tcPr>
            <w:tcW w:w="1550" w:type="dxa"/>
          </w:tcPr>
          <w:p w14:paraId="38862C06">
            <w:pPr>
              <w:spacing w:before="16" w:after="16" w:line="240" w:lineRule="auto"/>
              <w:jc w:val="right"/>
            </w:pPr>
            <w:r>
              <w:rPr>
                <w:rFonts w:ascii="等线" w:hAnsi="等线" w:eastAsia="等线" w:cs="等线"/>
                <w:b w:val="0"/>
                <w:i w:val="0"/>
                <w:color w:val="1C1E21"/>
                <w:sz w:val="16"/>
              </w:rPr>
              <w:t>5.44 元</w:t>
            </w:r>
          </w:p>
        </w:tc>
        <w:tc>
          <w:tcPr>
            <w:tcW w:w="1550" w:type="dxa"/>
          </w:tcPr>
          <w:p w14:paraId="31EB62C9">
            <w:pPr>
              <w:spacing w:before="16" w:after="16" w:line="240" w:lineRule="auto"/>
              <w:jc w:val="right"/>
            </w:pPr>
            <w:r>
              <w:rPr>
                <w:rFonts w:ascii="等线" w:hAnsi="等线" w:eastAsia="等线" w:cs="等线"/>
                <w:b w:val="0"/>
                <w:i w:val="0"/>
                <w:color w:val="1C1E21"/>
                <w:sz w:val="16"/>
              </w:rPr>
              <w:t>54,400</w:t>
            </w:r>
          </w:p>
        </w:tc>
        <w:tc>
          <w:tcPr>
            <w:tcW w:w="1033" w:type="dxa"/>
          </w:tcPr>
          <w:p w14:paraId="6769985B">
            <w:pPr>
              <w:spacing w:before="16" w:after="16" w:line="240" w:lineRule="auto"/>
              <w:jc w:val="right"/>
            </w:pPr>
            <w:r>
              <w:rPr>
                <w:rFonts w:ascii="等线" w:hAnsi="等线" w:eastAsia="等线" w:cs="等线"/>
                <w:b w:val="0"/>
                <w:i w:val="0"/>
                <w:color w:val="1C1E21"/>
                <w:sz w:val="16"/>
              </w:rPr>
              <w:t>99.99%</w:t>
            </w:r>
          </w:p>
        </w:tc>
        <w:tc>
          <w:tcPr>
            <w:tcW w:w="3099" w:type="dxa"/>
          </w:tcPr>
          <w:p w14:paraId="63953893">
            <w:pPr>
              <w:spacing w:before="16" w:after="16" w:line="240" w:lineRule="auto"/>
              <w:jc w:val="left"/>
            </w:pPr>
            <w:r>
              <w:rPr>
                <w:rFonts w:ascii="等线" w:hAnsi="等线" w:eastAsia="等线" w:cs="等线"/>
                <w:b w:val="0"/>
                <w:i w:val="0"/>
                <w:color w:val="1C1E21"/>
                <w:sz w:val="16"/>
              </w:rPr>
              <w:t>同上</w:t>
            </w:r>
          </w:p>
        </w:tc>
      </w:tr>
      <w:tr w14:paraId="5885EF2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0C54E70E">
            <w:pPr>
              <w:spacing w:before="16" w:after="16" w:line="240" w:lineRule="auto"/>
              <w:jc w:val="left"/>
            </w:pPr>
            <w:r>
              <w:rPr>
                <w:rFonts w:ascii="等线" w:hAnsi="等线" w:eastAsia="等线" w:cs="等线"/>
                <w:b w:val="0"/>
                <w:i w:val="0"/>
                <w:color w:val="1C1E21"/>
                <w:sz w:val="16"/>
              </w:rPr>
              <w:t>基本每股收益</w:t>
            </w:r>
          </w:p>
        </w:tc>
        <w:tc>
          <w:tcPr>
            <w:tcW w:w="646" w:type="dxa"/>
          </w:tcPr>
          <w:p w14:paraId="40BE38CE">
            <w:pPr>
              <w:spacing w:before="16" w:after="16" w:line="240" w:lineRule="auto"/>
              <w:jc w:val="center"/>
            </w:pPr>
            <w:r>
              <w:rPr>
                <w:rFonts w:ascii="等线" w:hAnsi="等线" w:eastAsia="等线" w:cs="等线"/>
                <w:b w:val="0"/>
                <w:i w:val="0"/>
                <w:color w:val="1C1E21"/>
                <w:sz w:val="16"/>
              </w:rPr>
              <w:t>2025</w:t>
            </w:r>
          </w:p>
        </w:tc>
        <w:tc>
          <w:tcPr>
            <w:tcW w:w="1550" w:type="dxa"/>
          </w:tcPr>
          <w:p w14:paraId="3FDF7E61">
            <w:pPr>
              <w:spacing w:before="16" w:after="16" w:line="240" w:lineRule="auto"/>
              <w:jc w:val="right"/>
            </w:pPr>
            <w:r>
              <w:rPr>
                <w:rFonts w:ascii="等线" w:hAnsi="等线" w:eastAsia="等线" w:cs="等线"/>
                <w:b w:val="0"/>
                <w:i w:val="0"/>
                <w:color w:val="1C1E21"/>
                <w:sz w:val="16"/>
              </w:rPr>
              <w:t>5.80 元</w:t>
            </w:r>
          </w:p>
        </w:tc>
        <w:tc>
          <w:tcPr>
            <w:tcW w:w="1550" w:type="dxa"/>
          </w:tcPr>
          <w:p w14:paraId="0D867DE3">
            <w:pPr>
              <w:spacing w:before="16" w:after="16" w:line="240" w:lineRule="auto"/>
              <w:jc w:val="right"/>
            </w:pPr>
            <w:r>
              <w:rPr>
                <w:rFonts w:ascii="等线" w:hAnsi="等线" w:eastAsia="等线" w:cs="等线"/>
                <w:b w:val="0"/>
                <w:i w:val="0"/>
                <w:color w:val="1C1E21"/>
                <w:sz w:val="16"/>
              </w:rPr>
              <w:t>58,000</w:t>
            </w:r>
          </w:p>
        </w:tc>
        <w:tc>
          <w:tcPr>
            <w:tcW w:w="1033" w:type="dxa"/>
          </w:tcPr>
          <w:p w14:paraId="0AA23EDB">
            <w:pPr>
              <w:spacing w:before="16" w:after="16" w:line="240" w:lineRule="auto"/>
              <w:jc w:val="right"/>
            </w:pPr>
            <w:r>
              <w:rPr>
                <w:rFonts w:ascii="等线" w:hAnsi="等线" w:eastAsia="等线" w:cs="等线"/>
                <w:b w:val="0"/>
                <w:i w:val="0"/>
                <w:color w:val="1C1E21"/>
                <w:sz w:val="16"/>
              </w:rPr>
              <w:t>99.99%</w:t>
            </w:r>
          </w:p>
        </w:tc>
        <w:tc>
          <w:tcPr>
            <w:tcW w:w="3099" w:type="dxa"/>
          </w:tcPr>
          <w:p w14:paraId="660B53A1">
            <w:pPr>
              <w:spacing w:before="16" w:after="16" w:line="240" w:lineRule="auto"/>
              <w:jc w:val="left"/>
            </w:pPr>
            <w:r>
              <w:rPr>
                <w:rFonts w:ascii="等线" w:hAnsi="等线" w:eastAsia="等线" w:cs="等线"/>
                <w:b w:val="0"/>
                <w:i w:val="0"/>
                <w:color w:val="1C1E21"/>
                <w:sz w:val="16"/>
              </w:rPr>
              <w:t>同上</w:t>
            </w:r>
          </w:p>
        </w:tc>
      </w:tr>
    </w:tbl>
    <w:p w14:paraId="1651FE92">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B2F7C7E">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FEF778A">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2023 年这两条差异要会解释：营业成本相差 29.2803 亿元、销售费用相差 29.2803 亿元且方向相反，说明两个数据源对</w:t>
            </w:r>
            <w:r>
              <w:rPr>
                <w:rFonts w:ascii="微软雅黑" w:hAnsi="微软雅黑" w:eastAsia="微软雅黑" w:cs="微软雅黑"/>
                <w:b/>
                <w:i w:val="0"/>
                <w:color w:val="1C1E21"/>
                <w:sz w:val="19"/>
              </w:rPr>
              <w:t>同一笔支出</w:t>
            </w:r>
            <w:r>
              <w:rPr>
                <w:rFonts w:ascii="华文中宋" w:hAnsi="华文中宋" w:eastAsia="华文中宋" w:cs="华文中宋"/>
                <w:b w:val="0"/>
                <w:i w:val="0"/>
                <w:color w:val="1C1E21"/>
                <w:sz w:val="19"/>
              </w:rPr>
              <w:t>的归类不同（一部分在一家被计入营业成本、在另一家被计入销售费用）。它不影响营业总成本与净利润，但</w:t>
            </w:r>
            <w:r>
              <w:rPr>
                <w:rFonts w:ascii="微软雅黑" w:hAnsi="微软雅黑" w:eastAsia="微软雅黑" w:cs="微软雅黑"/>
                <w:b/>
                <w:i w:val="0"/>
                <w:color w:val="1C1E21"/>
                <w:sz w:val="19"/>
              </w:rPr>
              <w:t>会影响毛利率</w:t>
            </w:r>
            <w:r>
              <w:rPr>
                <w:rFonts w:ascii="华文中宋" w:hAnsi="华文中宋" w:eastAsia="华文中宋" w:cs="华文中宋"/>
                <w:b w:val="0"/>
                <w:i w:val="0"/>
                <w:color w:val="1C1E21"/>
                <w:sz w:val="19"/>
              </w:rPr>
              <w:t>——本项目以东方财富口径为准，并在报告里注明这一点。</w:t>
            </w:r>
          </w:p>
        </w:tc>
      </w:tr>
    </w:tbl>
    <w:p w14:paraId="577DD5DC">
      <w:pPr>
        <w:spacing w:after="40"/>
      </w:pPr>
    </w:p>
    <w:p w14:paraId="5D2C946E">
      <w:pPr>
        <w:pStyle w:val="4"/>
      </w:pPr>
      <w:bookmarkStart w:id="128" w:name="_Toc14043"/>
      <w:r>
        <w:rPr>
          <w:rFonts w:ascii="微软雅黑" w:hAnsi="微软雅黑" w:eastAsia="微软雅黑" w:cs="微软雅黑"/>
          <w:b w:val="0"/>
          <w:i w:val="0"/>
          <w:color w:val="1C1E21"/>
          <w:sz w:val="30"/>
        </w:rPr>
        <w:t>5.5　结构分析：三张表的共同比</w:t>
      </w:r>
      <w:bookmarkEnd w:id="128"/>
    </w:p>
    <w:p w14:paraId="72D148F0">
      <w:pPr>
        <w:spacing w:after="60"/>
        <w:jc w:val="both"/>
      </w:pPr>
      <w:r>
        <w:rPr>
          <w:rFonts w:ascii="华文中宋" w:hAnsi="华文中宋" w:eastAsia="华文中宋" w:cs="华文中宋"/>
          <w:b w:val="0"/>
          <w:i w:val="0"/>
          <w:color w:val="1C1E21"/>
          <w:sz w:val="21"/>
        </w:rPr>
        <w:t>共同比分析把每张报表都化成百分比：资产负债表以总资产为 100%，利润表以营业收入为 100%，现金流量表以现金流入总额为 100%。结构分析采用 2023—2025 三年（DETAIL_YEARS），趋势与指标采用五年。</w:t>
      </w:r>
    </w:p>
    <w:p w14:paraId="68804771">
      <w:pPr>
        <w:keepNext/>
        <w:spacing w:before="120" w:after="50"/>
        <w:jc w:val="center"/>
      </w:pPr>
      <w:r>
        <w:rPr>
          <w:rFonts w:ascii="等线" w:hAnsi="等线" w:eastAsia="等线" w:cs="等线"/>
          <w:b w:val="0"/>
          <w:i w:val="0"/>
          <w:color w:val="1C1E21"/>
          <w:sz w:val="18"/>
        </w:rPr>
        <w:t>表 5-5　资产负债表结构关键指标（节选）</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2B2FEDD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195" w:type="dxa"/>
            <w:tcBorders>
              <w:bottom w:val="single" w:color="D6DAE0" w:sz="8" w:space="0"/>
            </w:tcBorders>
            <w:shd w:val="clear" w:color="auto" w:fill="F5F7FA"/>
          </w:tcPr>
          <w:p w14:paraId="3B126FC5">
            <w:pPr>
              <w:keepNext/>
              <w:spacing w:before="24" w:after="24" w:line="240" w:lineRule="auto"/>
              <w:jc w:val="left"/>
            </w:pPr>
            <w:r>
              <w:rPr>
                <w:rFonts w:ascii="等线" w:hAnsi="等线" w:eastAsia="等线" w:cs="等线"/>
                <w:b/>
                <w:i w:val="0"/>
                <w:color w:val="1C4A8C"/>
                <w:sz w:val="17"/>
              </w:rPr>
              <w:t>结构指标</w:t>
            </w:r>
          </w:p>
        </w:tc>
        <w:tc>
          <w:tcPr>
            <w:tcW w:w="1291" w:type="dxa"/>
            <w:tcBorders>
              <w:bottom w:val="single" w:color="D6DAE0" w:sz="8" w:space="0"/>
            </w:tcBorders>
            <w:shd w:val="clear" w:color="auto" w:fill="F5F7FA"/>
          </w:tcPr>
          <w:p w14:paraId="40F48A71">
            <w:pPr>
              <w:keepNext/>
              <w:spacing w:before="24" w:after="24" w:line="240" w:lineRule="auto"/>
              <w:jc w:val="right"/>
            </w:pPr>
            <w:r>
              <w:rPr>
                <w:rFonts w:ascii="等线" w:hAnsi="等线" w:eastAsia="等线" w:cs="等线"/>
                <w:b/>
                <w:i w:val="0"/>
                <w:color w:val="1C4A8C"/>
                <w:sz w:val="17"/>
              </w:rPr>
              <w:t>2023</w:t>
            </w:r>
          </w:p>
        </w:tc>
        <w:tc>
          <w:tcPr>
            <w:tcW w:w="5811" w:type="dxa"/>
            <w:tcBorders>
              <w:bottom w:val="single" w:color="D6DAE0" w:sz="8" w:space="0"/>
            </w:tcBorders>
            <w:shd w:val="clear" w:color="auto" w:fill="F5F7FA"/>
          </w:tcPr>
          <w:p w14:paraId="76BDD67F">
            <w:pPr>
              <w:keepNext/>
              <w:spacing w:before="24" w:after="24" w:line="240" w:lineRule="auto"/>
              <w:jc w:val="left"/>
            </w:pPr>
            <w:r>
              <w:rPr>
                <w:rFonts w:ascii="等线" w:hAnsi="等线" w:eastAsia="等线" w:cs="等线"/>
                <w:b/>
                <w:i w:val="0"/>
                <w:color w:val="1C4A8C"/>
                <w:sz w:val="17"/>
              </w:rPr>
              <w:t>口径说明</w:t>
            </w:r>
          </w:p>
        </w:tc>
      </w:tr>
      <w:tr w14:paraId="1E6595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2F2AC605">
            <w:pPr>
              <w:spacing w:before="16" w:after="16" w:line="240" w:lineRule="auto"/>
              <w:jc w:val="left"/>
            </w:pPr>
            <w:r>
              <w:rPr>
                <w:rFonts w:ascii="等线" w:hAnsi="等线" w:eastAsia="等线" w:cs="等线"/>
                <w:b w:val="0"/>
                <w:i w:val="0"/>
                <w:color w:val="1C1E21"/>
                <w:sz w:val="17"/>
              </w:rPr>
              <w:t>流动资产占比</w:t>
            </w:r>
          </w:p>
        </w:tc>
        <w:tc>
          <w:tcPr>
            <w:tcW w:w="1291" w:type="dxa"/>
          </w:tcPr>
          <w:p w14:paraId="5C59C6AC">
            <w:pPr>
              <w:spacing w:before="16" w:after="16" w:line="240" w:lineRule="auto"/>
              <w:jc w:val="right"/>
            </w:pPr>
            <w:r>
              <w:rPr>
                <w:rFonts w:ascii="等线" w:hAnsi="等线" w:eastAsia="等线" w:cs="等线"/>
                <w:b w:val="0"/>
                <w:i w:val="0"/>
                <w:color w:val="1C1E21"/>
                <w:sz w:val="17"/>
              </w:rPr>
              <w:t>57.88%</w:t>
            </w:r>
          </w:p>
        </w:tc>
        <w:tc>
          <w:tcPr>
            <w:tcW w:w="5811" w:type="dxa"/>
          </w:tcPr>
          <w:p w14:paraId="30ABF9AC">
            <w:pPr>
              <w:spacing w:before="16" w:after="16" w:line="240" w:lineRule="auto"/>
              <w:jc w:val="left"/>
            </w:pPr>
            <w:r>
              <w:rPr>
                <w:rFonts w:ascii="等线" w:hAnsi="等线" w:eastAsia="等线" w:cs="等线"/>
                <w:b w:val="0"/>
                <w:i w:val="0"/>
                <w:color w:val="1C1E21"/>
                <w:sz w:val="17"/>
              </w:rPr>
              <w:t>流动资产合计 ÷ 资产总计</w:t>
            </w:r>
          </w:p>
        </w:tc>
      </w:tr>
      <w:tr w14:paraId="6AA66C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398DD686">
            <w:pPr>
              <w:spacing w:before="16" w:after="16" w:line="240" w:lineRule="auto"/>
              <w:jc w:val="left"/>
            </w:pPr>
            <w:r>
              <w:rPr>
                <w:rFonts w:ascii="等线" w:hAnsi="等线" w:eastAsia="等线" w:cs="等线"/>
                <w:b w:val="0"/>
                <w:i w:val="0"/>
                <w:color w:val="1C1E21"/>
                <w:sz w:val="17"/>
              </w:rPr>
              <w:t>非流动资产占比</w:t>
            </w:r>
          </w:p>
        </w:tc>
        <w:tc>
          <w:tcPr>
            <w:tcW w:w="1291" w:type="dxa"/>
          </w:tcPr>
          <w:p w14:paraId="727B6583">
            <w:pPr>
              <w:spacing w:before="16" w:after="16" w:line="240" w:lineRule="auto"/>
              <w:jc w:val="right"/>
            </w:pPr>
            <w:r>
              <w:rPr>
                <w:rFonts w:ascii="等线" w:hAnsi="等线" w:eastAsia="等线" w:cs="等线"/>
                <w:b w:val="0"/>
                <w:i w:val="0"/>
                <w:color w:val="1C1E21"/>
                <w:sz w:val="17"/>
              </w:rPr>
              <w:t>42.12%</w:t>
            </w:r>
          </w:p>
        </w:tc>
        <w:tc>
          <w:tcPr>
            <w:tcW w:w="5811" w:type="dxa"/>
          </w:tcPr>
          <w:p w14:paraId="059ECEC0">
            <w:pPr>
              <w:spacing w:before="16" w:after="16" w:line="240" w:lineRule="auto"/>
              <w:jc w:val="left"/>
            </w:pPr>
            <w:r>
              <w:rPr>
                <w:rFonts w:ascii="等线" w:hAnsi="等线" w:eastAsia="等线" w:cs="等线"/>
                <w:b w:val="0"/>
                <w:i w:val="0"/>
                <w:color w:val="1C1E21"/>
                <w:sz w:val="17"/>
              </w:rPr>
              <w:t>1 − 流动资产占比</w:t>
            </w:r>
          </w:p>
        </w:tc>
      </w:tr>
      <w:tr w14:paraId="114354E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7AC8A658">
            <w:pPr>
              <w:spacing w:before="16" w:after="16" w:line="240" w:lineRule="auto"/>
              <w:jc w:val="left"/>
            </w:pPr>
            <w:r>
              <w:rPr>
                <w:rFonts w:ascii="等线" w:hAnsi="等线" w:eastAsia="等线" w:cs="等线"/>
                <w:b w:val="0"/>
                <w:i w:val="0"/>
                <w:color w:val="1C1E21"/>
                <w:sz w:val="17"/>
              </w:rPr>
              <w:t>货币资金占比</w:t>
            </w:r>
          </w:p>
        </w:tc>
        <w:tc>
          <w:tcPr>
            <w:tcW w:w="1291" w:type="dxa"/>
          </w:tcPr>
          <w:p w14:paraId="02E7D16F">
            <w:pPr>
              <w:spacing w:before="16" w:after="16" w:line="240" w:lineRule="auto"/>
              <w:jc w:val="right"/>
            </w:pPr>
            <w:r>
              <w:rPr>
                <w:rFonts w:ascii="等线" w:hAnsi="等线" w:eastAsia="等线" w:cs="等线"/>
                <w:b w:val="0"/>
                <w:i w:val="0"/>
                <w:color w:val="1C1E21"/>
                <w:sz w:val="17"/>
              </w:rPr>
              <w:t>16.80%</w:t>
            </w:r>
          </w:p>
        </w:tc>
        <w:tc>
          <w:tcPr>
            <w:tcW w:w="5811" w:type="dxa"/>
          </w:tcPr>
          <w:p w14:paraId="10A4A847">
            <w:pPr>
              <w:spacing w:before="16" w:after="16" w:line="240" w:lineRule="auto"/>
              <w:jc w:val="left"/>
            </w:pPr>
            <w:r>
              <w:rPr>
                <w:rFonts w:ascii="等线" w:hAnsi="等线" w:eastAsia="等线" w:cs="等线"/>
                <w:b w:val="0"/>
                <w:i w:val="0"/>
                <w:color w:val="1C1E21"/>
                <w:sz w:val="17"/>
              </w:rPr>
              <w:t>货币资金 ÷ 资产总计</w:t>
            </w:r>
          </w:p>
        </w:tc>
      </w:tr>
      <w:tr w14:paraId="3BB1F4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4EB71E4E">
            <w:pPr>
              <w:spacing w:before="16" w:after="16" w:line="240" w:lineRule="auto"/>
              <w:jc w:val="left"/>
            </w:pPr>
            <w:r>
              <w:rPr>
                <w:rFonts w:ascii="等线" w:hAnsi="等线" w:eastAsia="等线" w:cs="等线"/>
                <w:b w:val="0"/>
                <w:i w:val="0"/>
                <w:color w:val="1C1E21"/>
                <w:sz w:val="17"/>
              </w:rPr>
              <w:t>经营性资产占比</w:t>
            </w:r>
          </w:p>
        </w:tc>
        <w:tc>
          <w:tcPr>
            <w:tcW w:w="1291" w:type="dxa"/>
          </w:tcPr>
          <w:p w14:paraId="3CD53C40">
            <w:pPr>
              <w:spacing w:before="16" w:after="16" w:line="240" w:lineRule="auto"/>
              <w:jc w:val="right"/>
            </w:pPr>
            <w:r>
              <w:rPr>
                <w:rFonts w:ascii="等线" w:hAnsi="等线" w:eastAsia="等线" w:cs="等线"/>
                <w:b w:val="0"/>
                <w:i w:val="0"/>
                <w:color w:val="1C1E21"/>
                <w:sz w:val="17"/>
              </w:rPr>
              <w:t>22.35%</w:t>
            </w:r>
          </w:p>
        </w:tc>
        <w:tc>
          <w:tcPr>
            <w:tcW w:w="5811" w:type="dxa"/>
          </w:tcPr>
          <w:p w14:paraId="1F126738">
            <w:pPr>
              <w:spacing w:before="16" w:after="16" w:line="240" w:lineRule="auto"/>
              <w:jc w:val="left"/>
            </w:pPr>
            <w:r>
              <w:rPr>
                <w:rFonts w:ascii="等线" w:hAnsi="等线" w:eastAsia="等线" w:cs="等线"/>
                <w:b w:val="0"/>
                <w:i w:val="0"/>
                <w:color w:val="1C1E21"/>
                <w:sz w:val="17"/>
              </w:rPr>
              <w:t>存货 + 固定资产等经营性资产 ÷ 总资产</w:t>
            </w:r>
          </w:p>
        </w:tc>
      </w:tr>
      <w:tr w14:paraId="78B2F18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124ED9BD">
            <w:pPr>
              <w:spacing w:before="16" w:after="16" w:line="240" w:lineRule="auto"/>
              <w:jc w:val="left"/>
            </w:pPr>
            <w:r>
              <w:rPr>
                <w:rFonts w:ascii="等线" w:hAnsi="等线" w:eastAsia="等线" w:cs="等线"/>
                <w:b w:val="0"/>
                <w:i w:val="0"/>
                <w:color w:val="1C1E21"/>
                <w:sz w:val="17"/>
              </w:rPr>
              <w:t>长期经营资产占比</w:t>
            </w:r>
          </w:p>
        </w:tc>
        <w:tc>
          <w:tcPr>
            <w:tcW w:w="1291" w:type="dxa"/>
          </w:tcPr>
          <w:p w14:paraId="42CF5A41">
            <w:pPr>
              <w:spacing w:before="16" w:after="16" w:line="240" w:lineRule="auto"/>
              <w:jc w:val="right"/>
            </w:pPr>
            <w:r>
              <w:rPr>
                <w:rFonts w:ascii="等线" w:hAnsi="等线" w:eastAsia="等线" w:cs="等线"/>
                <w:b w:val="0"/>
                <w:i w:val="0"/>
                <w:color w:val="1C1E21"/>
                <w:sz w:val="17"/>
              </w:rPr>
              <w:t>18.46%</w:t>
            </w:r>
          </w:p>
        </w:tc>
        <w:tc>
          <w:tcPr>
            <w:tcW w:w="5811" w:type="dxa"/>
          </w:tcPr>
          <w:p w14:paraId="7DAC0AEE">
            <w:pPr>
              <w:spacing w:before="16" w:after="16" w:line="240" w:lineRule="auto"/>
              <w:jc w:val="left"/>
            </w:pPr>
            <w:r>
              <w:rPr>
                <w:rFonts w:ascii="等线" w:hAnsi="等线" w:eastAsia="等线" w:cs="等线"/>
                <w:b w:val="0"/>
                <w:i w:val="0"/>
                <w:color w:val="1C1E21"/>
                <w:sz w:val="17"/>
              </w:rPr>
              <w:t>长期经营性资产 ÷ 资产总计</w:t>
            </w:r>
          </w:p>
        </w:tc>
      </w:tr>
      <w:tr w14:paraId="0AC402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56E4EF16">
            <w:pPr>
              <w:spacing w:before="16" w:after="16" w:line="240" w:lineRule="auto"/>
              <w:jc w:val="left"/>
            </w:pPr>
            <w:r>
              <w:rPr>
                <w:rFonts w:ascii="等线" w:hAnsi="等线" w:eastAsia="等线" w:cs="等线"/>
                <w:b w:val="0"/>
                <w:i w:val="0"/>
                <w:color w:val="1C1E21"/>
                <w:sz w:val="17"/>
              </w:rPr>
              <w:t>商誉占比</w:t>
            </w:r>
          </w:p>
        </w:tc>
        <w:tc>
          <w:tcPr>
            <w:tcW w:w="1291" w:type="dxa"/>
          </w:tcPr>
          <w:p w14:paraId="25672366">
            <w:pPr>
              <w:spacing w:before="16" w:after="16" w:line="240" w:lineRule="auto"/>
              <w:jc w:val="right"/>
            </w:pPr>
            <w:r>
              <w:rPr>
                <w:rFonts w:ascii="等线" w:hAnsi="等线" w:eastAsia="等线" w:cs="等线"/>
                <w:b w:val="0"/>
                <w:i w:val="0"/>
                <w:color w:val="1C1E21"/>
                <w:sz w:val="17"/>
              </w:rPr>
              <w:t>6.35%</w:t>
            </w:r>
          </w:p>
        </w:tc>
        <w:tc>
          <w:tcPr>
            <w:tcW w:w="5811" w:type="dxa"/>
          </w:tcPr>
          <w:p w14:paraId="599DC398">
            <w:pPr>
              <w:spacing w:before="16" w:after="16" w:line="240" w:lineRule="auto"/>
              <w:jc w:val="left"/>
            </w:pPr>
            <w:r>
              <w:rPr>
                <w:rFonts w:ascii="等线" w:hAnsi="等线" w:eastAsia="等线" w:cs="等线"/>
                <w:b w:val="0"/>
                <w:i w:val="0"/>
                <w:color w:val="1C1E21"/>
                <w:sz w:val="17"/>
              </w:rPr>
              <w:t>商誉 ÷ 资产总计（并购形成的无形资产风险敞口）</w:t>
            </w:r>
          </w:p>
        </w:tc>
      </w:tr>
      <w:tr w14:paraId="658EE6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15815F2D">
            <w:pPr>
              <w:spacing w:before="16" w:after="16" w:line="240" w:lineRule="auto"/>
              <w:jc w:val="left"/>
            </w:pPr>
            <w:r>
              <w:rPr>
                <w:rFonts w:ascii="等线" w:hAnsi="等线" w:eastAsia="等线" w:cs="等线"/>
                <w:b w:val="0"/>
                <w:i w:val="0"/>
                <w:color w:val="1C1E21"/>
                <w:sz w:val="17"/>
              </w:rPr>
              <w:t>流动负债占负债比</w:t>
            </w:r>
          </w:p>
        </w:tc>
        <w:tc>
          <w:tcPr>
            <w:tcW w:w="1291" w:type="dxa"/>
          </w:tcPr>
          <w:p w14:paraId="42B87F12">
            <w:pPr>
              <w:spacing w:before="16" w:after="16" w:line="240" w:lineRule="auto"/>
              <w:jc w:val="right"/>
            </w:pPr>
            <w:r>
              <w:rPr>
                <w:rFonts w:ascii="等线" w:hAnsi="等线" w:eastAsia="等线" w:cs="等线"/>
                <w:b w:val="0"/>
                <w:i w:val="0"/>
                <w:color w:val="1C1E21"/>
                <w:sz w:val="17"/>
              </w:rPr>
              <w:t>80.59%</w:t>
            </w:r>
          </w:p>
        </w:tc>
        <w:tc>
          <w:tcPr>
            <w:tcW w:w="5811" w:type="dxa"/>
          </w:tcPr>
          <w:p w14:paraId="1E853D6B">
            <w:pPr>
              <w:spacing w:before="16" w:after="16" w:line="240" w:lineRule="auto"/>
              <w:jc w:val="left"/>
            </w:pPr>
            <w:r>
              <w:rPr>
                <w:rFonts w:ascii="等线" w:hAnsi="等线" w:eastAsia="等线" w:cs="等线"/>
                <w:b w:val="0"/>
                <w:i w:val="0"/>
                <w:color w:val="1C1E21"/>
                <w:sz w:val="17"/>
              </w:rPr>
              <w:t>流动负债合计 ÷ 负债合计（2023 年 3,117.39 亿元总负债）</w:t>
            </w:r>
          </w:p>
        </w:tc>
      </w:tr>
    </w:tbl>
    <w:p w14:paraId="1438DAD6">
      <w:pPr>
        <w:spacing w:after="40"/>
      </w:pPr>
    </w:p>
    <w:p w14:paraId="1D02AE37">
      <w:pPr>
        <w:keepNext/>
        <w:spacing w:before="80"/>
        <w:jc w:val="center"/>
      </w:pPr>
      <w:r>
        <w:drawing>
          <wp:inline distT="0" distB="0" distL="114300" distR="114300">
            <wp:extent cx="5431155" cy="1958340"/>
            <wp:effectExtent l="0" t="0" r="9525"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1"/>
                    <a:stretch>
                      <a:fillRect/>
                    </a:stretch>
                  </pic:blipFill>
                  <pic:spPr>
                    <a:xfrm>
                      <a:off x="0" y="0"/>
                      <a:ext cx="5431680" cy="1958422"/>
                    </a:xfrm>
                    <a:prstGeom prst="rect">
                      <a:avLst/>
                    </a:prstGeom>
                  </pic:spPr>
                </pic:pic>
              </a:graphicData>
            </a:graphic>
          </wp:inline>
        </w:drawing>
      </w:r>
    </w:p>
    <w:p w14:paraId="550D66C2">
      <w:pPr>
        <w:spacing w:before="50" w:after="140"/>
        <w:jc w:val="center"/>
      </w:pPr>
      <w:r>
        <w:rPr>
          <w:rFonts w:ascii="等线" w:hAnsi="等线" w:eastAsia="等线" w:cs="等线"/>
          <w:b w:val="0"/>
          <w:i w:val="0"/>
          <w:color w:val="60666E"/>
          <w:sz w:val="17"/>
        </w:rPr>
        <w:t>图 5-2　资产结构共同比：五年流动资产与非流动资产构成</w:t>
      </w:r>
    </w:p>
    <w:p w14:paraId="56D1DDDA">
      <w:pPr>
        <w:spacing w:before="0" w:after="140"/>
        <w:jc w:val="center"/>
      </w:pPr>
      <w:r>
        <w:rPr>
          <w:rFonts w:ascii="等线" w:hAnsi="等线" w:eastAsia="等线" w:cs="等线"/>
          <w:b w:val="0"/>
          <w:i w:val="0"/>
          <w:color w:val="8A9099"/>
          <w:sz w:val="16"/>
        </w:rPr>
        <w:t>来源：output/charts/01_asset_structure.png</w:t>
      </w:r>
    </w:p>
    <w:p w14:paraId="4E4569EC">
      <w:pPr>
        <w:keepNext/>
        <w:spacing w:before="80"/>
        <w:jc w:val="center"/>
      </w:pPr>
      <w:r>
        <w:drawing>
          <wp:inline distT="0" distB="0" distL="114300" distR="114300">
            <wp:extent cx="5431155" cy="1964055"/>
            <wp:effectExtent l="0" t="0" r="9525"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72"/>
                    <a:stretch>
                      <a:fillRect/>
                    </a:stretch>
                  </pic:blipFill>
                  <pic:spPr>
                    <a:xfrm>
                      <a:off x="0" y="0"/>
                      <a:ext cx="5431680" cy="1964457"/>
                    </a:xfrm>
                    <a:prstGeom prst="rect">
                      <a:avLst/>
                    </a:prstGeom>
                  </pic:spPr>
                </pic:pic>
              </a:graphicData>
            </a:graphic>
          </wp:inline>
        </w:drawing>
      </w:r>
    </w:p>
    <w:p w14:paraId="7B724BFB">
      <w:pPr>
        <w:spacing w:before="50" w:after="140"/>
        <w:jc w:val="center"/>
      </w:pPr>
      <w:r>
        <w:rPr>
          <w:rFonts w:ascii="等线" w:hAnsi="等线" w:eastAsia="等线" w:cs="等线"/>
          <w:b w:val="0"/>
          <w:i w:val="0"/>
          <w:color w:val="60666E"/>
          <w:sz w:val="17"/>
        </w:rPr>
        <w:t>图 5-3　负债与股东权益结构：经营负债为主的资本来源</w:t>
      </w:r>
    </w:p>
    <w:p w14:paraId="465A3346">
      <w:pPr>
        <w:spacing w:before="0" w:after="140"/>
        <w:jc w:val="center"/>
      </w:pPr>
      <w:r>
        <w:rPr>
          <w:rFonts w:ascii="等线" w:hAnsi="等线" w:eastAsia="等线" w:cs="等线"/>
          <w:b w:val="0"/>
          <w:i w:val="0"/>
          <w:color w:val="8A9099"/>
          <w:sz w:val="16"/>
        </w:rPr>
        <w:t>来源：output/charts/02_liability_equity_structure.png</w:t>
      </w:r>
    </w:p>
    <w:p w14:paraId="45E8C0C6">
      <w:pPr>
        <w:keepNext/>
        <w:spacing w:before="80"/>
        <w:jc w:val="center"/>
      </w:pPr>
      <w:r>
        <w:drawing>
          <wp:inline distT="0" distB="0" distL="114300" distR="114300">
            <wp:extent cx="5431155" cy="2045335"/>
            <wp:effectExtent l="0" t="0" r="9525" b="1206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73"/>
                    <a:stretch>
                      <a:fillRect/>
                    </a:stretch>
                  </pic:blipFill>
                  <pic:spPr>
                    <a:xfrm>
                      <a:off x="0" y="0"/>
                      <a:ext cx="5431680" cy="2045933"/>
                    </a:xfrm>
                    <a:prstGeom prst="rect">
                      <a:avLst/>
                    </a:prstGeom>
                  </pic:spPr>
                </pic:pic>
              </a:graphicData>
            </a:graphic>
          </wp:inline>
        </w:drawing>
      </w:r>
    </w:p>
    <w:p w14:paraId="63B3918B">
      <w:pPr>
        <w:spacing w:before="50" w:after="140"/>
        <w:jc w:val="center"/>
      </w:pPr>
      <w:r>
        <w:rPr>
          <w:rFonts w:ascii="等线" w:hAnsi="等线" w:eastAsia="等线" w:cs="等线"/>
          <w:b w:val="0"/>
          <w:i w:val="0"/>
          <w:color w:val="60666E"/>
          <w:sz w:val="17"/>
        </w:rPr>
        <w:t>图 5-4　利润表共同比：从营业收入到净利润的逐级消耗</w:t>
      </w:r>
    </w:p>
    <w:p w14:paraId="323D2401">
      <w:pPr>
        <w:spacing w:before="0" w:after="140"/>
        <w:jc w:val="center"/>
      </w:pPr>
      <w:r>
        <w:rPr>
          <w:rFonts w:ascii="等线" w:hAnsi="等线" w:eastAsia="等线" w:cs="等线"/>
          <w:b w:val="0"/>
          <w:i w:val="0"/>
          <w:color w:val="8A9099"/>
          <w:sz w:val="16"/>
        </w:rPr>
        <w:t>来源：output/charts/03_income_structure.png</w:t>
      </w:r>
    </w:p>
    <w:p w14:paraId="740E9AB2">
      <w:pPr>
        <w:spacing w:after="60"/>
        <w:jc w:val="both"/>
      </w:pPr>
      <w:r>
        <w:rPr>
          <w:rFonts w:ascii="华文中宋" w:hAnsi="华文中宋" w:eastAsia="华文中宋" w:cs="华文中宋"/>
          <w:b w:val="0"/>
          <w:i w:val="0"/>
          <w:color w:val="1C1E21"/>
          <w:sz w:val="21"/>
        </w:rPr>
        <w:t>看这三张图要能说出三句话：</w:t>
      </w:r>
      <w:r>
        <w:rPr>
          <w:rFonts w:ascii="微软雅黑" w:hAnsi="微软雅黑" w:eastAsia="微软雅黑" w:cs="微软雅黑"/>
          <w:b/>
          <w:i w:val="0"/>
          <w:color w:val="1C1E21"/>
          <w:sz w:val="21"/>
        </w:rPr>
        <w:t>资产端</w:t>
      </w:r>
      <w:r>
        <w:rPr>
          <w:rFonts w:ascii="华文中宋" w:hAnsi="华文中宋" w:eastAsia="华文中宋" w:cs="华文中宋"/>
          <w:b w:val="0"/>
          <w:i w:val="0"/>
          <w:color w:val="1C1E21"/>
          <w:sz w:val="21"/>
        </w:rPr>
        <w:t>以流动资产为主但货币资金充裕；</w:t>
      </w:r>
      <w:r>
        <w:rPr>
          <w:rFonts w:ascii="微软雅黑" w:hAnsi="微软雅黑" w:eastAsia="微软雅黑" w:cs="微软雅黑"/>
          <w:b/>
          <w:i w:val="0"/>
          <w:color w:val="1C1E21"/>
          <w:sz w:val="21"/>
        </w:rPr>
        <w:t>负债端</w:t>
      </w:r>
      <w:r>
        <w:rPr>
          <w:rFonts w:ascii="华文中宋" w:hAnsi="华文中宋" w:eastAsia="华文中宋" w:cs="华文中宋"/>
          <w:b w:val="0"/>
          <w:i w:val="0"/>
          <w:color w:val="1C1E21"/>
          <w:sz w:val="21"/>
        </w:rPr>
        <w:t>以应付账款等经营性负债为主，有息负债占比不高，这是强势产业链地位的体现；</w:t>
      </w:r>
      <w:r>
        <w:rPr>
          <w:rFonts w:ascii="微软雅黑" w:hAnsi="微软雅黑" w:eastAsia="微软雅黑" w:cs="微软雅黑"/>
          <w:b/>
          <w:i w:val="0"/>
          <w:color w:val="1C1E21"/>
          <w:sz w:val="21"/>
        </w:rPr>
        <w:t>利润端</w:t>
      </w:r>
      <w:r>
        <w:rPr>
          <w:rFonts w:ascii="华文中宋" w:hAnsi="华文中宋" w:eastAsia="华文中宋" w:cs="华文中宋"/>
          <w:b w:val="0"/>
          <w:i w:val="0"/>
          <w:color w:val="1C1E21"/>
          <w:sz w:val="21"/>
        </w:rPr>
        <w:t>毛利率约四分之一、净利率不到一成，费用控制是主要利润来源。</w:t>
      </w:r>
    </w:p>
    <w:p w14:paraId="5172D136">
      <w:pPr>
        <w:pStyle w:val="4"/>
      </w:pPr>
      <w:bookmarkStart w:id="129" w:name="_Toc31704"/>
      <w:r>
        <w:rPr>
          <w:rFonts w:ascii="微软雅黑" w:hAnsi="微软雅黑" w:eastAsia="微软雅黑" w:cs="微软雅黑"/>
          <w:b w:val="0"/>
          <w:i w:val="0"/>
          <w:color w:val="1C1E21"/>
          <w:sz w:val="30"/>
        </w:rPr>
        <w:t>5.6　趋势分析：定基指数、环比与 CAGR</w:t>
      </w:r>
      <w:bookmarkEnd w:id="129"/>
    </w:p>
    <w:p w14:paraId="69C3014F">
      <w:pPr>
        <w:shd w:val="clear" w:color="auto" w:fill="F7F8FA"/>
        <w:spacing w:before="80" w:after="20"/>
        <w:jc w:val="center"/>
      </w:pPr>
      <w:r>
        <w:rPr>
          <w:rFonts w:ascii="仿宋" w:hAnsi="仿宋" w:eastAsia="仿宋" w:cs="仿宋"/>
          <w:b w:val="0"/>
          <w:i w:val="0"/>
          <w:color w:val="1C1E21"/>
          <w:sz w:val="22"/>
        </w:rPr>
        <w:t>定基指数 = 本期值 ÷ 基期值 × 100（BASE_YEAR = 2021）</w:t>
      </w:r>
    </w:p>
    <w:p w14:paraId="470A35C8">
      <w:pPr>
        <w:spacing w:after="80"/>
        <w:jc w:val="center"/>
      </w:pPr>
      <w:r>
        <w:rPr>
          <w:rFonts w:ascii="华文中宋" w:hAnsi="华文中宋" w:eastAsia="华文中宋" w:cs="华文中宋"/>
          <w:b w:val="0"/>
          <w:i w:val="0"/>
          <w:color w:val="626870"/>
          <w:sz w:val="17"/>
        </w:rPr>
        <w:t>五年可比的增长轨迹</w:t>
      </w:r>
    </w:p>
    <w:p w14:paraId="31CC3802">
      <w:pPr>
        <w:shd w:val="clear" w:color="auto" w:fill="F7F8FA"/>
        <w:spacing w:before="80" w:after="20"/>
        <w:jc w:val="center"/>
      </w:pPr>
      <w:r>
        <w:rPr>
          <w:rFonts w:ascii="仿宋" w:hAnsi="仿宋" w:eastAsia="仿宋" w:cs="仿宋"/>
          <w:b w:val="0"/>
          <w:i w:val="0"/>
          <w:color w:val="1C1E21"/>
          <w:sz w:val="22"/>
        </w:rPr>
        <w:t>环比增长率 = 本期 ÷ 上期 − 1</w:t>
      </w:r>
    </w:p>
    <w:p w14:paraId="400D269B">
      <w:pPr>
        <w:spacing w:after="80"/>
        <w:jc w:val="center"/>
      </w:pPr>
      <w:r>
        <w:rPr>
          <w:rFonts w:ascii="华文中宋" w:hAnsi="华文中宋" w:eastAsia="华文中宋" w:cs="华文中宋"/>
          <w:b w:val="0"/>
          <w:i w:val="0"/>
          <w:color w:val="626870"/>
          <w:sz w:val="17"/>
        </w:rPr>
        <w:t>逐年的加速度</w:t>
      </w:r>
    </w:p>
    <w:p w14:paraId="109EDFAA">
      <w:pPr>
        <w:shd w:val="clear" w:color="auto" w:fill="F7F8FA"/>
        <w:spacing w:before="80" w:after="20"/>
        <w:jc w:val="center"/>
        <w:outlineLvl w:val="2"/>
      </w:pPr>
      <w:bookmarkStart w:id="130" w:name="_Toc18410"/>
      <w:r>
        <w:rPr>
          <w:rFonts w:ascii="仿宋" w:hAnsi="仿宋" w:eastAsia="仿宋" w:cs="仿宋"/>
          <w:b w:val="0"/>
          <w:i w:val="0"/>
          <w:color w:val="1C1E21"/>
          <w:sz w:val="22"/>
        </w:rPr>
        <w:t>CAGR = (期末值 ÷ 期初值)^(1/n) − 1</w:t>
      </w:r>
      <w:bookmarkEnd w:id="130"/>
    </w:p>
    <w:p w14:paraId="1A51106C">
      <w:pPr>
        <w:spacing w:after="80"/>
        <w:jc w:val="center"/>
      </w:pPr>
      <w:r>
        <w:rPr>
          <w:rFonts w:ascii="华文中宋" w:hAnsi="华文中宋" w:eastAsia="华文中宋" w:cs="华文中宋"/>
          <w:b w:val="0"/>
          <w:i w:val="0"/>
          <w:color w:val="626870"/>
          <w:sz w:val="17"/>
        </w:rPr>
        <w:t>n 为间隔年数（五年区间取 4）</w:t>
      </w:r>
    </w:p>
    <w:p w14:paraId="698D8A66">
      <w:pPr>
        <w:spacing w:after="60"/>
        <w:jc w:val="both"/>
      </w:pPr>
      <w:r>
        <w:rPr>
          <w:rFonts w:ascii="华文中宋" w:hAnsi="华文中宋" w:eastAsia="华文中宋" w:cs="华文中宋"/>
          <w:b w:val="0"/>
          <w:i w:val="0"/>
          <w:color w:val="1C1E21"/>
          <w:sz w:val="21"/>
        </w:rPr>
        <w:t>2025 年营业总收入 4,585.02 亿元、净利润 445.20 亿元，营业总收入较 2021 年的 3,433.61 亿元增长约三分之一；资产总计从 3,879.46 亿元增至 6,087.92 亿元。注意两个口径：</w:t>
      </w:r>
      <w:r>
        <w:rPr>
          <w:rFonts w:ascii="微软雅黑" w:hAnsi="微软雅黑" w:eastAsia="微软雅黑" w:cs="微软雅黑"/>
          <w:b/>
          <w:i w:val="0"/>
          <w:color w:val="1C1E21"/>
          <w:sz w:val="21"/>
        </w:rPr>
        <w:t>营业总收入</w:t>
      </w:r>
      <w:r>
        <w:rPr>
          <w:rFonts w:ascii="华文中宋" w:hAnsi="华文中宋" w:eastAsia="华文中宋" w:cs="华文中宋"/>
          <w:b w:val="0"/>
          <w:i w:val="0"/>
          <w:color w:val="1C1E21"/>
          <w:sz w:val="21"/>
        </w:rPr>
        <w:t>含利息收入等，</w:t>
      </w:r>
      <w:r>
        <w:rPr>
          <w:rFonts w:ascii="微软雅黑" w:hAnsi="微软雅黑" w:eastAsia="微软雅黑" w:cs="微软雅黑"/>
          <w:b/>
          <w:i w:val="0"/>
          <w:color w:val="1C1E21"/>
          <w:sz w:val="21"/>
        </w:rPr>
        <w:t>营业收入</w:t>
      </w:r>
      <w:r>
        <w:rPr>
          <w:rFonts w:ascii="华文中宋" w:hAnsi="华文中宋" w:eastAsia="华文中宋" w:cs="华文中宋"/>
          <w:b w:val="0"/>
          <w:i w:val="0"/>
          <w:color w:val="1C1E21"/>
          <w:sz w:val="21"/>
        </w:rPr>
        <w:t>（利润表口径）2025 年为 4,564.52 亿元，指标计算一律使用营业收入，写报告时不要把两者混在同一个表格里。</w:t>
      </w:r>
    </w:p>
    <w:p w14:paraId="770E3F7A">
      <w:pPr>
        <w:keepNext/>
        <w:spacing w:before="80"/>
        <w:jc w:val="center"/>
      </w:pPr>
      <w:r>
        <w:drawing>
          <wp:inline distT="0" distB="0" distL="114300" distR="114300">
            <wp:extent cx="5431155" cy="1970405"/>
            <wp:effectExtent l="0" t="0" r="9525" b="1079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74"/>
                    <a:stretch>
                      <a:fillRect/>
                    </a:stretch>
                  </pic:blipFill>
                  <pic:spPr>
                    <a:xfrm>
                      <a:off x="0" y="0"/>
                      <a:ext cx="5431680" cy="1970493"/>
                    </a:xfrm>
                    <a:prstGeom prst="rect">
                      <a:avLst/>
                    </a:prstGeom>
                  </pic:spPr>
                </pic:pic>
              </a:graphicData>
            </a:graphic>
          </wp:inline>
        </w:drawing>
      </w:r>
    </w:p>
    <w:p w14:paraId="1F9431B4">
      <w:pPr>
        <w:spacing w:before="50" w:after="140"/>
        <w:jc w:val="center"/>
      </w:pPr>
      <w:r>
        <w:rPr>
          <w:rFonts w:ascii="等线" w:hAnsi="等线" w:eastAsia="等线" w:cs="等线"/>
          <w:b w:val="0"/>
          <w:i w:val="0"/>
          <w:color w:val="60666E"/>
          <w:sz w:val="17"/>
        </w:rPr>
        <w:t>图 5-5　收入与利润趋势：五年绝对额与增速</w:t>
      </w:r>
    </w:p>
    <w:p w14:paraId="1240D61A">
      <w:pPr>
        <w:spacing w:before="0" w:after="140"/>
        <w:jc w:val="center"/>
      </w:pPr>
      <w:r>
        <w:rPr>
          <w:rFonts w:ascii="等线" w:hAnsi="等线" w:eastAsia="等线" w:cs="等线"/>
          <w:b w:val="0"/>
          <w:i w:val="0"/>
          <w:color w:val="8A9099"/>
          <w:sz w:val="16"/>
        </w:rPr>
        <w:t>来源：output/charts/04_revenue_profit_trend.png</w:t>
      </w:r>
    </w:p>
    <w:p w14:paraId="5CAB8212">
      <w:pPr>
        <w:keepNext/>
        <w:spacing w:before="80"/>
        <w:jc w:val="center"/>
      </w:pPr>
      <w:r>
        <w:drawing>
          <wp:inline distT="0" distB="0" distL="114300" distR="114300">
            <wp:extent cx="5431155" cy="2334260"/>
            <wp:effectExtent l="0" t="0" r="9525" b="1270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5"/>
                    <a:stretch>
                      <a:fillRect/>
                    </a:stretch>
                  </pic:blipFill>
                  <pic:spPr>
                    <a:xfrm>
                      <a:off x="0" y="0"/>
                      <a:ext cx="5431680" cy="2334669"/>
                    </a:xfrm>
                    <a:prstGeom prst="rect">
                      <a:avLst/>
                    </a:prstGeom>
                  </pic:spPr>
                </pic:pic>
              </a:graphicData>
            </a:graphic>
          </wp:inline>
        </w:drawing>
      </w:r>
    </w:p>
    <w:p w14:paraId="10FA5778">
      <w:pPr>
        <w:spacing w:before="50" w:after="140"/>
        <w:jc w:val="center"/>
      </w:pPr>
      <w:r>
        <w:rPr>
          <w:rFonts w:ascii="等线" w:hAnsi="等线" w:eastAsia="等线" w:cs="等线"/>
          <w:b w:val="0"/>
          <w:i w:val="0"/>
          <w:color w:val="60666E"/>
          <w:sz w:val="17"/>
        </w:rPr>
        <w:t>图 5-6　定基指数趋势：以 2021 年为 100 的多科目增长轨迹</w:t>
      </w:r>
    </w:p>
    <w:p w14:paraId="023C0E7E">
      <w:pPr>
        <w:spacing w:before="0" w:after="140"/>
        <w:jc w:val="center"/>
      </w:pPr>
      <w:r>
        <w:rPr>
          <w:rFonts w:ascii="等线" w:hAnsi="等线" w:eastAsia="等线" w:cs="等线"/>
          <w:b w:val="0"/>
          <w:i w:val="0"/>
          <w:color w:val="8A9099"/>
          <w:sz w:val="16"/>
        </w:rPr>
        <w:t>来源：output/charts/05_index_trend.png</w:t>
      </w:r>
    </w:p>
    <w:p w14:paraId="2C9EB14C">
      <w:pPr>
        <w:pStyle w:val="4"/>
      </w:pPr>
      <w:bookmarkStart w:id="131" w:name="_Toc1608"/>
      <w:r>
        <w:rPr>
          <w:rFonts w:ascii="微软雅黑" w:hAnsi="微软雅黑" w:eastAsia="微软雅黑" w:cs="微软雅黑"/>
          <w:b w:val="0"/>
          <w:i w:val="0"/>
          <w:color w:val="1C1E21"/>
          <w:sz w:val="30"/>
        </w:rPr>
        <w:t>5.7　财务指标分析：五类 40 项</w:t>
      </w:r>
      <w:bookmarkEnd w:id="131"/>
    </w:p>
    <w:p w14:paraId="51E74DFD">
      <w:pPr>
        <w:spacing w:after="60"/>
        <w:jc w:val="both"/>
      </w:pPr>
      <w:r>
        <w:rPr>
          <w:rFonts w:ascii="华文中宋" w:hAnsi="华文中宋" w:eastAsia="华文中宋" w:cs="华文中宋"/>
          <w:b w:val="0"/>
          <w:i w:val="0"/>
          <w:color w:val="1C1E21"/>
          <w:sz w:val="21"/>
        </w:rPr>
        <w:t>指标分五类共 40 项，每项都带“计算口径”列。下表摘录 2025 年的关键指标：（完整 40 项见工作簿「财务指标」表或 output/tables/05_财务指标_展示表.csv）</w:t>
      </w:r>
    </w:p>
    <w:p w14:paraId="46690F41">
      <w:pPr>
        <w:keepNext/>
        <w:spacing w:before="120" w:after="50"/>
        <w:jc w:val="center"/>
      </w:pPr>
      <w:r>
        <w:rPr>
          <w:rFonts w:ascii="等线" w:hAnsi="等线" w:eastAsia="等线" w:cs="等线"/>
          <w:b w:val="0"/>
          <w:i w:val="0"/>
          <w:color w:val="1C1E21"/>
          <w:sz w:val="18"/>
        </w:rPr>
        <w:t>表 5-6　40 项指标中的关键项（2025 年）</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3C7A343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98" w:type="dxa"/>
            <w:tcBorders>
              <w:bottom w:val="single" w:color="D6DAE0" w:sz="8" w:space="0"/>
            </w:tcBorders>
            <w:shd w:val="clear" w:color="auto" w:fill="F5F7FA"/>
          </w:tcPr>
          <w:p w14:paraId="169F750E">
            <w:pPr>
              <w:keepNext/>
              <w:spacing w:before="24" w:after="24" w:line="240" w:lineRule="auto"/>
              <w:jc w:val="center"/>
            </w:pPr>
            <w:r>
              <w:rPr>
                <w:rFonts w:ascii="等线" w:hAnsi="等线" w:eastAsia="等线" w:cs="等线"/>
                <w:b/>
                <w:i w:val="0"/>
                <w:color w:val="1C4A8C"/>
                <w:sz w:val="15"/>
              </w:rPr>
              <w:t>类别</w:t>
            </w:r>
          </w:p>
        </w:tc>
        <w:tc>
          <w:tcPr>
            <w:tcW w:w="2583" w:type="dxa"/>
            <w:tcBorders>
              <w:bottom w:val="single" w:color="D6DAE0" w:sz="8" w:space="0"/>
            </w:tcBorders>
            <w:shd w:val="clear" w:color="auto" w:fill="F5F7FA"/>
          </w:tcPr>
          <w:p w14:paraId="1F69EDF4">
            <w:pPr>
              <w:keepNext/>
              <w:spacing w:before="24" w:after="24" w:line="240" w:lineRule="auto"/>
              <w:jc w:val="left"/>
            </w:pPr>
            <w:r>
              <w:rPr>
                <w:rFonts w:ascii="等线" w:hAnsi="等线" w:eastAsia="等线" w:cs="等线"/>
                <w:b/>
                <w:i w:val="0"/>
                <w:color w:val="1C4A8C"/>
                <w:sz w:val="15"/>
              </w:rPr>
              <w:t>指标</w:t>
            </w:r>
          </w:p>
        </w:tc>
        <w:tc>
          <w:tcPr>
            <w:tcW w:w="2002" w:type="dxa"/>
            <w:tcBorders>
              <w:bottom w:val="single" w:color="D6DAE0" w:sz="8" w:space="0"/>
            </w:tcBorders>
            <w:shd w:val="clear" w:color="auto" w:fill="F5F7FA"/>
          </w:tcPr>
          <w:p w14:paraId="5428BDF3">
            <w:pPr>
              <w:keepNext/>
              <w:spacing w:before="24" w:after="24" w:line="240" w:lineRule="auto"/>
              <w:jc w:val="right"/>
            </w:pPr>
            <w:r>
              <w:rPr>
                <w:rFonts w:ascii="等线" w:hAnsi="等线" w:eastAsia="等线" w:cs="等线"/>
                <w:b/>
                <w:i w:val="0"/>
                <w:color w:val="1C4A8C"/>
                <w:sz w:val="15"/>
              </w:rPr>
              <w:t>2025</w:t>
            </w:r>
          </w:p>
        </w:tc>
        <w:tc>
          <w:tcPr>
            <w:tcW w:w="3616" w:type="dxa"/>
            <w:tcBorders>
              <w:bottom w:val="single" w:color="D6DAE0" w:sz="8" w:space="0"/>
            </w:tcBorders>
            <w:shd w:val="clear" w:color="auto" w:fill="F5F7FA"/>
          </w:tcPr>
          <w:p w14:paraId="167B95DA">
            <w:pPr>
              <w:keepNext/>
              <w:spacing w:before="24" w:after="24" w:line="240" w:lineRule="auto"/>
              <w:jc w:val="left"/>
            </w:pPr>
            <w:r>
              <w:rPr>
                <w:rFonts w:ascii="等线" w:hAnsi="等线" w:eastAsia="等线" w:cs="等线"/>
                <w:b/>
                <w:i w:val="0"/>
                <w:color w:val="1C4A8C"/>
                <w:sz w:val="15"/>
              </w:rPr>
              <w:t>计算口径</w:t>
            </w:r>
          </w:p>
        </w:tc>
      </w:tr>
      <w:tr w14:paraId="0C6EEF5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1A754D3">
            <w:pPr>
              <w:spacing w:before="16" w:after="16" w:line="240" w:lineRule="auto"/>
              <w:jc w:val="center"/>
            </w:pPr>
            <w:r>
              <w:rPr>
                <w:rFonts w:ascii="等线" w:hAnsi="等线" w:eastAsia="等线" w:cs="等线"/>
                <w:b w:val="0"/>
                <w:i w:val="0"/>
                <w:color w:val="1C1E21"/>
                <w:sz w:val="15"/>
              </w:rPr>
              <w:t>偿债能力</w:t>
            </w:r>
          </w:p>
        </w:tc>
        <w:tc>
          <w:tcPr>
            <w:tcW w:w="2583" w:type="dxa"/>
          </w:tcPr>
          <w:p w14:paraId="0FA2CCE8">
            <w:pPr>
              <w:spacing w:before="16" w:after="16" w:line="240" w:lineRule="auto"/>
              <w:jc w:val="left"/>
            </w:pPr>
            <w:r>
              <w:rPr>
                <w:rFonts w:ascii="等线" w:hAnsi="等线" w:eastAsia="等线" w:cs="等线"/>
                <w:b w:val="0"/>
                <w:i w:val="0"/>
                <w:color w:val="1C1E21"/>
                <w:sz w:val="15"/>
              </w:rPr>
              <w:t>流动比率 / 速动比率 / 现金比率</w:t>
            </w:r>
          </w:p>
        </w:tc>
        <w:tc>
          <w:tcPr>
            <w:tcW w:w="2002" w:type="dxa"/>
          </w:tcPr>
          <w:p w14:paraId="1961F23B">
            <w:pPr>
              <w:spacing w:before="16" w:after="16" w:line="240" w:lineRule="auto"/>
              <w:jc w:val="right"/>
            </w:pPr>
            <w:r>
              <w:rPr>
                <w:rFonts w:ascii="等线" w:hAnsi="等线" w:eastAsia="等线" w:cs="等线"/>
                <w:b w:val="0"/>
                <w:i w:val="0"/>
                <w:color w:val="1C1E21"/>
                <w:sz w:val="15"/>
              </w:rPr>
              <w:t>1.21 / 1.03 / 0.25 倍</w:t>
            </w:r>
          </w:p>
        </w:tc>
        <w:tc>
          <w:tcPr>
            <w:tcW w:w="3616" w:type="dxa"/>
          </w:tcPr>
          <w:p w14:paraId="23FCCBAE">
            <w:pPr>
              <w:spacing w:before="16" w:after="16" w:line="240" w:lineRule="auto"/>
              <w:jc w:val="left"/>
            </w:pPr>
            <w:r>
              <w:rPr>
                <w:rFonts w:ascii="等线" w:hAnsi="等线" w:eastAsia="等线" w:cs="等线"/>
                <w:b w:val="0"/>
                <w:i w:val="0"/>
                <w:color w:val="1C1E21"/>
                <w:sz w:val="15"/>
              </w:rPr>
              <w:t>流动资产、速动资产、货币资金+交易性金融资产 ÷ 流动负债</w:t>
            </w:r>
          </w:p>
        </w:tc>
      </w:tr>
      <w:tr w14:paraId="62D6DBC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5E89D16">
            <w:pPr>
              <w:spacing w:before="16" w:after="16" w:line="240" w:lineRule="auto"/>
              <w:jc w:val="center"/>
            </w:pPr>
            <w:r>
              <w:rPr>
                <w:rFonts w:ascii="等线" w:hAnsi="等线" w:eastAsia="等线" w:cs="等线"/>
                <w:b w:val="0"/>
                <w:i w:val="0"/>
                <w:color w:val="1C1E21"/>
                <w:sz w:val="15"/>
              </w:rPr>
              <w:t>偿债能力</w:t>
            </w:r>
          </w:p>
        </w:tc>
        <w:tc>
          <w:tcPr>
            <w:tcW w:w="2583" w:type="dxa"/>
          </w:tcPr>
          <w:p w14:paraId="427CF58C">
            <w:pPr>
              <w:spacing w:before="16" w:after="16" w:line="240" w:lineRule="auto"/>
              <w:jc w:val="left"/>
            </w:pPr>
            <w:r>
              <w:rPr>
                <w:rFonts w:ascii="等线" w:hAnsi="等线" w:eastAsia="等线" w:cs="等线"/>
                <w:b w:val="0"/>
                <w:i w:val="0"/>
                <w:color w:val="1C1E21"/>
                <w:sz w:val="15"/>
              </w:rPr>
              <w:t>资产负债率</w:t>
            </w:r>
          </w:p>
        </w:tc>
        <w:tc>
          <w:tcPr>
            <w:tcW w:w="2002" w:type="dxa"/>
          </w:tcPr>
          <w:p w14:paraId="056E2189">
            <w:pPr>
              <w:spacing w:before="16" w:after="16" w:line="240" w:lineRule="auto"/>
              <w:jc w:val="right"/>
            </w:pPr>
            <w:r>
              <w:rPr>
                <w:rFonts w:ascii="等线" w:hAnsi="等线" w:eastAsia="等线" w:cs="等线"/>
                <w:b w:val="0"/>
                <w:i w:val="0"/>
                <w:color w:val="1C1E21"/>
                <w:sz w:val="15"/>
              </w:rPr>
              <w:t>61.17%</w:t>
            </w:r>
          </w:p>
        </w:tc>
        <w:tc>
          <w:tcPr>
            <w:tcW w:w="3616" w:type="dxa"/>
          </w:tcPr>
          <w:p w14:paraId="64F8DFCB">
            <w:pPr>
              <w:spacing w:before="16" w:after="16" w:line="240" w:lineRule="auto"/>
              <w:jc w:val="left"/>
            </w:pPr>
            <w:r>
              <w:rPr>
                <w:rFonts w:ascii="等线" w:hAnsi="等线" w:eastAsia="等线" w:cs="等线"/>
                <w:b w:val="0"/>
                <w:i w:val="0"/>
                <w:color w:val="1C1E21"/>
                <w:sz w:val="15"/>
              </w:rPr>
              <w:t>负债合计 ÷ 资产总计</w:t>
            </w:r>
          </w:p>
        </w:tc>
      </w:tr>
      <w:tr w14:paraId="62E28F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6360E2DE">
            <w:pPr>
              <w:spacing w:before="16" w:after="16" w:line="240" w:lineRule="auto"/>
              <w:jc w:val="center"/>
            </w:pPr>
            <w:r>
              <w:rPr>
                <w:rFonts w:ascii="等线" w:hAnsi="等线" w:eastAsia="等线" w:cs="等线"/>
                <w:b w:val="0"/>
                <w:i w:val="0"/>
                <w:color w:val="1C1E21"/>
                <w:sz w:val="15"/>
              </w:rPr>
              <w:t>偿债能力</w:t>
            </w:r>
          </w:p>
        </w:tc>
        <w:tc>
          <w:tcPr>
            <w:tcW w:w="2583" w:type="dxa"/>
          </w:tcPr>
          <w:p w14:paraId="1E71B6A7">
            <w:pPr>
              <w:spacing w:before="16" w:after="16" w:line="240" w:lineRule="auto"/>
              <w:jc w:val="left"/>
            </w:pPr>
            <w:r>
              <w:rPr>
                <w:rFonts w:ascii="等线" w:hAnsi="等线" w:eastAsia="等线" w:cs="等线"/>
                <w:b w:val="0"/>
                <w:i w:val="0"/>
                <w:color w:val="1C1E21"/>
                <w:sz w:val="15"/>
              </w:rPr>
              <w:t>产权比率 / 权益乘数</w:t>
            </w:r>
          </w:p>
        </w:tc>
        <w:tc>
          <w:tcPr>
            <w:tcW w:w="2002" w:type="dxa"/>
          </w:tcPr>
          <w:p w14:paraId="13F3BA70">
            <w:pPr>
              <w:spacing w:before="16" w:after="16" w:line="240" w:lineRule="auto"/>
              <w:jc w:val="right"/>
            </w:pPr>
            <w:r>
              <w:rPr>
                <w:rFonts w:ascii="等线" w:hAnsi="等线" w:eastAsia="等线" w:cs="等线"/>
                <w:b w:val="0"/>
                <w:i w:val="0"/>
                <w:color w:val="1C1E21"/>
                <w:sz w:val="15"/>
              </w:rPr>
              <w:t>1.57 / 2.57 倍</w:t>
            </w:r>
          </w:p>
        </w:tc>
        <w:tc>
          <w:tcPr>
            <w:tcW w:w="3616" w:type="dxa"/>
          </w:tcPr>
          <w:p w14:paraId="4E8F1171">
            <w:pPr>
              <w:spacing w:before="16" w:after="16" w:line="240" w:lineRule="auto"/>
              <w:jc w:val="left"/>
            </w:pPr>
            <w:r>
              <w:rPr>
                <w:rFonts w:ascii="等线" w:hAnsi="等线" w:eastAsia="等线" w:cs="等线"/>
                <w:b w:val="0"/>
                <w:i w:val="0"/>
                <w:color w:val="1C1E21"/>
                <w:sz w:val="15"/>
              </w:rPr>
              <w:t>负债 ÷ 权益；资产 ÷ 权益（</w:t>
            </w:r>
            <w:r>
              <w:rPr>
                <w:rFonts w:ascii="等线" w:hAnsi="等线" w:eastAsia="等线" w:cs="等线"/>
                <w:b/>
                <w:i w:val="0"/>
                <w:color w:val="1C1E21"/>
                <w:sz w:val="15"/>
              </w:rPr>
              <w:t>期末口径</w:t>
            </w:r>
            <w:r>
              <w:rPr>
                <w:rFonts w:ascii="等线" w:hAnsi="等线" w:eastAsia="等线" w:cs="等线"/>
                <w:b w:val="0"/>
                <w:i w:val="0"/>
                <w:color w:val="1C1E21"/>
                <w:sz w:val="15"/>
              </w:rPr>
              <w:t>）</w:t>
            </w:r>
          </w:p>
        </w:tc>
      </w:tr>
      <w:tr w14:paraId="165076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D78FB50">
            <w:pPr>
              <w:spacing w:before="16" w:after="16" w:line="240" w:lineRule="auto"/>
              <w:jc w:val="center"/>
            </w:pPr>
            <w:r>
              <w:rPr>
                <w:rFonts w:ascii="等线" w:hAnsi="等线" w:eastAsia="等线" w:cs="等线"/>
                <w:b w:val="0"/>
                <w:i w:val="0"/>
                <w:color w:val="1C1E21"/>
                <w:sz w:val="15"/>
              </w:rPr>
              <w:t>偿债能力</w:t>
            </w:r>
          </w:p>
        </w:tc>
        <w:tc>
          <w:tcPr>
            <w:tcW w:w="2583" w:type="dxa"/>
          </w:tcPr>
          <w:p w14:paraId="7052B020">
            <w:pPr>
              <w:spacing w:before="16" w:after="16" w:line="240" w:lineRule="auto"/>
              <w:jc w:val="left"/>
            </w:pPr>
            <w:r>
              <w:rPr>
                <w:rFonts w:ascii="等线" w:hAnsi="等线" w:eastAsia="等线" w:cs="等线"/>
                <w:b w:val="0"/>
                <w:i w:val="0"/>
                <w:color w:val="1C1E21"/>
                <w:sz w:val="15"/>
              </w:rPr>
              <w:t>利息保障倍数</w:t>
            </w:r>
          </w:p>
        </w:tc>
        <w:tc>
          <w:tcPr>
            <w:tcW w:w="2002" w:type="dxa"/>
          </w:tcPr>
          <w:p w14:paraId="712FF7ED">
            <w:pPr>
              <w:spacing w:before="16" w:after="16" w:line="240" w:lineRule="auto"/>
              <w:jc w:val="right"/>
            </w:pPr>
            <w:r>
              <w:rPr>
                <w:rFonts w:ascii="等线" w:hAnsi="等线" w:eastAsia="等线" w:cs="等线"/>
                <w:b w:val="0"/>
                <w:i w:val="0"/>
                <w:color w:val="1C1E21"/>
                <w:sz w:val="15"/>
              </w:rPr>
              <w:t>25.01 倍</w:t>
            </w:r>
          </w:p>
        </w:tc>
        <w:tc>
          <w:tcPr>
            <w:tcW w:w="3616" w:type="dxa"/>
          </w:tcPr>
          <w:p w14:paraId="4D5B78DD">
            <w:pPr>
              <w:spacing w:before="16" w:after="16" w:line="240" w:lineRule="auto"/>
              <w:jc w:val="left"/>
            </w:pPr>
            <w:r>
              <w:rPr>
                <w:rFonts w:ascii="等线" w:hAnsi="等线" w:eastAsia="等线" w:cs="等线"/>
                <w:b w:val="0"/>
                <w:i w:val="0"/>
                <w:color w:val="1C1E21"/>
                <w:sz w:val="15"/>
              </w:rPr>
              <w:t>(利润总额 + 利息费用) ÷ 利息费用</w:t>
            </w:r>
          </w:p>
        </w:tc>
      </w:tr>
      <w:tr w14:paraId="0BE4EC9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175E6D8">
            <w:pPr>
              <w:spacing w:before="16" w:after="16" w:line="240" w:lineRule="auto"/>
              <w:jc w:val="center"/>
            </w:pPr>
            <w:r>
              <w:rPr>
                <w:rFonts w:ascii="等线" w:hAnsi="等线" w:eastAsia="等线" w:cs="等线"/>
                <w:b w:val="0"/>
                <w:i w:val="0"/>
                <w:color w:val="1C1E21"/>
                <w:sz w:val="15"/>
              </w:rPr>
              <w:t>营运能力</w:t>
            </w:r>
          </w:p>
        </w:tc>
        <w:tc>
          <w:tcPr>
            <w:tcW w:w="2583" w:type="dxa"/>
          </w:tcPr>
          <w:p w14:paraId="784CCCEA">
            <w:pPr>
              <w:spacing w:before="16" w:after="16" w:line="240" w:lineRule="auto"/>
              <w:jc w:val="left"/>
            </w:pPr>
            <w:r>
              <w:rPr>
                <w:rFonts w:ascii="等线" w:hAnsi="等线" w:eastAsia="等线" w:cs="等线"/>
                <w:b w:val="0"/>
                <w:i w:val="0"/>
                <w:color w:val="1C1E21"/>
                <w:sz w:val="15"/>
              </w:rPr>
              <w:t>应收账款周转率 / 天数</w:t>
            </w:r>
          </w:p>
        </w:tc>
        <w:tc>
          <w:tcPr>
            <w:tcW w:w="2002" w:type="dxa"/>
          </w:tcPr>
          <w:p w14:paraId="4429D13F">
            <w:pPr>
              <w:spacing w:before="16" w:after="16" w:line="240" w:lineRule="auto"/>
              <w:jc w:val="right"/>
            </w:pPr>
            <w:r>
              <w:rPr>
                <w:rFonts w:ascii="等线" w:hAnsi="等线" w:eastAsia="等线" w:cs="等线"/>
                <w:b w:val="0"/>
                <w:i w:val="0"/>
                <w:color w:val="1C1E21"/>
                <w:sz w:val="15"/>
              </w:rPr>
              <w:t>11.97 次 / 30.49 天</w:t>
            </w:r>
          </w:p>
        </w:tc>
        <w:tc>
          <w:tcPr>
            <w:tcW w:w="3616" w:type="dxa"/>
          </w:tcPr>
          <w:p w14:paraId="4B1614BC">
            <w:pPr>
              <w:spacing w:before="16" w:after="16" w:line="240" w:lineRule="auto"/>
              <w:jc w:val="left"/>
            </w:pPr>
            <w:r>
              <w:rPr>
                <w:rFonts w:ascii="等线" w:hAnsi="等线" w:eastAsia="等线" w:cs="等线"/>
                <w:b w:val="0"/>
                <w:i w:val="0"/>
                <w:color w:val="1C1E21"/>
                <w:sz w:val="15"/>
              </w:rPr>
              <w:t>营业收入 ÷ 平均应收账款；365 ÷ 周转率</w:t>
            </w:r>
          </w:p>
        </w:tc>
      </w:tr>
      <w:tr w14:paraId="045BFBD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DA6F624">
            <w:pPr>
              <w:spacing w:before="16" w:after="16" w:line="240" w:lineRule="auto"/>
              <w:jc w:val="center"/>
            </w:pPr>
            <w:r>
              <w:rPr>
                <w:rFonts w:ascii="等线" w:hAnsi="等线" w:eastAsia="等线" w:cs="等线"/>
                <w:b w:val="0"/>
                <w:i w:val="0"/>
                <w:color w:val="1C1E21"/>
                <w:sz w:val="15"/>
              </w:rPr>
              <w:t>营运能力</w:t>
            </w:r>
          </w:p>
        </w:tc>
        <w:tc>
          <w:tcPr>
            <w:tcW w:w="2583" w:type="dxa"/>
          </w:tcPr>
          <w:p w14:paraId="5EEC7875">
            <w:pPr>
              <w:spacing w:before="16" w:after="16" w:line="240" w:lineRule="auto"/>
              <w:jc w:val="left"/>
            </w:pPr>
            <w:r>
              <w:rPr>
                <w:rFonts w:ascii="等线" w:hAnsi="等线" w:eastAsia="等线" w:cs="等线"/>
                <w:b w:val="0"/>
                <w:i w:val="0"/>
                <w:color w:val="1C1E21"/>
                <w:sz w:val="15"/>
              </w:rPr>
              <w:t>存货周转率 / 天数</w:t>
            </w:r>
          </w:p>
        </w:tc>
        <w:tc>
          <w:tcPr>
            <w:tcW w:w="2002" w:type="dxa"/>
          </w:tcPr>
          <w:p w14:paraId="4AA572AD">
            <w:pPr>
              <w:spacing w:before="16" w:after="16" w:line="240" w:lineRule="auto"/>
              <w:jc w:val="right"/>
            </w:pPr>
            <w:r>
              <w:rPr>
                <w:rFonts w:ascii="等线" w:hAnsi="等线" w:eastAsia="等线" w:cs="等线"/>
                <w:b w:val="0"/>
                <w:i w:val="0"/>
                <w:color w:val="1C1E21"/>
                <w:sz w:val="15"/>
              </w:rPr>
              <w:t>5.25 次 / 69.51 天</w:t>
            </w:r>
          </w:p>
        </w:tc>
        <w:tc>
          <w:tcPr>
            <w:tcW w:w="3616" w:type="dxa"/>
          </w:tcPr>
          <w:p w14:paraId="1220CE70">
            <w:pPr>
              <w:spacing w:before="16" w:after="16" w:line="240" w:lineRule="auto"/>
              <w:jc w:val="left"/>
            </w:pPr>
            <w:r>
              <w:rPr>
                <w:rFonts w:ascii="等线" w:hAnsi="等线" w:eastAsia="等线" w:cs="等线"/>
                <w:b w:val="0"/>
                <w:i w:val="0"/>
                <w:color w:val="1C1E21"/>
                <w:sz w:val="15"/>
              </w:rPr>
              <w:t>营业成本 ÷ 平均存货</w:t>
            </w:r>
          </w:p>
        </w:tc>
      </w:tr>
      <w:tr w14:paraId="319210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7843F5D3">
            <w:pPr>
              <w:spacing w:before="16" w:after="16" w:line="240" w:lineRule="auto"/>
              <w:jc w:val="center"/>
            </w:pPr>
            <w:r>
              <w:rPr>
                <w:rFonts w:ascii="等线" w:hAnsi="等线" w:eastAsia="等线" w:cs="等线"/>
                <w:b w:val="0"/>
                <w:i w:val="0"/>
                <w:color w:val="1C1E21"/>
                <w:sz w:val="15"/>
              </w:rPr>
              <w:t>营运能力</w:t>
            </w:r>
          </w:p>
        </w:tc>
        <w:tc>
          <w:tcPr>
            <w:tcW w:w="2583" w:type="dxa"/>
          </w:tcPr>
          <w:p w14:paraId="0786EA88">
            <w:pPr>
              <w:spacing w:before="16" w:after="16" w:line="240" w:lineRule="auto"/>
              <w:jc w:val="left"/>
            </w:pPr>
            <w:r>
              <w:rPr>
                <w:rFonts w:ascii="等线" w:hAnsi="等线" w:eastAsia="等线" w:cs="等线"/>
                <w:b w:val="0"/>
                <w:i w:val="0"/>
                <w:color w:val="1C1E21"/>
                <w:sz w:val="15"/>
              </w:rPr>
              <w:t>应付账款周转率 / 天数</w:t>
            </w:r>
          </w:p>
        </w:tc>
        <w:tc>
          <w:tcPr>
            <w:tcW w:w="2002" w:type="dxa"/>
          </w:tcPr>
          <w:p w14:paraId="13F4913D">
            <w:pPr>
              <w:spacing w:before="16" w:after="16" w:line="240" w:lineRule="auto"/>
              <w:jc w:val="right"/>
            </w:pPr>
            <w:r>
              <w:rPr>
                <w:rFonts w:ascii="等线" w:hAnsi="等线" w:eastAsia="等线" w:cs="等线"/>
                <w:b w:val="0"/>
                <w:i w:val="0"/>
                <w:color w:val="1C1E21"/>
                <w:sz w:val="15"/>
              </w:rPr>
              <w:t>2.69 次 / 135.56 天</w:t>
            </w:r>
          </w:p>
        </w:tc>
        <w:tc>
          <w:tcPr>
            <w:tcW w:w="3616" w:type="dxa"/>
          </w:tcPr>
          <w:p w14:paraId="34136DEF">
            <w:pPr>
              <w:spacing w:before="16" w:after="16" w:line="240" w:lineRule="auto"/>
              <w:jc w:val="left"/>
            </w:pPr>
            <w:r>
              <w:rPr>
                <w:rFonts w:ascii="等线" w:hAnsi="等线" w:eastAsia="等线" w:cs="等线"/>
                <w:b w:val="0"/>
                <w:i w:val="0"/>
                <w:color w:val="1C1E21"/>
                <w:sz w:val="15"/>
              </w:rPr>
              <w:t>营业成本 ÷ 平均(应付账款 + 应付票据)</w:t>
            </w:r>
          </w:p>
        </w:tc>
      </w:tr>
      <w:tr w14:paraId="66CBC63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07B08472">
            <w:pPr>
              <w:spacing w:before="16" w:after="16" w:line="240" w:lineRule="auto"/>
              <w:jc w:val="center"/>
            </w:pPr>
            <w:r>
              <w:rPr>
                <w:rFonts w:ascii="等线" w:hAnsi="等线" w:eastAsia="等线" w:cs="等线"/>
                <w:b w:val="0"/>
                <w:i w:val="0"/>
                <w:color w:val="1C1E21"/>
                <w:sz w:val="15"/>
              </w:rPr>
              <w:t>营运能力</w:t>
            </w:r>
          </w:p>
        </w:tc>
        <w:tc>
          <w:tcPr>
            <w:tcW w:w="2583" w:type="dxa"/>
          </w:tcPr>
          <w:p w14:paraId="1B1B1C0E">
            <w:pPr>
              <w:spacing w:before="16" w:after="16" w:line="240" w:lineRule="auto"/>
              <w:jc w:val="left"/>
            </w:pPr>
            <w:r>
              <w:rPr>
                <w:rFonts w:ascii="等线" w:hAnsi="等线" w:eastAsia="等线" w:cs="等线"/>
                <w:b w:val="0"/>
                <w:i w:val="0"/>
                <w:color w:val="1C1E21"/>
                <w:sz w:val="15"/>
              </w:rPr>
              <w:t>现金转换周期 CCC</w:t>
            </w:r>
          </w:p>
        </w:tc>
        <w:tc>
          <w:tcPr>
            <w:tcW w:w="2002" w:type="dxa"/>
          </w:tcPr>
          <w:p w14:paraId="2999E9F9">
            <w:pPr>
              <w:spacing w:before="16" w:after="16" w:line="240" w:lineRule="auto"/>
              <w:jc w:val="right"/>
            </w:pPr>
            <w:r>
              <w:rPr>
                <w:rFonts w:ascii="等线" w:hAnsi="等线" w:eastAsia="等线" w:cs="等线"/>
                <w:b w:val="0"/>
                <w:i w:val="0"/>
                <w:color w:val="1C1E21"/>
                <w:sz w:val="15"/>
              </w:rPr>
              <w:t>−35.57 天</w:t>
            </w:r>
          </w:p>
        </w:tc>
        <w:tc>
          <w:tcPr>
            <w:tcW w:w="3616" w:type="dxa"/>
          </w:tcPr>
          <w:p w14:paraId="47ACCE3F">
            <w:pPr>
              <w:spacing w:before="16" w:after="16" w:line="240" w:lineRule="auto"/>
              <w:jc w:val="left"/>
            </w:pPr>
            <w:r>
              <w:rPr>
                <w:rFonts w:ascii="等线" w:hAnsi="等线" w:eastAsia="等线" w:cs="等线"/>
                <w:b w:val="0"/>
                <w:i w:val="0"/>
                <w:color w:val="1C1E21"/>
                <w:sz w:val="15"/>
              </w:rPr>
              <w:t>存货天数 + 应收天数 − 应付天数</w:t>
            </w:r>
          </w:p>
        </w:tc>
      </w:tr>
      <w:tr w14:paraId="2DB7A85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F8F092A">
            <w:pPr>
              <w:spacing w:before="16" w:after="16" w:line="240" w:lineRule="auto"/>
              <w:jc w:val="center"/>
            </w:pPr>
            <w:r>
              <w:rPr>
                <w:rFonts w:ascii="等线" w:hAnsi="等线" w:eastAsia="等线" w:cs="等线"/>
                <w:b w:val="0"/>
                <w:i w:val="0"/>
                <w:color w:val="1C1E21"/>
                <w:sz w:val="15"/>
              </w:rPr>
              <w:t>营运能力</w:t>
            </w:r>
          </w:p>
        </w:tc>
        <w:tc>
          <w:tcPr>
            <w:tcW w:w="2583" w:type="dxa"/>
          </w:tcPr>
          <w:p w14:paraId="6E00CE08">
            <w:pPr>
              <w:spacing w:before="16" w:after="16" w:line="240" w:lineRule="auto"/>
              <w:jc w:val="left"/>
            </w:pPr>
            <w:r>
              <w:rPr>
                <w:rFonts w:ascii="等线" w:hAnsi="等线" w:eastAsia="等线" w:cs="等线"/>
                <w:b w:val="0"/>
                <w:i w:val="0"/>
                <w:color w:val="1C1E21"/>
                <w:sz w:val="15"/>
              </w:rPr>
              <w:t>总资产周转率</w:t>
            </w:r>
          </w:p>
        </w:tc>
        <w:tc>
          <w:tcPr>
            <w:tcW w:w="2002" w:type="dxa"/>
          </w:tcPr>
          <w:p w14:paraId="645474CF">
            <w:pPr>
              <w:spacing w:before="16" w:after="16" w:line="240" w:lineRule="auto"/>
              <w:jc w:val="right"/>
            </w:pPr>
            <w:r>
              <w:rPr>
                <w:rFonts w:ascii="等线" w:hAnsi="等线" w:eastAsia="等线" w:cs="等线"/>
                <w:b w:val="0"/>
                <w:i w:val="0"/>
                <w:color w:val="1C1E21"/>
                <w:sz w:val="15"/>
              </w:rPr>
              <w:t>0.75 次</w:t>
            </w:r>
          </w:p>
        </w:tc>
        <w:tc>
          <w:tcPr>
            <w:tcW w:w="3616" w:type="dxa"/>
          </w:tcPr>
          <w:p w14:paraId="5E591118">
            <w:pPr>
              <w:spacing w:before="16" w:after="16" w:line="240" w:lineRule="auto"/>
              <w:jc w:val="left"/>
            </w:pPr>
            <w:r>
              <w:rPr>
                <w:rFonts w:ascii="等线" w:hAnsi="等线" w:eastAsia="等线" w:cs="等线"/>
                <w:b w:val="0"/>
                <w:i w:val="0"/>
                <w:color w:val="1C1E21"/>
                <w:sz w:val="15"/>
              </w:rPr>
              <w:t>营业收入 ÷ 平均总资产</w:t>
            </w:r>
          </w:p>
        </w:tc>
      </w:tr>
      <w:tr w14:paraId="31EAD1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3D7C347">
            <w:pPr>
              <w:spacing w:before="16" w:after="16" w:line="240" w:lineRule="auto"/>
              <w:jc w:val="center"/>
            </w:pPr>
            <w:r>
              <w:rPr>
                <w:rFonts w:ascii="等线" w:hAnsi="等线" w:eastAsia="等线" w:cs="等线"/>
                <w:b w:val="0"/>
                <w:i w:val="0"/>
                <w:color w:val="1C1E21"/>
                <w:sz w:val="15"/>
              </w:rPr>
              <w:t>盈利能力</w:t>
            </w:r>
          </w:p>
        </w:tc>
        <w:tc>
          <w:tcPr>
            <w:tcW w:w="2583" w:type="dxa"/>
          </w:tcPr>
          <w:p w14:paraId="5CE50CCE">
            <w:pPr>
              <w:spacing w:before="16" w:after="16" w:line="240" w:lineRule="auto"/>
              <w:jc w:val="left"/>
            </w:pPr>
            <w:r>
              <w:rPr>
                <w:rFonts w:ascii="等线" w:hAnsi="等线" w:eastAsia="等线" w:cs="等线"/>
                <w:b w:val="0"/>
                <w:i w:val="0"/>
                <w:color w:val="1C1E21"/>
                <w:sz w:val="15"/>
              </w:rPr>
              <w:t>销售毛利率</w:t>
            </w:r>
          </w:p>
        </w:tc>
        <w:tc>
          <w:tcPr>
            <w:tcW w:w="2002" w:type="dxa"/>
          </w:tcPr>
          <w:p w14:paraId="04953338">
            <w:pPr>
              <w:spacing w:before="16" w:after="16" w:line="240" w:lineRule="auto"/>
              <w:jc w:val="right"/>
            </w:pPr>
            <w:r>
              <w:rPr>
                <w:rFonts w:ascii="等线" w:hAnsi="等线" w:eastAsia="等线" w:cs="等线"/>
                <w:b w:val="0"/>
                <w:i w:val="0"/>
                <w:color w:val="1C1E21"/>
                <w:sz w:val="15"/>
              </w:rPr>
              <w:t>26.39%</w:t>
            </w:r>
          </w:p>
        </w:tc>
        <w:tc>
          <w:tcPr>
            <w:tcW w:w="3616" w:type="dxa"/>
          </w:tcPr>
          <w:p w14:paraId="240D55D6">
            <w:pPr>
              <w:spacing w:before="16" w:after="16" w:line="240" w:lineRule="auto"/>
              <w:jc w:val="left"/>
            </w:pPr>
            <w:r>
              <w:rPr>
                <w:rFonts w:ascii="等线" w:hAnsi="等线" w:eastAsia="等线" w:cs="等线"/>
                <w:b w:val="0"/>
                <w:i w:val="0"/>
                <w:color w:val="1C1E21"/>
                <w:sz w:val="15"/>
              </w:rPr>
              <w:t>(营业收入 − 营业成本) ÷ 营业收入</w:t>
            </w:r>
          </w:p>
        </w:tc>
      </w:tr>
      <w:tr w14:paraId="1B4C058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7151029C">
            <w:pPr>
              <w:spacing w:before="16" w:after="16" w:line="240" w:lineRule="auto"/>
              <w:jc w:val="center"/>
            </w:pPr>
            <w:r>
              <w:rPr>
                <w:rFonts w:ascii="等线" w:hAnsi="等线" w:eastAsia="等线" w:cs="等线"/>
                <w:b w:val="0"/>
                <w:i w:val="0"/>
                <w:color w:val="1C1E21"/>
                <w:sz w:val="15"/>
              </w:rPr>
              <w:t>盈利能力</w:t>
            </w:r>
          </w:p>
        </w:tc>
        <w:tc>
          <w:tcPr>
            <w:tcW w:w="2583" w:type="dxa"/>
          </w:tcPr>
          <w:p w14:paraId="4E84BE91">
            <w:pPr>
              <w:spacing w:before="16" w:after="16" w:line="240" w:lineRule="auto"/>
              <w:jc w:val="left"/>
            </w:pPr>
            <w:r>
              <w:rPr>
                <w:rFonts w:ascii="等线" w:hAnsi="等线" w:eastAsia="等线" w:cs="等线"/>
                <w:b w:val="0"/>
                <w:i w:val="0"/>
                <w:color w:val="1C1E21"/>
                <w:sz w:val="15"/>
              </w:rPr>
              <w:t>营业利润率 / 销售净利率</w:t>
            </w:r>
          </w:p>
        </w:tc>
        <w:tc>
          <w:tcPr>
            <w:tcW w:w="2002" w:type="dxa"/>
          </w:tcPr>
          <w:p w14:paraId="5379AE76">
            <w:pPr>
              <w:spacing w:before="16" w:after="16" w:line="240" w:lineRule="auto"/>
              <w:jc w:val="right"/>
            </w:pPr>
            <w:r>
              <w:rPr>
                <w:rFonts w:ascii="等线" w:hAnsi="等线" w:eastAsia="等线" w:cs="等线"/>
                <w:b w:val="0"/>
                <w:i w:val="0"/>
                <w:color w:val="1C1E21"/>
                <w:sz w:val="15"/>
              </w:rPr>
              <w:t>11.61% / 9.75%</w:t>
            </w:r>
          </w:p>
        </w:tc>
        <w:tc>
          <w:tcPr>
            <w:tcW w:w="3616" w:type="dxa"/>
          </w:tcPr>
          <w:p w14:paraId="0F117F5D">
            <w:pPr>
              <w:spacing w:before="16" w:after="16" w:line="240" w:lineRule="auto"/>
              <w:jc w:val="left"/>
            </w:pPr>
            <w:r>
              <w:rPr>
                <w:rFonts w:ascii="等线" w:hAnsi="等线" w:eastAsia="等线" w:cs="等线"/>
                <w:b w:val="0"/>
                <w:i w:val="0"/>
                <w:color w:val="1C1E21"/>
                <w:sz w:val="15"/>
              </w:rPr>
              <w:t>营业利润、净利润 ÷ 营业收入</w:t>
            </w:r>
          </w:p>
        </w:tc>
      </w:tr>
      <w:tr w14:paraId="3436F86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2C98F13A">
            <w:pPr>
              <w:spacing w:before="16" w:after="16" w:line="240" w:lineRule="auto"/>
              <w:jc w:val="center"/>
            </w:pPr>
            <w:r>
              <w:rPr>
                <w:rFonts w:ascii="等线" w:hAnsi="等线" w:eastAsia="等线" w:cs="等线"/>
                <w:b w:val="0"/>
                <w:i w:val="0"/>
                <w:color w:val="1C1E21"/>
                <w:sz w:val="15"/>
              </w:rPr>
              <w:t>盈利能力</w:t>
            </w:r>
          </w:p>
        </w:tc>
        <w:tc>
          <w:tcPr>
            <w:tcW w:w="2583" w:type="dxa"/>
          </w:tcPr>
          <w:p w14:paraId="6DBA56BF">
            <w:pPr>
              <w:spacing w:before="16" w:after="16" w:line="240" w:lineRule="auto"/>
              <w:jc w:val="left"/>
            </w:pPr>
            <w:r>
              <w:rPr>
                <w:rFonts w:ascii="等线" w:hAnsi="等线" w:eastAsia="等线" w:cs="等线"/>
                <w:b w:val="0"/>
                <w:i w:val="0"/>
                <w:color w:val="1C1E21"/>
                <w:sz w:val="15"/>
              </w:rPr>
              <w:t>总资产净利率 ROA</w:t>
            </w:r>
          </w:p>
        </w:tc>
        <w:tc>
          <w:tcPr>
            <w:tcW w:w="2002" w:type="dxa"/>
          </w:tcPr>
          <w:p w14:paraId="611D70FE">
            <w:pPr>
              <w:spacing w:before="16" w:after="16" w:line="240" w:lineRule="auto"/>
              <w:jc w:val="right"/>
            </w:pPr>
            <w:r>
              <w:rPr>
                <w:rFonts w:ascii="等线" w:hAnsi="等线" w:eastAsia="等线" w:cs="等线"/>
                <w:b w:val="0"/>
                <w:i w:val="0"/>
                <w:color w:val="1C1E21"/>
                <w:sz w:val="15"/>
              </w:rPr>
              <w:t>7.34%</w:t>
            </w:r>
          </w:p>
        </w:tc>
        <w:tc>
          <w:tcPr>
            <w:tcW w:w="3616" w:type="dxa"/>
          </w:tcPr>
          <w:p w14:paraId="2576800E">
            <w:pPr>
              <w:spacing w:before="16" w:after="16" w:line="240" w:lineRule="auto"/>
              <w:jc w:val="left"/>
            </w:pPr>
            <w:r>
              <w:rPr>
                <w:rFonts w:ascii="等线" w:hAnsi="等线" w:eastAsia="等线" w:cs="等线"/>
                <w:b w:val="0"/>
                <w:i w:val="0"/>
                <w:color w:val="1C1E21"/>
                <w:sz w:val="15"/>
              </w:rPr>
              <w:t>净利润 ÷ 平均总资产</w:t>
            </w:r>
          </w:p>
        </w:tc>
      </w:tr>
      <w:tr w14:paraId="256813D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89D6288">
            <w:pPr>
              <w:spacing w:before="16" w:after="16" w:line="240" w:lineRule="auto"/>
              <w:jc w:val="center"/>
            </w:pPr>
            <w:r>
              <w:rPr>
                <w:rFonts w:ascii="等线" w:hAnsi="等线" w:eastAsia="等线" w:cs="等线"/>
                <w:b w:val="0"/>
                <w:i w:val="0"/>
                <w:color w:val="1C1E21"/>
                <w:sz w:val="15"/>
              </w:rPr>
              <w:t>盈利能力</w:t>
            </w:r>
          </w:p>
        </w:tc>
        <w:tc>
          <w:tcPr>
            <w:tcW w:w="2583" w:type="dxa"/>
          </w:tcPr>
          <w:p w14:paraId="722F111B">
            <w:pPr>
              <w:spacing w:before="16" w:after="16" w:line="240" w:lineRule="auto"/>
              <w:jc w:val="left"/>
            </w:pPr>
            <w:r>
              <w:rPr>
                <w:rFonts w:ascii="等线" w:hAnsi="等线" w:eastAsia="等线" w:cs="等线"/>
                <w:b w:val="0"/>
                <w:i w:val="0"/>
                <w:color w:val="1C1E21"/>
                <w:sz w:val="15"/>
              </w:rPr>
              <w:t>净资产收益率 ROE / 归母 ROE</w:t>
            </w:r>
          </w:p>
        </w:tc>
        <w:tc>
          <w:tcPr>
            <w:tcW w:w="2002" w:type="dxa"/>
          </w:tcPr>
          <w:p w14:paraId="490E95A9">
            <w:pPr>
              <w:spacing w:before="16" w:after="16" w:line="240" w:lineRule="auto"/>
              <w:jc w:val="right"/>
            </w:pPr>
            <w:r>
              <w:rPr>
                <w:rFonts w:ascii="等线" w:hAnsi="等线" w:eastAsia="等线" w:cs="等线"/>
                <w:b w:val="0"/>
                <w:i w:val="0"/>
                <w:color w:val="1C1E21"/>
                <w:sz w:val="15"/>
              </w:rPr>
              <w:t>19.19% / 19.98%</w:t>
            </w:r>
          </w:p>
        </w:tc>
        <w:tc>
          <w:tcPr>
            <w:tcW w:w="3616" w:type="dxa"/>
          </w:tcPr>
          <w:p w14:paraId="09225856">
            <w:pPr>
              <w:spacing w:before="16" w:after="16" w:line="240" w:lineRule="auto"/>
              <w:jc w:val="left"/>
            </w:pPr>
            <w:r>
              <w:rPr>
                <w:rFonts w:ascii="等线" w:hAnsi="等线" w:eastAsia="等线" w:cs="等线"/>
                <w:b w:val="0"/>
                <w:i w:val="0"/>
                <w:color w:val="1C1E21"/>
                <w:sz w:val="15"/>
              </w:rPr>
              <w:t>净利润 ÷ 平均股东权益；归母净利 ÷ 平均归母权益</w:t>
            </w:r>
          </w:p>
        </w:tc>
      </w:tr>
      <w:tr w14:paraId="131DA6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06275264">
            <w:pPr>
              <w:spacing w:before="16" w:after="16" w:line="240" w:lineRule="auto"/>
              <w:jc w:val="center"/>
            </w:pPr>
            <w:r>
              <w:rPr>
                <w:rFonts w:ascii="等线" w:hAnsi="等线" w:eastAsia="等线" w:cs="等线"/>
                <w:b w:val="0"/>
                <w:i w:val="0"/>
                <w:color w:val="1C1E21"/>
                <w:sz w:val="15"/>
              </w:rPr>
              <w:t>盈利能力</w:t>
            </w:r>
          </w:p>
        </w:tc>
        <w:tc>
          <w:tcPr>
            <w:tcW w:w="2583" w:type="dxa"/>
          </w:tcPr>
          <w:p w14:paraId="62E83550">
            <w:pPr>
              <w:spacing w:before="16" w:after="16" w:line="240" w:lineRule="auto"/>
              <w:jc w:val="left"/>
            </w:pPr>
            <w:r>
              <w:rPr>
                <w:rFonts w:ascii="等线" w:hAnsi="等线" w:eastAsia="等线" w:cs="等线"/>
                <w:b w:val="0"/>
                <w:i w:val="0"/>
                <w:color w:val="1C1E21"/>
                <w:sz w:val="15"/>
              </w:rPr>
              <w:t>基本每股收益 / 每股净资产</w:t>
            </w:r>
          </w:p>
        </w:tc>
        <w:tc>
          <w:tcPr>
            <w:tcW w:w="2002" w:type="dxa"/>
          </w:tcPr>
          <w:p w14:paraId="72EA3864">
            <w:pPr>
              <w:spacing w:before="16" w:after="16" w:line="240" w:lineRule="auto"/>
              <w:jc w:val="right"/>
            </w:pPr>
            <w:r>
              <w:rPr>
                <w:rFonts w:ascii="等线" w:hAnsi="等线" w:eastAsia="等线" w:cs="等线"/>
                <w:b w:val="0"/>
                <w:i w:val="0"/>
                <w:color w:val="1C1E21"/>
                <w:sz w:val="15"/>
              </w:rPr>
              <w:t>5.80 元 / 29.38 元</w:t>
            </w:r>
          </w:p>
        </w:tc>
        <w:tc>
          <w:tcPr>
            <w:tcW w:w="3616" w:type="dxa"/>
          </w:tcPr>
          <w:p w14:paraId="10CA1441">
            <w:pPr>
              <w:spacing w:before="16" w:after="16" w:line="240" w:lineRule="auto"/>
              <w:jc w:val="left"/>
            </w:pPr>
            <w:r>
              <w:rPr>
                <w:rFonts w:ascii="等线" w:hAnsi="等线" w:eastAsia="等线" w:cs="等线"/>
                <w:b w:val="0"/>
                <w:i w:val="0"/>
                <w:color w:val="1C1E21"/>
                <w:sz w:val="15"/>
              </w:rPr>
              <w:t>报表披露值；归母权益 ÷ 期末股本</w:t>
            </w:r>
          </w:p>
        </w:tc>
      </w:tr>
      <w:tr w14:paraId="770ABD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7F2FA09">
            <w:pPr>
              <w:spacing w:before="16" w:after="16" w:line="240" w:lineRule="auto"/>
              <w:jc w:val="center"/>
            </w:pPr>
            <w:r>
              <w:rPr>
                <w:rFonts w:ascii="等线" w:hAnsi="等线" w:eastAsia="等线" w:cs="等线"/>
                <w:b w:val="0"/>
                <w:i w:val="0"/>
                <w:color w:val="1C1E21"/>
                <w:sz w:val="15"/>
              </w:rPr>
              <w:t>盈利能力</w:t>
            </w:r>
          </w:p>
        </w:tc>
        <w:tc>
          <w:tcPr>
            <w:tcW w:w="2583" w:type="dxa"/>
          </w:tcPr>
          <w:p w14:paraId="04F92701">
            <w:pPr>
              <w:spacing w:before="16" w:after="16" w:line="240" w:lineRule="auto"/>
              <w:jc w:val="left"/>
            </w:pPr>
            <w:r>
              <w:rPr>
                <w:rFonts w:ascii="等线" w:hAnsi="等线" w:eastAsia="等线" w:cs="等线"/>
                <w:b w:val="0"/>
                <w:i w:val="0"/>
                <w:color w:val="1C1E21"/>
                <w:sz w:val="15"/>
              </w:rPr>
              <w:t>现金分红占归母净利比</w:t>
            </w:r>
          </w:p>
        </w:tc>
        <w:tc>
          <w:tcPr>
            <w:tcW w:w="2002" w:type="dxa"/>
          </w:tcPr>
          <w:p w14:paraId="43A5B5D8">
            <w:pPr>
              <w:spacing w:before="16" w:after="16" w:line="240" w:lineRule="auto"/>
              <w:jc w:val="right"/>
            </w:pPr>
            <w:r>
              <w:rPr>
                <w:rFonts w:ascii="等线" w:hAnsi="等线" w:eastAsia="等线" w:cs="等线"/>
                <w:b w:val="0"/>
                <w:i w:val="0"/>
                <w:color w:val="1C1E21"/>
                <w:sz w:val="15"/>
              </w:rPr>
              <w:t>75.28%</w:t>
            </w:r>
          </w:p>
        </w:tc>
        <w:tc>
          <w:tcPr>
            <w:tcW w:w="3616" w:type="dxa"/>
          </w:tcPr>
          <w:p w14:paraId="64B3A42D">
            <w:pPr>
              <w:spacing w:before="16" w:after="16" w:line="240" w:lineRule="auto"/>
              <w:jc w:val="left"/>
            </w:pPr>
            <w:r>
              <w:rPr>
                <w:rFonts w:ascii="等线" w:hAnsi="等线" w:eastAsia="等线" w:cs="等线"/>
                <w:b w:val="0"/>
                <w:i w:val="0"/>
                <w:color w:val="1C1E21"/>
                <w:sz w:val="15"/>
              </w:rPr>
              <w:t>分配股利、利润或偿付利息支付的现金 ÷ 归母净利润</w:t>
            </w:r>
          </w:p>
        </w:tc>
      </w:tr>
      <w:tr w14:paraId="2842A68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27DF0C1A">
            <w:pPr>
              <w:spacing w:before="16" w:after="16" w:line="240" w:lineRule="auto"/>
              <w:jc w:val="center"/>
            </w:pPr>
            <w:r>
              <w:rPr>
                <w:rFonts w:ascii="等线" w:hAnsi="等线" w:eastAsia="等线" w:cs="等线"/>
                <w:b w:val="0"/>
                <w:i w:val="0"/>
                <w:color w:val="1C1E21"/>
                <w:sz w:val="15"/>
              </w:rPr>
              <w:t>发展能力</w:t>
            </w:r>
          </w:p>
        </w:tc>
        <w:tc>
          <w:tcPr>
            <w:tcW w:w="2583" w:type="dxa"/>
          </w:tcPr>
          <w:p w14:paraId="403C1297">
            <w:pPr>
              <w:spacing w:before="16" w:after="16" w:line="240" w:lineRule="auto"/>
              <w:jc w:val="left"/>
            </w:pPr>
            <w:r>
              <w:rPr>
                <w:rFonts w:ascii="等线" w:hAnsi="等线" w:eastAsia="等线" w:cs="等线"/>
                <w:b w:val="0"/>
                <w:i w:val="0"/>
                <w:color w:val="1C1E21"/>
                <w:sz w:val="15"/>
              </w:rPr>
              <w:t>营业收入 / 净利润 / 归母净利增长率</w:t>
            </w:r>
          </w:p>
        </w:tc>
        <w:tc>
          <w:tcPr>
            <w:tcW w:w="2002" w:type="dxa"/>
          </w:tcPr>
          <w:p w14:paraId="58DCEDF3">
            <w:pPr>
              <w:spacing w:before="16" w:after="16" w:line="240" w:lineRule="auto"/>
              <w:jc w:val="right"/>
            </w:pPr>
            <w:r>
              <w:rPr>
                <w:rFonts w:ascii="等线" w:hAnsi="等线" w:eastAsia="等线" w:cs="等线"/>
                <w:b w:val="0"/>
                <w:i w:val="0"/>
                <w:color w:val="1C1E21"/>
                <w:sz w:val="15"/>
              </w:rPr>
              <w:t>12.11% / 14.87% / 14.03%</w:t>
            </w:r>
          </w:p>
        </w:tc>
        <w:tc>
          <w:tcPr>
            <w:tcW w:w="3616" w:type="dxa"/>
          </w:tcPr>
          <w:p w14:paraId="26096915">
            <w:pPr>
              <w:spacing w:before="16" w:after="16" w:line="240" w:lineRule="auto"/>
              <w:jc w:val="left"/>
            </w:pPr>
            <w:r>
              <w:rPr>
                <w:rFonts w:ascii="等线" w:hAnsi="等线" w:eastAsia="等线" w:cs="等线"/>
                <w:b w:val="0"/>
                <w:i w:val="0"/>
                <w:color w:val="1C1E21"/>
                <w:sz w:val="15"/>
              </w:rPr>
              <w:t>本期 ÷ 上期 − 1</w:t>
            </w:r>
          </w:p>
        </w:tc>
      </w:tr>
      <w:tr w14:paraId="0CE7388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7CD84B43">
            <w:pPr>
              <w:spacing w:before="16" w:after="16" w:line="240" w:lineRule="auto"/>
              <w:jc w:val="center"/>
            </w:pPr>
            <w:r>
              <w:rPr>
                <w:rFonts w:ascii="等线" w:hAnsi="等线" w:eastAsia="等线" w:cs="等线"/>
                <w:b w:val="0"/>
                <w:i w:val="0"/>
                <w:color w:val="1C1E21"/>
                <w:sz w:val="15"/>
              </w:rPr>
              <w:t>发展能力</w:t>
            </w:r>
          </w:p>
        </w:tc>
        <w:tc>
          <w:tcPr>
            <w:tcW w:w="2583" w:type="dxa"/>
          </w:tcPr>
          <w:p w14:paraId="556F770E">
            <w:pPr>
              <w:spacing w:before="16" w:after="16" w:line="240" w:lineRule="auto"/>
              <w:jc w:val="left"/>
            </w:pPr>
            <w:r>
              <w:rPr>
                <w:rFonts w:ascii="等线" w:hAnsi="等线" w:eastAsia="等线" w:cs="等线"/>
                <w:b w:val="0"/>
                <w:i w:val="0"/>
                <w:color w:val="1C1E21"/>
                <w:sz w:val="15"/>
              </w:rPr>
              <w:t>总资产 / 股东权益增长率</w:t>
            </w:r>
          </w:p>
        </w:tc>
        <w:tc>
          <w:tcPr>
            <w:tcW w:w="2002" w:type="dxa"/>
          </w:tcPr>
          <w:p w14:paraId="4F369535">
            <w:pPr>
              <w:spacing w:before="16" w:after="16" w:line="240" w:lineRule="auto"/>
              <w:jc w:val="right"/>
            </w:pPr>
            <w:r>
              <w:rPr>
                <w:rFonts w:ascii="等线" w:hAnsi="等线" w:eastAsia="等线" w:cs="等线"/>
                <w:b w:val="0"/>
                <w:i w:val="0"/>
                <w:color w:val="1C1E21"/>
                <w:sz w:val="15"/>
              </w:rPr>
              <w:t>0.73% / 3.85%</w:t>
            </w:r>
          </w:p>
        </w:tc>
        <w:tc>
          <w:tcPr>
            <w:tcW w:w="3616" w:type="dxa"/>
          </w:tcPr>
          <w:p w14:paraId="352A9E92">
            <w:pPr>
              <w:spacing w:before="16" w:after="16" w:line="240" w:lineRule="auto"/>
              <w:jc w:val="left"/>
            </w:pPr>
            <w:r>
              <w:rPr>
                <w:rFonts w:ascii="等线" w:hAnsi="等线" w:eastAsia="等线" w:cs="等线"/>
                <w:b w:val="0"/>
                <w:i w:val="0"/>
                <w:color w:val="1C1E21"/>
                <w:sz w:val="15"/>
              </w:rPr>
              <w:t>期末 ÷ 期初 − 1</w:t>
            </w:r>
          </w:p>
        </w:tc>
      </w:tr>
      <w:tr w14:paraId="1BD2F7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302A8148">
            <w:pPr>
              <w:spacing w:before="16" w:after="16" w:line="240" w:lineRule="auto"/>
              <w:jc w:val="center"/>
            </w:pPr>
            <w:r>
              <w:rPr>
                <w:rFonts w:ascii="等线" w:hAnsi="等线" w:eastAsia="等线" w:cs="等线"/>
                <w:b w:val="0"/>
                <w:i w:val="0"/>
                <w:color w:val="1C1E21"/>
                <w:sz w:val="15"/>
              </w:rPr>
              <w:t>发展能力</w:t>
            </w:r>
          </w:p>
        </w:tc>
        <w:tc>
          <w:tcPr>
            <w:tcW w:w="2583" w:type="dxa"/>
          </w:tcPr>
          <w:p w14:paraId="1185D507">
            <w:pPr>
              <w:spacing w:before="16" w:after="16" w:line="240" w:lineRule="auto"/>
              <w:jc w:val="left"/>
            </w:pPr>
            <w:r>
              <w:rPr>
                <w:rFonts w:ascii="等线" w:hAnsi="等线" w:eastAsia="等线" w:cs="等线"/>
                <w:b w:val="0"/>
                <w:i w:val="0"/>
                <w:color w:val="1C1E21"/>
                <w:sz w:val="15"/>
              </w:rPr>
              <w:t>可持续增长率</w:t>
            </w:r>
          </w:p>
        </w:tc>
        <w:tc>
          <w:tcPr>
            <w:tcW w:w="2002" w:type="dxa"/>
          </w:tcPr>
          <w:p w14:paraId="0EA0DB3E">
            <w:pPr>
              <w:spacing w:before="16" w:after="16" w:line="240" w:lineRule="auto"/>
              <w:jc w:val="right"/>
            </w:pPr>
            <w:r>
              <w:rPr>
                <w:rFonts w:ascii="等线" w:hAnsi="等线" w:eastAsia="等线" w:cs="等线"/>
                <w:b w:val="0"/>
                <w:i w:val="0"/>
                <w:color w:val="1C1E21"/>
                <w:sz w:val="15"/>
              </w:rPr>
              <w:t>4.94%</w:t>
            </w:r>
          </w:p>
        </w:tc>
        <w:tc>
          <w:tcPr>
            <w:tcW w:w="3616" w:type="dxa"/>
          </w:tcPr>
          <w:p w14:paraId="50715048">
            <w:pPr>
              <w:spacing w:before="16" w:after="16" w:line="240" w:lineRule="auto"/>
              <w:jc w:val="left"/>
            </w:pPr>
            <w:r>
              <w:rPr>
                <w:rFonts w:ascii="等线" w:hAnsi="等线" w:eastAsia="等线" w:cs="等线"/>
                <w:b w:val="0"/>
                <w:i w:val="0"/>
                <w:color w:val="1C1E21"/>
                <w:sz w:val="15"/>
              </w:rPr>
              <w:t>归母 ROE × (1 − 现金分红占归母净利比)</w:t>
            </w:r>
          </w:p>
        </w:tc>
      </w:tr>
      <w:tr w14:paraId="070180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0084DB9F">
            <w:pPr>
              <w:spacing w:before="16" w:after="16" w:line="240" w:lineRule="auto"/>
              <w:jc w:val="center"/>
            </w:pPr>
            <w:r>
              <w:rPr>
                <w:rFonts w:ascii="等线" w:hAnsi="等线" w:eastAsia="等线" w:cs="等线"/>
                <w:b w:val="0"/>
                <w:i w:val="0"/>
                <w:color w:val="1C1E21"/>
                <w:sz w:val="15"/>
              </w:rPr>
              <w:t>现金质量</w:t>
            </w:r>
          </w:p>
        </w:tc>
        <w:tc>
          <w:tcPr>
            <w:tcW w:w="2583" w:type="dxa"/>
          </w:tcPr>
          <w:p w14:paraId="50AA697B">
            <w:pPr>
              <w:spacing w:before="16" w:after="16" w:line="240" w:lineRule="auto"/>
              <w:jc w:val="left"/>
            </w:pPr>
            <w:r>
              <w:rPr>
                <w:rFonts w:ascii="等线" w:hAnsi="等线" w:eastAsia="等线" w:cs="等线"/>
                <w:b w:val="0"/>
                <w:i w:val="0"/>
                <w:color w:val="1C1E21"/>
                <w:sz w:val="15"/>
              </w:rPr>
              <w:t>销售现金比率 / 净利润现金含量</w:t>
            </w:r>
          </w:p>
        </w:tc>
        <w:tc>
          <w:tcPr>
            <w:tcW w:w="2002" w:type="dxa"/>
          </w:tcPr>
          <w:p w14:paraId="7D44636C">
            <w:pPr>
              <w:spacing w:before="16" w:after="16" w:line="240" w:lineRule="auto"/>
              <w:jc w:val="right"/>
            </w:pPr>
            <w:r>
              <w:rPr>
                <w:rFonts w:ascii="等线" w:hAnsi="等线" w:eastAsia="等线" w:cs="等线"/>
                <w:b w:val="0"/>
                <w:i w:val="0"/>
                <w:color w:val="1C1E21"/>
                <w:sz w:val="15"/>
              </w:rPr>
              <w:t>11.69% / 119.82%</w:t>
            </w:r>
          </w:p>
        </w:tc>
        <w:tc>
          <w:tcPr>
            <w:tcW w:w="3616" w:type="dxa"/>
          </w:tcPr>
          <w:p w14:paraId="7D3A478B">
            <w:pPr>
              <w:spacing w:before="16" w:after="16" w:line="240" w:lineRule="auto"/>
              <w:jc w:val="left"/>
            </w:pPr>
            <w:r>
              <w:rPr>
                <w:rFonts w:ascii="等线" w:hAnsi="等线" w:eastAsia="等线" w:cs="等线"/>
                <w:b w:val="0"/>
                <w:i w:val="0"/>
                <w:color w:val="1C1E21"/>
                <w:sz w:val="15"/>
              </w:rPr>
              <w:t>经营现金流净额 ÷ 营业收入、÷ 净利润</w:t>
            </w:r>
          </w:p>
        </w:tc>
      </w:tr>
      <w:tr w14:paraId="3FC60DB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A940B49">
            <w:pPr>
              <w:spacing w:before="16" w:after="16" w:line="240" w:lineRule="auto"/>
              <w:jc w:val="center"/>
            </w:pPr>
            <w:r>
              <w:rPr>
                <w:rFonts w:ascii="等线" w:hAnsi="等线" w:eastAsia="等线" w:cs="等线"/>
                <w:b w:val="0"/>
                <w:i w:val="0"/>
                <w:color w:val="1C1E21"/>
                <w:sz w:val="15"/>
              </w:rPr>
              <w:t>现金质量</w:t>
            </w:r>
          </w:p>
        </w:tc>
        <w:tc>
          <w:tcPr>
            <w:tcW w:w="2583" w:type="dxa"/>
          </w:tcPr>
          <w:p w14:paraId="396E622D">
            <w:pPr>
              <w:spacing w:before="16" w:after="16" w:line="240" w:lineRule="auto"/>
              <w:jc w:val="left"/>
            </w:pPr>
            <w:r>
              <w:rPr>
                <w:rFonts w:ascii="等线" w:hAnsi="等线" w:eastAsia="等线" w:cs="等线"/>
                <w:b w:val="0"/>
                <w:i w:val="0"/>
                <w:color w:val="1C1E21"/>
                <w:sz w:val="15"/>
              </w:rPr>
              <w:t>自由现金流 / 占营收比</w:t>
            </w:r>
          </w:p>
        </w:tc>
        <w:tc>
          <w:tcPr>
            <w:tcW w:w="2002" w:type="dxa"/>
          </w:tcPr>
          <w:p w14:paraId="6CF84CF1">
            <w:pPr>
              <w:spacing w:before="16" w:after="16" w:line="240" w:lineRule="auto"/>
              <w:jc w:val="right"/>
            </w:pPr>
            <w:r>
              <w:rPr>
                <w:rFonts w:ascii="等线" w:hAnsi="等线" w:eastAsia="等线" w:cs="等线"/>
                <w:b w:val="0"/>
                <w:i w:val="0"/>
                <w:color w:val="1C1E21"/>
                <w:sz w:val="15"/>
              </w:rPr>
              <w:t>422.04 亿元 / 9.25%</w:t>
            </w:r>
          </w:p>
        </w:tc>
        <w:tc>
          <w:tcPr>
            <w:tcW w:w="3616" w:type="dxa"/>
          </w:tcPr>
          <w:p w14:paraId="770B38D2">
            <w:pPr>
              <w:spacing w:before="16" w:after="16" w:line="240" w:lineRule="auto"/>
              <w:jc w:val="left"/>
            </w:pPr>
            <w:r>
              <w:rPr>
                <w:rFonts w:ascii="等线" w:hAnsi="等线" w:eastAsia="等线" w:cs="等线"/>
                <w:b w:val="0"/>
                <w:i w:val="0"/>
                <w:color w:val="1C1E21"/>
                <w:sz w:val="15"/>
              </w:rPr>
              <w:t>经营现金流净额 − 购建长期资产支付的现金</w:t>
            </w:r>
          </w:p>
        </w:tc>
      </w:tr>
    </w:tbl>
    <w:p w14:paraId="5CE5DD3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18A943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E235BD0">
            <w:pPr>
              <w:spacing w:before="40" w:after="40"/>
            </w:pPr>
            <w:r>
              <w:rPr>
                <w:rFonts w:ascii="微软雅黑" w:hAnsi="微软雅黑" w:eastAsia="微软雅黑" w:cs="微软雅黑"/>
                <w:b/>
                <w:i w:val="0"/>
                <w:color w:val="1C4A8C"/>
                <w:sz w:val="19"/>
              </w:rPr>
              <w:t>说明　</w:t>
            </w:r>
            <w:r>
              <w:rPr>
                <w:rFonts w:ascii="微软雅黑" w:hAnsi="微软雅黑" w:eastAsia="微软雅黑" w:cs="微软雅黑"/>
                <w:b/>
                <w:i w:val="0"/>
                <w:color w:val="1C1E21"/>
                <w:sz w:val="19"/>
              </w:rPr>
              <w:t>现金转换周期为 −35.57 天</w:t>
            </w:r>
            <w:r>
              <w:rPr>
                <w:rFonts w:ascii="华文中宋" w:hAnsi="华文中宋" w:eastAsia="华文中宋" w:cs="华文中宋"/>
                <w:b w:val="0"/>
                <w:i w:val="0"/>
                <w:color w:val="1C1E21"/>
                <w:sz w:val="19"/>
              </w:rPr>
              <w:t>是本报告最值得写进结论的指标：存货加应收账款只有约 100 天，而应付账款占用了 135 天，意味着企业是</w:t>
            </w:r>
            <w:r>
              <w:rPr>
                <w:rFonts w:ascii="微软雅黑" w:hAnsi="微软雅黑" w:eastAsia="微软雅黑" w:cs="微软雅黑"/>
                <w:b/>
                <w:i w:val="0"/>
                <w:color w:val="1C1E21"/>
                <w:sz w:val="19"/>
              </w:rPr>
              <w:t>用供应商的钱在做生意</w:t>
            </w:r>
            <w:r>
              <w:rPr>
                <w:rFonts w:ascii="华文中宋" w:hAnsi="华文中宋" w:eastAsia="华文中宋" w:cs="华文中宋"/>
                <w:b w:val="0"/>
                <w:i w:val="0"/>
                <w:color w:val="1C1E21"/>
                <w:sz w:val="19"/>
              </w:rPr>
              <w:t>，营运资金需求为负。这与 5.5 节“负债端以经营性负债为主”互相印证。</w:t>
            </w:r>
          </w:p>
        </w:tc>
      </w:tr>
    </w:tbl>
    <w:p w14:paraId="780D8FD3">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BA23711">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D857D2E">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 xml:space="preserve">权益乘数在两张表里数值不同：指标表是 </w:t>
            </w:r>
            <w:r>
              <w:rPr>
                <w:rFonts w:ascii="微软雅黑" w:hAnsi="微软雅黑" w:eastAsia="微软雅黑" w:cs="微软雅黑"/>
                <w:b/>
                <w:i w:val="0"/>
                <w:color w:val="1C1E21"/>
                <w:sz w:val="19"/>
              </w:rPr>
              <w:t>2.57</w:t>
            </w:r>
            <w:r>
              <w:rPr>
                <w:rFonts w:ascii="华文中宋" w:hAnsi="华文中宋" w:eastAsia="华文中宋" w:cs="华文中宋"/>
                <w:b w:val="0"/>
                <w:i w:val="0"/>
                <w:color w:val="1C1E21"/>
                <w:sz w:val="19"/>
              </w:rPr>
              <w:t xml:space="preserve">（期末口径），杜邦分解是 </w:t>
            </w:r>
            <w:r>
              <w:rPr>
                <w:rFonts w:ascii="微软雅黑" w:hAnsi="微软雅黑" w:eastAsia="微软雅黑" w:cs="微软雅黑"/>
                <w:b/>
                <w:i w:val="0"/>
                <w:color w:val="1C1E21"/>
                <w:sz w:val="19"/>
              </w:rPr>
              <w:t>2.614</w:t>
            </w:r>
            <w:r>
              <w:rPr>
                <w:rFonts w:ascii="华文中宋" w:hAnsi="华文中宋" w:eastAsia="华文中宋" w:cs="华文中宋"/>
                <w:b w:val="0"/>
                <w:i w:val="0"/>
                <w:color w:val="1C1E21"/>
                <w:sz w:val="19"/>
              </w:rPr>
              <w:t>（平均余额口径）。这不是矛盾，而是分母取期末数还是平均数的差别。凡是涉及“平均”的指标（周转率、ROA、ROE、杜邦），程序都额外采集了区间首年的期末数作为期初值——config.py 里那句注释说的就是这件事。</w:t>
            </w:r>
          </w:p>
        </w:tc>
      </w:tr>
    </w:tbl>
    <w:p w14:paraId="518616C2">
      <w:pPr>
        <w:spacing w:after="40"/>
      </w:pPr>
    </w:p>
    <w:p w14:paraId="648F49B5">
      <w:pPr>
        <w:keepNext/>
        <w:spacing w:before="80"/>
        <w:jc w:val="center"/>
      </w:pPr>
      <w:r>
        <w:drawing>
          <wp:inline distT="0" distB="0" distL="114300" distR="114300">
            <wp:extent cx="5431155" cy="1970405"/>
            <wp:effectExtent l="0" t="0" r="9525" b="1079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6"/>
                    <a:stretch>
                      <a:fillRect/>
                    </a:stretch>
                  </pic:blipFill>
                  <pic:spPr>
                    <a:xfrm>
                      <a:off x="0" y="0"/>
                      <a:ext cx="5431680" cy="1970493"/>
                    </a:xfrm>
                    <a:prstGeom prst="rect">
                      <a:avLst/>
                    </a:prstGeom>
                  </pic:spPr>
                </pic:pic>
              </a:graphicData>
            </a:graphic>
          </wp:inline>
        </w:drawing>
      </w:r>
    </w:p>
    <w:p w14:paraId="2F61C9A2">
      <w:pPr>
        <w:spacing w:before="50" w:after="140"/>
        <w:jc w:val="center"/>
      </w:pPr>
      <w:r>
        <w:rPr>
          <w:rFonts w:ascii="等线" w:hAnsi="等线" w:eastAsia="等线" w:cs="等线"/>
          <w:b w:val="0"/>
          <w:i w:val="0"/>
          <w:color w:val="60666E"/>
          <w:sz w:val="17"/>
        </w:rPr>
        <w:t>图 5-7　偿债能力指标五年趋势</w:t>
      </w:r>
    </w:p>
    <w:p w14:paraId="7AFE811C">
      <w:pPr>
        <w:spacing w:before="0" w:after="140"/>
        <w:jc w:val="center"/>
      </w:pPr>
      <w:r>
        <w:rPr>
          <w:rFonts w:ascii="等线" w:hAnsi="等线" w:eastAsia="等线" w:cs="等线"/>
          <w:b w:val="0"/>
          <w:i w:val="0"/>
          <w:color w:val="8A9099"/>
          <w:sz w:val="16"/>
        </w:rPr>
        <w:t>来源：output/charts/07_solvency.png</w:t>
      </w:r>
    </w:p>
    <w:p w14:paraId="403439B9">
      <w:pPr>
        <w:keepNext/>
        <w:spacing w:before="80"/>
        <w:jc w:val="center"/>
      </w:pPr>
      <w:r>
        <w:drawing>
          <wp:inline distT="0" distB="0" distL="114300" distR="114300">
            <wp:extent cx="5431155" cy="1970405"/>
            <wp:effectExtent l="0" t="0" r="9525" b="1079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7"/>
                    <a:stretch>
                      <a:fillRect/>
                    </a:stretch>
                  </pic:blipFill>
                  <pic:spPr>
                    <a:xfrm>
                      <a:off x="0" y="0"/>
                      <a:ext cx="5431680" cy="1970493"/>
                    </a:xfrm>
                    <a:prstGeom prst="rect">
                      <a:avLst/>
                    </a:prstGeom>
                  </pic:spPr>
                </pic:pic>
              </a:graphicData>
            </a:graphic>
          </wp:inline>
        </w:drawing>
      </w:r>
    </w:p>
    <w:p w14:paraId="21747223">
      <w:pPr>
        <w:spacing w:before="50" w:after="140"/>
        <w:jc w:val="center"/>
      </w:pPr>
      <w:r>
        <w:rPr>
          <w:rFonts w:ascii="等线" w:hAnsi="等线" w:eastAsia="等线" w:cs="等线"/>
          <w:b w:val="0"/>
          <w:i w:val="0"/>
          <w:color w:val="60666E"/>
          <w:sz w:val="17"/>
        </w:rPr>
        <w:t>图 5-8　营运能力指标五年趋势：周转天数与 CCC</w:t>
      </w:r>
    </w:p>
    <w:p w14:paraId="262CF627">
      <w:pPr>
        <w:spacing w:before="0" w:after="140"/>
        <w:jc w:val="center"/>
      </w:pPr>
      <w:r>
        <w:rPr>
          <w:rFonts w:ascii="等线" w:hAnsi="等线" w:eastAsia="等线" w:cs="等线"/>
          <w:b w:val="0"/>
          <w:i w:val="0"/>
          <w:color w:val="8A9099"/>
          <w:sz w:val="16"/>
        </w:rPr>
        <w:t>来源：output/charts/08_operating_efficiency.png</w:t>
      </w:r>
    </w:p>
    <w:p w14:paraId="39610F1B">
      <w:pPr>
        <w:keepNext/>
        <w:spacing w:before="80"/>
        <w:jc w:val="center"/>
      </w:pPr>
      <w:r>
        <w:drawing>
          <wp:inline distT="0" distB="0" distL="114300" distR="114300">
            <wp:extent cx="5431155" cy="1970405"/>
            <wp:effectExtent l="0" t="0" r="9525" b="1079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78"/>
                    <a:stretch>
                      <a:fillRect/>
                    </a:stretch>
                  </pic:blipFill>
                  <pic:spPr>
                    <a:xfrm>
                      <a:off x="0" y="0"/>
                      <a:ext cx="5431680" cy="1970493"/>
                    </a:xfrm>
                    <a:prstGeom prst="rect">
                      <a:avLst/>
                    </a:prstGeom>
                  </pic:spPr>
                </pic:pic>
              </a:graphicData>
            </a:graphic>
          </wp:inline>
        </w:drawing>
      </w:r>
    </w:p>
    <w:p w14:paraId="416EC174">
      <w:pPr>
        <w:spacing w:before="50" w:after="140"/>
        <w:jc w:val="center"/>
      </w:pPr>
      <w:r>
        <w:rPr>
          <w:rFonts w:ascii="等线" w:hAnsi="等线" w:eastAsia="等线" w:cs="等线"/>
          <w:b w:val="0"/>
          <w:i w:val="0"/>
          <w:color w:val="60666E"/>
          <w:sz w:val="17"/>
        </w:rPr>
        <w:t>图 5-9　盈利能力指标五年趋势：毛利率、净利率与 ROE</w:t>
      </w:r>
    </w:p>
    <w:p w14:paraId="396E78BA">
      <w:pPr>
        <w:spacing w:before="0" w:after="140"/>
        <w:jc w:val="center"/>
      </w:pPr>
      <w:r>
        <w:rPr>
          <w:rFonts w:ascii="等线" w:hAnsi="等线" w:eastAsia="等线" w:cs="等线"/>
          <w:b w:val="0"/>
          <w:i w:val="0"/>
          <w:color w:val="8A9099"/>
          <w:sz w:val="16"/>
        </w:rPr>
        <w:t>来源：output/charts/09_profitability.png</w:t>
      </w:r>
    </w:p>
    <w:p w14:paraId="69ED2E73">
      <w:pPr>
        <w:keepNext/>
        <w:spacing w:before="80"/>
        <w:jc w:val="center"/>
      </w:pPr>
      <w:r>
        <w:drawing>
          <wp:inline distT="0" distB="0" distL="114300" distR="114300">
            <wp:extent cx="5431155" cy="1970405"/>
            <wp:effectExtent l="0" t="0" r="9525" b="1079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79"/>
                    <a:stretch>
                      <a:fillRect/>
                    </a:stretch>
                  </pic:blipFill>
                  <pic:spPr>
                    <a:xfrm>
                      <a:off x="0" y="0"/>
                      <a:ext cx="5431680" cy="1970493"/>
                    </a:xfrm>
                    <a:prstGeom prst="rect">
                      <a:avLst/>
                    </a:prstGeom>
                  </pic:spPr>
                </pic:pic>
              </a:graphicData>
            </a:graphic>
          </wp:inline>
        </w:drawing>
      </w:r>
    </w:p>
    <w:p w14:paraId="2E43E482">
      <w:pPr>
        <w:spacing w:before="50" w:after="140"/>
        <w:jc w:val="center"/>
      </w:pPr>
      <w:r>
        <w:rPr>
          <w:rFonts w:ascii="等线" w:hAnsi="等线" w:eastAsia="等线" w:cs="等线"/>
          <w:b w:val="0"/>
          <w:i w:val="0"/>
          <w:color w:val="60666E"/>
          <w:sz w:val="17"/>
        </w:rPr>
        <w:t>图 5-10　现金流量表结构：经营、投资、筹资三项活动的相对规模</w:t>
      </w:r>
    </w:p>
    <w:p w14:paraId="1B62EA17">
      <w:pPr>
        <w:spacing w:before="0" w:after="140"/>
        <w:jc w:val="center"/>
      </w:pPr>
      <w:r>
        <w:rPr>
          <w:rFonts w:ascii="等线" w:hAnsi="等线" w:eastAsia="等线" w:cs="等线"/>
          <w:b w:val="0"/>
          <w:i w:val="0"/>
          <w:color w:val="8A9099"/>
          <w:sz w:val="16"/>
        </w:rPr>
        <w:t>来源：output/charts/06_cashflow_structure.png</w:t>
      </w:r>
    </w:p>
    <w:p w14:paraId="67F37530">
      <w:pPr>
        <w:pStyle w:val="4"/>
      </w:pPr>
      <w:bookmarkStart w:id="132" w:name="_Toc18529"/>
      <w:r>
        <w:rPr>
          <w:rFonts w:ascii="微软雅黑" w:hAnsi="微软雅黑" w:eastAsia="微软雅黑" w:cs="微软雅黑"/>
          <w:b w:val="0"/>
          <w:i w:val="0"/>
          <w:color w:val="1C1E21"/>
          <w:sz w:val="30"/>
        </w:rPr>
        <w:t>5.8　杜邦分析：把 ROE 拆成三块与五块</w:t>
      </w:r>
      <w:bookmarkEnd w:id="132"/>
    </w:p>
    <w:p w14:paraId="00538C10">
      <w:pPr>
        <w:keepNext/>
        <w:spacing w:before="80"/>
        <w:jc w:val="center"/>
      </w:pPr>
      <w:r>
        <w:drawing>
          <wp:inline distT="0" distB="0" distL="114300" distR="114300">
            <wp:extent cx="5431155" cy="2404110"/>
            <wp:effectExtent l="0" t="0" r="9525"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80"/>
                    <a:stretch>
                      <a:fillRect/>
                    </a:stretch>
                  </pic:blipFill>
                  <pic:spPr>
                    <a:xfrm>
                      <a:off x="0" y="0"/>
                      <a:ext cx="5431680" cy="2404186"/>
                    </a:xfrm>
                    <a:prstGeom prst="rect">
                      <a:avLst/>
                    </a:prstGeom>
                  </pic:spPr>
                </pic:pic>
              </a:graphicData>
            </a:graphic>
          </wp:inline>
        </w:drawing>
      </w:r>
    </w:p>
    <w:p w14:paraId="789A01D8">
      <w:pPr>
        <w:spacing w:before="50" w:after="140"/>
        <w:jc w:val="center"/>
      </w:pPr>
      <w:r>
        <w:rPr>
          <w:rFonts w:ascii="等线" w:hAnsi="等线" w:eastAsia="等线" w:cs="等线"/>
          <w:b w:val="0"/>
          <w:i w:val="0"/>
          <w:color w:val="60666E"/>
          <w:sz w:val="17"/>
        </w:rPr>
        <w:t>图 5-11　杜邦分析树：ROE 的三因素与五因素分解结构</w:t>
      </w:r>
    </w:p>
    <w:p w14:paraId="4DCEF293">
      <w:pPr>
        <w:spacing w:before="0" w:after="140"/>
        <w:jc w:val="center"/>
      </w:pPr>
      <w:r>
        <w:rPr>
          <w:rFonts w:ascii="等线" w:hAnsi="等线" w:eastAsia="等线" w:cs="等线"/>
          <w:b w:val="0"/>
          <w:i w:val="0"/>
          <w:color w:val="8A9099"/>
          <w:sz w:val="16"/>
        </w:rPr>
        <w:t>本手册自绘</w:t>
      </w:r>
    </w:p>
    <w:p w14:paraId="2AC777A4">
      <w:pPr>
        <w:shd w:val="clear" w:color="auto" w:fill="F7F8FA"/>
        <w:spacing w:before="80" w:after="20"/>
        <w:jc w:val="center"/>
        <w:outlineLvl w:val="2"/>
      </w:pPr>
      <w:bookmarkStart w:id="133" w:name="_Toc7085"/>
      <w:r>
        <w:rPr>
          <w:rFonts w:ascii="仿宋" w:hAnsi="仿宋" w:eastAsia="仿宋" w:cs="仿宋"/>
          <w:b w:val="0"/>
          <w:i w:val="0"/>
          <w:color w:val="1C1E21"/>
          <w:sz w:val="22"/>
        </w:rPr>
        <w:t>ROE = 销售净利率 × 总资产周转率 × 权益乘数</w:t>
      </w:r>
      <w:bookmarkEnd w:id="133"/>
    </w:p>
    <w:p w14:paraId="40E51179">
      <w:pPr>
        <w:spacing w:after="80"/>
        <w:jc w:val="center"/>
      </w:pPr>
      <w:r>
        <w:rPr>
          <w:rFonts w:ascii="华文中宋" w:hAnsi="华文中宋" w:eastAsia="华文中宋" w:cs="华文中宋"/>
          <w:b w:val="0"/>
          <w:i w:val="0"/>
          <w:color w:val="626870"/>
          <w:sz w:val="17"/>
        </w:rPr>
        <w:t>三因素分解；本项目用平均余额口径</w:t>
      </w:r>
    </w:p>
    <w:p w14:paraId="2548AEDE">
      <w:pPr>
        <w:keepNext/>
        <w:spacing w:before="120" w:after="50"/>
        <w:jc w:val="center"/>
      </w:pPr>
      <w:r>
        <w:rPr>
          <w:rFonts w:ascii="等线" w:hAnsi="等线" w:eastAsia="等线" w:cs="等线"/>
          <w:b w:val="0"/>
          <w:i w:val="0"/>
          <w:color w:val="1C1E21"/>
          <w:sz w:val="18"/>
        </w:rPr>
        <w:t>表 5-7　杜邦三因素分解（2021—2025）</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994"/>
        <w:gridCol w:w="1404"/>
        <w:gridCol w:w="1252"/>
        <w:gridCol w:w="1550"/>
        <w:gridCol w:w="1550"/>
        <w:gridCol w:w="1550"/>
      </w:tblGrid>
      <w:tr w14:paraId="21AD73F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994" w:type="dxa"/>
            <w:tcBorders>
              <w:bottom w:val="single" w:color="D6DAE0" w:sz="8" w:space="0"/>
            </w:tcBorders>
            <w:shd w:val="clear" w:color="auto" w:fill="F5F7FA"/>
          </w:tcPr>
          <w:p w14:paraId="63220C93">
            <w:pPr>
              <w:keepNext/>
              <w:spacing w:before="24" w:after="24" w:line="240" w:lineRule="auto"/>
              <w:jc w:val="left"/>
            </w:pPr>
            <w:r>
              <w:rPr>
                <w:rFonts w:ascii="等线" w:hAnsi="等线" w:eastAsia="等线" w:cs="等线"/>
                <w:b/>
                <w:i w:val="0"/>
                <w:color w:val="1C4A8C"/>
                <w:sz w:val="17"/>
              </w:rPr>
              <w:t>项目</w:t>
            </w:r>
          </w:p>
        </w:tc>
        <w:tc>
          <w:tcPr>
            <w:tcW w:w="1404" w:type="dxa"/>
            <w:tcBorders>
              <w:bottom w:val="single" w:color="D6DAE0" w:sz="8" w:space="0"/>
            </w:tcBorders>
            <w:shd w:val="clear" w:color="auto" w:fill="F5F7FA"/>
          </w:tcPr>
          <w:p w14:paraId="11BD15B8">
            <w:pPr>
              <w:keepNext/>
              <w:spacing w:before="24" w:after="24" w:line="240" w:lineRule="auto"/>
              <w:jc w:val="right"/>
            </w:pPr>
            <w:r>
              <w:rPr>
                <w:rFonts w:ascii="等线" w:hAnsi="等线" w:eastAsia="等线" w:cs="等线"/>
                <w:b/>
                <w:i w:val="0"/>
                <w:color w:val="1C4A8C"/>
                <w:sz w:val="17"/>
              </w:rPr>
              <w:t>2021</w:t>
            </w:r>
          </w:p>
        </w:tc>
        <w:tc>
          <w:tcPr>
            <w:tcW w:w="1252" w:type="dxa"/>
            <w:tcBorders>
              <w:bottom w:val="single" w:color="D6DAE0" w:sz="8" w:space="0"/>
            </w:tcBorders>
            <w:shd w:val="clear" w:color="auto" w:fill="F5F7FA"/>
          </w:tcPr>
          <w:p w14:paraId="256E806C">
            <w:pPr>
              <w:keepNext/>
              <w:spacing w:before="24" w:after="24" w:line="240" w:lineRule="auto"/>
              <w:jc w:val="right"/>
            </w:pPr>
            <w:r>
              <w:rPr>
                <w:rFonts w:ascii="等线" w:hAnsi="等线" w:eastAsia="等线" w:cs="等线"/>
                <w:b/>
                <w:i w:val="0"/>
                <w:color w:val="1C4A8C"/>
                <w:sz w:val="17"/>
              </w:rPr>
              <w:t>2022</w:t>
            </w:r>
          </w:p>
        </w:tc>
        <w:tc>
          <w:tcPr>
            <w:tcW w:w="1550" w:type="dxa"/>
            <w:tcBorders>
              <w:bottom w:val="single" w:color="D6DAE0" w:sz="8" w:space="0"/>
            </w:tcBorders>
            <w:shd w:val="clear" w:color="auto" w:fill="F5F7FA"/>
          </w:tcPr>
          <w:p w14:paraId="0476BE92">
            <w:pPr>
              <w:keepNext/>
              <w:spacing w:before="24" w:after="24" w:line="240" w:lineRule="auto"/>
              <w:jc w:val="right"/>
            </w:pPr>
            <w:r>
              <w:rPr>
                <w:rFonts w:ascii="等线" w:hAnsi="等线" w:eastAsia="等线" w:cs="等线"/>
                <w:b/>
                <w:i w:val="0"/>
                <w:color w:val="1C4A8C"/>
                <w:sz w:val="17"/>
              </w:rPr>
              <w:t>2023</w:t>
            </w:r>
          </w:p>
        </w:tc>
        <w:tc>
          <w:tcPr>
            <w:tcW w:w="1550" w:type="dxa"/>
            <w:tcBorders>
              <w:bottom w:val="single" w:color="D6DAE0" w:sz="8" w:space="0"/>
            </w:tcBorders>
            <w:shd w:val="clear" w:color="auto" w:fill="F5F7FA"/>
          </w:tcPr>
          <w:p w14:paraId="6861D00D">
            <w:pPr>
              <w:keepNext/>
              <w:spacing w:before="24" w:after="24" w:line="240" w:lineRule="auto"/>
              <w:jc w:val="right"/>
            </w:pPr>
            <w:r>
              <w:rPr>
                <w:rFonts w:ascii="等线" w:hAnsi="等线" w:eastAsia="等线" w:cs="等线"/>
                <w:b/>
                <w:i w:val="0"/>
                <w:color w:val="1C4A8C"/>
                <w:sz w:val="17"/>
              </w:rPr>
              <w:t>2024</w:t>
            </w:r>
          </w:p>
        </w:tc>
        <w:tc>
          <w:tcPr>
            <w:tcW w:w="1550" w:type="dxa"/>
            <w:tcBorders>
              <w:bottom w:val="single" w:color="D6DAE0" w:sz="8" w:space="0"/>
            </w:tcBorders>
            <w:shd w:val="clear" w:color="auto" w:fill="F5F7FA"/>
          </w:tcPr>
          <w:p w14:paraId="767D38F9">
            <w:pPr>
              <w:keepNext/>
              <w:spacing w:before="24" w:after="24" w:line="240" w:lineRule="auto"/>
              <w:jc w:val="right"/>
            </w:pPr>
            <w:r>
              <w:rPr>
                <w:rFonts w:ascii="等线" w:hAnsi="等线" w:eastAsia="等线" w:cs="等线"/>
                <w:b/>
                <w:i w:val="0"/>
                <w:color w:val="1C4A8C"/>
                <w:sz w:val="17"/>
              </w:rPr>
              <w:t>2025</w:t>
            </w:r>
          </w:p>
        </w:tc>
      </w:tr>
      <w:tr w14:paraId="1615A2E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94" w:type="dxa"/>
          </w:tcPr>
          <w:p w14:paraId="17E8CE38">
            <w:pPr>
              <w:spacing w:before="16" w:after="16" w:line="240" w:lineRule="auto"/>
              <w:jc w:val="left"/>
            </w:pPr>
            <w:r>
              <w:rPr>
                <w:rFonts w:ascii="等线" w:hAnsi="等线" w:eastAsia="等线" w:cs="等线"/>
                <w:b w:val="0"/>
                <w:i w:val="0"/>
                <w:color w:val="1C1E21"/>
                <w:sz w:val="17"/>
              </w:rPr>
              <w:t>净资产收益率 ROE</w:t>
            </w:r>
          </w:p>
        </w:tc>
        <w:tc>
          <w:tcPr>
            <w:tcW w:w="1404" w:type="dxa"/>
          </w:tcPr>
          <w:p w14:paraId="2615B665">
            <w:pPr>
              <w:spacing w:before="16" w:after="16" w:line="240" w:lineRule="auto"/>
              <w:jc w:val="right"/>
            </w:pPr>
            <w:r>
              <w:rPr>
                <w:rFonts w:ascii="等线" w:hAnsi="等线" w:eastAsia="等线" w:cs="等线"/>
                <w:b w:val="0"/>
                <w:i w:val="0"/>
                <w:color w:val="1C1E21"/>
                <w:sz w:val="17"/>
              </w:rPr>
              <w:t>21.52%</w:t>
            </w:r>
          </w:p>
        </w:tc>
        <w:tc>
          <w:tcPr>
            <w:tcW w:w="1252" w:type="dxa"/>
          </w:tcPr>
          <w:p w14:paraId="68B68085">
            <w:pPr>
              <w:spacing w:before="16" w:after="16" w:line="240" w:lineRule="auto"/>
              <w:jc w:val="right"/>
            </w:pPr>
            <w:r>
              <w:rPr>
                <w:rFonts w:ascii="等线" w:hAnsi="等线" w:eastAsia="等线" w:cs="等线"/>
                <w:b w:val="0"/>
                <w:i w:val="0"/>
                <w:color w:val="1C1E21"/>
                <w:sz w:val="17"/>
              </w:rPr>
              <w:t>20.79%</w:t>
            </w:r>
          </w:p>
        </w:tc>
        <w:tc>
          <w:tcPr>
            <w:tcW w:w="1550" w:type="dxa"/>
          </w:tcPr>
          <w:p w14:paraId="29CB6173">
            <w:pPr>
              <w:spacing w:before="16" w:after="16" w:line="240" w:lineRule="auto"/>
              <w:jc w:val="right"/>
            </w:pPr>
            <w:r>
              <w:rPr>
                <w:rFonts w:ascii="等线" w:hAnsi="等线" w:eastAsia="等线" w:cs="等线"/>
                <w:b w:val="0"/>
                <w:i w:val="0"/>
                <w:color w:val="1C1E21"/>
                <w:sz w:val="17"/>
              </w:rPr>
              <w:t>20.69%</w:t>
            </w:r>
          </w:p>
        </w:tc>
        <w:tc>
          <w:tcPr>
            <w:tcW w:w="1550" w:type="dxa"/>
          </w:tcPr>
          <w:p w14:paraId="74CA617C">
            <w:pPr>
              <w:spacing w:before="16" w:after="16" w:line="240" w:lineRule="auto"/>
              <w:jc w:val="right"/>
            </w:pPr>
            <w:r>
              <w:rPr>
                <w:rFonts w:ascii="等线" w:hAnsi="等线" w:eastAsia="等线" w:cs="等线"/>
                <w:b w:val="0"/>
                <w:i w:val="0"/>
                <w:color w:val="1C1E21"/>
                <w:sz w:val="17"/>
              </w:rPr>
              <w:t>19.28%</w:t>
            </w:r>
          </w:p>
        </w:tc>
        <w:tc>
          <w:tcPr>
            <w:tcW w:w="1550" w:type="dxa"/>
          </w:tcPr>
          <w:p w14:paraId="68AC6648">
            <w:pPr>
              <w:spacing w:before="16" w:after="16" w:line="240" w:lineRule="auto"/>
              <w:jc w:val="right"/>
            </w:pPr>
            <w:r>
              <w:rPr>
                <w:rFonts w:ascii="等线" w:hAnsi="等线" w:eastAsia="等线" w:cs="等线"/>
                <w:b w:val="0"/>
                <w:i w:val="0"/>
                <w:color w:val="1C1E21"/>
                <w:sz w:val="17"/>
              </w:rPr>
              <w:t>19.19%</w:t>
            </w:r>
          </w:p>
        </w:tc>
      </w:tr>
      <w:tr w14:paraId="2772449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rHeight w:val="314" w:hRule="atLeast"/>
          <w:jc w:val="center"/>
        </w:trPr>
        <w:tc>
          <w:tcPr>
            <w:tcW w:w="1994" w:type="dxa"/>
          </w:tcPr>
          <w:p w14:paraId="1FB3BEF1">
            <w:pPr>
              <w:spacing w:before="16" w:after="16" w:line="240" w:lineRule="auto"/>
              <w:jc w:val="left"/>
            </w:pPr>
            <w:r>
              <w:rPr>
                <w:rFonts w:ascii="等线" w:hAnsi="等线" w:eastAsia="等线" w:cs="等线"/>
                <w:b w:val="0"/>
                <w:i w:val="0"/>
                <w:color w:val="1C1E21"/>
                <w:sz w:val="17"/>
              </w:rPr>
              <w:t>归母净资产收益率</w:t>
            </w:r>
          </w:p>
        </w:tc>
        <w:tc>
          <w:tcPr>
            <w:tcW w:w="1404" w:type="dxa"/>
          </w:tcPr>
          <w:p w14:paraId="748EEEA7">
            <w:pPr>
              <w:spacing w:before="16" w:after="16" w:line="240" w:lineRule="auto"/>
              <w:jc w:val="right"/>
            </w:pPr>
            <w:r>
              <w:rPr>
                <w:rFonts w:ascii="等线" w:hAnsi="等线" w:eastAsia="等线" w:cs="等线"/>
                <w:b w:val="0"/>
                <w:i w:val="0"/>
                <w:color w:val="1C1E21"/>
                <w:sz w:val="17"/>
              </w:rPr>
              <w:t>22.88%</w:t>
            </w:r>
          </w:p>
        </w:tc>
        <w:tc>
          <w:tcPr>
            <w:tcW w:w="1252" w:type="dxa"/>
          </w:tcPr>
          <w:p w14:paraId="18AF0939">
            <w:pPr>
              <w:spacing w:before="16" w:after="16" w:line="240" w:lineRule="auto"/>
              <w:jc w:val="right"/>
            </w:pPr>
            <w:r>
              <w:rPr>
                <w:rFonts w:ascii="等线" w:hAnsi="等线" w:eastAsia="等线" w:cs="等线"/>
                <w:b w:val="0"/>
                <w:i w:val="0"/>
                <w:color w:val="1C1E21"/>
                <w:sz w:val="17"/>
              </w:rPr>
              <w:t>22.07%</w:t>
            </w:r>
          </w:p>
        </w:tc>
        <w:tc>
          <w:tcPr>
            <w:tcW w:w="1550" w:type="dxa"/>
          </w:tcPr>
          <w:p w14:paraId="0CB279BD">
            <w:pPr>
              <w:spacing w:before="16" w:after="16" w:line="240" w:lineRule="auto"/>
              <w:jc w:val="right"/>
            </w:pPr>
            <w:r>
              <w:rPr>
                <w:rFonts w:ascii="等线" w:hAnsi="等线" w:eastAsia="等线" w:cs="等线"/>
                <w:b w:val="0"/>
                <w:i w:val="0"/>
                <w:color w:val="1C1E21"/>
                <w:sz w:val="17"/>
              </w:rPr>
              <w:t>22.05%</w:t>
            </w:r>
          </w:p>
        </w:tc>
        <w:tc>
          <w:tcPr>
            <w:tcW w:w="1550" w:type="dxa"/>
          </w:tcPr>
          <w:p w14:paraId="1F690AF7">
            <w:pPr>
              <w:spacing w:before="16" w:after="16" w:line="240" w:lineRule="auto"/>
              <w:jc w:val="right"/>
            </w:pPr>
            <w:r>
              <w:rPr>
                <w:rFonts w:ascii="等线" w:hAnsi="等线" w:eastAsia="等线" w:cs="等线"/>
                <w:b w:val="0"/>
                <w:i w:val="0"/>
                <w:color w:val="1C1E21"/>
                <w:sz w:val="17"/>
              </w:rPr>
              <w:t>20.30%</w:t>
            </w:r>
          </w:p>
        </w:tc>
        <w:tc>
          <w:tcPr>
            <w:tcW w:w="1550" w:type="dxa"/>
          </w:tcPr>
          <w:p w14:paraId="5983AC23">
            <w:pPr>
              <w:spacing w:before="16" w:after="16" w:line="240" w:lineRule="auto"/>
              <w:jc w:val="right"/>
            </w:pPr>
            <w:r>
              <w:rPr>
                <w:rFonts w:ascii="等线" w:hAnsi="等线" w:eastAsia="等线" w:cs="等线"/>
                <w:b w:val="0"/>
                <w:i w:val="0"/>
                <w:color w:val="1C1E21"/>
                <w:sz w:val="17"/>
              </w:rPr>
              <w:t>19.98%</w:t>
            </w:r>
          </w:p>
        </w:tc>
      </w:tr>
      <w:tr w14:paraId="0DD7728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94" w:type="dxa"/>
          </w:tcPr>
          <w:p w14:paraId="5A7E5249">
            <w:pPr>
              <w:spacing w:before="16" w:after="16" w:line="240" w:lineRule="auto"/>
              <w:jc w:val="left"/>
            </w:pPr>
            <w:r>
              <w:rPr>
                <w:rFonts w:ascii="等线" w:hAnsi="等线" w:eastAsia="等线" w:cs="等线"/>
                <w:b w:val="0"/>
                <w:i w:val="0"/>
                <w:color w:val="1C1E21"/>
                <w:sz w:val="17"/>
              </w:rPr>
              <w:t>① 销售净利率</w:t>
            </w:r>
          </w:p>
        </w:tc>
        <w:tc>
          <w:tcPr>
            <w:tcW w:w="1404" w:type="dxa"/>
          </w:tcPr>
          <w:p w14:paraId="710A8C79">
            <w:pPr>
              <w:spacing w:before="16" w:after="16" w:line="240" w:lineRule="auto"/>
              <w:jc w:val="right"/>
            </w:pPr>
            <w:r>
              <w:rPr>
                <w:rFonts w:ascii="等线" w:hAnsi="等线" w:eastAsia="等线" w:cs="等线"/>
                <w:b w:val="0"/>
                <w:i w:val="0"/>
                <w:color w:val="1C1E21"/>
                <w:sz w:val="17"/>
              </w:rPr>
              <w:t>8.50%</w:t>
            </w:r>
          </w:p>
        </w:tc>
        <w:tc>
          <w:tcPr>
            <w:tcW w:w="1252" w:type="dxa"/>
          </w:tcPr>
          <w:p w14:paraId="6556EBF9">
            <w:pPr>
              <w:spacing w:before="16" w:after="16" w:line="240" w:lineRule="auto"/>
              <w:jc w:val="right"/>
            </w:pPr>
            <w:r>
              <w:rPr>
                <w:rFonts w:ascii="等线" w:hAnsi="等线" w:eastAsia="等线" w:cs="等线"/>
                <w:b w:val="0"/>
                <w:i w:val="0"/>
                <w:color w:val="1C1E21"/>
                <w:sz w:val="17"/>
              </w:rPr>
              <w:t>8.67%</w:t>
            </w:r>
          </w:p>
        </w:tc>
        <w:tc>
          <w:tcPr>
            <w:tcW w:w="1550" w:type="dxa"/>
          </w:tcPr>
          <w:p w14:paraId="33DD768D">
            <w:pPr>
              <w:spacing w:before="16" w:after="16" w:line="240" w:lineRule="auto"/>
              <w:jc w:val="right"/>
            </w:pPr>
            <w:r>
              <w:rPr>
                <w:rFonts w:ascii="等线" w:hAnsi="等线" w:eastAsia="等线" w:cs="等线"/>
                <w:b w:val="0"/>
                <w:i w:val="0"/>
                <w:color w:val="1C1E21"/>
                <w:sz w:val="17"/>
              </w:rPr>
              <w:t>9.07%</w:t>
            </w:r>
          </w:p>
        </w:tc>
        <w:tc>
          <w:tcPr>
            <w:tcW w:w="1550" w:type="dxa"/>
          </w:tcPr>
          <w:p w14:paraId="30991B9B">
            <w:pPr>
              <w:spacing w:before="16" w:after="16" w:line="240" w:lineRule="auto"/>
              <w:jc w:val="right"/>
            </w:pPr>
            <w:r>
              <w:rPr>
                <w:rFonts w:ascii="等线" w:hAnsi="等线" w:eastAsia="等线" w:cs="等线"/>
                <w:b w:val="0"/>
                <w:i w:val="0"/>
                <w:color w:val="1C1E21"/>
                <w:sz w:val="17"/>
              </w:rPr>
              <w:t>9.52%</w:t>
            </w:r>
          </w:p>
        </w:tc>
        <w:tc>
          <w:tcPr>
            <w:tcW w:w="1550" w:type="dxa"/>
          </w:tcPr>
          <w:p w14:paraId="33DA7052">
            <w:pPr>
              <w:spacing w:before="16" w:after="16" w:line="240" w:lineRule="auto"/>
              <w:jc w:val="right"/>
            </w:pPr>
            <w:r>
              <w:rPr>
                <w:rFonts w:ascii="等线" w:hAnsi="等线" w:eastAsia="等线" w:cs="等线"/>
                <w:b w:val="0"/>
                <w:i w:val="0"/>
                <w:color w:val="1C1E21"/>
                <w:sz w:val="17"/>
              </w:rPr>
              <w:t>9.75%</w:t>
            </w:r>
          </w:p>
        </w:tc>
      </w:tr>
      <w:tr w14:paraId="26952AD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94" w:type="dxa"/>
          </w:tcPr>
          <w:p w14:paraId="6DA84BD8">
            <w:pPr>
              <w:spacing w:before="16" w:after="16" w:line="240" w:lineRule="auto"/>
              <w:jc w:val="left"/>
            </w:pPr>
            <w:r>
              <w:rPr>
                <w:rFonts w:ascii="等线" w:hAnsi="等线" w:eastAsia="等线" w:cs="等线"/>
                <w:b w:val="0"/>
                <w:i w:val="0"/>
                <w:color w:val="1C1E21"/>
                <w:sz w:val="17"/>
              </w:rPr>
              <w:t>② 总资产周转率（次）</w:t>
            </w:r>
          </w:p>
        </w:tc>
        <w:tc>
          <w:tcPr>
            <w:tcW w:w="1404" w:type="dxa"/>
          </w:tcPr>
          <w:p w14:paraId="5C2EF7F9">
            <w:pPr>
              <w:spacing w:before="16" w:after="16" w:line="240" w:lineRule="auto"/>
              <w:jc w:val="right"/>
            </w:pPr>
            <w:r>
              <w:rPr>
                <w:rFonts w:ascii="等线" w:hAnsi="等线" w:eastAsia="等线" w:cs="等线"/>
                <w:b w:val="0"/>
                <w:i w:val="0"/>
                <w:color w:val="1C1E21"/>
                <w:sz w:val="17"/>
              </w:rPr>
              <w:t>0.880</w:t>
            </w:r>
          </w:p>
        </w:tc>
        <w:tc>
          <w:tcPr>
            <w:tcW w:w="1252" w:type="dxa"/>
          </w:tcPr>
          <w:p w14:paraId="58756E8A">
            <w:pPr>
              <w:spacing w:before="16" w:after="16" w:line="240" w:lineRule="auto"/>
              <w:jc w:val="right"/>
            </w:pPr>
            <w:r>
              <w:rPr>
                <w:rFonts w:ascii="等线" w:hAnsi="等线" w:eastAsia="等线" w:cs="等线"/>
                <w:b w:val="0"/>
                <w:i w:val="0"/>
                <w:color w:val="1C1E21"/>
                <w:sz w:val="17"/>
              </w:rPr>
              <w:t>0.849</w:t>
            </w:r>
          </w:p>
        </w:tc>
        <w:tc>
          <w:tcPr>
            <w:tcW w:w="1550" w:type="dxa"/>
          </w:tcPr>
          <w:p w14:paraId="0B8A6E64">
            <w:pPr>
              <w:spacing w:before="16" w:after="16" w:line="240" w:lineRule="auto"/>
              <w:jc w:val="right"/>
            </w:pPr>
            <w:r>
              <w:rPr>
                <w:rFonts w:ascii="等线" w:hAnsi="等线" w:eastAsia="等线" w:cs="等线"/>
                <w:b w:val="0"/>
                <w:i w:val="0"/>
                <w:color w:val="1C1E21"/>
                <w:sz w:val="17"/>
              </w:rPr>
              <w:t>0.819</w:t>
            </w:r>
          </w:p>
        </w:tc>
        <w:tc>
          <w:tcPr>
            <w:tcW w:w="1550" w:type="dxa"/>
          </w:tcPr>
          <w:p w14:paraId="106813D9">
            <w:pPr>
              <w:spacing w:before="16" w:after="16" w:line="240" w:lineRule="auto"/>
              <w:jc w:val="right"/>
            </w:pPr>
            <w:r>
              <w:rPr>
                <w:rFonts w:ascii="等线" w:hAnsi="等线" w:eastAsia="等线" w:cs="等线"/>
                <w:b w:val="0"/>
                <w:i w:val="0"/>
                <w:color w:val="1C1E21"/>
                <w:sz w:val="17"/>
              </w:rPr>
              <w:t>0.747</w:t>
            </w:r>
          </w:p>
        </w:tc>
        <w:tc>
          <w:tcPr>
            <w:tcW w:w="1550" w:type="dxa"/>
          </w:tcPr>
          <w:p w14:paraId="5526E1E4">
            <w:pPr>
              <w:spacing w:before="16" w:after="16" w:line="240" w:lineRule="auto"/>
              <w:jc w:val="right"/>
            </w:pPr>
            <w:r>
              <w:rPr>
                <w:rFonts w:ascii="等线" w:hAnsi="等线" w:eastAsia="等线" w:cs="等线"/>
                <w:b w:val="0"/>
                <w:i w:val="0"/>
                <w:color w:val="1C1E21"/>
                <w:sz w:val="17"/>
              </w:rPr>
              <w:t>0.753</w:t>
            </w:r>
          </w:p>
        </w:tc>
      </w:tr>
      <w:tr w14:paraId="0DF1BFD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94" w:type="dxa"/>
          </w:tcPr>
          <w:p w14:paraId="7B572994">
            <w:pPr>
              <w:spacing w:before="16" w:after="16" w:line="240" w:lineRule="auto"/>
              <w:jc w:val="left"/>
            </w:pPr>
            <w:r>
              <w:rPr>
                <w:rFonts w:ascii="等线" w:hAnsi="等线" w:eastAsia="等线" w:cs="等线"/>
                <w:b w:val="0"/>
                <w:i w:val="0"/>
                <w:color w:val="1C1E21"/>
                <w:sz w:val="17"/>
              </w:rPr>
              <w:t>③ 权益乘数（倍）</w:t>
            </w:r>
          </w:p>
        </w:tc>
        <w:tc>
          <w:tcPr>
            <w:tcW w:w="1404" w:type="dxa"/>
          </w:tcPr>
          <w:p w14:paraId="68FDBCA4">
            <w:pPr>
              <w:spacing w:before="16" w:after="16" w:line="240" w:lineRule="auto"/>
              <w:jc w:val="right"/>
            </w:pPr>
            <w:r>
              <w:rPr>
                <w:rFonts w:ascii="等线" w:hAnsi="等线" w:eastAsia="等线" w:cs="等线"/>
                <w:b w:val="0"/>
                <w:i w:val="0"/>
                <w:color w:val="1C1E21"/>
                <w:sz w:val="17"/>
              </w:rPr>
              <w:t>2.877</w:t>
            </w:r>
          </w:p>
        </w:tc>
        <w:tc>
          <w:tcPr>
            <w:tcW w:w="1252" w:type="dxa"/>
          </w:tcPr>
          <w:p w14:paraId="46E33B41">
            <w:pPr>
              <w:spacing w:before="16" w:after="16" w:line="240" w:lineRule="auto"/>
              <w:jc w:val="right"/>
            </w:pPr>
            <w:r>
              <w:rPr>
                <w:rFonts w:ascii="等线" w:hAnsi="等线" w:eastAsia="等线" w:cs="等线"/>
                <w:b w:val="0"/>
                <w:i w:val="0"/>
                <w:color w:val="1C1E21"/>
                <w:sz w:val="17"/>
              </w:rPr>
              <w:t>2.827</w:t>
            </w:r>
          </w:p>
        </w:tc>
        <w:tc>
          <w:tcPr>
            <w:tcW w:w="1550" w:type="dxa"/>
          </w:tcPr>
          <w:p w14:paraId="70D74C36">
            <w:pPr>
              <w:spacing w:before="16" w:after="16" w:line="240" w:lineRule="auto"/>
              <w:jc w:val="right"/>
            </w:pPr>
            <w:r>
              <w:rPr>
                <w:rFonts w:ascii="等线" w:hAnsi="等线" w:eastAsia="等线" w:cs="等线"/>
                <w:b w:val="0"/>
                <w:i w:val="0"/>
                <w:color w:val="1C1E21"/>
                <w:sz w:val="17"/>
              </w:rPr>
              <w:t>2.785</w:t>
            </w:r>
          </w:p>
        </w:tc>
        <w:tc>
          <w:tcPr>
            <w:tcW w:w="1550" w:type="dxa"/>
          </w:tcPr>
          <w:p w14:paraId="3A21E0CA">
            <w:pPr>
              <w:spacing w:before="16" w:after="16" w:line="240" w:lineRule="auto"/>
              <w:jc w:val="right"/>
            </w:pPr>
            <w:r>
              <w:rPr>
                <w:rFonts w:ascii="等线" w:hAnsi="等线" w:eastAsia="等线" w:cs="等线"/>
                <w:b w:val="0"/>
                <w:i w:val="0"/>
                <w:color w:val="1C1E21"/>
                <w:sz w:val="17"/>
              </w:rPr>
              <w:t>2.713</w:t>
            </w:r>
          </w:p>
        </w:tc>
        <w:tc>
          <w:tcPr>
            <w:tcW w:w="1550" w:type="dxa"/>
          </w:tcPr>
          <w:p w14:paraId="6954ED29">
            <w:pPr>
              <w:spacing w:before="16" w:after="16" w:line="240" w:lineRule="auto"/>
              <w:jc w:val="right"/>
            </w:pPr>
            <w:r>
              <w:rPr>
                <w:rFonts w:ascii="等线" w:hAnsi="等线" w:eastAsia="等线" w:cs="等线"/>
                <w:b w:val="0"/>
                <w:i w:val="0"/>
                <w:color w:val="1C1E21"/>
                <w:sz w:val="17"/>
              </w:rPr>
              <w:t>2.614</w:t>
            </w:r>
          </w:p>
        </w:tc>
      </w:tr>
    </w:tbl>
    <w:p w14:paraId="5C415A9A">
      <w:pPr>
        <w:spacing w:before="40" w:after="100"/>
        <w:jc w:val="center"/>
      </w:pPr>
      <w:r>
        <w:rPr>
          <w:rFonts w:ascii="等线" w:hAnsi="等线" w:eastAsia="等线" w:cs="等线"/>
          <w:b w:val="0"/>
          <w:i w:val="0"/>
          <w:color w:val="626870"/>
          <w:sz w:val="16"/>
        </w:rPr>
        <w:t>验算 2025 年：9.75% × 0.7525 × 2.614 = 19.19%，与 ROE 完全吻合——连环替代法的第一步就是确认乘积恒等。</w:t>
      </w:r>
    </w:p>
    <w:p w14:paraId="128112F8">
      <w:pPr>
        <w:spacing w:after="60"/>
        <w:jc w:val="both"/>
      </w:pPr>
      <w:r>
        <w:rPr>
          <w:rFonts w:ascii="华文中宋" w:hAnsi="华文中宋" w:eastAsia="华文中宋" w:cs="华文中宋"/>
          <w:b w:val="0"/>
          <w:i w:val="0"/>
          <w:color w:val="1C1E21"/>
          <w:sz w:val="21"/>
        </w:rPr>
        <w:t>五年 ROE 从 21.52% 缓慢降到 19.19%，但三块的结构在变：净利率一路上行（8.50% → 9.75%）、周转率持续下降（0.880 → 0.753）、权益乘数也在下降（2.877 → 2.614）。也就是说，</w:t>
      </w:r>
      <w:r>
        <w:rPr>
          <w:rFonts w:ascii="微软雅黑" w:hAnsi="微软雅黑" w:eastAsia="微软雅黑" w:cs="微软雅黑"/>
          <w:b/>
          <w:i w:val="0"/>
          <w:color w:val="1C1E21"/>
          <w:sz w:val="21"/>
        </w:rPr>
        <w:t>盈利质量的改善被资产变重和去杠杆吃掉了</w:t>
      </w:r>
      <w:r>
        <w:rPr>
          <w:rFonts w:ascii="华文中宋" w:hAnsi="华文中宋" w:eastAsia="华文中宋" w:cs="华文中宋"/>
          <w:b w:val="0"/>
          <w:i w:val="0"/>
          <w:color w:val="1C1E21"/>
          <w:sz w:val="21"/>
        </w:rPr>
        <w:t>。至于归因的具体大小，用连环替代法逐年计算：</w:t>
      </w:r>
    </w:p>
    <w:p w14:paraId="27A4629B">
      <w:pPr>
        <w:keepNext/>
        <w:spacing w:before="120" w:after="50"/>
        <w:jc w:val="center"/>
      </w:pPr>
      <w:r>
        <w:rPr>
          <w:rFonts w:ascii="等线" w:hAnsi="等线" w:eastAsia="等线" w:cs="等线"/>
          <w:b w:val="0"/>
          <w:i w:val="0"/>
          <w:color w:val="1C1E21"/>
          <w:sz w:val="18"/>
        </w:rPr>
        <w:t>表 5-8　2024 → 2025 年 ROE 变动的三因素归因</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4E09AD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37" w:type="dxa"/>
            <w:tcBorders>
              <w:bottom w:val="single" w:color="D6DAE0" w:sz="8" w:space="0"/>
            </w:tcBorders>
            <w:shd w:val="clear" w:color="auto" w:fill="F5F7FA"/>
          </w:tcPr>
          <w:p w14:paraId="087667BD">
            <w:pPr>
              <w:keepNext/>
              <w:spacing w:before="24" w:after="24" w:line="240" w:lineRule="auto"/>
              <w:jc w:val="left"/>
            </w:pPr>
            <w:r>
              <w:rPr>
                <w:rFonts w:ascii="等线" w:hAnsi="等线" w:eastAsia="等线" w:cs="等线"/>
                <w:b/>
                <w:i w:val="0"/>
                <w:color w:val="1C4A8C"/>
                <w:sz w:val="17"/>
              </w:rPr>
              <w:t>因素</w:t>
            </w:r>
          </w:p>
        </w:tc>
        <w:tc>
          <w:tcPr>
            <w:tcW w:w="1937" w:type="dxa"/>
            <w:tcBorders>
              <w:bottom w:val="single" w:color="D6DAE0" w:sz="8" w:space="0"/>
            </w:tcBorders>
            <w:shd w:val="clear" w:color="auto" w:fill="F5F7FA"/>
          </w:tcPr>
          <w:p w14:paraId="044AA304">
            <w:pPr>
              <w:keepNext/>
              <w:spacing w:before="24" w:after="24" w:line="240" w:lineRule="auto"/>
              <w:jc w:val="right"/>
            </w:pPr>
            <w:r>
              <w:rPr>
                <w:rFonts w:ascii="等线" w:hAnsi="等线" w:eastAsia="等线" w:cs="等线"/>
                <w:b/>
                <w:i w:val="0"/>
                <w:color w:val="1C4A8C"/>
                <w:sz w:val="17"/>
              </w:rPr>
              <w:t>基期值（2024）</w:t>
            </w:r>
          </w:p>
        </w:tc>
        <w:tc>
          <w:tcPr>
            <w:tcW w:w="1937" w:type="dxa"/>
            <w:tcBorders>
              <w:bottom w:val="single" w:color="D6DAE0" w:sz="8" w:space="0"/>
            </w:tcBorders>
            <w:shd w:val="clear" w:color="auto" w:fill="F5F7FA"/>
          </w:tcPr>
          <w:p w14:paraId="1F04CC58">
            <w:pPr>
              <w:keepNext/>
              <w:spacing w:before="24" w:after="24" w:line="240" w:lineRule="auto"/>
              <w:jc w:val="right"/>
            </w:pPr>
            <w:r>
              <w:rPr>
                <w:rFonts w:ascii="等线" w:hAnsi="等线" w:eastAsia="等线" w:cs="等线"/>
                <w:b/>
                <w:i w:val="0"/>
                <w:color w:val="1C4A8C"/>
                <w:sz w:val="17"/>
              </w:rPr>
              <w:t>报告期值（2025）</w:t>
            </w:r>
          </w:p>
        </w:tc>
        <w:tc>
          <w:tcPr>
            <w:tcW w:w="3487" w:type="dxa"/>
            <w:tcBorders>
              <w:bottom w:val="single" w:color="D6DAE0" w:sz="8" w:space="0"/>
            </w:tcBorders>
            <w:shd w:val="clear" w:color="auto" w:fill="F5F7FA"/>
          </w:tcPr>
          <w:p w14:paraId="6A757CB5">
            <w:pPr>
              <w:keepNext/>
              <w:spacing w:before="24" w:after="24" w:line="240" w:lineRule="auto"/>
              <w:jc w:val="left"/>
            </w:pPr>
            <w:r>
              <w:rPr>
                <w:rFonts w:ascii="等线" w:hAnsi="等线" w:eastAsia="等线" w:cs="等线"/>
                <w:b/>
                <w:i w:val="0"/>
                <w:color w:val="1C4A8C"/>
                <w:sz w:val="17"/>
              </w:rPr>
              <w:t>对 ROE 的影响</w:t>
            </w:r>
          </w:p>
        </w:tc>
      </w:tr>
      <w:tr w14:paraId="3CC2EF0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33E7D6E5">
            <w:pPr>
              <w:spacing w:before="16" w:after="16" w:line="240" w:lineRule="auto"/>
              <w:jc w:val="left"/>
            </w:pPr>
            <w:r>
              <w:rPr>
                <w:rFonts w:ascii="等线" w:hAnsi="等线" w:eastAsia="等线" w:cs="等线"/>
                <w:b w:val="0"/>
                <w:i w:val="0"/>
                <w:color w:val="1C1E21"/>
                <w:sz w:val="17"/>
              </w:rPr>
              <w:t>销售净利率</w:t>
            </w:r>
          </w:p>
        </w:tc>
        <w:tc>
          <w:tcPr>
            <w:tcW w:w="1937" w:type="dxa"/>
          </w:tcPr>
          <w:p w14:paraId="4F7BACE5">
            <w:pPr>
              <w:spacing w:before="16" w:after="16" w:line="240" w:lineRule="auto"/>
              <w:jc w:val="right"/>
            </w:pPr>
            <w:r>
              <w:rPr>
                <w:rFonts w:ascii="等线" w:hAnsi="等线" w:eastAsia="等线" w:cs="等线"/>
                <w:b w:val="0"/>
                <w:i w:val="0"/>
                <w:color w:val="1C1E21"/>
                <w:sz w:val="17"/>
              </w:rPr>
              <w:t>9.52%</w:t>
            </w:r>
          </w:p>
        </w:tc>
        <w:tc>
          <w:tcPr>
            <w:tcW w:w="1937" w:type="dxa"/>
          </w:tcPr>
          <w:p w14:paraId="316C658E">
            <w:pPr>
              <w:spacing w:before="16" w:after="16" w:line="240" w:lineRule="auto"/>
              <w:jc w:val="right"/>
            </w:pPr>
            <w:r>
              <w:rPr>
                <w:rFonts w:ascii="等线" w:hAnsi="等线" w:eastAsia="等线" w:cs="等线"/>
                <w:b w:val="0"/>
                <w:i w:val="0"/>
                <w:color w:val="1C1E21"/>
                <w:sz w:val="17"/>
              </w:rPr>
              <w:t>9.75%</w:t>
            </w:r>
          </w:p>
        </w:tc>
        <w:tc>
          <w:tcPr>
            <w:tcW w:w="3487" w:type="dxa"/>
          </w:tcPr>
          <w:p w14:paraId="1E6A414A">
            <w:pPr>
              <w:spacing w:before="16" w:after="16" w:line="240" w:lineRule="auto"/>
              <w:jc w:val="left"/>
            </w:pPr>
            <w:r>
              <w:rPr>
                <w:rFonts w:ascii="等线" w:hAnsi="等线" w:eastAsia="等线" w:cs="等线"/>
                <w:b w:val="0"/>
                <w:i w:val="0"/>
                <w:color w:val="1C1E21"/>
                <w:sz w:val="17"/>
              </w:rPr>
              <w:t>+0.4748 个百分点</w:t>
            </w:r>
          </w:p>
        </w:tc>
      </w:tr>
      <w:tr w14:paraId="48A933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0D4D4A05">
            <w:pPr>
              <w:spacing w:before="16" w:after="16" w:line="240" w:lineRule="auto"/>
              <w:jc w:val="left"/>
            </w:pPr>
            <w:r>
              <w:rPr>
                <w:rFonts w:ascii="等线" w:hAnsi="等线" w:eastAsia="等线" w:cs="等线"/>
                <w:b w:val="0"/>
                <w:i w:val="0"/>
                <w:color w:val="1C1E21"/>
                <w:sz w:val="17"/>
              </w:rPr>
              <w:t>总资产周转率</w:t>
            </w:r>
          </w:p>
        </w:tc>
        <w:tc>
          <w:tcPr>
            <w:tcW w:w="1937" w:type="dxa"/>
          </w:tcPr>
          <w:p w14:paraId="478499AB">
            <w:pPr>
              <w:spacing w:before="16" w:after="16" w:line="240" w:lineRule="auto"/>
              <w:jc w:val="right"/>
            </w:pPr>
            <w:r>
              <w:rPr>
                <w:rFonts w:ascii="等线" w:hAnsi="等线" w:eastAsia="等线" w:cs="等线"/>
                <w:b w:val="0"/>
                <w:i w:val="0"/>
                <w:color w:val="1C1E21"/>
                <w:sz w:val="17"/>
              </w:rPr>
              <w:t>0.7468</w:t>
            </w:r>
          </w:p>
        </w:tc>
        <w:tc>
          <w:tcPr>
            <w:tcW w:w="1937" w:type="dxa"/>
          </w:tcPr>
          <w:p w14:paraId="5051D0CD">
            <w:pPr>
              <w:spacing w:before="16" w:after="16" w:line="240" w:lineRule="auto"/>
              <w:jc w:val="right"/>
            </w:pPr>
            <w:r>
              <w:rPr>
                <w:rFonts w:ascii="等线" w:hAnsi="等线" w:eastAsia="等线" w:cs="等线"/>
                <w:b w:val="0"/>
                <w:i w:val="0"/>
                <w:color w:val="1C1E21"/>
                <w:sz w:val="17"/>
              </w:rPr>
              <w:t>0.7525</w:t>
            </w:r>
          </w:p>
        </w:tc>
        <w:tc>
          <w:tcPr>
            <w:tcW w:w="3487" w:type="dxa"/>
          </w:tcPr>
          <w:p w14:paraId="0C617C39">
            <w:pPr>
              <w:spacing w:before="16" w:after="16" w:line="240" w:lineRule="auto"/>
              <w:jc w:val="left"/>
            </w:pPr>
            <w:r>
              <w:rPr>
                <w:rFonts w:ascii="等线" w:hAnsi="等线" w:eastAsia="等线" w:cs="等线"/>
                <w:b w:val="0"/>
                <w:i w:val="0"/>
                <w:color w:val="1C1E21"/>
                <w:sz w:val="17"/>
              </w:rPr>
              <w:t>+0.1512 个百分点</w:t>
            </w:r>
          </w:p>
        </w:tc>
      </w:tr>
      <w:tr w14:paraId="53EB521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6E9CA5A9">
            <w:pPr>
              <w:spacing w:before="16" w:after="16" w:line="240" w:lineRule="auto"/>
              <w:jc w:val="left"/>
            </w:pPr>
            <w:r>
              <w:rPr>
                <w:rFonts w:ascii="等线" w:hAnsi="等线" w:eastAsia="等线" w:cs="等线"/>
                <w:b w:val="0"/>
                <w:i w:val="0"/>
                <w:color w:val="1C1E21"/>
                <w:sz w:val="17"/>
              </w:rPr>
              <w:t>权益乘数</w:t>
            </w:r>
          </w:p>
        </w:tc>
        <w:tc>
          <w:tcPr>
            <w:tcW w:w="1937" w:type="dxa"/>
          </w:tcPr>
          <w:p w14:paraId="723EF232">
            <w:pPr>
              <w:spacing w:before="16" w:after="16" w:line="240" w:lineRule="auto"/>
              <w:jc w:val="right"/>
            </w:pPr>
            <w:r>
              <w:rPr>
                <w:rFonts w:ascii="等线" w:hAnsi="等线" w:eastAsia="等线" w:cs="等线"/>
                <w:b w:val="0"/>
                <w:i w:val="0"/>
                <w:color w:val="1C1E21"/>
                <w:sz w:val="17"/>
              </w:rPr>
              <w:t>2.7126</w:t>
            </w:r>
          </w:p>
        </w:tc>
        <w:tc>
          <w:tcPr>
            <w:tcW w:w="1937" w:type="dxa"/>
          </w:tcPr>
          <w:p w14:paraId="605105D7">
            <w:pPr>
              <w:spacing w:before="16" w:after="16" w:line="240" w:lineRule="auto"/>
              <w:jc w:val="right"/>
            </w:pPr>
            <w:r>
              <w:rPr>
                <w:rFonts w:ascii="等线" w:hAnsi="等线" w:eastAsia="等线" w:cs="等线"/>
                <w:b w:val="0"/>
                <w:i w:val="0"/>
                <w:color w:val="1C1E21"/>
                <w:sz w:val="17"/>
              </w:rPr>
              <w:t>2.6140</w:t>
            </w:r>
          </w:p>
        </w:tc>
        <w:tc>
          <w:tcPr>
            <w:tcW w:w="3487" w:type="dxa"/>
          </w:tcPr>
          <w:p w14:paraId="40193304">
            <w:pPr>
              <w:spacing w:before="16" w:after="16" w:line="240" w:lineRule="auto"/>
              <w:jc w:val="left"/>
            </w:pPr>
            <w:r>
              <w:rPr>
                <w:rFonts w:ascii="等线" w:hAnsi="等线" w:eastAsia="等线" w:cs="等线"/>
                <w:b w:val="0"/>
                <w:i w:val="0"/>
                <w:color w:val="1C1E21"/>
                <w:sz w:val="17"/>
              </w:rPr>
              <w:t>−0.7238 个百分点</w:t>
            </w:r>
          </w:p>
        </w:tc>
      </w:tr>
      <w:tr w14:paraId="747338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3BF73EF9">
            <w:pPr>
              <w:spacing w:before="16" w:after="16" w:line="240" w:lineRule="auto"/>
              <w:jc w:val="left"/>
            </w:pPr>
            <w:r>
              <w:rPr>
                <w:rFonts w:ascii="等线" w:hAnsi="等线" w:eastAsia="等线" w:cs="等线"/>
                <w:b w:val="0"/>
                <w:i w:val="0"/>
                <w:color w:val="1C1E21"/>
                <w:sz w:val="17"/>
              </w:rPr>
              <w:t>合计</w:t>
            </w:r>
          </w:p>
        </w:tc>
        <w:tc>
          <w:tcPr>
            <w:tcW w:w="1937" w:type="dxa"/>
          </w:tcPr>
          <w:p w14:paraId="04775C0D">
            <w:pPr>
              <w:spacing w:before="16" w:after="16" w:line="240" w:lineRule="auto"/>
              <w:jc w:val="right"/>
            </w:pPr>
            <w:r>
              <w:rPr>
                <w:rFonts w:ascii="等线" w:hAnsi="等线" w:eastAsia="等线" w:cs="等线"/>
                <w:b w:val="0"/>
                <w:i w:val="0"/>
                <w:color w:val="1C1E21"/>
                <w:sz w:val="17"/>
              </w:rPr>
              <w:t>—</w:t>
            </w:r>
          </w:p>
        </w:tc>
        <w:tc>
          <w:tcPr>
            <w:tcW w:w="1937" w:type="dxa"/>
          </w:tcPr>
          <w:p w14:paraId="03E87294">
            <w:pPr>
              <w:spacing w:before="16" w:after="16" w:line="240" w:lineRule="auto"/>
              <w:jc w:val="right"/>
            </w:pPr>
            <w:r>
              <w:rPr>
                <w:rFonts w:ascii="等线" w:hAnsi="等线" w:eastAsia="等线" w:cs="等线"/>
                <w:b w:val="0"/>
                <w:i w:val="0"/>
                <w:color w:val="1C1E21"/>
                <w:sz w:val="17"/>
              </w:rPr>
              <w:t>—</w:t>
            </w:r>
          </w:p>
        </w:tc>
        <w:tc>
          <w:tcPr>
            <w:tcW w:w="3487" w:type="dxa"/>
          </w:tcPr>
          <w:p w14:paraId="42E46CD7">
            <w:pPr>
              <w:spacing w:before="16" w:after="16" w:line="240" w:lineRule="auto"/>
              <w:jc w:val="left"/>
            </w:pPr>
            <w:r>
              <w:rPr>
                <w:rFonts w:ascii="等线" w:hAnsi="等线" w:eastAsia="等线" w:cs="等线"/>
                <w:b w:val="0"/>
                <w:i w:val="0"/>
                <w:color w:val="1C1E21"/>
                <w:sz w:val="17"/>
              </w:rPr>
              <w:t>−0.0978 个百分点（即 ROE 由 19.28% 降至 19.19%）</w:t>
            </w:r>
          </w:p>
        </w:tc>
      </w:tr>
    </w:tbl>
    <w:p w14:paraId="5140FEEA">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5CB7DA2">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B281F15">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读归因表只需记住一句话：</w:t>
            </w:r>
            <w:r>
              <w:rPr>
                <w:rFonts w:ascii="微软雅黑" w:hAnsi="微软雅黑" w:eastAsia="微软雅黑" w:cs="微软雅黑"/>
                <w:b/>
                <w:i w:val="0"/>
                <w:color w:val="1C1E21"/>
                <w:sz w:val="19"/>
              </w:rPr>
              <w:t>ROE 的小幅下滑几乎全部来自去杠杆</w:t>
            </w:r>
            <w:r>
              <w:rPr>
                <w:rFonts w:ascii="华文中宋" w:hAnsi="华文中宋" w:eastAsia="华文中宋" w:cs="华文中宋"/>
                <w:b w:val="0"/>
                <w:i w:val="0"/>
                <w:color w:val="1C1E21"/>
                <w:sz w:val="19"/>
              </w:rPr>
              <w:t>（−0.72pp），而经营层面（净利率 + 周转）实际贡献了 +0.63pp。写分析结论时把这句话写出来，比抄一张表有价值得多。</w:t>
            </w:r>
          </w:p>
        </w:tc>
      </w:tr>
    </w:tbl>
    <w:p w14:paraId="6548F530">
      <w:pPr>
        <w:spacing w:after="40"/>
      </w:pPr>
    </w:p>
    <w:p w14:paraId="5A0CC86F">
      <w:pPr>
        <w:spacing w:after="60"/>
        <w:jc w:val="both"/>
      </w:pPr>
      <w:r>
        <w:rPr>
          <w:rFonts w:ascii="华文中宋" w:hAnsi="华文中宋" w:eastAsia="华文中宋" w:cs="华文中宋"/>
          <w:b w:val="0"/>
          <w:i w:val="0"/>
          <w:color w:val="1C1E21"/>
          <w:sz w:val="21"/>
        </w:rPr>
        <w:t>五因素分解把净利率再往下拆一层，用于回答“利润率的改善来自经营还是来自税负与利息”：</w:t>
      </w:r>
    </w:p>
    <w:p w14:paraId="77A199E0">
      <w:pPr>
        <w:keepNext/>
        <w:spacing w:before="120" w:after="50"/>
        <w:jc w:val="center"/>
      </w:pPr>
      <w:r>
        <w:rPr>
          <w:rFonts w:ascii="等线" w:hAnsi="等线" w:eastAsia="等线" w:cs="等线"/>
          <w:b w:val="0"/>
          <w:i w:val="0"/>
          <w:color w:val="1C1E21"/>
          <w:sz w:val="18"/>
        </w:rPr>
        <w:t>表 5-9　五因素分解（节选两端年份）</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2B5CE54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3D256A37">
            <w:pPr>
              <w:keepNext/>
              <w:spacing w:before="24" w:after="24" w:line="240" w:lineRule="auto"/>
              <w:jc w:val="left"/>
            </w:pPr>
            <w:r>
              <w:rPr>
                <w:rFonts w:ascii="等线" w:hAnsi="等线" w:eastAsia="等线" w:cs="等线"/>
                <w:b/>
                <w:i w:val="0"/>
                <w:color w:val="1C4A8C"/>
                <w:sz w:val="17"/>
              </w:rPr>
              <w:t>五因素</w:t>
            </w:r>
          </w:p>
        </w:tc>
        <w:tc>
          <w:tcPr>
            <w:tcW w:w="1291" w:type="dxa"/>
            <w:tcBorders>
              <w:bottom w:val="single" w:color="D6DAE0" w:sz="8" w:space="0"/>
            </w:tcBorders>
            <w:shd w:val="clear" w:color="auto" w:fill="F5F7FA"/>
          </w:tcPr>
          <w:p w14:paraId="3B24B53E">
            <w:pPr>
              <w:keepNext/>
              <w:spacing w:before="24" w:after="24" w:line="240" w:lineRule="auto"/>
              <w:jc w:val="right"/>
            </w:pPr>
            <w:r>
              <w:rPr>
                <w:rFonts w:ascii="等线" w:hAnsi="等线" w:eastAsia="等线" w:cs="等线"/>
                <w:b/>
                <w:i w:val="0"/>
                <w:color w:val="1C4A8C"/>
                <w:sz w:val="17"/>
              </w:rPr>
              <w:t>2021</w:t>
            </w:r>
          </w:p>
        </w:tc>
        <w:tc>
          <w:tcPr>
            <w:tcW w:w="1291" w:type="dxa"/>
            <w:tcBorders>
              <w:bottom w:val="single" w:color="D6DAE0" w:sz="8" w:space="0"/>
            </w:tcBorders>
            <w:shd w:val="clear" w:color="auto" w:fill="F5F7FA"/>
          </w:tcPr>
          <w:p w14:paraId="77E13873">
            <w:pPr>
              <w:keepNext/>
              <w:spacing w:before="24" w:after="24" w:line="240" w:lineRule="auto"/>
              <w:jc w:val="right"/>
            </w:pPr>
            <w:r>
              <w:rPr>
                <w:rFonts w:ascii="等线" w:hAnsi="等线" w:eastAsia="等线" w:cs="等线"/>
                <w:b/>
                <w:i w:val="0"/>
                <w:color w:val="1C4A8C"/>
                <w:sz w:val="17"/>
              </w:rPr>
              <w:t>2025</w:t>
            </w:r>
          </w:p>
        </w:tc>
        <w:tc>
          <w:tcPr>
            <w:tcW w:w="3616" w:type="dxa"/>
            <w:tcBorders>
              <w:bottom w:val="single" w:color="D6DAE0" w:sz="8" w:space="0"/>
            </w:tcBorders>
            <w:shd w:val="clear" w:color="auto" w:fill="F5F7FA"/>
          </w:tcPr>
          <w:p w14:paraId="0207A54F">
            <w:pPr>
              <w:keepNext/>
              <w:spacing w:before="24" w:after="24" w:line="240" w:lineRule="auto"/>
              <w:jc w:val="left"/>
            </w:pPr>
            <w:r>
              <w:rPr>
                <w:rFonts w:ascii="等线" w:hAnsi="等线" w:eastAsia="等线" w:cs="等线"/>
                <w:b/>
                <w:i w:val="0"/>
                <w:color w:val="1C4A8C"/>
                <w:sz w:val="17"/>
              </w:rPr>
              <w:t>含义</w:t>
            </w:r>
          </w:p>
        </w:tc>
      </w:tr>
      <w:tr w14:paraId="1FEE0B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5FB7B86">
            <w:pPr>
              <w:spacing w:before="16" w:after="16" w:line="240" w:lineRule="auto"/>
              <w:jc w:val="left"/>
            </w:pPr>
            <w:r>
              <w:rPr>
                <w:rFonts w:ascii="等线" w:hAnsi="等线" w:eastAsia="等线" w:cs="等线"/>
                <w:b w:val="0"/>
                <w:i w:val="0"/>
                <w:color w:val="1C1E21"/>
                <w:sz w:val="17"/>
              </w:rPr>
              <w:t>① 税负率（净利润 / 利润总额）</w:t>
            </w:r>
          </w:p>
        </w:tc>
        <w:tc>
          <w:tcPr>
            <w:tcW w:w="1291" w:type="dxa"/>
          </w:tcPr>
          <w:p w14:paraId="332F6A42">
            <w:pPr>
              <w:spacing w:before="16" w:after="16" w:line="240" w:lineRule="auto"/>
              <w:jc w:val="right"/>
            </w:pPr>
            <w:r>
              <w:rPr>
                <w:rFonts w:ascii="等线" w:hAnsi="等线" w:eastAsia="等线" w:cs="等线"/>
                <w:b w:val="0"/>
                <w:i w:val="0"/>
                <w:color w:val="1C1E21"/>
                <w:sz w:val="17"/>
              </w:rPr>
              <w:t>86.05%</w:t>
            </w:r>
          </w:p>
        </w:tc>
        <w:tc>
          <w:tcPr>
            <w:tcW w:w="1291" w:type="dxa"/>
          </w:tcPr>
          <w:p w14:paraId="3F9B15D7">
            <w:pPr>
              <w:spacing w:before="16" w:after="16" w:line="240" w:lineRule="auto"/>
              <w:jc w:val="right"/>
            </w:pPr>
            <w:r>
              <w:rPr>
                <w:rFonts w:ascii="等线" w:hAnsi="等线" w:eastAsia="等线" w:cs="等线"/>
                <w:b w:val="0"/>
                <w:i w:val="0"/>
                <w:color w:val="1C1E21"/>
                <w:sz w:val="17"/>
              </w:rPr>
              <w:t>83.87%</w:t>
            </w:r>
          </w:p>
        </w:tc>
        <w:tc>
          <w:tcPr>
            <w:tcW w:w="3616" w:type="dxa"/>
          </w:tcPr>
          <w:p w14:paraId="3A4CC9E7">
            <w:pPr>
              <w:spacing w:before="16" w:after="16" w:line="240" w:lineRule="auto"/>
              <w:jc w:val="left"/>
            </w:pPr>
            <w:r>
              <w:rPr>
                <w:rFonts w:ascii="等线" w:hAnsi="等线" w:eastAsia="等线" w:cs="等线"/>
                <w:b w:val="0"/>
                <w:i w:val="0"/>
                <w:color w:val="1C1E21"/>
                <w:sz w:val="17"/>
              </w:rPr>
              <w:t>越低说明所得税与少数股东分走越多</w:t>
            </w:r>
          </w:p>
        </w:tc>
      </w:tr>
      <w:tr w14:paraId="08F3A3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293845A">
            <w:pPr>
              <w:spacing w:before="16" w:after="16" w:line="240" w:lineRule="auto"/>
              <w:jc w:val="left"/>
            </w:pPr>
            <w:r>
              <w:rPr>
                <w:rFonts w:ascii="等线" w:hAnsi="等线" w:eastAsia="等线" w:cs="等线"/>
                <w:b w:val="0"/>
                <w:i w:val="0"/>
                <w:color w:val="1C1E21"/>
                <w:sz w:val="17"/>
              </w:rPr>
              <w:t>② 利息负担率（利润总额 / EBIT）</w:t>
            </w:r>
          </w:p>
        </w:tc>
        <w:tc>
          <w:tcPr>
            <w:tcW w:w="1291" w:type="dxa"/>
          </w:tcPr>
          <w:p w14:paraId="44303BFC">
            <w:pPr>
              <w:spacing w:before="16" w:after="16" w:line="240" w:lineRule="auto"/>
              <w:jc w:val="right"/>
            </w:pPr>
            <w:r>
              <w:rPr>
                <w:rFonts w:ascii="等线" w:hAnsi="等线" w:eastAsia="等线" w:cs="等线"/>
                <w:b w:val="0"/>
                <w:i w:val="0"/>
                <w:color w:val="1C1E21"/>
                <w:sz w:val="17"/>
              </w:rPr>
              <w:t>96.13%</w:t>
            </w:r>
          </w:p>
        </w:tc>
        <w:tc>
          <w:tcPr>
            <w:tcW w:w="1291" w:type="dxa"/>
          </w:tcPr>
          <w:p w14:paraId="27F50DD4">
            <w:pPr>
              <w:spacing w:before="16" w:after="16" w:line="240" w:lineRule="auto"/>
              <w:jc w:val="right"/>
            </w:pPr>
            <w:r>
              <w:rPr>
                <w:rFonts w:ascii="等线" w:hAnsi="等线" w:eastAsia="等线" w:cs="等线"/>
                <w:b w:val="0"/>
                <w:i w:val="0"/>
                <w:color w:val="1C1E21"/>
                <w:sz w:val="17"/>
              </w:rPr>
              <w:t>96.00%</w:t>
            </w:r>
          </w:p>
        </w:tc>
        <w:tc>
          <w:tcPr>
            <w:tcW w:w="3616" w:type="dxa"/>
          </w:tcPr>
          <w:p w14:paraId="1F7F5806">
            <w:pPr>
              <w:spacing w:before="16" w:after="16" w:line="240" w:lineRule="auto"/>
              <w:jc w:val="left"/>
            </w:pPr>
            <w:r>
              <w:rPr>
                <w:rFonts w:ascii="等线" w:hAnsi="等线" w:eastAsia="等线" w:cs="等线"/>
                <w:b w:val="0"/>
                <w:i w:val="0"/>
                <w:color w:val="1C1E21"/>
                <w:sz w:val="17"/>
              </w:rPr>
              <w:t>越接近 100% 说明利息侵蚀越小</w:t>
            </w:r>
          </w:p>
        </w:tc>
      </w:tr>
      <w:tr w14:paraId="3D1BC6A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9BAED53">
            <w:pPr>
              <w:spacing w:before="16" w:after="16" w:line="240" w:lineRule="auto"/>
              <w:jc w:val="left"/>
            </w:pPr>
            <w:r>
              <w:rPr>
                <w:rFonts w:ascii="等线" w:hAnsi="等线" w:eastAsia="等线" w:cs="等线"/>
                <w:b w:val="0"/>
                <w:i w:val="0"/>
                <w:color w:val="1C1E21"/>
                <w:sz w:val="17"/>
              </w:rPr>
              <w:t>③ 息税前利润率（EBIT / 营业收入）</w:t>
            </w:r>
          </w:p>
        </w:tc>
        <w:tc>
          <w:tcPr>
            <w:tcW w:w="1291" w:type="dxa"/>
          </w:tcPr>
          <w:p w14:paraId="07E72605">
            <w:pPr>
              <w:spacing w:before="16" w:after="16" w:line="240" w:lineRule="auto"/>
              <w:jc w:val="right"/>
            </w:pPr>
            <w:r>
              <w:rPr>
                <w:rFonts w:ascii="等线" w:hAnsi="等线" w:eastAsia="等线" w:cs="等线"/>
                <w:b w:val="0"/>
                <w:i w:val="0"/>
                <w:color w:val="1C1E21"/>
                <w:sz w:val="17"/>
              </w:rPr>
              <w:t>10.28%</w:t>
            </w:r>
          </w:p>
        </w:tc>
        <w:tc>
          <w:tcPr>
            <w:tcW w:w="1291" w:type="dxa"/>
          </w:tcPr>
          <w:p w14:paraId="3ADB22A4">
            <w:pPr>
              <w:spacing w:before="16" w:after="16" w:line="240" w:lineRule="auto"/>
              <w:jc w:val="right"/>
            </w:pPr>
            <w:r>
              <w:rPr>
                <w:rFonts w:ascii="等线" w:hAnsi="等线" w:eastAsia="等线" w:cs="等线"/>
                <w:b w:val="0"/>
                <w:i w:val="0"/>
                <w:color w:val="1C1E21"/>
                <w:sz w:val="17"/>
              </w:rPr>
              <w:t>12.11%</w:t>
            </w:r>
          </w:p>
        </w:tc>
        <w:tc>
          <w:tcPr>
            <w:tcW w:w="3616" w:type="dxa"/>
          </w:tcPr>
          <w:p w14:paraId="00CD9972">
            <w:pPr>
              <w:spacing w:before="16" w:after="16" w:line="240" w:lineRule="auto"/>
              <w:jc w:val="left"/>
            </w:pPr>
            <w:r>
              <w:rPr>
                <w:rFonts w:ascii="等线" w:hAnsi="等线" w:eastAsia="等线" w:cs="等线"/>
                <w:b w:val="0"/>
                <w:i w:val="0"/>
                <w:color w:val="1C1E21"/>
                <w:sz w:val="17"/>
              </w:rPr>
              <w:t>纯经营盈利能力，五年改善最大</w:t>
            </w:r>
          </w:p>
        </w:tc>
      </w:tr>
      <w:tr w14:paraId="1C0765D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42851C53">
            <w:pPr>
              <w:spacing w:before="16" w:after="16" w:line="240" w:lineRule="auto"/>
              <w:jc w:val="left"/>
            </w:pPr>
            <w:r>
              <w:rPr>
                <w:rFonts w:ascii="等线" w:hAnsi="等线" w:eastAsia="等线" w:cs="等线"/>
                <w:b w:val="0"/>
                <w:i w:val="0"/>
                <w:color w:val="1C1E21"/>
                <w:sz w:val="17"/>
              </w:rPr>
              <w:t>④ 总资产周转率（次）</w:t>
            </w:r>
          </w:p>
        </w:tc>
        <w:tc>
          <w:tcPr>
            <w:tcW w:w="1291" w:type="dxa"/>
          </w:tcPr>
          <w:p w14:paraId="10898975">
            <w:pPr>
              <w:spacing w:before="16" w:after="16" w:line="240" w:lineRule="auto"/>
              <w:jc w:val="right"/>
            </w:pPr>
            <w:r>
              <w:rPr>
                <w:rFonts w:ascii="等线" w:hAnsi="等线" w:eastAsia="等线" w:cs="等线"/>
                <w:b w:val="0"/>
                <w:i w:val="0"/>
                <w:color w:val="1C1E21"/>
                <w:sz w:val="17"/>
              </w:rPr>
              <w:t>0.880</w:t>
            </w:r>
          </w:p>
        </w:tc>
        <w:tc>
          <w:tcPr>
            <w:tcW w:w="1291" w:type="dxa"/>
          </w:tcPr>
          <w:p w14:paraId="1A52BE8D">
            <w:pPr>
              <w:spacing w:before="16" w:after="16" w:line="240" w:lineRule="auto"/>
              <w:jc w:val="right"/>
            </w:pPr>
            <w:r>
              <w:rPr>
                <w:rFonts w:ascii="等线" w:hAnsi="等线" w:eastAsia="等线" w:cs="等线"/>
                <w:b w:val="0"/>
                <w:i w:val="0"/>
                <w:color w:val="1C1E21"/>
                <w:sz w:val="17"/>
              </w:rPr>
              <w:t>0.753</w:t>
            </w:r>
          </w:p>
        </w:tc>
        <w:tc>
          <w:tcPr>
            <w:tcW w:w="3616" w:type="dxa"/>
          </w:tcPr>
          <w:p w14:paraId="6B69ACF2">
            <w:pPr>
              <w:spacing w:before="16" w:after="16" w:line="240" w:lineRule="auto"/>
              <w:jc w:val="left"/>
            </w:pPr>
            <w:r>
              <w:rPr>
                <w:rFonts w:ascii="等线" w:hAnsi="等线" w:eastAsia="等线" w:cs="等线"/>
                <w:b w:val="0"/>
                <w:i w:val="0"/>
                <w:color w:val="1C1E21"/>
                <w:sz w:val="17"/>
              </w:rPr>
              <w:t>资产使用效率</w:t>
            </w:r>
          </w:p>
        </w:tc>
      </w:tr>
      <w:tr w14:paraId="2BEC83C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B53ACC6">
            <w:pPr>
              <w:spacing w:before="16" w:after="16" w:line="240" w:lineRule="auto"/>
              <w:jc w:val="left"/>
            </w:pPr>
            <w:r>
              <w:rPr>
                <w:rFonts w:ascii="等线" w:hAnsi="等线" w:eastAsia="等线" w:cs="等线"/>
                <w:b w:val="0"/>
                <w:i w:val="0"/>
                <w:color w:val="1C1E21"/>
                <w:sz w:val="17"/>
              </w:rPr>
              <w:t>⑤ 权益乘数（倍）</w:t>
            </w:r>
          </w:p>
        </w:tc>
        <w:tc>
          <w:tcPr>
            <w:tcW w:w="1291" w:type="dxa"/>
          </w:tcPr>
          <w:p w14:paraId="6E8F6342">
            <w:pPr>
              <w:spacing w:before="16" w:after="16" w:line="240" w:lineRule="auto"/>
              <w:jc w:val="right"/>
            </w:pPr>
            <w:r>
              <w:rPr>
                <w:rFonts w:ascii="等线" w:hAnsi="等线" w:eastAsia="等线" w:cs="等线"/>
                <w:b w:val="0"/>
                <w:i w:val="0"/>
                <w:color w:val="1C1E21"/>
                <w:sz w:val="17"/>
              </w:rPr>
              <w:t>2.877</w:t>
            </w:r>
          </w:p>
        </w:tc>
        <w:tc>
          <w:tcPr>
            <w:tcW w:w="1291" w:type="dxa"/>
          </w:tcPr>
          <w:p w14:paraId="4491661F">
            <w:pPr>
              <w:spacing w:before="16" w:after="16" w:line="240" w:lineRule="auto"/>
              <w:jc w:val="right"/>
            </w:pPr>
            <w:r>
              <w:rPr>
                <w:rFonts w:ascii="等线" w:hAnsi="等线" w:eastAsia="等线" w:cs="等线"/>
                <w:b w:val="0"/>
                <w:i w:val="0"/>
                <w:color w:val="1C1E21"/>
                <w:sz w:val="17"/>
              </w:rPr>
              <w:t>2.614</w:t>
            </w:r>
          </w:p>
        </w:tc>
        <w:tc>
          <w:tcPr>
            <w:tcW w:w="3616" w:type="dxa"/>
          </w:tcPr>
          <w:p w14:paraId="2CD0C9DA">
            <w:pPr>
              <w:spacing w:before="16" w:after="16" w:line="240" w:lineRule="auto"/>
              <w:jc w:val="left"/>
            </w:pPr>
            <w:r>
              <w:rPr>
                <w:rFonts w:ascii="等线" w:hAnsi="等线" w:eastAsia="等线" w:cs="等线"/>
                <w:b w:val="0"/>
                <w:i w:val="0"/>
                <w:color w:val="1C1E21"/>
                <w:sz w:val="17"/>
              </w:rPr>
              <w:t>财务杠杆</w:t>
            </w:r>
          </w:p>
        </w:tc>
      </w:tr>
    </w:tbl>
    <w:p w14:paraId="724023C2">
      <w:pPr>
        <w:spacing w:before="40" w:after="100"/>
        <w:jc w:val="center"/>
      </w:pPr>
      <w:r>
        <w:rPr>
          <w:rFonts w:ascii="等线" w:hAnsi="等线" w:eastAsia="等线" w:cs="等线"/>
          <w:b w:val="0"/>
          <w:i w:val="0"/>
          <w:color w:val="626870"/>
          <w:sz w:val="16"/>
        </w:rPr>
        <w:t>五因素连乘同样还原 ROE：83.87% × 96.00% × 12.11% × 0.753 × 2.614 ≈ 19.19%。</w:t>
      </w:r>
    </w:p>
    <w:p w14:paraId="049E33CB">
      <w:pPr>
        <w:keepNext/>
        <w:spacing w:before="80"/>
        <w:jc w:val="center"/>
      </w:pPr>
      <w:r>
        <w:drawing>
          <wp:inline distT="0" distB="0" distL="114300" distR="114300">
            <wp:extent cx="5431155" cy="1972945"/>
            <wp:effectExtent l="0" t="0" r="9525"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81"/>
                    <a:stretch>
                      <a:fillRect/>
                    </a:stretch>
                  </pic:blipFill>
                  <pic:spPr>
                    <a:xfrm>
                      <a:off x="0" y="0"/>
                      <a:ext cx="5431680" cy="1973510"/>
                    </a:xfrm>
                    <a:prstGeom prst="rect">
                      <a:avLst/>
                    </a:prstGeom>
                  </pic:spPr>
                </pic:pic>
              </a:graphicData>
            </a:graphic>
          </wp:inline>
        </w:drawing>
      </w:r>
    </w:p>
    <w:p w14:paraId="628DE7FE">
      <w:pPr>
        <w:spacing w:before="50" w:after="140"/>
        <w:jc w:val="center"/>
      </w:pPr>
      <w:r>
        <w:rPr>
          <w:rFonts w:ascii="等线" w:hAnsi="等线" w:eastAsia="等线" w:cs="等线"/>
          <w:b w:val="0"/>
          <w:i w:val="0"/>
          <w:color w:val="60666E"/>
          <w:sz w:val="17"/>
        </w:rPr>
        <w:t>图 5-12　杜邦三因素五年趋势：三块各自的走向</w:t>
      </w:r>
    </w:p>
    <w:p w14:paraId="276C60E5">
      <w:pPr>
        <w:spacing w:before="0" w:after="140"/>
        <w:jc w:val="center"/>
      </w:pPr>
      <w:r>
        <w:rPr>
          <w:rFonts w:ascii="等线" w:hAnsi="等线" w:eastAsia="等线" w:cs="等线"/>
          <w:b w:val="0"/>
          <w:i w:val="0"/>
          <w:color w:val="8A9099"/>
          <w:sz w:val="16"/>
        </w:rPr>
        <w:t>来源：output/charts/10_dupont_factors.png</w:t>
      </w:r>
    </w:p>
    <w:p w14:paraId="42505F2E">
      <w:pPr>
        <w:keepNext/>
        <w:spacing w:before="80"/>
        <w:jc w:val="center"/>
      </w:pPr>
      <w:r>
        <w:drawing>
          <wp:inline distT="0" distB="0" distL="114300" distR="114300">
            <wp:extent cx="5431155" cy="2454275"/>
            <wp:effectExtent l="0" t="0" r="9525" b="146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82"/>
                    <a:stretch>
                      <a:fillRect/>
                    </a:stretch>
                  </pic:blipFill>
                  <pic:spPr>
                    <a:xfrm>
                      <a:off x="0" y="0"/>
                      <a:ext cx="5431680" cy="2454702"/>
                    </a:xfrm>
                    <a:prstGeom prst="rect">
                      <a:avLst/>
                    </a:prstGeom>
                  </pic:spPr>
                </pic:pic>
              </a:graphicData>
            </a:graphic>
          </wp:inline>
        </w:drawing>
      </w:r>
    </w:p>
    <w:p w14:paraId="4DE7DDDE">
      <w:pPr>
        <w:spacing w:before="50" w:after="140"/>
        <w:jc w:val="center"/>
      </w:pPr>
      <w:r>
        <w:rPr>
          <w:rFonts w:ascii="等线" w:hAnsi="等线" w:eastAsia="等线" w:cs="等线"/>
          <w:b w:val="0"/>
          <w:i w:val="0"/>
          <w:color w:val="60666E"/>
          <w:sz w:val="17"/>
        </w:rPr>
        <w:t>图 5-13　杜邦归因瀑布图：从上年 ROE 到本年 ROE 的因素分解</w:t>
      </w:r>
    </w:p>
    <w:p w14:paraId="102CF88D">
      <w:pPr>
        <w:spacing w:before="0" w:after="140"/>
        <w:jc w:val="center"/>
      </w:pPr>
      <w:r>
        <w:rPr>
          <w:rFonts w:ascii="等线" w:hAnsi="等线" w:eastAsia="等线" w:cs="等线"/>
          <w:b w:val="0"/>
          <w:i w:val="0"/>
          <w:color w:val="8A9099"/>
          <w:sz w:val="16"/>
        </w:rPr>
        <w:t>来源：output/charts/11_dupont_waterfall.png</w:t>
      </w:r>
    </w:p>
    <w:p w14:paraId="2F6D0719">
      <w:pPr>
        <w:keepNext/>
        <w:spacing w:before="80"/>
        <w:jc w:val="center"/>
      </w:pPr>
      <w:r>
        <w:drawing>
          <wp:inline distT="0" distB="0" distL="114300" distR="114300">
            <wp:extent cx="5431155" cy="1970405"/>
            <wp:effectExtent l="0" t="0" r="9525" b="1079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83"/>
                    <a:stretch>
                      <a:fillRect/>
                    </a:stretch>
                  </pic:blipFill>
                  <pic:spPr>
                    <a:xfrm>
                      <a:off x="0" y="0"/>
                      <a:ext cx="5431680" cy="1970493"/>
                    </a:xfrm>
                    <a:prstGeom prst="rect">
                      <a:avLst/>
                    </a:prstGeom>
                  </pic:spPr>
                </pic:pic>
              </a:graphicData>
            </a:graphic>
          </wp:inline>
        </w:drawing>
      </w:r>
    </w:p>
    <w:p w14:paraId="6C821ABF">
      <w:pPr>
        <w:spacing w:before="50" w:after="140"/>
        <w:jc w:val="center"/>
      </w:pPr>
      <w:r>
        <w:rPr>
          <w:rFonts w:ascii="等线" w:hAnsi="等线" w:eastAsia="等线" w:cs="等线"/>
          <w:b w:val="0"/>
          <w:i w:val="0"/>
          <w:color w:val="60666E"/>
          <w:sz w:val="17"/>
        </w:rPr>
        <w:t>图 5-14　股东回报：ROE、每股收益与分红率的关系</w:t>
      </w:r>
    </w:p>
    <w:p w14:paraId="651AECA7">
      <w:pPr>
        <w:spacing w:before="0" w:after="140"/>
        <w:jc w:val="center"/>
      </w:pPr>
      <w:r>
        <w:rPr>
          <w:rFonts w:ascii="等线" w:hAnsi="等线" w:eastAsia="等线" w:cs="等线"/>
          <w:b w:val="0"/>
          <w:i w:val="0"/>
          <w:color w:val="8A9099"/>
          <w:sz w:val="16"/>
        </w:rPr>
        <w:t>来源：output/charts/12_shareholder_return.png</w:t>
      </w:r>
    </w:p>
    <w:p w14:paraId="03D0B3E8">
      <w:pPr>
        <w:pStyle w:val="4"/>
      </w:pPr>
      <w:bookmarkStart w:id="134" w:name="_Toc24944"/>
      <w:r>
        <w:rPr>
          <w:rFonts w:ascii="微软雅黑" w:hAnsi="微软雅黑" w:eastAsia="微软雅黑" w:cs="微软雅黑"/>
          <w:b w:val="0"/>
          <w:i w:val="0"/>
          <w:color w:val="1C1E21"/>
          <w:sz w:val="30"/>
        </w:rPr>
        <w:t>5.9　产物清单与引用方式</w:t>
      </w:r>
      <w:bookmarkEnd w:id="134"/>
    </w:p>
    <w:p w14:paraId="2FFB8516">
      <w:pPr>
        <w:keepNext/>
        <w:spacing w:before="120" w:after="50"/>
        <w:jc w:val="center"/>
      </w:pPr>
      <w:r>
        <w:rPr>
          <w:rFonts w:ascii="等线" w:hAnsi="等线" w:eastAsia="等线" w:cs="等线"/>
          <w:b w:val="0"/>
          <w:i w:val="0"/>
          <w:color w:val="1C1E21"/>
          <w:sz w:val="18"/>
        </w:rPr>
        <w:t>表 5-10　项目四的产物</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58"/>
        <w:gridCol w:w="1237"/>
        <w:gridCol w:w="5402"/>
      </w:tblGrid>
      <w:tr w14:paraId="5CD3329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58" w:type="dxa"/>
            <w:tcBorders>
              <w:bottom w:val="single" w:color="D6DAE0" w:sz="8" w:space="0"/>
            </w:tcBorders>
            <w:shd w:val="clear" w:color="auto" w:fill="F5F7FA"/>
          </w:tcPr>
          <w:p w14:paraId="1C7411B4">
            <w:pPr>
              <w:keepNext/>
              <w:spacing w:before="24" w:after="24" w:line="240" w:lineRule="auto"/>
              <w:jc w:val="left"/>
            </w:pPr>
            <w:r>
              <w:rPr>
                <w:rFonts w:ascii="等线" w:hAnsi="等线" w:eastAsia="等线" w:cs="等线"/>
                <w:b/>
                <w:i w:val="0"/>
                <w:color w:val="1C4A8C"/>
                <w:sz w:val="17"/>
              </w:rPr>
              <w:t>产物</w:t>
            </w:r>
          </w:p>
        </w:tc>
        <w:tc>
          <w:tcPr>
            <w:tcW w:w="1237" w:type="dxa"/>
            <w:tcBorders>
              <w:bottom w:val="single" w:color="D6DAE0" w:sz="8" w:space="0"/>
            </w:tcBorders>
            <w:shd w:val="clear" w:color="auto" w:fill="F5F7FA"/>
          </w:tcPr>
          <w:p w14:paraId="6C13B984">
            <w:pPr>
              <w:keepNext/>
              <w:spacing w:before="24" w:after="24" w:line="240" w:lineRule="auto"/>
              <w:jc w:val="center"/>
            </w:pPr>
            <w:r>
              <w:rPr>
                <w:rFonts w:ascii="等线" w:hAnsi="等线" w:eastAsia="等线" w:cs="等线"/>
                <w:b/>
                <w:i w:val="0"/>
                <w:color w:val="1C4A8C"/>
                <w:sz w:val="17"/>
              </w:rPr>
              <w:t>数量</w:t>
            </w:r>
          </w:p>
        </w:tc>
        <w:tc>
          <w:tcPr>
            <w:tcW w:w="5402" w:type="dxa"/>
            <w:tcBorders>
              <w:bottom w:val="single" w:color="D6DAE0" w:sz="8" w:space="0"/>
            </w:tcBorders>
            <w:shd w:val="clear" w:color="auto" w:fill="F5F7FA"/>
          </w:tcPr>
          <w:p w14:paraId="693F8824">
            <w:pPr>
              <w:keepNext/>
              <w:spacing w:before="24" w:after="24" w:line="240" w:lineRule="auto"/>
              <w:jc w:val="left"/>
            </w:pPr>
            <w:r>
              <w:rPr>
                <w:rFonts w:ascii="等线" w:hAnsi="等线" w:eastAsia="等线" w:cs="等线"/>
                <w:b/>
                <w:i w:val="0"/>
                <w:color w:val="1C4A8C"/>
                <w:sz w:val="17"/>
              </w:rPr>
              <w:t>用途</w:t>
            </w:r>
          </w:p>
        </w:tc>
      </w:tr>
      <w:tr w14:paraId="276139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8" w:type="dxa"/>
          </w:tcPr>
          <w:p w14:paraId="4FEC060D">
            <w:pPr>
              <w:spacing w:before="16" w:after="16" w:line="240" w:lineRule="auto"/>
              <w:jc w:val="left"/>
            </w:pPr>
            <w:r>
              <w:rPr>
                <w:rFonts w:ascii="等线" w:hAnsi="等线" w:eastAsia="等线" w:cs="等线"/>
                <w:b w:val="0"/>
                <w:i w:val="0"/>
                <w:color w:val="1C1E21"/>
                <w:sz w:val="17"/>
              </w:rPr>
              <w:t>output/分析结果汇总.xlsx</w:t>
            </w:r>
          </w:p>
        </w:tc>
        <w:tc>
          <w:tcPr>
            <w:tcW w:w="1237" w:type="dxa"/>
          </w:tcPr>
          <w:p w14:paraId="213DAF87">
            <w:pPr>
              <w:spacing w:before="16" w:after="16" w:line="240" w:lineRule="auto"/>
              <w:jc w:val="center"/>
            </w:pPr>
            <w:r>
              <w:rPr>
                <w:rFonts w:ascii="等线" w:hAnsi="等线" w:eastAsia="等线" w:cs="等线"/>
                <w:b w:val="0"/>
                <w:i w:val="0"/>
                <w:color w:val="1C1E21"/>
                <w:sz w:val="17"/>
              </w:rPr>
              <w:t>15 个工作表</w:t>
            </w:r>
          </w:p>
        </w:tc>
        <w:tc>
          <w:tcPr>
            <w:tcW w:w="5402" w:type="dxa"/>
          </w:tcPr>
          <w:p w14:paraId="3B75D5FA">
            <w:pPr>
              <w:spacing w:before="16" w:after="16" w:line="240" w:lineRule="auto"/>
              <w:jc w:val="left"/>
            </w:pPr>
            <w:r>
              <w:rPr>
                <w:rFonts w:ascii="等线" w:hAnsi="等线" w:eastAsia="等线" w:cs="等线"/>
                <w:b w:val="0"/>
                <w:i w:val="0"/>
                <w:color w:val="1C1E21"/>
                <w:sz w:val="17"/>
              </w:rPr>
              <w:t>会计恒等式校验、三表结构、结构关键指标、三表趋势、关键增长、财务指标、杜邦分解、三因素归因、五因素归因、双源交叉核验</w:t>
            </w:r>
          </w:p>
        </w:tc>
      </w:tr>
      <w:tr w14:paraId="405ED8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8" w:type="dxa"/>
          </w:tcPr>
          <w:p w14:paraId="784B4C1D">
            <w:pPr>
              <w:spacing w:before="16" w:after="16" w:line="240" w:lineRule="auto"/>
              <w:jc w:val="left"/>
            </w:pPr>
            <w:r>
              <w:rPr>
                <w:rFonts w:ascii="等线" w:hAnsi="等线" w:eastAsia="等线" w:cs="等线"/>
                <w:b w:val="0"/>
                <w:i w:val="0"/>
                <w:color w:val="1C1E21"/>
                <w:sz w:val="17"/>
              </w:rPr>
              <w:t>output/charts/*.png</w:t>
            </w:r>
          </w:p>
        </w:tc>
        <w:tc>
          <w:tcPr>
            <w:tcW w:w="1237" w:type="dxa"/>
          </w:tcPr>
          <w:p w14:paraId="3D1E30CE">
            <w:pPr>
              <w:spacing w:before="16" w:after="16" w:line="240" w:lineRule="auto"/>
              <w:jc w:val="center"/>
            </w:pPr>
            <w:r>
              <w:rPr>
                <w:rFonts w:ascii="等线" w:hAnsi="等线" w:eastAsia="等线" w:cs="等线"/>
                <w:b w:val="0"/>
                <w:i w:val="0"/>
                <w:color w:val="1C1E21"/>
                <w:sz w:val="17"/>
              </w:rPr>
              <w:t>12 张</w:t>
            </w:r>
          </w:p>
        </w:tc>
        <w:tc>
          <w:tcPr>
            <w:tcW w:w="5402" w:type="dxa"/>
          </w:tcPr>
          <w:p w14:paraId="6DDF57CB">
            <w:pPr>
              <w:spacing w:before="16" w:after="16" w:line="240" w:lineRule="auto"/>
              <w:jc w:val="left"/>
            </w:pPr>
            <w:r>
              <w:rPr>
                <w:rFonts w:ascii="等线" w:hAnsi="等线" w:eastAsia="等线" w:cs="等线"/>
                <w:b w:val="0"/>
                <w:i w:val="0"/>
                <w:color w:val="1C1E21"/>
                <w:sz w:val="17"/>
              </w:rPr>
              <w:t>本章 12 张分析图（图 5-2 至 5-14，除自绘的图 5-11）全部来自这里</w:t>
            </w:r>
          </w:p>
        </w:tc>
      </w:tr>
      <w:tr w14:paraId="425D80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8" w:type="dxa"/>
          </w:tcPr>
          <w:p w14:paraId="49907B4F">
            <w:pPr>
              <w:spacing w:before="16" w:after="16" w:line="240" w:lineRule="auto"/>
              <w:jc w:val="left"/>
            </w:pPr>
            <w:r>
              <w:rPr>
                <w:rFonts w:ascii="等线" w:hAnsi="等线" w:eastAsia="等线" w:cs="等线"/>
                <w:b w:val="0"/>
                <w:i w:val="0"/>
                <w:color w:val="1C1E21"/>
                <w:sz w:val="17"/>
              </w:rPr>
              <w:t>output/tables/*.csv</w:t>
            </w:r>
          </w:p>
        </w:tc>
        <w:tc>
          <w:tcPr>
            <w:tcW w:w="1237" w:type="dxa"/>
          </w:tcPr>
          <w:p w14:paraId="1B108246">
            <w:pPr>
              <w:spacing w:before="16" w:after="16" w:line="240" w:lineRule="auto"/>
              <w:jc w:val="center"/>
            </w:pPr>
            <w:r>
              <w:rPr>
                <w:rFonts w:ascii="等线" w:hAnsi="等线" w:eastAsia="等线" w:cs="等线"/>
                <w:b w:val="0"/>
                <w:i w:val="0"/>
                <w:color w:val="1C1E21"/>
                <w:sz w:val="17"/>
              </w:rPr>
              <w:t>18 个</w:t>
            </w:r>
          </w:p>
        </w:tc>
        <w:tc>
          <w:tcPr>
            <w:tcW w:w="5402" w:type="dxa"/>
          </w:tcPr>
          <w:p w14:paraId="5A243789">
            <w:pPr>
              <w:spacing w:before="16" w:after="16" w:line="240" w:lineRule="auto"/>
              <w:jc w:val="left"/>
            </w:pPr>
            <w:r>
              <w:rPr>
                <w:rFonts w:ascii="等线" w:hAnsi="等线" w:eastAsia="等线" w:cs="等线"/>
                <w:b w:val="0"/>
                <w:i w:val="0"/>
                <w:color w:val="1C1E21"/>
                <w:sz w:val="17"/>
              </w:rPr>
              <w:t>每一步的中间结果，编号与分析模块对应（00 校验、01 资产结构、02 利润结构、03 现金流结构、04 趋势、05 指标、06 杜邦）</w:t>
            </w:r>
          </w:p>
        </w:tc>
      </w:tr>
      <w:tr w14:paraId="0017B7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8" w:type="dxa"/>
          </w:tcPr>
          <w:p w14:paraId="4F21918E">
            <w:pPr>
              <w:spacing w:before="16" w:after="16" w:line="240" w:lineRule="auto"/>
              <w:jc w:val="left"/>
            </w:pPr>
            <w:r>
              <w:rPr>
                <w:rFonts w:ascii="等线" w:hAnsi="等线" w:eastAsia="等线" w:cs="等线"/>
                <w:b w:val="0"/>
                <w:i w:val="0"/>
                <w:color w:val="1C1E21"/>
                <w:sz w:val="17"/>
              </w:rPr>
              <w:t>output/财务报表分析报告.html</w:t>
            </w:r>
          </w:p>
        </w:tc>
        <w:tc>
          <w:tcPr>
            <w:tcW w:w="1237" w:type="dxa"/>
          </w:tcPr>
          <w:p w14:paraId="2688F1BE">
            <w:pPr>
              <w:spacing w:before="16" w:after="16" w:line="240" w:lineRule="auto"/>
              <w:jc w:val="center"/>
            </w:pPr>
            <w:r>
              <w:rPr>
                <w:rFonts w:ascii="等线" w:hAnsi="等线" w:eastAsia="等线" w:cs="等线"/>
                <w:b w:val="0"/>
                <w:i w:val="0"/>
                <w:color w:val="1C1E21"/>
                <w:sz w:val="17"/>
              </w:rPr>
              <w:t>1 份</w:t>
            </w:r>
          </w:p>
        </w:tc>
        <w:tc>
          <w:tcPr>
            <w:tcW w:w="5402" w:type="dxa"/>
          </w:tcPr>
          <w:p w14:paraId="38920401">
            <w:pPr>
              <w:spacing w:before="16" w:after="16" w:line="240" w:lineRule="auto"/>
              <w:jc w:val="left"/>
            </w:pPr>
            <w:r>
              <w:rPr>
                <w:rFonts w:ascii="等线" w:hAnsi="等线" w:eastAsia="等线" w:cs="等线"/>
                <w:b w:val="0"/>
                <w:i w:val="0"/>
                <w:color w:val="1C1E21"/>
                <w:sz w:val="17"/>
              </w:rPr>
              <w:t>可直接在浏览器打开的完整报告，含表格与图</w:t>
            </w:r>
          </w:p>
        </w:tc>
      </w:tr>
      <w:tr w14:paraId="0268380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8" w:type="dxa"/>
          </w:tcPr>
          <w:p w14:paraId="433B5C2C">
            <w:pPr>
              <w:spacing w:before="16" w:after="16" w:line="240" w:lineRule="auto"/>
              <w:jc w:val="left"/>
            </w:pPr>
            <w:r>
              <w:rPr>
                <w:rFonts w:ascii="等线" w:hAnsi="等线" w:eastAsia="等线" w:cs="等线"/>
                <w:b w:val="0"/>
                <w:i w:val="0"/>
                <w:color w:val="1C1E21"/>
                <w:sz w:val="17"/>
              </w:rPr>
              <w:t>output/关键结论.json</w:t>
            </w:r>
          </w:p>
        </w:tc>
        <w:tc>
          <w:tcPr>
            <w:tcW w:w="1237" w:type="dxa"/>
          </w:tcPr>
          <w:p w14:paraId="24C19723">
            <w:pPr>
              <w:spacing w:before="16" w:after="16" w:line="240" w:lineRule="auto"/>
              <w:jc w:val="center"/>
            </w:pPr>
            <w:r>
              <w:rPr>
                <w:rFonts w:ascii="等线" w:hAnsi="等线" w:eastAsia="等线" w:cs="等线"/>
                <w:b w:val="0"/>
                <w:i w:val="0"/>
                <w:color w:val="1C1E21"/>
                <w:sz w:val="17"/>
              </w:rPr>
              <w:t>1 个</w:t>
            </w:r>
          </w:p>
        </w:tc>
        <w:tc>
          <w:tcPr>
            <w:tcW w:w="5402" w:type="dxa"/>
          </w:tcPr>
          <w:p w14:paraId="1ACF32D5">
            <w:pPr>
              <w:spacing w:before="16" w:after="16" w:line="240" w:lineRule="auto"/>
              <w:jc w:val="left"/>
            </w:pPr>
            <w:r>
              <w:rPr>
                <w:rFonts w:ascii="等线" w:hAnsi="等线" w:eastAsia="等线" w:cs="等线"/>
                <w:b w:val="0"/>
                <w:i w:val="0"/>
                <w:color w:val="1C1E21"/>
                <w:sz w:val="17"/>
              </w:rPr>
              <w:t>公司、区间、来源、校验汇总、结构指标、增长指标、财务指标、杜邦分解与归因、图表清单——写摘要时直接取字段</w:t>
            </w:r>
          </w:p>
        </w:tc>
      </w:tr>
    </w:tbl>
    <w:p w14:paraId="6A915ABB">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660E9852">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8EEBF4D">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打开 output/关键结论.json，找到“数据校验 → 双源核验汇总”，确认 total=140、一致=133、存在差异=7、单边缺失=0 四个数，再把它们抄进你报告的“数据来源与可靠性”一节。这一段是老师判断你有没有真跑过程序的地方。</w:t>
            </w:r>
          </w:p>
        </w:tc>
      </w:tr>
    </w:tbl>
    <w:p w14:paraId="6F458699">
      <w:pPr>
        <w:spacing w:after="40"/>
      </w:pPr>
    </w:p>
    <w:p w14:paraId="5093BF60">
      <w:pPr>
        <w:pStyle w:val="4"/>
      </w:pPr>
      <w:bookmarkStart w:id="135" w:name="_Toc27619"/>
      <w:r>
        <w:rPr>
          <w:rFonts w:ascii="微软雅黑" w:hAnsi="微软雅黑" w:eastAsia="微软雅黑" w:cs="微软雅黑"/>
          <w:b w:val="0"/>
          <w:i w:val="0"/>
          <w:color w:val="1C1E21"/>
          <w:sz w:val="30"/>
        </w:rPr>
        <w:t>5.10　换成别的公司：只改 config.py</w:t>
      </w:r>
      <w:bookmarkEnd w:id="135"/>
    </w:p>
    <w:p w14:paraId="65F7C7D6">
      <w:pPr>
        <w:spacing w:after="60"/>
        <w:jc w:val="both"/>
      </w:pPr>
      <w:r>
        <w:rPr>
          <w:rFonts w:ascii="华文中宋" w:hAnsi="华文中宋" w:eastAsia="华文中宋" w:cs="华文中宋"/>
          <w:b w:val="0"/>
          <w:i w:val="0"/>
          <w:color w:val="1C1E21"/>
          <w:sz w:val="21"/>
        </w:rPr>
        <w:t>项目四把全部口径集中在 config.py，换标的时按下面顺序改即可。</w:t>
      </w:r>
    </w:p>
    <w:p w14:paraId="02166675">
      <w:pPr>
        <w:spacing w:after="30"/>
        <w:ind w:left="482" w:hanging="340"/>
        <w:jc w:val="both"/>
      </w:pPr>
      <w:r>
        <w:rPr>
          <w:rFonts w:ascii="微软雅黑" w:hAnsi="微软雅黑" w:eastAsia="微软雅黑" w:cs="微软雅黑"/>
          <w:b w:val="0"/>
          <w:i w:val="0"/>
          <w:color w:val="1C4A8C"/>
          <w:sz w:val="20"/>
        </w:rPr>
        <w:t xml:space="preserve">1. </w:t>
      </w:r>
      <w:r>
        <w:rPr>
          <w:rFonts w:ascii="华文中宋" w:hAnsi="华文中宋" w:eastAsia="华文中宋" w:cs="华文中宋"/>
          <w:b w:val="0"/>
          <w:i w:val="0"/>
          <w:color w:val="1C1E21"/>
          <w:sz w:val="20"/>
        </w:rPr>
        <w:t>改 COMPANY 字典：name、short_name、code（如 600519.SH）、sina_code（600519）、exchange、industry、report_year；</w:t>
      </w:r>
    </w:p>
    <w:p w14:paraId="0A0612BD">
      <w:pPr>
        <w:spacing w:after="30"/>
        <w:ind w:left="482" w:hanging="340"/>
        <w:jc w:val="both"/>
      </w:pPr>
      <w:r>
        <w:rPr>
          <w:rFonts w:ascii="微软雅黑" w:hAnsi="微软雅黑" w:eastAsia="微软雅黑" w:cs="微软雅黑"/>
          <w:b w:val="0"/>
          <w:i w:val="0"/>
          <w:color w:val="1C4A8C"/>
          <w:sz w:val="20"/>
        </w:rPr>
        <w:t xml:space="preserve">2. </w:t>
      </w:r>
      <w:r>
        <w:rPr>
          <w:rFonts w:ascii="华文中宋" w:hAnsi="华文中宋" w:eastAsia="华文中宋" w:cs="华文中宋"/>
          <w:b w:val="0"/>
          <w:i w:val="0"/>
          <w:color w:val="1C1E21"/>
          <w:sz w:val="20"/>
        </w:rPr>
        <w:t>改五个年份列表：BALANCE_YEARS、FLOW_YEARS、TREND_YEARS、DETAIL_YEARS、BASE_YEAR、ALL_YEARS；改五个年份列表：BALANCE_YEARS、FLOW_YEARS、TREND_YEARS、DETAIL_YEARS、BASE_YEAR、ALL_YEARS。结构分析用 DETAIL_YEARS、趋势与指标用 TREND_YEARS；若 DETAIL_YEARS 与新区间无交集，程序会自动回退为整个区间；</w:t>
      </w:r>
    </w:p>
    <w:p w14:paraId="08254824">
      <w:pPr>
        <w:spacing w:after="30"/>
        <w:ind w:left="482" w:hanging="340"/>
        <w:jc w:val="both"/>
      </w:pPr>
      <w:r>
        <w:rPr>
          <w:rFonts w:ascii="微软雅黑" w:hAnsi="微软雅黑" w:eastAsia="微软雅黑" w:cs="微软雅黑"/>
          <w:b w:val="0"/>
          <w:i w:val="0"/>
          <w:color w:val="1C4A8C"/>
          <w:sz w:val="20"/>
        </w:rPr>
        <w:t xml:space="preserve">3. </w:t>
      </w:r>
      <w:r>
        <w:rPr>
          <w:rFonts w:ascii="华文中宋" w:hAnsi="华文中宋" w:eastAsia="华文中宋" w:cs="华文中宋"/>
          <w:b w:val="0"/>
          <w:i w:val="0"/>
          <w:color w:val="1C1E21"/>
          <w:sz w:val="20"/>
        </w:rPr>
        <w:t>核对 EM_REPORT_NAMES 与 SINA_URL 模板是否仍适用（同一接口对科创板/北交所字段略有差异）；</w:t>
      </w:r>
    </w:p>
    <w:p w14:paraId="4AC7D9D7">
      <w:pPr>
        <w:spacing w:after="30"/>
        <w:ind w:left="482" w:hanging="340"/>
        <w:jc w:val="both"/>
      </w:pPr>
      <w:r>
        <w:rPr>
          <w:rFonts w:ascii="微软雅黑" w:hAnsi="微软雅黑" w:eastAsia="微软雅黑" w:cs="微软雅黑"/>
          <w:b w:val="0"/>
          <w:i w:val="0"/>
          <w:color w:val="1C4A8C"/>
          <w:sz w:val="20"/>
        </w:rPr>
        <w:t xml:space="preserve">4. </w:t>
      </w:r>
      <w:r>
        <w:rPr>
          <w:rFonts w:ascii="华文中宋" w:hAnsi="华文中宋" w:eastAsia="华文中宋" w:cs="华文中宋"/>
          <w:b w:val="0"/>
          <w:i w:val="0"/>
          <w:color w:val="1C1E21"/>
          <w:sz w:val="20"/>
        </w:rPr>
        <w:t>重新运行 python fetch_data.py --years … 采集新数据，再 python run_all.py。</w:t>
      </w:r>
    </w:p>
    <w:tbl>
      <w:tblPr>
        <w:tblStyle w:val="36"/>
        <w:tblW w:w="0" w:type="auto"/>
        <w:jc w:val="center"/>
        <w:tblLayout w:type="fixed"/>
        <w:tblCellMar>
          <w:top w:w="90" w:type="dxa"/>
          <w:left w:w="150" w:type="dxa"/>
          <w:bottom w:w="90" w:type="dxa"/>
          <w:right w:w="150" w:type="dxa"/>
        </w:tblCellMar>
      </w:tblPr>
      <w:tblGrid>
        <w:gridCol w:w="9298"/>
      </w:tblGrid>
      <w:tr w14:paraId="717349B6">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0F2A23A">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换公司后</w:t>
            </w:r>
            <w:r>
              <w:rPr>
                <w:rFonts w:ascii="微软雅黑" w:hAnsi="微软雅黑" w:eastAsia="微软雅黑" w:cs="微软雅黑"/>
                <w:b/>
                <w:i w:val="0"/>
                <w:color w:val="1C1E21"/>
                <w:sz w:val="19"/>
              </w:rPr>
              <w:t>一定要先看校验表再看指标</w:t>
            </w:r>
            <w:r>
              <w:rPr>
                <w:rFonts w:ascii="华文中宋" w:hAnsi="华文中宋" w:eastAsia="华文中宋" w:cs="华文中宋"/>
                <w:b w:val="0"/>
                <w:i w:val="0"/>
                <w:color w:val="1C1E21"/>
                <w:sz w:val="19"/>
              </w:rPr>
              <w:t>。不同行业的科目差异很大（银行没有存货、房地产预收款科目不同），如果 7 项恒等式出现非零差额，说明科目映射需要调整，此时指标结果全部不可用。</w:t>
            </w:r>
          </w:p>
        </w:tc>
      </w:tr>
    </w:tbl>
    <w:p w14:paraId="58DBC8C3">
      <w:pPr>
        <w:spacing w:after="40"/>
      </w:pPr>
    </w:p>
    <w:p w14:paraId="44EC3577">
      <w:pPr>
        <w:pStyle w:val="4"/>
      </w:pPr>
      <w:bookmarkStart w:id="136" w:name="_Toc10569"/>
      <w:r>
        <w:rPr>
          <w:rFonts w:ascii="微软雅黑" w:hAnsi="微软雅黑" w:eastAsia="微软雅黑" w:cs="微软雅黑"/>
          <w:b w:val="0"/>
          <w:i w:val="0"/>
          <w:color w:val="1C1E21"/>
          <w:sz w:val="30"/>
        </w:rPr>
        <w:t>5.11　常见错误与排查</w:t>
      </w:r>
      <w:bookmarkEnd w:id="136"/>
    </w:p>
    <w:p w14:paraId="506030F0">
      <w:pPr>
        <w:keepNext/>
        <w:spacing w:before="120" w:after="50"/>
        <w:jc w:val="center"/>
      </w:pPr>
      <w:r>
        <w:rPr>
          <w:rFonts w:ascii="等线" w:hAnsi="等线" w:eastAsia="等线" w:cs="等线"/>
          <w:b w:val="0"/>
          <w:i w:val="0"/>
          <w:color w:val="1C1E21"/>
          <w:sz w:val="18"/>
        </w:rPr>
        <w:t>表 5-11　项目四高频问题</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07"/>
        <w:gridCol w:w="2843"/>
        <w:gridCol w:w="4147"/>
      </w:tblGrid>
      <w:tr w14:paraId="1A7F0E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307" w:type="dxa"/>
            <w:tcBorders>
              <w:bottom w:val="single" w:color="D6DAE0" w:sz="8" w:space="0"/>
            </w:tcBorders>
            <w:shd w:val="clear" w:color="auto" w:fill="F5F7FA"/>
          </w:tcPr>
          <w:p w14:paraId="3F6F16EA">
            <w:pPr>
              <w:keepNext/>
              <w:spacing w:before="24" w:after="24" w:line="240" w:lineRule="auto"/>
              <w:jc w:val="left"/>
            </w:pPr>
            <w:r>
              <w:rPr>
                <w:rFonts w:ascii="等线" w:hAnsi="等线" w:eastAsia="等线" w:cs="等线"/>
                <w:b/>
                <w:i w:val="0"/>
                <w:color w:val="1C4A8C"/>
                <w:sz w:val="17"/>
              </w:rPr>
              <w:t>现象</w:t>
            </w:r>
          </w:p>
        </w:tc>
        <w:tc>
          <w:tcPr>
            <w:tcW w:w="2843" w:type="dxa"/>
            <w:tcBorders>
              <w:bottom w:val="single" w:color="D6DAE0" w:sz="8" w:space="0"/>
            </w:tcBorders>
            <w:shd w:val="clear" w:color="auto" w:fill="F5F7FA"/>
          </w:tcPr>
          <w:p w14:paraId="007FFA6D">
            <w:pPr>
              <w:keepNext/>
              <w:spacing w:before="24" w:after="24" w:line="240" w:lineRule="auto"/>
              <w:jc w:val="left"/>
            </w:pPr>
            <w:r>
              <w:rPr>
                <w:rFonts w:ascii="等线" w:hAnsi="等线" w:eastAsia="等线" w:cs="等线"/>
                <w:b/>
                <w:i w:val="0"/>
                <w:color w:val="1C4A8C"/>
                <w:sz w:val="17"/>
              </w:rPr>
              <w:t>原因</w:t>
            </w:r>
          </w:p>
        </w:tc>
        <w:tc>
          <w:tcPr>
            <w:tcW w:w="4147" w:type="dxa"/>
            <w:tcBorders>
              <w:bottom w:val="single" w:color="D6DAE0" w:sz="8" w:space="0"/>
            </w:tcBorders>
            <w:shd w:val="clear" w:color="auto" w:fill="F5F7FA"/>
          </w:tcPr>
          <w:p w14:paraId="39555658">
            <w:pPr>
              <w:keepNext/>
              <w:spacing w:before="24" w:after="24" w:line="240" w:lineRule="auto"/>
              <w:jc w:val="left"/>
            </w:pPr>
            <w:r>
              <w:rPr>
                <w:rFonts w:ascii="等线" w:hAnsi="等线" w:eastAsia="等线" w:cs="等线"/>
                <w:b/>
                <w:i w:val="0"/>
                <w:color w:val="1C4A8C"/>
                <w:sz w:val="17"/>
              </w:rPr>
              <w:t>处理</w:t>
            </w:r>
          </w:p>
        </w:tc>
      </w:tr>
      <w:tr w14:paraId="700F0A3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07" w:type="dxa"/>
          </w:tcPr>
          <w:p w14:paraId="33F91AC3">
            <w:pPr>
              <w:spacing w:before="16" w:after="16" w:line="240" w:lineRule="auto"/>
              <w:jc w:val="left"/>
            </w:pPr>
            <w:r>
              <w:rPr>
                <w:rFonts w:ascii="等线" w:hAnsi="等线" w:eastAsia="等线" w:cs="等线"/>
                <w:b w:val="0"/>
                <w:i w:val="0"/>
                <w:color w:val="1C1E21"/>
                <w:sz w:val="17"/>
              </w:rPr>
              <w:t>双源核验报出大量差异</w:t>
            </w:r>
          </w:p>
        </w:tc>
        <w:tc>
          <w:tcPr>
            <w:tcW w:w="2843" w:type="dxa"/>
          </w:tcPr>
          <w:p w14:paraId="0DE4C224">
            <w:pPr>
              <w:spacing w:before="16" w:after="16" w:line="240" w:lineRule="auto"/>
              <w:jc w:val="left"/>
            </w:pPr>
            <w:r>
              <w:rPr>
                <w:rFonts w:ascii="等线" w:hAnsi="等线" w:eastAsia="等线" w:cs="等线"/>
                <w:b w:val="0"/>
                <w:i w:val="0"/>
                <w:color w:val="1C1E21"/>
                <w:sz w:val="17"/>
              </w:rPr>
              <w:t>单位口径不一致（万元 vs 元）</w:t>
            </w:r>
          </w:p>
        </w:tc>
        <w:tc>
          <w:tcPr>
            <w:tcW w:w="4147" w:type="dxa"/>
          </w:tcPr>
          <w:p w14:paraId="427B4A18">
            <w:pPr>
              <w:spacing w:before="16" w:after="16" w:line="240" w:lineRule="auto"/>
              <w:jc w:val="left"/>
            </w:pPr>
            <w:r>
              <w:rPr>
                <w:rFonts w:ascii="等线" w:hAnsi="等线" w:eastAsia="等线" w:cs="等线"/>
                <w:b w:val="0"/>
                <w:i w:val="0"/>
                <w:color w:val="1C1E21"/>
                <w:sz w:val="17"/>
              </w:rPr>
              <w:t>检查 SINA_UNIT_SCALE 与逐科目单位</w:t>
            </w:r>
          </w:p>
        </w:tc>
      </w:tr>
      <w:tr w14:paraId="4D1C48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07" w:type="dxa"/>
          </w:tcPr>
          <w:p w14:paraId="4768606E">
            <w:pPr>
              <w:spacing w:before="16" w:after="16" w:line="240" w:lineRule="auto"/>
              <w:jc w:val="left"/>
            </w:pPr>
            <w:r>
              <w:rPr>
                <w:rFonts w:ascii="等线" w:hAnsi="等线" w:eastAsia="等线" w:cs="等线"/>
                <w:b w:val="0"/>
                <w:i w:val="0"/>
                <w:color w:val="1C1E21"/>
                <w:sz w:val="17"/>
              </w:rPr>
              <w:t>新浪抓取失败或解析为空</w:t>
            </w:r>
          </w:p>
        </w:tc>
        <w:tc>
          <w:tcPr>
            <w:tcW w:w="2843" w:type="dxa"/>
          </w:tcPr>
          <w:p w14:paraId="74316C58">
            <w:pPr>
              <w:spacing w:before="16" w:after="16" w:line="240" w:lineRule="auto"/>
              <w:jc w:val="left"/>
            </w:pPr>
            <w:r>
              <w:rPr>
                <w:rFonts w:ascii="等线" w:hAnsi="等线" w:eastAsia="等线" w:cs="等线"/>
                <w:b w:val="0"/>
                <w:i w:val="0"/>
                <w:color w:val="1C1E21"/>
                <w:sz w:val="17"/>
              </w:rPr>
              <w:t>页面改版或 GB18030 解码异常</w:t>
            </w:r>
          </w:p>
        </w:tc>
        <w:tc>
          <w:tcPr>
            <w:tcW w:w="4147" w:type="dxa"/>
          </w:tcPr>
          <w:p w14:paraId="65C14CDF">
            <w:pPr>
              <w:spacing w:before="16" w:after="16" w:line="240" w:lineRule="auto"/>
              <w:jc w:val="left"/>
            </w:pPr>
            <w:r>
              <w:rPr>
                <w:rFonts w:ascii="等线" w:hAnsi="等线" w:eastAsia="等线" w:cs="等线"/>
                <w:b w:val="0"/>
                <w:i w:val="0"/>
                <w:color w:val="1C1E21"/>
                <w:sz w:val="17"/>
              </w:rPr>
              <w:t>重跑 fetch_data.py --skip-sina，或修 fs_parser.py</w:t>
            </w:r>
          </w:p>
        </w:tc>
      </w:tr>
      <w:tr w14:paraId="244AC1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07" w:type="dxa"/>
          </w:tcPr>
          <w:p w14:paraId="7C069483">
            <w:pPr>
              <w:spacing w:before="16" w:after="16" w:line="240" w:lineRule="auto"/>
              <w:jc w:val="left"/>
            </w:pPr>
            <w:r>
              <w:rPr>
                <w:rFonts w:ascii="等线" w:hAnsi="等线" w:eastAsia="等线" w:cs="等线"/>
                <w:b w:val="0"/>
                <w:i w:val="0"/>
                <w:color w:val="1C1E21"/>
                <w:sz w:val="17"/>
              </w:rPr>
              <w:t>某年数据缺失导致指标为空</w:t>
            </w:r>
          </w:p>
        </w:tc>
        <w:tc>
          <w:tcPr>
            <w:tcW w:w="2843" w:type="dxa"/>
          </w:tcPr>
          <w:p w14:paraId="3EDD72C7">
            <w:pPr>
              <w:spacing w:before="16" w:after="16" w:line="240" w:lineRule="auto"/>
              <w:jc w:val="left"/>
            </w:pPr>
            <w:r>
              <w:rPr>
                <w:rFonts w:ascii="等线" w:hAnsi="等线" w:eastAsia="等线" w:cs="等线"/>
                <w:b w:val="0"/>
                <w:i w:val="0"/>
                <w:color w:val="1C1E21"/>
                <w:sz w:val="17"/>
              </w:rPr>
              <w:t>该年未采集或接口无该期数据</w:t>
            </w:r>
          </w:p>
        </w:tc>
        <w:tc>
          <w:tcPr>
            <w:tcW w:w="4147" w:type="dxa"/>
          </w:tcPr>
          <w:p w14:paraId="3FA09B23">
            <w:pPr>
              <w:spacing w:before="16" w:after="16" w:line="240" w:lineRule="auto"/>
              <w:jc w:val="left"/>
            </w:pPr>
            <w:r>
              <w:rPr>
                <w:rFonts w:ascii="等线" w:hAnsi="等线" w:eastAsia="等线" w:cs="等线"/>
                <w:b w:val="0"/>
                <w:i w:val="0"/>
                <w:color w:val="1C1E21"/>
                <w:sz w:val="17"/>
              </w:rPr>
              <w:t>确认 data/raw 下对应文件存在</w:t>
            </w:r>
          </w:p>
        </w:tc>
      </w:tr>
      <w:tr w14:paraId="576D48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07" w:type="dxa"/>
          </w:tcPr>
          <w:p w14:paraId="0B702DB0">
            <w:pPr>
              <w:spacing w:before="16" w:after="16" w:line="240" w:lineRule="auto"/>
              <w:jc w:val="left"/>
            </w:pPr>
            <w:r>
              <w:rPr>
                <w:rFonts w:ascii="等线" w:hAnsi="等线" w:eastAsia="等线" w:cs="等线"/>
                <w:b w:val="0"/>
                <w:i w:val="0"/>
                <w:color w:val="1C1E21"/>
                <w:sz w:val="17"/>
              </w:rPr>
              <w:t>ROE 与三因素乘积不等</w:t>
            </w:r>
          </w:p>
        </w:tc>
        <w:tc>
          <w:tcPr>
            <w:tcW w:w="2843" w:type="dxa"/>
          </w:tcPr>
          <w:p w14:paraId="32FC231F">
            <w:pPr>
              <w:spacing w:before="16" w:after="16" w:line="240" w:lineRule="auto"/>
              <w:jc w:val="left"/>
            </w:pPr>
            <w:r>
              <w:rPr>
                <w:rFonts w:ascii="等线" w:hAnsi="等线" w:eastAsia="等线" w:cs="等线"/>
                <w:b w:val="0"/>
                <w:i w:val="0"/>
                <w:color w:val="1C1E21"/>
                <w:sz w:val="17"/>
              </w:rPr>
              <w:t>期末口径与平均口径混用</w:t>
            </w:r>
          </w:p>
        </w:tc>
        <w:tc>
          <w:tcPr>
            <w:tcW w:w="4147" w:type="dxa"/>
          </w:tcPr>
          <w:p w14:paraId="68645560">
            <w:pPr>
              <w:spacing w:before="16" w:after="16" w:line="240" w:lineRule="auto"/>
              <w:jc w:val="left"/>
            </w:pPr>
            <w:r>
              <w:rPr>
                <w:rFonts w:ascii="等线" w:hAnsi="等线" w:eastAsia="等线" w:cs="等线"/>
                <w:b w:val="0"/>
                <w:i w:val="0"/>
                <w:color w:val="1C1E21"/>
                <w:sz w:val="17"/>
              </w:rPr>
              <w:t>统一到平均余额口径</w:t>
            </w:r>
          </w:p>
        </w:tc>
      </w:tr>
      <w:tr w14:paraId="08A3BFB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07" w:type="dxa"/>
          </w:tcPr>
          <w:p w14:paraId="3EF1D493">
            <w:pPr>
              <w:spacing w:before="16" w:after="16" w:line="240" w:lineRule="auto"/>
              <w:jc w:val="left"/>
            </w:pPr>
            <w:r>
              <w:rPr>
                <w:rFonts w:ascii="等线" w:hAnsi="等线" w:eastAsia="等线" w:cs="等线"/>
                <w:b w:val="0"/>
                <w:i w:val="0"/>
                <w:color w:val="1C1E21"/>
                <w:sz w:val="17"/>
              </w:rPr>
              <w:t>营业总收入与营业收入混用</w:t>
            </w:r>
          </w:p>
        </w:tc>
        <w:tc>
          <w:tcPr>
            <w:tcW w:w="2843" w:type="dxa"/>
          </w:tcPr>
          <w:p w14:paraId="511E06C9">
            <w:pPr>
              <w:spacing w:before="16" w:after="16" w:line="240" w:lineRule="auto"/>
              <w:jc w:val="left"/>
            </w:pPr>
            <w:r>
              <w:rPr>
                <w:rFonts w:ascii="等线" w:hAnsi="等线" w:eastAsia="等线" w:cs="等线"/>
                <w:b w:val="0"/>
                <w:i w:val="0"/>
                <w:color w:val="1C1E21"/>
                <w:sz w:val="17"/>
              </w:rPr>
              <w:t>两个科目名称相近</w:t>
            </w:r>
          </w:p>
        </w:tc>
        <w:tc>
          <w:tcPr>
            <w:tcW w:w="4147" w:type="dxa"/>
          </w:tcPr>
          <w:p w14:paraId="3F0E1888">
            <w:pPr>
              <w:spacing w:before="16" w:after="16" w:line="240" w:lineRule="auto"/>
              <w:jc w:val="left"/>
            </w:pPr>
            <w:r>
              <w:rPr>
                <w:rFonts w:ascii="等线" w:hAnsi="等线" w:eastAsia="等线" w:cs="等线"/>
                <w:b w:val="0"/>
                <w:i w:val="0"/>
                <w:color w:val="1C1E21"/>
                <w:sz w:val="17"/>
              </w:rPr>
              <w:t>指标一律用营业收入，见 5.6 节</w:t>
            </w:r>
          </w:p>
        </w:tc>
      </w:tr>
      <w:tr w14:paraId="030418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07" w:type="dxa"/>
          </w:tcPr>
          <w:p w14:paraId="7C25D015">
            <w:pPr>
              <w:spacing w:before="16" w:after="16" w:line="240" w:lineRule="auto"/>
              <w:jc w:val="left"/>
            </w:pPr>
            <w:r>
              <w:rPr>
                <w:rFonts w:ascii="等线" w:hAnsi="等线" w:eastAsia="等线" w:cs="等线"/>
                <w:b w:val="0"/>
                <w:i w:val="0"/>
                <w:color w:val="1C1E21"/>
                <w:sz w:val="17"/>
              </w:rPr>
              <w:t>图表中文乱码</w:t>
            </w:r>
          </w:p>
        </w:tc>
        <w:tc>
          <w:tcPr>
            <w:tcW w:w="2843" w:type="dxa"/>
          </w:tcPr>
          <w:p w14:paraId="0AFEF91B">
            <w:pPr>
              <w:spacing w:before="16" w:after="16" w:line="240" w:lineRule="auto"/>
              <w:jc w:val="left"/>
            </w:pPr>
            <w:r>
              <w:rPr>
                <w:rFonts w:ascii="等线" w:hAnsi="等线" w:eastAsia="等线" w:cs="等线"/>
                <w:b w:val="0"/>
                <w:i w:val="0"/>
                <w:color w:val="1C1E21"/>
                <w:sz w:val="17"/>
              </w:rPr>
              <w:t>缺中文字体</w:t>
            </w:r>
          </w:p>
        </w:tc>
        <w:tc>
          <w:tcPr>
            <w:tcW w:w="4147" w:type="dxa"/>
          </w:tcPr>
          <w:p w14:paraId="22C0F3A4">
            <w:pPr>
              <w:spacing w:before="16" w:after="16" w:line="240" w:lineRule="auto"/>
              <w:jc w:val="left"/>
            </w:pPr>
            <w:r>
              <w:rPr>
                <w:rFonts w:ascii="等线" w:hAnsi="等线" w:eastAsia="等线" w:cs="等线"/>
                <w:b w:val="0"/>
                <w:i w:val="0"/>
                <w:color w:val="1C1E21"/>
                <w:sz w:val="17"/>
              </w:rPr>
              <w:t>见 1.7 节</w:t>
            </w:r>
          </w:p>
        </w:tc>
      </w:tr>
      <w:tr w14:paraId="1D111F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07" w:type="dxa"/>
          </w:tcPr>
          <w:p w14:paraId="665E572F">
            <w:pPr>
              <w:spacing w:before="16" w:after="16" w:line="240" w:lineRule="auto"/>
              <w:jc w:val="left"/>
            </w:pPr>
            <w:r>
              <w:rPr>
                <w:rFonts w:ascii="等线" w:hAnsi="等线" w:eastAsia="等线" w:cs="等线"/>
                <w:b w:val="0"/>
                <w:i w:val="0"/>
                <w:color w:val="1C1E21"/>
                <w:sz w:val="17"/>
              </w:rPr>
              <w:t>HTML 报告没有图</w:t>
            </w:r>
          </w:p>
        </w:tc>
        <w:tc>
          <w:tcPr>
            <w:tcW w:w="2843" w:type="dxa"/>
          </w:tcPr>
          <w:p w14:paraId="7E8E397B">
            <w:pPr>
              <w:spacing w:before="16" w:after="16" w:line="240" w:lineRule="auto"/>
              <w:jc w:val="left"/>
            </w:pPr>
            <w:r>
              <w:rPr>
                <w:rFonts w:ascii="等线" w:hAnsi="等线" w:eastAsia="等线" w:cs="等线"/>
                <w:b w:val="0"/>
                <w:i w:val="0"/>
                <w:color w:val="1C1E21"/>
                <w:sz w:val="17"/>
              </w:rPr>
              <w:t>图表未生成</w:t>
            </w:r>
          </w:p>
        </w:tc>
        <w:tc>
          <w:tcPr>
            <w:tcW w:w="4147" w:type="dxa"/>
          </w:tcPr>
          <w:p w14:paraId="3BA17DB7">
            <w:pPr>
              <w:spacing w:before="16" w:after="16" w:line="240" w:lineRule="auto"/>
              <w:jc w:val="left"/>
            </w:pPr>
            <w:r>
              <w:rPr>
                <w:rFonts w:ascii="等线" w:hAnsi="等线" w:eastAsia="等线" w:cs="等线"/>
                <w:b w:val="0"/>
                <w:i w:val="0"/>
                <w:color w:val="1C1E21"/>
                <w:sz w:val="17"/>
              </w:rPr>
              <w:t>确认运行时没有加 --no-charts</w:t>
            </w:r>
          </w:p>
        </w:tc>
      </w:tr>
    </w:tbl>
    <w:p w14:paraId="5453E938">
      <w:pPr>
        <w:spacing w:after="40"/>
      </w:pPr>
    </w:p>
    <w:p w14:paraId="07B1F57C">
      <w:pPr>
        <w:pStyle w:val="4"/>
      </w:pPr>
      <w:bookmarkStart w:id="137" w:name="_Toc19211"/>
      <w:r>
        <w:rPr>
          <w:rFonts w:ascii="微软雅黑" w:hAnsi="微软雅黑" w:eastAsia="微软雅黑" w:cs="微软雅黑"/>
          <w:b w:val="0"/>
          <w:i w:val="0"/>
          <w:color w:val="1C1E21"/>
          <w:sz w:val="30"/>
        </w:rPr>
        <w:t>5.12　本章小结</w:t>
      </w:r>
      <w:bookmarkEnd w:id="137"/>
    </w:p>
    <w:p w14:paraId="6F28BDF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先校验再分析：7 项会计恒等式全部差额为 0，双源 140 项比对 133 项一致、7 项差异且可解释；</w:t>
      </w:r>
    </w:p>
    <w:p w14:paraId="3A7D21F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口径三件事：主源单位元、核对源单位万元（×1e4）、CAS 合并报表且不与 IFRS 混用；</w:t>
      </w:r>
    </w:p>
    <w:p w14:paraId="1C92AAF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必须记住的 2025 年锚点：营业总收入 4,585.02 亿元、资产总计 6,087.92 亿元、毛利率 26.39%、净利率 9.75%、ROA 7.34%、ROE 19.19%、权益乘数 2.57（期末）/2.614（平均）、现金转换周期 −35.57 天、自由现金流 422.04 亿元、分红率 75.28%；</w:t>
      </w:r>
    </w:p>
    <w:p w14:paraId="52557B6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杜邦结论：净利率 +0.4748pp、周转 +0.1512pp、乘数 −0.7238pp，合计 −0.0978pp，ROE 下滑主因是去杠杆而非经营恶化。</w:t>
      </w:r>
    </w:p>
    <w:tbl>
      <w:tblPr>
        <w:tblStyle w:val="36"/>
        <w:tblW w:w="0" w:type="auto"/>
        <w:jc w:val="center"/>
        <w:tblLayout w:type="fixed"/>
        <w:tblCellMar>
          <w:top w:w="90" w:type="dxa"/>
          <w:left w:w="150" w:type="dxa"/>
          <w:bottom w:w="90" w:type="dxa"/>
          <w:right w:w="150" w:type="dxa"/>
        </w:tblCellMar>
      </w:tblPr>
      <w:tblGrid>
        <w:gridCol w:w="9298"/>
      </w:tblGrid>
      <w:tr w14:paraId="66F76F1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79D72BD">
            <w:pPr>
              <w:spacing w:before="40" w:after="20"/>
            </w:pPr>
            <w:r>
              <w:rPr>
                <w:rFonts w:ascii="微软雅黑" w:hAnsi="微软雅黑" w:eastAsia="微软雅黑" w:cs="微软雅黑"/>
                <w:b/>
                <w:i w:val="0"/>
                <w:color w:val="1C4A8C"/>
                <w:sz w:val="19"/>
              </w:rPr>
              <w:t>说明｜课后练习</w:t>
            </w:r>
          </w:p>
          <w:p w14:paraId="319C360B">
            <w:pPr>
              <w:spacing w:before="0" w:after="40"/>
            </w:pPr>
          </w:p>
          <w:p w14:paraId="3A60AA64">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1. 用同一家公司 2024 年与 2025 年的数据，手工验算三因素归因的 +0.4748 个百分点。</w:t>
            </w:r>
          </w:p>
          <w:p w14:paraId="5FA9ABEA">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2. 把 BASE_YEAR 改成 2023 重跑趋势分析，观察定基指数表如何变化，环比表是否变化。</w:t>
            </w:r>
          </w:p>
          <w:p w14:paraId="0E190B30">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3. 找出「双源交叉核验」表中 2023 年两条差异，说明为什么它们不影响净利润却影响毛利率。</w:t>
            </w:r>
          </w:p>
          <w:p w14:paraId="1C0C6156">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4. 换一家你熟悉的制造业公司（如格力电器 000651.SZ），比较两家的现金转换周期并解释差异。</w:t>
            </w:r>
          </w:p>
        </w:tc>
      </w:tr>
    </w:tbl>
    <w:p w14:paraId="15A8DC4E">
      <w:pPr>
        <w:spacing w:after="40"/>
      </w:pPr>
    </w:p>
    <w:p w14:paraId="1E3A2A6A">
      <w:pPr>
        <w:pStyle w:val="4"/>
      </w:pPr>
      <w:bookmarkStart w:id="138" w:name="_Toc18262"/>
      <w:r>
        <w:rPr>
          <w:rFonts w:ascii="微软雅黑" w:hAnsi="微软雅黑" w:eastAsia="微软雅黑" w:cs="微软雅黑"/>
          <w:b w:val="0"/>
          <w:i w:val="0"/>
          <w:color w:val="1C1E21"/>
          <w:sz w:val="30"/>
        </w:rPr>
        <w:t>5.13　从零动手：自己写一条财务报表分析流水线</w:t>
      </w:r>
      <w:bookmarkEnd w:id="138"/>
    </w:p>
    <w:p w14:paraId="44DC0958">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项目四的代码量不大（约 3 200 行），但它是五个项目里</w:t>
      </w:r>
      <w:r>
        <w:rPr>
          <w:rFonts w:ascii="微软雅黑" w:hAnsi="微软雅黑" w:eastAsia="微软雅黑" w:cs="微软雅黑"/>
          <w:b/>
          <w:i w:val="0"/>
          <w:color w:val="3A4048"/>
          <w:sz w:val="20"/>
        </w:rPr>
        <w:t>最容易写出错数字</w:t>
      </w:r>
      <w:r>
        <w:rPr>
          <w:rFonts w:ascii="楷体" w:hAnsi="楷体" w:eastAsia="楷体" w:cs="楷体"/>
          <w:b w:val="0"/>
          <w:i w:val="0"/>
          <w:color w:val="3A4048"/>
          <w:sz w:val="20"/>
        </w:rPr>
        <w:t>的一个：数据来自外部、科目名称不规整、单位混着万元与元、同一个科目在两个数据源里口径不同。本节按九步把这条流水线写出来，并把项目四的“保命三件套”（恒等式校验、双源交叉核验、平均余额口径）逐一实现。所有代码都在本机用美的集团真实数据跑过，结果与项目产物一致：七条恒等式五年差额全为 0.00 元、现金转换周期 −35.57 天、杜邦三因素 9.75% × 0.753 × 2.614 = 19.19%、归因分解合计 −0.0978 个百分点与实际变动完全吻合。</w:t>
      </w:r>
    </w:p>
    <w:p w14:paraId="1A8A8E6B">
      <w:pPr>
        <w:pStyle w:val="5"/>
      </w:pPr>
      <w:bookmarkStart w:id="139" w:name="_Toc8051"/>
      <w:r>
        <w:rPr>
          <w:rFonts w:ascii="微软雅黑" w:hAnsi="微软雅黑" w:eastAsia="微软雅黑" w:cs="微软雅黑"/>
          <w:b w:val="0"/>
          <w:i w:val="0"/>
          <w:color w:val="1C4A8C"/>
          <w:sz w:val="24"/>
        </w:rPr>
        <w:t>5.13.1　先认清真正的难点：不是算指标，是管数据</w:t>
      </w:r>
      <w:bookmarkEnd w:id="139"/>
    </w:p>
    <w:p w14:paraId="62FB1D8C">
      <w:pPr>
        <w:spacing w:after="60"/>
        <w:jc w:val="both"/>
      </w:pPr>
      <w:r>
        <w:rPr>
          <w:rFonts w:ascii="华文中宋" w:hAnsi="华文中宋" w:eastAsia="华文中宋" w:cs="华文中宋"/>
          <w:b w:val="0"/>
          <w:i w:val="0"/>
          <w:color w:val="1C1E21"/>
          <w:sz w:val="21"/>
        </w:rPr>
        <w:t>四个公式就能算出 ROE，任何一本教材都有。这个项目真正花时间的地方在前面：</w:t>
      </w:r>
      <w:r>
        <w:rPr>
          <w:rFonts w:ascii="微软雅黑" w:hAnsi="微软雅黑" w:eastAsia="微软雅黑" w:cs="微软雅黑"/>
          <w:b/>
          <w:i w:val="0"/>
          <w:color w:val="1C1E21"/>
          <w:sz w:val="21"/>
        </w:rPr>
        <w:t>把外部数据变成可信的、口径统一的、能追溯到年报的数据</w:t>
      </w:r>
      <w:r>
        <w:rPr>
          <w:rFonts w:ascii="华文中宋" w:hAnsi="华文中宋" w:eastAsia="华文中宋" w:cs="华文中宋"/>
          <w:b w:val="0"/>
          <w:i w:val="0"/>
          <w:color w:val="1C1E21"/>
          <w:sz w:val="21"/>
        </w:rPr>
        <w:t>。所以流水线要这样拆，前三段都在处理数据，后四段才开始分析：</w:t>
      </w:r>
    </w:p>
    <w:p w14:paraId="0B389F8B">
      <w:pPr>
        <w:keepNext/>
        <w:spacing w:before="60" w:after="20"/>
      </w:pPr>
      <w:r>
        <w:rPr>
          <w:rFonts w:ascii="等线" w:hAnsi="等线" w:eastAsia="等线" w:cs="等线"/>
          <w:b w:val="0"/>
          <w:i w:val="0"/>
          <w:color w:val="626870"/>
          <w:sz w:val="16"/>
        </w:rPr>
        <w:t>▍八段流水线</w:t>
      </w:r>
    </w:p>
    <w:p w14:paraId="5D25D116">
      <w:pPr>
        <w:shd w:val="clear" w:color="auto" w:fill="F4F6F8"/>
        <w:spacing w:before="0" w:after="0" w:line="293" w:lineRule="auto"/>
        <w:ind w:left="142"/>
      </w:pPr>
      <w:r>
        <w:rPr>
          <w:rFonts w:ascii="Consolas" w:hAnsi="Consolas" w:eastAsia="等线" w:cs="Consolas"/>
          <w:b w:val="0"/>
          <w:i w:val="0"/>
          <w:color w:val="212629"/>
          <w:sz w:val="17"/>
        </w:rPr>
        <w:t xml:space="preserve">fetch_data.py     ① 取数：东财 </w:t>
      </w:r>
      <w:r>
        <w:rPr>
          <w:rFonts w:ascii="Consolas" w:hAnsi="Consolas" w:eastAsia="等线" w:cs="Consolas"/>
          <w:b w:val="0"/>
          <w:i w:val="0"/>
          <w:color w:val="0A7A5C"/>
          <w:sz w:val="17"/>
        </w:rPr>
        <w:t>F10</w:t>
      </w:r>
      <w:r>
        <w:rPr>
          <w:rFonts w:ascii="Consolas" w:hAnsi="Consolas" w:eastAsia="等线" w:cs="Consolas"/>
          <w:b w:val="0"/>
          <w:i w:val="0"/>
          <w:color w:val="212629"/>
          <w:sz w:val="17"/>
        </w:rPr>
        <w:t xml:space="preserve"> + 新浪页面 → data/raw 落盘 </w:t>
      </w:r>
      <w:r>
        <w:rPr>
          <w:rFonts w:ascii="Consolas" w:hAnsi="Consolas" w:eastAsia="等线" w:cs="Consolas"/>
          <w:b w:val="0"/>
          <w:i w:val="0"/>
          <w:color w:val="9F6A16"/>
          <w:sz w:val="17"/>
        </w:rPr>
        <w:t>18</w:t>
      </w:r>
      <w:r>
        <w:rPr>
          <w:rFonts w:ascii="Consolas" w:hAnsi="Consolas" w:eastAsia="等线" w:cs="Consolas"/>
          <w:b w:val="0"/>
          <w:i w:val="0"/>
          <w:color w:val="212629"/>
          <w:sz w:val="17"/>
        </w:rPr>
        <w:t xml:space="preserve"> 个文件</w:t>
      </w:r>
    </w:p>
    <w:p w14:paraId="3B5C17F8">
      <w:pPr>
        <w:shd w:val="clear" w:color="auto" w:fill="F4F6F8"/>
        <w:spacing w:before="0" w:after="0" w:line="293" w:lineRule="auto"/>
        <w:ind w:left="142"/>
      </w:pPr>
      <w:r>
        <w:rPr>
          <w:rFonts w:ascii="Consolas" w:hAnsi="Consolas" w:eastAsia="等线" w:cs="Consolas"/>
          <w:b w:val="0"/>
          <w:i w:val="0"/>
          <w:color w:val="212629"/>
          <w:sz w:val="17"/>
        </w:rPr>
        <w:t xml:space="preserve">fs_parser.py      ② </w:t>
      </w:r>
      <w:r>
        <w:rPr>
          <w:rFonts w:ascii="Consolas" w:hAnsi="Consolas" w:eastAsia="等线" w:cs="Consolas"/>
          <w:b w:val="0"/>
          <w:i w:val="0"/>
          <w:color w:val="0A7A5C"/>
          <w:sz w:val="17"/>
        </w:rPr>
        <w:t>解析：HTML</w:t>
      </w:r>
      <w:r>
        <w:rPr>
          <w:rFonts w:ascii="Consolas" w:hAnsi="Consolas" w:eastAsia="等线" w:cs="Consolas"/>
          <w:b w:val="0"/>
          <w:i w:val="0"/>
          <w:color w:val="212629"/>
          <w:sz w:val="17"/>
        </w:rPr>
        <w:t xml:space="preserve"> 表格 → 规整科目（去空格/全角括号/“其中：”）</w:t>
      </w:r>
    </w:p>
    <w:p w14:paraId="7F4A2777">
      <w:pPr>
        <w:shd w:val="clear" w:color="auto" w:fill="F4F6F8"/>
        <w:spacing w:before="0" w:after="0" w:line="293" w:lineRule="auto"/>
        <w:ind w:left="142"/>
      </w:pPr>
      <w:r>
        <w:rPr>
          <w:rFonts w:ascii="Consolas" w:hAnsi="Consolas" w:eastAsia="等线" w:cs="Consolas"/>
          <w:b w:val="0"/>
          <w:i w:val="0"/>
          <w:color w:val="212629"/>
          <w:sz w:val="17"/>
        </w:rPr>
        <w:t xml:space="preserve">analysis/loader   ③ 口径：统一为元；万元 </w:t>
      </w:r>
      <w:r>
        <w:rPr>
          <w:rFonts w:ascii="Consolas" w:hAnsi="Consolas" w:eastAsia="等线" w:cs="Consolas"/>
          <w:b w:val="0"/>
          <w:i w:val="0"/>
          <w:color w:val="0057AD"/>
          <w:sz w:val="17"/>
        </w:rPr>
        <w:t>×1e4；建立</w:t>
      </w:r>
      <w:r>
        <w:rPr>
          <w:rFonts w:ascii="Consolas" w:hAnsi="Consolas" w:eastAsia="等线" w:cs="Consolas"/>
          <w:b w:val="0"/>
          <w:i w:val="0"/>
          <w:color w:val="212629"/>
          <w:sz w:val="17"/>
        </w:rPr>
        <w:t xml:space="preserve"> (科目, 年份) 索引</w:t>
      </w:r>
    </w:p>
    <w:p w14:paraId="1C9EBD2A">
      <w:pPr>
        <w:shd w:val="clear" w:color="auto" w:fill="F4F6F8"/>
        <w:spacing w:before="0" w:after="0" w:line="293" w:lineRule="auto"/>
        <w:ind w:left="142"/>
      </w:pPr>
      <w:r>
        <w:rPr>
          <w:rFonts w:ascii="Consolas" w:hAnsi="Consolas" w:eastAsia="等线" w:cs="Consolas"/>
          <w:b w:val="0"/>
          <w:i w:val="0"/>
          <w:color w:val="212629"/>
          <w:sz w:val="17"/>
        </w:rPr>
        <w:t>analysis/verify   ④ 校验：7 条会计恒等式 + 双源交叉核验</w:t>
      </w:r>
    </w:p>
    <w:p w14:paraId="61737CE8">
      <w:pPr>
        <w:shd w:val="clear" w:color="auto" w:fill="F4F6F8"/>
        <w:spacing w:before="0" w:after="0" w:line="293" w:lineRule="auto"/>
        <w:ind w:left="142"/>
      </w:pPr>
      <w:r>
        <w:rPr>
          <w:rFonts w:ascii="Consolas" w:hAnsi="Consolas" w:eastAsia="等线" w:cs="Consolas"/>
          <w:b w:val="0"/>
          <w:i w:val="0"/>
          <w:color w:val="212629"/>
          <w:sz w:val="17"/>
        </w:rPr>
        <w:t xml:space="preserve">structure/trend   ⑤ </w:t>
      </w:r>
      <w:r>
        <w:rPr>
          <w:rFonts w:ascii="Consolas" w:hAnsi="Consolas" w:eastAsia="等线" w:cs="Consolas"/>
          <w:b w:val="0"/>
          <w:i w:val="0"/>
          <w:color w:val="0A7A5C"/>
          <w:sz w:val="17"/>
        </w:rPr>
        <w:t>描述：共同比、定基指数、CAGR</w:t>
      </w:r>
    </w:p>
    <w:p w14:paraId="0EA563AD">
      <w:pPr>
        <w:shd w:val="clear" w:color="auto" w:fill="F4F6F8"/>
        <w:spacing w:before="0" w:after="0" w:line="293" w:lineRule="auto"/>
        <w:ind w:left="142"/>
      </w:pPr>
      <w:r>
        <w:rPr>
          <w:rFonts w:ascii="Consolas" w:hAnsi="Consolas" w:eastAsia="等线" w:cs="Consolas"/>
          <w:b w:val="0"/>
          <w:i w:val="0"/>
          <w:color w:val="212629"/>
          <w:sz w:val="17"/>
        </w:rPr>
        <w:t>indicators.py     ⑥ 指标：40 项，五维度，dict 配置驱动</w:t>
      </w:r>
    </w:p>
    <w:p w14:paraId="1B8259B5">
      <w:pPr>
        <w:shd w:val="clear" w:color="auto" w:fill="F4F6F8"/>
        <w:spacing w:before="0" w:after="0" w:line="293" w:lineRule="auto"/>
        <w:ind w:left="142"/>
      </w:pPr>
      <w:r>
        <w:rPr>
          <w:rFonts w:ascii="Consolas" w:hAnsi="Consolas" w:eastAsia="等线" w:cs="Consolas"/>
          <w:b w:val="0"/>
          <w:i w:val="0"/>
          <w:color w:val="212629"/>
          <w:sz w:val="17"/>
        </w:rPr>
        <w:t>dupont.py         ⑦ 归因：三因素/五因素 + 连环替代</w:t>
      </w:r>
    </w:p>
    <w:p w14:paraId="5D2FD713">
      <w:pPr>
        <w:shd w:val="clear" w:color="auto" w:fill="F4F6F8"/>
        <w:spacing w:before="0" w:after="0" w:line="293" w:lineRule="auto"/>
        <w:ind w:left="142"/>
      </w:pPr>
      <w:r>
        <w:rPr>
          <w:rFonts w:ascii="Consolas" w:hAnsi="Consolas" w:eastAsia="等线" w:cs="Consolas"/>
          <w:b w:val="0"/>
          <w:i w:val="0"/>
          <w:color w:val="212629"/>
          <w:sz w:val="17"/>
        </w:rPr>
        <w:t xml:space="preserve">charts + build_report  ⑧ 呈现：12 张图 + 自包含 </w:t>
      </w:r>
      <w:r>
        <w:rPr>
          <w:rFonts w:ascii="Consolas" w:hAnsi="Consolas" w:eastAsia="等线" w:cs="Consolas"/>
          <w:b w:val="0"/>
          <w:i w:val="0"/>
          <w:color w:val="0A7A5C"/>
          <w:sz w:val="17"/>
        </w:rPr>
        <w:t>HTML</w:t>
      </w:r>
    </w:p>
    <w:p w14:paraId="6D828DE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3E6B0A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F18166F">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这条流水线的</w:t>
            </w:r>
            <w:r>
              <w:rPr>
                <w:rFonts w:ascii="微软雅黑" w:hAnsi="微软雅黑" w:eastAsia="微软雅黑" w:cs="微软雅黑"/>
                <w:b/>
                <w:i w:val="0"/>
                <w:color w:val="1C1E21"/>
                <w:sz w:val="19"/>
              </w:rPr>
              <w:t>每一步都产出一个可检查的中间文件</w:t>
            </w:r>
            <w:r>
              <w:rPr>
                <w:rFonts w:ascii="华文中宋" w:hAnsi="华文中宋" w:eastAsia="华文中宋" w:cs="华文中宋"/>
                <w:b w:val="0"/>
                <w:i w:val="0"/>
                <w:color w:val="1C1E21"/>
                <w:sz w:val="19"/>
              </w:rPr>
              <w:t>：raw/ 里 18 个原始文件、processed/ 里 3 张 CSV、output/tables/ 里 18 张表。这不是罗嗦，这是</w:t>
            </w:r>
            <w:r>
              <w:rPr>
                <w:rFonts w:ascii="微软雅黑" w:hAnsi="微软雅黑" w:eastAsia="微软雅黑" w:cs="微软雅黑"/>
                <w:b/>
                <w:i w:val="0"/>
                <w:color w:val="1C1E21"/>
                <w:sz w:val="19"/>
              </w:rPr>
              <w:t>证据链</w:t>
            </w:r>
            <w:r>
              <w:rPr>
                <w:rFonts w:ascii="华文中宋" w:hAnsi="华文中宋" w:eastAsia="华文中宋" w:cs="华文中宋"/>
                <w:b w:val="0"/>
                <w:i w:val="0"/>
                <w:color w:val="1C1E21"/>
                <w:sz w:val="19"/>
              </w:rPr>
              <w:t>：当别人质疑你报告里的 19.19% 时，你能一层层倒回原始页面。写报告时把这条链贴进去，“报告规范性”和“分析阐述”两项一起拿下。</w:t>
            </w:r>
          </w:p>
        </w:tc>
      </w:tr>
    </w:tbl>
    <w:p w14:paraId="2DA33223">
      <w:pPr>
        <w:spacing w:after="40"/>
      </w:pPr>
    </w:p>
    <w:p w14:paraId="4BF84B16">
      <w:pPr>
        <w:keepNext/>
        <w:spacing w:before="100" w:after="40"/>
      </w:pPr>
      <w:r>
        <w:rPr>
          <w:rFonts w:ascii="微软雅黑" w:hAnsi="微软雅黑" w:eastAsia="微软雅黑" w:cs="微软雅黑"/>
          <w:b w:val="0"/>
          <w:i w:val="0"/>
          <w:color w:val="FFFFFF"/>
          <w:sz w:val="19"/>
          <w:shd w:val="clear" w:color="auto" w:fill="1C4A8C"/>
        </w:rPr>
        <w:t xml:space="preserve"> 第 1 步 </w:t>
      </w:r>
      <w:r>
        <w:rPr>
          <w:rFonts w:ascii="微软雅黑" w:hAnsi="微软雅黑" w:eastAsia="微软雅黑" w:cs="微软雅黑"/>
          <w:b w:val="0"/>
          <w:i w:val="0"/>
          <w:color w:val="1C1E21"/>
          <w:sz w:val="22"/>
        </w:rPr>
        <w:t xml:space="preserve">  取数：把外部数据先落盘，再也不要边抓边算</w:t>
      </w:r>
    </w:p>
    <w:p w14:paraId="15C0195C">
      <w:pPr>
        <w:spacing w:after="60"/>
        <w:jc w:val="both"/>
      </w:pPr>
      <w:r>
        <w:rPr>
          <w:rFonts w:ascii="华文中宋" w:hAnsi="华文中宋" w:eastAsia="华文中宋" w:cs="华文中宋"/>
          <w:b w:val="0"/>
          <w:i w:val="0"/>
          <w:color w:val="1C1E21"/>
          <w:sz w:val="21"/>
        </w:rPr>
        <w:t>课程项目最常见的失败模式是“今天能跑、明天跑不了”——因为网络或接口变了。</w:t>
      </w:r>
      <w:r>
        <w:rPr>
          <w:rFonts w:ascii="微软雅黑" w:hAnsi="微软雅黑" w:eastAsia="微软雅黑" w:cs="微软雅黑"/>
          <w:b/>
          <w:i w:val="0"/>
          <w:color w:val="1C1E21"/>
          <w:sz w:val="21"/>
        </w:rPr>
        <w:t>唯一可靠的解法是抓一次就永久保存</w:t>
      </w:r>
      <w:r>
        <w:rPr>
          <w:rFonts w:ascii="华文中宋" w:hAnsi="华文中宋" w:eastAsia="华文中宋" w:cs="华文中宋"/>
          <w:b w:val="0"/>
          <w:i w:val="0"/>
          <w:color w:val="1C1E21"/>
          <w:sz w:val="21"/>
        </w:rPr>
        <w:t>，之后的分析全部读本地文件。</w:t>
      </w:r>
    </w:p>
    <w:p w14:paraId="344A596A">
      <w:pPr>
        <w:keepNext/>
        <w:spacing w:before="60" w:after="20"/>
      </w:pPr>
      <w:r>
        <w:rPr>
          <w:rFonts w:ascii="等线" w:hAnsi="等线" w:eastAsia="等线" w:cs="等线"/>
          <w:b w:val="0"/>
          <w:i w:val="0"/>
          <w:color w:val="626870"/>
          <w:sz w:val="16"/>
        </w:rPr>
        <w:t>▍fetch_data.py：带退避的抓取</w:t>
      </w:r>
    </w:p>
    <w:p w14:paraId="2454669A">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json, os, time</w:t>
      </w:r>
    </w:p>
    <w:p w14:paraId="4E8E7E9B">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requests</w:t>
      </w:r>
    </w:p>
    <w:p w14:paraId="0AA373E1">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86718AE">
      <w:pPr>
        <w:shd w:val="clear" w:color="auto" w:fill="F4F6F8"/>
        <w:spacing w:before="0" w:after="0" w:line="293" w:lineRule="auto"/>
        <w:ind w:left="142"/>
      </w:pPr>
      <w:r>
        <w:rPr>
          <w:rFonts w:ascii="Consolas" w:hAnsi="Consolas" w:eastAsia="等线" w:cs="Consolas"/>
          <w:b w:val="0"/>
          <w:i w:val="0"/>
          <w:color w:val="0A7A5C"/>
          <w:sz w:val="17"/>
        </w:rPr>
        <w:t>HDR</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"User-Agent"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"Mozilla/5.0 ... Chrome/124.0"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不带 UA 会被拒</w:t>
      </w:r>
    </w:p>
    <w:p w14:paraId="3625DCC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4D841F7">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http_get</w:t>
      </w:r>
      <w:r>
        <w:rPr>
          <w:rFonts w:ascii="Consolas" w:hAnsi="Consolas" w:eastAsia="等线" w:cs="Consolas"/>
          <w:b w:val="0"/>
          <w:i w:val="0"/>
          <w:color w:val="212629"/>
          <w:sz w:val="17"/>
        </w:rPr>
        <w:t>(url, referer=</w:t>
      </w:r>
      <w:r>
        <w:rPr>
          <w:rFonts w:ascii="Consolas" w:hAnsi="Consolas" w:eastAsia="等线" w:cs="Consolas"/>
          <w:b w:val="0"/>
          <w:i w:val="0"/>
          <w:color w:val="634A9C"/>
          <w:sz w:val="17"/>
        </w:rPr>
        <w:t>None</w:t>
      </w:r>
      <w:r>
        <w:rPr>
          <w:rFonts w:ascii="Consolas" w:hAnsi="Consolas" w:eastAsia="等线" w:cs="Consolas"/>
          <w:b w:val="0"/>
          <w:i w:val="0"/>
          <w:color w:val="212629"/>
          <w:sz w:val="17"/>
        </w:rPr>
        <w:t>, tries=</w:t>
      </w:r>
      <w:r>
        <w:rPr>
          <w:rFonts w:ascii="Consolas" w:hAnsi="Consolas" w:eastAsia="等线" w:cs="Consolas"/>
          <w:b w:val="0"/>
          <w:i w:val="0"/>
          <w:color w:val="9F6A16"/>
          <w:sz w:val="17"/>
        </w:rPr>
        <w:t>3</w:t>
      </w:r>
      <w:r>
        <w:rPr>
          <w:rFonts w:ascii="Consolas" w:hAnsi="Consolas" w:eastAsia="等线" w:cs="Consolas"/>
          <w:b w:val="0"/>
          <w:i w:val="0"/>
          <w:color w:val="212629"/>
          <w:sz w:val="17"/>
        </w:rPr>
        <w:t>, pause=</w:t>
      </w:r>
      <w:r>
        <w:rPr>
          <w:rFonts w:ascii="Consolas" w:hAnsi="Consolas" w:eastAsia="等线" w:cs="Consolas"/>
          <w:b w:val="0"/>
          <w:i w:val="0"/>
          <w:color w:val="9F6A16"/>
          <w:sz w:val="17"/>
        </w:rPr>
        <w:t>1.5</w:t>
      </w:r>
      <w:r>
        <w:rPr>
          <w:rFonts w:ascii="Consolas" w:hAnsi="Consolas" w:eastAsia="等线" w:cs="Consolas"/>
          <w:b w:val="0"/>
          <w:i w:val="0"/>
          <w:color w:val="212629"/>
          <w:sz w:val="17"/>
        </w:rPr>
        <w:t>):</w:t>
      </w:r>
    </w:p>
    <w:p w14:paraId="1988DF03">
      <w:pPr>
        <w:shd w:val="clear" w:color="auto" w:fill="F4F6F8"/>
        <w:spacing w:before="0" w:after="0" w:line="293" w:lineRule="auto"/>
        <w:ind w:left="142"/>
      </w:pPr>
      <w:r>
        <w:rPr>
          <w:rFonts w:ascii="Consolas" w:hAnsi="Consolas" w:eastAsia="等线" w:cs="Consolas"/>
          <w:b w:val="0"/>
          <w:i w:val="0"/>
          <w:color w:val="212629"/>
          <w:sz w:val="17"/>
        </w:rPr>
        <w:t xml:space="preserve">    heads = </w:t>
      </w:r>
      <w:r>
        <w:rPr>
          <w:rFonts w:ascii="Consolas" w:hAnsi="Consolas" w:eastAsia="等线" w:cs="Consolas"/>
          <w:b w:val="0"/>
          <w:i w:val="0"/>
          <w:color w:val="0057AD"/>
          <w:sz w:val="17"/>
        </w:rPr>
        <w:t>dict</w:t>
      </w:r>
      <w:r>
        <w:rPr>
          <w:rFonts w:ascii="Consolas" w:hAnsi="Consolas" w:eastAsia="等线" w:cs="Consolas"/>
          <w:b w:val="0"/>
          <w:i w:val="0"/>
          <w:color w:val="212629"/>
          <w:sz w:val="17"/>
        </w:rPr>
        <w:t>(</w:t>
      </w:r>
      <w:r>
        <w:rPr>
          <w:rFonts w:ascii="Consolas" w:hAnsi="Consolas" w:eastAsia="等线" w:cs="Consolas"/>
          <w:b w:val="0"/>
          <w:i w:val="0"/>
          <w:color w:val="0A7A5C"/>
          <w:sz w:val="17"/>
        </w:rPr>
        <w:t>HDR</w:t>
      </w:r>
      <w:r>
        <w:rPr>
          <w:rFonts w:ascii="Consolas" w:hAnsi="Consolas" w:eastAsia="等线" w:cs="Consolas"/>
          <w:b w:val="0"/>
          <w:i w:val="0"/>
          <w:color w:val="212629"/>
          <w:sz w:val="17"/>
        </w:rPr>
        <w:t>)</w:t>
      </w:r>
    </w:p>
    <w:p w14:paraId="6F3B129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referer:</w:t>
      </w:r>
    </w:p>
    <w:p w14:paraId="265E6CE4">
      <w:pPr>
        <w:shd w:val="clear" w:color="auto" w:fill="F4F6F8"/>
        <w:spacing w:before="0" w:after="0" w:line="293" w:lineRule="auto"/>
        <w:ind w:left="142"/>
      </w:pPr>
      <w:r>
        <w:rPr>
          <w:rFonts w:ascii="Consolas" w:hAnsi="Consolas" w:eastAsia="等线" w:cs="Consolas"/>
          <w:b w:val="0"/>
          <w:i w:val="0"/>
          <w:color w:val="212629"/>
          <w:sz w:val="17"/>
        </w:rPr>
        <w:t xml:space="preserve">        heads[</w:t>
      </w:r>
      <w:r>
        <w:rPr>
          <w:rFonts w:ascii="Consolas" w:hAnsi="Consolas" w:eastAsia="等线" w:cs="Consolas"/>
          <w:b w:val="0"/>
          <w:i w:val="0"/>
          <w:color w:val="BF454A"/>
          <w:sz w:val="17"/>
        </w:rPr>
        <w:t>"Referer"</w:t>
      </w:r>
      <w:r>
        <w:rPr>
          <w:rFonts w:ascii="Consolas" w:hAnsi="Consolas" w:eastAsia="等线" w:cs="Consolas"/>
          <w:b w:val="0"/>
          <w:i w:val="0"/>
          <w:color w:val="212629"/>
          <w:sz w:val="17"/>
        </w:rPr>
        <w:t>] = referer</w:t>
      </w:r>
    </w:p>
    <w:p w14:paraId="5185CAD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(tries):</w:t>
      </w:r>
    </w:p>
    <w:p w14:paraId="48737A2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try</w:t>
      </w:r>
      <w:r>
        <w:rPr>
          <w:rFonts w:ascii="Consolas" w:hAnsi="Consolas" w:eastAsia="等线" w:cs="Consolas"/>
          <w:b w:val="0"/>
          <w:i w:val="0"/>
          <w:color w:val="212629"/>
          <w:sz w:val="17"/>
        </w:rPr>
        <w:t>:</w:t>
      </w:r>
    </w:p>
    <w:p w14:paraId="6274AB25">
      <w:pPr>
        <w:shd w:val="clear" w:color="auto" w:fill="F4F6F8"/>
        <w:spacing w:before="0" w:after="0" w:line="293" w:lineRule="auto"/>
        <w:ind w:left="142"/>
      </w:pPr>
      <w:r>
        <w:rPr>
          <w:rFonts w:ascii="Consolas" w:hAnsi="Consolas" w:eastAsia="等线" w:cs="Consolas"/>
          <w:b w:val="0"/>
          <w:i w:val="0"/>
          <w:color w:val="212629"/>
          <w:sz w:val="17"/>
        </w:rPr>
        <w:t xml:space="preserve">            r = requests.</w:t>
      </w:r>
      <w:r>
        <w:rPr>
          <w:rFonts w:ascii="Consolas" w:hAnsi="Consolas" w:eastAsia="等线" w:cs="Consolas"/>
          <w:b w:val="0"/>
          <w:i w:val="0"/>
          <w:color w:val="0057AD"/>
          <w:sz w:val="17"/>
        </w:rPr>
        <w:t>get</w:t>
      </w:r>
      <w:r>
        <w:rPr>
          <w:rFonts w:ascii="Consolas" w:hAnsi="Consolas" w:eastAsia="等线" w:cs="Consolas"/>
          <w:b w:val="0"/>
          <w:i w:val="0"/>
          <w:color w:val="212629"/>
          <w:sz w:val="17"/>
        </w:rPr>
        <w:t>(url, headers=heads, timeout=</w:t>
      </w:r>
      <w:r>
        <w:rPr>
          <w:rFonts w:ascii="Consolas" w:hAnsi="Consolas" w:eastAsia="等线" w:cs="Consolas"/>
          <w:b w:val="0"/>
          <w:i w:val="0"/>
          <w:color w:val="9F6A16"/>
          <w:sz w:val="17"/>
        </w:rPr>
        <w:t>20</w:t>
      </w:r>
      <w:r>
        <w:rPr>
          <w:rFonts w:ascii="Consolas" w:hAnsi="Consolas" w:eastAsia="等线" w:cs="Consolas"/>
          <w:b w:val="0"/>
          <w:i w:val="0"/>
          <w:color w:val="212629"/>
          <w:sz w:val="17"/>
        </w:rPr>
        <w:t>)</w:t>
      </w:r>
    </w:p>
    <w:p w14:paraId="205DFE82">
      <w:pPr>
        <w:shd w:val="clear" w:color="auto" w:fill="F4F6F8"/>
        <w:spacing w:before="0" w:after="0" w:line="293" w:lineRule="auto"/>
        <w:ind w:left="142"/>
      </w:pPr>
      <w:r>
        <w:rPr>
          <w:rFonts w:ascii="Consolas" w:hAnsi="Consolas" w:eastAsia="等线" w:cs="Consolas"/>
          <w:b w:val="0"/>
          <w:i w:val="0"/>
          <w:color w:val="212629"/>
          <w:sz w:val="17"/>
        </w:rPr>
        <w:t xml:space="preserve">            r.</w:t>
      </w:r>
      <w:r>
        <w:rPr>
          <w:rFonts w:ascii="Consolas" w:hAnsi="Consolas" w:eastAsia="等线" w:cs="Consolas"/>
          <w:b w:val="0"/>
          <w:i w:val="0"/>
          <w:color w:val="0057AD"/>
          <w:sz w:val="17"/>
        </w:rPr>
        <w:t>raise_for_status</w:t>
      </w:r>
      <w:r>
        <w:rPr>
          <w:rFonts w:ascii="Consolas" w:hAnsi="Consolas" w:eastAsia="等线" w:cs="Consolas"/>
          <w:b w:val="0"/>
          <w:i w:val="0"/>
          <w:color w:val="212629"/>
          <w:sz w:val="17"/>
        </w:rPr>
        <w:t>()</w:t>
      </w:r>
    </w:p>
    <w:p w14:paraId="7599500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r</w:t>
      </w:r>
    </w:p>
    <w:p w14:paraId="7457182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except</w:t>
      </w:r>
      <w:r>
        <w:rPr>
          <w:rFonts w:ascii="Consolas" w:hAnsi="Consolas" w:eastAsia="等线" w:cs="Consolas"/>
          <w:b w:val="0"/>
          <w:i w:val="0"/>
          <w:color w:val="212629"/>
          <w:sz w:val="17"/>
        </w:rPr>
        <w:t xml:space="preserve"> Exception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exc:</w:t>
      </w:r>
    </w:p>
    <w:p w14:paraId="6FBDC8B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(f"  第 {i+</w:t>
      </w:r>
      <w:r>
        <w:rPr>
          <w:rFonts w:ascii="Consolas" w:hAnsi="Consolas" w:eastAsia="等线" w:cs="Consolas"/>
          <w:b w:val="0"/>
          <w:i w:val="0"/>
          <w:color w:val="9F6A16"/>
          <w:sz w:val="17"/>
        </w:rPr>
        <w:t>1</w:t>
      </w:r>
      <w:r>
        <w:rPr>
          <w:rFonts w:ascii="Consolas" w:hAnsi="Consolas" w:eastAsia="等线" w:cs="Consolas"/>
          <w:b w:val="0"/>
          <w:i w:val="0"/>
          <w:color w:val="212629"/>
          <w:sz w:val="17"/>
        </w:rPr>
        <w:t>} 次失败：{exc}")</w:t>
      </w:r>
    </w:p>
    <w:p w14:paraId="0FBA92ED">
      <w:pPr>
        <w:shd w:val="clear" w:color="auto" w:fill="F4F6F8"/>
        <w:spacing w:before="0" w:after="0" w:line="293" w:lineRule="auto"/>
        <w:ind w:left="142"/>
      </w:pPr>
      <w:r>
        <w:rPr>
          <w:rFonts w:ascii="Consolas" w:hAnsi="Consolas" w:eastAsia="等线" w:cs="Consolas"/>
          <w:b w:val="0"/>
          <w:i w:val="0"/>
          <w:color w:val="212629"/>
          <w:sz w:val="17"/>
        </w:rPr>
        <w:t xml:space="preserve">            time.</w:t>
      </w:r>
      <w:r>
        <w:rPr>
          <w:rFonts w:ascii="Consolas" w:hAnsi="Consolas" w:eastAsia="等线" w:cs="Consolas"/>
          <w:b w:val="0"/>
          <w:i w:val="0"/>
          <w:color w:val="0057AD"/>
          <w:sz w:val="17"/>
        </w:rPr>
        <w:t>sleep</w:t>
      </w:r>
      <w:r>
        <w:rPr>
          <w:rFonts w:ascii="Consolas" w:hAnsi="Consolas" w:eastAsia="等线" w:cs="Consolas"/>
          <w:b w:val="0"/>
          <w:i w:val="0"/>
          <w:color w:val="212629"/>
          <w:sz w:val="17"/>
        </w:rPr>
        <w:t xml:space="preserve">(pause * (i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退避重试，别猛敲服务器</w:t>
      </w:r>
    </w:p>
    <w:p w14:paraId="22E3A45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p>
    <w:p w14:paraId="1D56E22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2813B8C">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E038DDD">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取数脚本要</w:t>
            </w:r>
            <w:r>
              <w:rPr>
                <w:rFonts w:ascii="微软雅黑" w:hAnsi="微软雅黑" w:eastAsia="微软雅黑" w:cs="微软雅黑"/>
                <w:b/>
                <w:i w:val="0"/>
                <w:color w:val="1C1E21"/>
                <w:sz w:val="19"/>
              </w:rPr>
              <w:t>幂等</w:t>
            </w:r>
            <w:r>
              <w:rPr>
                <w:rFonts w:ascii="华文中宋" w:hAnsi="华文中宋" w:eastAsia="华文中宋" w:cs="华文中宋"/>
                <w:b w:val="0"/>
                <w:i w:val="0"/>
                <w:color w:val="1C1E21"/>
                <w:sz w:val="19"/>
              </w:rPr>
              <w:t xml:space="preserve">：同一份文件重复抓不会变、抓过就跳过。项目四的 fetch_data.py 支持 --years 与 --skip-sina，抓完先核对文件数（应为 3 个 JSON + 15 个 HTML = </w:t>
            </w:r>
            <w:r>
              <w:rPr>
                <w:rFonts w:ascii="微软雅黑" w:hAnsi="微软雅黑" w:eastAsia="微软雅黑" w:cs="微软雅黑"/>
                <w:b/>
                <w:i w:val="0"/>
                <w:color w:val="1C1E21"/>
                <w:sz w:val="19"/>
              </w:rPr>
              <w:t>18 个</w:t>
            </w:r>
            <w:r>
              <w:rPr>
                <w:rFonts w:ascii="华文中宋" w:hAnsi="华文中宋" w:eastAsia="华文中宋" w:cs="华文中宋"/>
                <w:b w:val="0"/>
                <w:i w:val="0"/>
                <w:color w:val="1C1E21"/>
                <w:sz w:val="19"/>
              </w:rPr>
              <w:t>），再往下做。文件数不对就别分析，回头补抓。</w:t>
            </w:r>
            <w:r>
              <w:rPr>
                <w:rFonts w:ascii="微软雅黑" w:hAnsi="微软雅黑" w:eastAsia="微软雅黑" w:cs="微软雅黑"/>
                <w:b/>
                <w:i w:val="0"/>
                <w:color w:val="1C1E21"/>
                <w:sz w:val="19"/>
              </w:rPr>
              <w:t>抓取与清洗的完整通法见附录 J</w:t>
            </w:r>
            <w:r>
              <w:rPr>
                <w:rFonts w:ascii="华文中宋" w:hAnsi="华文中宋" w:eastAsia="华文中宋" w:cs="华文中宋"/>
                <w:b w:val="0"/>
                <w:i w:val="0"/>
                <w:color w:val="1C1E21"/>
                <w:sz w:val="19"/>
              </w:rPr>
              <w:t>（编码、退避、单位归一、双源核对）。</w:t>
            </w:r>
          </w:p>
        </w:tc>
      </w:tr>
    </w:tbl>
    <w:p w14:paraId="41BC6468">
      <w:pPr>
        <w:spacing w:after="40"/>
      </w:pPr>
    </w:p>
    <w:tbl>
      <w:tblPr>
        <w:tblStyle w:val="36"/>
        <w:tblW w:w="0" w:type="auto"/>
        <w:jc w:val="center"/>
        <w:tblLayout w:type="fixed"/>
        <w:tblCellMar>
          <w:top w:w="0" w:type="dxa"/>
          <w:left w:w="108" w:type="dxa"/>
          <w:bottom w:w="0" w:type="dxa"/>
          <w:right w:w="108" w:type="dxa"/>
        </w:tblCellMar>
      </w:tblPr>
      <w:tblGrid>
        <w:gridCol w:w="9298"/>
      </w:tblGrid>
      <w:tr w14:paraId="3B4AC2D8">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70CCD91">
            <w:pPr>
              <w:jc w:val="center"/>
            </w:pPr>
            <w:r>
              <w:rPr>
                <w:rFonts w:ascii="微软雅黑" w:hAnsi="微软雅黑" w:eastAsia="微软雅黑" w:cs="微软雅黑"/>
                <w:b w:val="0"/>
                <w:i w:val="0"/>
                <w:color w:val="7A8794"/>
                <w:sz w:val="19"/>
              </w:rPr>
              <w:t>◻ 演示图占位</w:t>
            </w:r>
          </w:p>
          <w:p w14:paraId="5FDBC44C">
            <w:pPr>
              <w:spacing w:before="0" w:after="0"/>
            </w:pPr>
            <w:r>
              <w:rPr>
                <w:rFonts w:ascii="华文中宋" w:hAnsi="华文中宋" w:eastAsia="华文中宋" w:cs="华文中宋"/>
                <w:b w:val="0"/>
                <w:i w:val="0"/>
                <w:color w:val="1C1E21"/>
                <w:sz w:val="18"/>
              </w:rPr>
              <w:t xml:space="preserve"> </w:t>
            </w:r>
          </w:p>
          <w:p w14:paraId="233259AC">
            <w:pPr>
              <w:spacing w:before="0" w:after="0"/>
            </w:pPr>
            <w:r>
              <w:rPr>
                <w:rFonts w:ascii="华文中宋" w:hAnsi="华文中宋" w:eastAsia="华文中宋" w:cs="华文中宋"/>
                <w:b w:val="0"/>
                <w:i w:val="0"/>
                <w:color w:val="1C1E21"/>
                <w:sz w:val="18"/>
              </w:rPr>
              <w:t xml:space="preserve"> </w:t>
            </w:r>
          </w:p>
          <w:p w14:paraId="7296593A">
            <w:pPr>
              <w:spacing w:before="0" w:after="0"/>
            </w:pPr>
            <w:r>
              <w:rPr>
                <w:rFonts w:ascii="华文中宋" w:hAnsi="华文中宋" w:eastAsia="华文中宋" w:cs="华文中宋"/>
                <w:b w:val="0"/>
                <w:i w:val="0"/>
                <w:color w:val="1C1E21"/>
                <w:sz w:val="18"/>
              </w:rPr>
              <w:t xml:space="preserve"> </w:t>
            </w:r>
          </w:p>
          <w:p w14:paraId="61777D27">
            <w:pPr>
              <w:spacing w:before="0" w:after="0"/>
            </w:pPr>
            <w:r>
              <w:rPr>
                <w:rFonts w:ascii="华文中宋" w:hAnsi="华文中宋" w:eastAsia="华文中宋" w:cs="华文中宋"/>
                <w:b w:val="0"/>
                <w:i w:val="0"/>
                <w:color w:val="1C1E21"/>
                <w:sz w:val="18"/>
              </w:rPr>
              <w:t xml:space="preserve"> </w:t>
            </w:r>
          </w:p>
          <w:p w14:paraId="0CDAAD94">
            <w:pPr>
              <w:jc w:val="center"/>
            </w:pPr>
            <w:r>
              <w:rPr>
                <w:rFonts w:ascii="微软雅黑" w:hAnsi="微软雅黑" w:eastAsia="微软雅黑" w:cs="微软雅黑"/>
                <w:b w:val="0"/>
                <w:i w:val="0"/>
                <w:color w:val="1C4A8C"/>
                <w:sz w:val="18"/>
              </w:rPr>
              <w:t>图 5-15　data/raw 目录的 18 个落盘文件</w:t>
            </w:r>
          </w:p>
          <w:p w14:paraId="5D40DFC6">
            <w:pPr>
              <w:spacing w:after="80"/>
              <w:jc w:val="center"/>
            </w:pPr>
            <w:r>
              <w:rPr>
                <w:rFonts w:ascii="华文中宋" w:hAnsi="华文中宋" w:eastAsia="华文中宋" w:cs="华文中宋"/>
                <w:b w:val="0"/>
                <w:i w:val="0"/>
                <w:color w:val="626870"/>
                <w:sz w:val="17"/>
              </w:rPr>
              <w:t>补图提示：截文件资源管理器（按修改时间排序），能同时看到 em_*.json 与 sina_*.html 两类文件名。</w:t>
            </w:r>
          </w:p>
        </w:tc>
      </w:tr>
    </w:tbl>
    <w:p w14:paraId="0ED912B3">
      <w:pPr>
        <w:spacing w:after="40"/>
      </w:pPr>
    </w:p>
    <w:p w14:paraId="0DF647B8">
      <w:pPr>
        <w:keepNext/>
        <w:spacing w:before="100" w:after="40"/>
      </w:pPr>
      <w:r>
        <w:rPr>
          <w:rFonts w:ascii="微软雅黑" w:hAnsi="微软雅黑" w:eastAsia="微软雅黑" w:cs="微软雅黑"/>
          <w:b w:val="0"/>
          <w:i w:val="0"/>
          <w:color w:val="FFFFFF"/>
          <w:sz w:val="19"/>
          <w:shd w:val="clear" w:color="auto" w:fill="1C4A8C"/>
        </w:rPr>
        <w:t xml:space="preserve"> 第 2 步 </w:t>
      </w:r>
      <w:r>
        <w:rPr>
          <w:rFonts w:ascii="微软雅黑" w:hAnsi="微软雅黑" w:eastAsia="微软雅黑" w:cs="微软雅黑"/>
          <w:b w:val="0"/>
          <w:i w:val="0"/>
          <w:color w:val="1C1E21"/>
          <w:sz w:val="22"/>
        </w:rPr>
        <w:t xml:space="preserve">  解析：把脏科目名洗成能匹配的键</w:t>
      </w:r>
    </w:p>
    <w:p w14:paraId="44B0168E">
      <w:pPr>
        <w:spacing w:after="60"/>
        <w:jc w:val="both"/>
      </w:pPr>
      <w:r>
        <w:rPr>
          <w:rFonts w:ascii="华文中宋" w:hAnsi="华文中宋" w:eastAsia="华文中宋" w:cs="华文中宋"/>
          <w:b w:val="0"/>
          <w:i w:val="0"/>
          <w:color w:val="1C1E21"/>
          <w:sz w:val="21"/>
        </w:rPr>
        <w:t xml:space="preserve">网页表格里的科目名长这样：“  其中：归属于母公司股东权益合计\n”、“资产总计（一）”。不洗干净，下一步 lookup 就会返回 NaN——而 </w:t>
      </w:r>
      <w:r>
        <w:rPr>
          <w:rFonts w:ascii="微软雅黑" w:hAnsi="微软雅黑" w:eastAsia="微软雅黑" w:cs="微软雅黑"/>
          <w:b/>
          <w:i w:val="0"/>
          <w:color w:val="1C1E21"/>
          <w:sz w:val="21"/>
        </w:rPr>
        <w:t>NaN 在财务表里最危险，它会静默地让指标变空而不报错</w:t>
      </w:r>
      <w:r>
        <w:rPr>
          <w:rFonts w:ascii="华文中宋" w:hAnsi="华文中宋" w:eastAsia="华文中宋" w:cs="华文中宋"/>
          <w:b w:val="0"/>
          <w:i w:val="0"/>
          <w:color w:val="1C1E21"/>
          <w:sz w:val="21"/>
        </w:rPr>
        <w:t>。</w:t>
      </w:r>
    </w:p>
    <w:p w14:paraId="3F6E4A47">
      <w:pPr>
        <w:keepNext/>
        <w:spacing w:before="60" w:after="20"/>
      </w:pPr>
      <w:r>
        <w:rPr>
          <w:rFonts w:ascii="等线" w:hAnsi="等线" w:eastAsia="等线" w:cs="等线"/>
          <w:b w:val="0"/>
          <w:i w:val="0"/>
          <w:color w:val="626870"/>
          <w:sz w:val="16"/>
        </w:rPr>
        <w:t>▍fs_parser.py：清洗</w:t>
      </w:r>
    </w:p>
    <w:p w14:paraId="446328DA">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re</w:t>
      </w:r>
    </w:p>
    <w:p w14:paraId="2B6A0E6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0CCB8C9">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normalize</w:t>
      </w:r>
      <w:r>
        <w:rPr>
          <w:rFonts w:ascii="Consolas" w:hAnsi="Consolas" w:eastAsia="等线" w:cs="Consolas"/>
          <w:b w:val="0"/>
          <w:i w:val="0"/>
          <w:color w:val="212629"/>
          <w:sz w:val="17"/>
        </w:rPr>
        <w:t>(item):</w:t>
      </w:r>
    </w:p>
    <w:p w14:paraId="25B58D2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"""科目名归一化：只留清洗后的名称，作为全项目的唯一匹配键"""</w:t>
      </w:r>
    </w:p>
    <w:p w14:paraId="49A63F95">
      <w:pPr>
        <w:shd w:val="clear" w:color="auto" w:fill="F4F6F8"/>
        <w:spacing w:before="0" w:after="0" w:line="293" w:lineRule="auto"/>
        <w:ind w:left="142"/>
      </w:pPr>
      <w:r>
        <w:rPr>
          <w:rFonts w:ascii="Consolas" w:hAnsi="Consolas" w:eastAsia="等线" w:cs="Consolas"/>
          <w:b w:val="0"/>
          <w:i w:val="0"/>
          <w:color w:val="212629"/>
          <w:sz w:val="17"/>
        </w:rPr>
        <w:t xml:space="preserve">    s = </w:t>
      </w:r>
      <w:r>
        <w:rPr>
          <w:rFonts w:ascii="Consolas" w:hAnsi="Consolas" w:eastAsia="等线" w:cs="Consolas"/>
          <w:b w:val="0"/>
          <w:i w:val="0"/>
          <w:color w:val="0057AD"/>
          <w:sz w:val="17"/>
        </w:rPr>
        <w:t>str</w:t>
      </w:r>
      <w:r>
        <w:rPr>
          <w:rFonts w:ascii="Consolas" w:hAnsi="Consolas" w:eastAsia="等线" w:cs="Consolas"/>
          <w:b w:val="0"/>
          <w:i w:val="0"/>
          <w:color w:val="212629"/>
          <w:sz w:val="17"/>
        </w:rPr>
        <w:t>(item).</w:t>
      </w:r>
      <w:r>
        <w:rPr>
          <w:rFonts w:ascii="Consolas" w:hAnsi="Consolas" w:eastAsia="等线" w:cs="Consolas"/>
          <w:b w:val="0"/>
          <w:i w:val="0"/>
          <w:color w:val="0057AD"/>
          <w:sz w:val="17"/>
        </w:rPr>
        <w:t>replace</w:t>
      </w:r>
      <w:r>
        <w:rPr>
          <w:rFonts w:ascii="Consolas" w:hAnsi="Consolas" w:eastAsia="等线" w:cs="Consolas"/>
          <w:b w:val="0"/>
          <w:i w:val="0"/>
          <w:color w:val="212629"/>
          <w:sz w:val="17"/>
        </w:rPr>
        <w:t>(</w:t>
      </w:r>
      <w:r>
        <w:rPr>
          <w:rFonts w:ascii="Consolas" w:hAnsi="Consolas" w:eastAsia="等线" w:cs="Consolas"/>
          <w:b w:val="0"/>
          <w:i w:val="0"/>
          <w:color w:val="BF454A"/>
          <w:sz w:val="17"/>
        </w:rPr>
        <w:t>"\u3000"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 "</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全角空格 → 半角</w:t>
      </w:r>
    </w:p>
    <w:p w14:paraId="6B89D9EE">
      <w:pPr>
        <w:shd w:val="clear" w:color="auto" w:fill="F4F6F8"/>
        <w:spacing w:before="0" w:after="0" w:line="293" w:lineRule="auto"/>
        <w:ind w:left="142"/>
      </w:pPr>
      <w:r>
        <w:rPr>
          <w:rFonts w:ascii="Consolas" w:hAnsi="Consolas" w:eastAsia="等线" w:cs="Consolas"/>
          <w:b w:val="0"/>
          <w:i w:val="0"/>
          <w:color w:val="212629"/>
          <w:sz w:val="17"/>
        </w:rPr>
        <w:t xml:space="preserve">    s = re.</w:t>
      </w:r>
      <w:r>
        <w:rPr>
          <w:rFonts w:ascii="Consolas" w:hAnsi="Consolas" w:eastAsia="等线" w:cs="Consolas"/>
          <w:b w:val="0"/>
          <w:i w:val="0"/>
          <w:color w:val="0057AD"/>
          <w:sz w:val="17"/>
        </w:rPr>
        <w:t>sub</w:t>
      </w:r>
      <w:r>
        <w:rPr>
          <w:rFonts w:ascii="Consolas" w:hAnsi="Consolas" w:eastAsia="等线" w:cs="Consolas"/>
          <w:b w:val="0"/>
          <w:i w:val="0"/>
          <w:color w:val="212629"/>
          <w:sz w:val="17"/>
        </w:rPr>
        <w:t>(</w:t>
      </w:r>
      <w:r>
        <w:rPr>
          <w:rFonts w:ascii="Consolas" w:hAnsi="Consolas" w:eastAsia="等线" w:cs="Consolas"/>
          <w:b w:val="0"/>
          <w:i w:val="0"/>
          <w:color w:val="BF454A"/>
          <w:sz w:val="17"/>
        </w:rPr>
        <w:t>r"\s+"</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s)                   </w:t>
      </w:r>
      <w:r>
        <w:rPr>
          <w:rFonts w:ascii="Consolas" w:hAnsi="Consolas" w:eastAsia="等线" w:cs="Consolas"/>
          <w:b w:val="0"/>
          <w:i/>
          <w:color w:val="6E7781"/>
          <w:sz w:val="17"/>
        </w:rPr>
        <w:t># 去掉所有空白与换行</w:t>
      </w:r>
    </w:p>
    <w:p w14:paraId="159E082D">
      <w:pPr>
        <w:shd w:val="clear" w:color="auto" w:fill="F4F6F8"/>
        <w:spacing w:before="0" w:after="0" w:line="293" w:lineRule="auto"/>
        <w:ind w:left="142"/>
      </w:pPr>
      <w:r>
        <w:rPr>
          <w:rFonts w:ascii="Consolas" w:hAnsi="Consolas" w:eastAsia="等线" w:cs="Consolas"/>
          <w:b w:val="0"/>
          <w:i w:val="0"/>
          <w:color w:val="212629"/>
          <w:sz w:val="17"/>
        </w:rPr>
        <w:t xml:space="preserve">    s = s.</w:t>
      </w:r>
      <w:r>
        <w:rPr>
          <w:rFonts w:ascii="Consolas" w:hAnsi="Consolas" w:eastAsia="等线" w:cs="Consolas"/>
          <w:b w:val="0"/>
          <w:i w:val="0"/>
          <w:color w:val="0057AD"/>
          <w:sz w:val="17"/>
        </w:rPr>
        <w:t>replace</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w:t>
      </w:r>
      <w:r>
        <w:rPr>
          <w:rFonts w:ascii="Consolas" w:hAnsi="Consolas" w:eastAsia="等线" w:cs="Consolas"/>
          <w:b w:val="0"/>
          <w:i w:val="0"/>
          <w:color w:val="0057AD"/>
          <w:sz w:val="17"/>
        </w:rPr>
        <w:t>replace</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全/半角括号统一</w:t>
      </w:r>
    </w:p>
    <w:p w14:paraId="7F861E08">
      <w:pPr>
        <w:shd w:val="clear" w:color="auto" w:fill="F4F6F8"/>
        <w:spacing w:before="0" w:after="0" w:line="293" w:lineRule="auto"/>
        <w:ind w:left="142"/>
      </w:pPr>
      <w:r>
        <w:rPr>
          <w:rFonts w:ascii="Consolas" w:hAnsi="Consolas" w:eastAsia="等线" w:cs="Consolas"/>
          <w:b w:val="0"/>
          <w:i w:val="0"/>
          <w:color w:val="212629"/>
          <w:sz w:val="17"/>
        </w:rPr>
        <w:t xml:space="preserve">    s = re.</w:t>
      </w:r>
      <w:r>
        <w:rPr>
          <w:rFonts w:ascii="Consolas" w:hAnsi="Consolas" w:eastAsia="等线" w:cs="Consolas"/>
          <w:b w:val="0"/>
          <w:i w:val="0"/>
          <w:color w:val="0057AD"/>
          <w:sz w:val="17"/>
        </w:rPr>
        <w:t>sub</w:t>
      </w:r>
      <w:r>
        <w:rPr>
          <w:rFonts w:ascii="Consolas" w:hAnsi="Consolas" w:eastAsia="等线" w:cs="Consolas"/>
          <w:b w:val="0"/>
          <w:i w:val="0"/>
          <w:color w:val="212629"/>
          <w:sz w:val="17"/>
        </w:rPr>
        <w:t>(</w:t>
      </w:r>
      <w:r>
        <w:rPr>
          <w:rFonts w:ascii="Consolas" w:hAnsi="Consolas" w:eastAsia="等线" w:cs="Consolas"/>
          <w:b w:val="0"/>
          <w:i w:val="0"/>
          <w:color w:val="BF454A"/>
          <w:sz w:val="17"/>
        </w:rPr>
        <w:t>r"^其中[:：]"</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s)             </w:t>
      </w:r>
      <w:r>
        <w:rPr>
          <w:rFonts w:ascii="Consolas" w:hAnsi="Consolas" w:eastAsia="等线" w:cs="Consolas"/>
          <w:b w:val="0"/>
          <w:i/>
          <w:color w:val="6E7781"/>
          <w:sz w:val="17"/>
        </w:rPr>
        <w:t># 去“其中：”前缀</w:t>
      </w:r>
    </w:p>
    <w:p w14:paraId="40438949">
      <w:pPr>
        <w:shd w:val="clear" w:color="auto" w:fill="F4F6F8"/>
        <w:spacing w:before="0" w:after="0" w:line="293" w:lineRule="auto"/>
        <w:ind w:left="142"/>
      </w:pPr>
      <w:r>
        <w:rPr>
          <w:rFonts w:ascii="Consolas" w:hAnsi="Consolas" w:eastAsia="等线" w:cs="Consolas"/>
          <w:b w:val="0"/>
          <w:i w:val="0"/>
          <w:color w:val="212629"/>
          <w:sz w:val="17"/>
        </w:rPr>
        <w:t xml:space="preserve">    s = re.</w:t>
      </w:r>
      <w:r>
        <w:rPr>
          <w:rFonts w:ascii="Consolas" w:hAnsi="Consolas" w:eastAsia="等线" w:cs="Consolas"/>
          <w:b w:val="0"/>
          <w:i w:val="0"/>
          <w:color w:val="0057AD"/>
          <w:sz w:val="17"/>
        </w:rPr>
        <w:t>sub</w:t>
      </w:r>
      <w:r>
        <w:rPr>
          <w:rFonts w:ascii="Consolas" w:hAnsi="Consolas" w:eastAsia="等线" w:cs="Consolas"/>
          <w:b w:val="0"/>
          <w:i w:val="0"/>
          <w:color w:val="212629"/>
          <w:sz w:val="17"/>
        </w:rPr>
        <w:t>(</w:t>
      </w:r>
      <w:r>
        <w:rPr>
          <w:rFonts w:ascii="Consolas" w:hAnsi="Consolas" w:eastAsia="等线" w:cs="Consolas"/>
          <w:b w:val="0"/>
          <w:i w:val="0"/>
          <w:color w:val="BF454A"/>
          <w:sz w:val="17"/>
        </w:rPr>
        <w:t>r"^\([一二三四五六七八九十]+\)"</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s)  </w:t>
      </w:r>
      <w:r>
        <w:rPr>
          <w:rFonts w:ascii="Consolas" w:hAnsi="Consolas" w:eastAsia="等线" w:cs="Consolas"/>
          <w:b w:val="0"/>
          <w:i/>
          <w:color w:val="6E7781"/>
          <w:sz w:val="17"/>
        </w:rPr>
        <w:t># 去序号前缀</w:t>
      </w:r>
    </w:p>
    <w:p w14:paraId="0E2154F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s.</w:t>
      </w:r>
      <w:r>
        <w:rPr>
          <w:rFonts w:ascii="Consolas" w:hAnsi="Consolas" w:eastAsia="等线" w:cs="Consolas"/>
          <w:b w:val="0"/>
          <w:i w:val="0"/>
          <w:color w:val="0057AD"/>
          <w:sz w:val="17"/>
        </w:rPr>
        <w:t>strip</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248F090B">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C9EA02D">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to_float</w:t>
      </w:r>
      <w:r>
        <w:rPr>
          <w:rFonts w:ascii="Consolas" w:hAnsi="Consolas" w:eastAsia="等线" w:cs="Consolas"/>
          <w:b w:val="0"/>
          <w:i w:val="0"/>
          <w:color w:val="212629"/>
          <w:sz w:val="17"/>
        </w:rPr>
        <w:t>(v):</w:t>
      </w:r>
    </w:p>
    <w:p w14:paraId="2D948B1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"""'1,234.56'→1234.56；'—'/'-'/' '--'→NaN（不要用 0 代替缺失！）"""</w:t>
      </w:r>
    </w:p>
    <w:p w14:paraId="66280A5C">
      <w:pPr>
        <w:shd w:val="clear" w:color="auto" w:fill="F4F6F8"/>
        <w:spacing w:before="0" w:after="0" w:line="293" w:lineRule="auto"/>
        <w:ind w:left="142"/>
      </w:pPr>
      <w:r>
        <w:rPr>
          <w:rFonts w:ascii="Consolas" w:hAnsi="Consolas" w:eastAsia="等线" w:cs="Consolas"/>
          <w:b w:val="0"/>
          <w:i w:val="0"/>
          <w:color w:val="212629"/>
          <w:sz w:val="17"/>
        </w:rPr>
        <w:t xml:space="preserve">    s = </w:t>
      </w:r>
      <w:r>
        <w:rPr>
          <w:rFonts w:ascii="Consolas" w:hAnsi="Consolas" w:eastAsia="等线" w:cs="Consolas"/>
          <w:b w:val="0"/>
          <w:i w:val="0"/>
          <w:color w:val="0057AD"/>
          <w:sz w:val="17"/>
        </w:rPr>
        <w:t>str</w:t>
      </w:r>
      <w:r>
        <w:rPr>
          <w:rFonts w:ascii="Consolas" w:hAnsi="Consolas" w:eastAsia="等线" w:cs="Consolas"/>
          <w:b w:val="0"/>
          <w:i w:val="0"/>
          <w:color w:val="212629"/>
          <w:sz w:val="17"/>
        </w:rPr>
        <w:t>(v).</w:t>
      </w:r>
      <w:r>
        <w:rPr>
          <w:rFonts w:ascii="Consolas" w:hAnsi="Consolas" w:eastAsia="等线" w:cs="Consolas"/>
          <w:b w:val="0"/>
          <w:i w:val="0"/>
          <w:color w:val="0057AD"/>
          <w:sz w:val="17"/>
        </w:rPr>
        <w:t>strip</w:t>
      </w:r>
      <w:r>
        <w:rPr>
          <w:rFonts w:ascii="Consolas" w:hAnsi="Consolas" w:eastAsia="等线" w:cs="Consolas"/>
          <w:b w:val="0"/>
          <w:i w:val="0"/>
          <w:color w:val="212629"/>
          <w:sz w:val="17"/>
        </w:rPr>
        <w:t>().</w:t>
      </w:r>
      <w:r>
        <w:rPr>
          <w:rFonts w:ascii="Consolas" w:hAnsi="Consolas" w:eastAsia="等线" w:cs="Consolas"/>
          <w:b w:val="0"/>
          <w:i w:val="0"/>
          <w:color w:val="0057AD"/>
          <w:sz w:val="17"/>
        </w:rPr>
        <w:t>replace</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w:t>
      </w:r>
      <w:r>
        <w:rPr>
          <w:rFonts w:ascii="Consolas" w:hAnsi="Consolas" w:eastAsia="等线" w:cs="Consolas"/>
          <w:b w:val="0"/>
          <w:i w:val="0"/>
          <w:color w:val="0057AD"/>
          <w:sz w:val="17"/>
        </w:rPr>
        <w:t>replace</w:t>
      </w:r>
      <w:r>
        <w:rPr>
          <w:rFonts w:ascii="Consolas" w:hAnsi="Consolas" w:eastAsia="等线" w:cs="Consolas"/>
          <w:b w:val="0"/>
          <w:i w:val="0"/>
          <w:color w:val="212629"/>
          <w:sz w:val="17"/>
        </w:rPr>
        <w:t>(</w:t>
      </w:r>
      <w:r>
        <w:rPr>
          <w:rFonts w:ascii="Consolas" w:hAnsi="Consolas" w:eastAsia="等线" w:cs="Consolas"/>
          <w:b w:val="0"/>
          <w:i w:val="0"/>
          <w:color w:val="BF454A"/>
          <w:sz w:val="17"/>
        </w:rPr>
        <w:t>" "</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24B83FC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s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"nan"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"None"</w:t>
      </w:r>
      <w:r>
        <w:rPr>
          <w:rFonts w:ascii="Consolas" w:hAnsi="Consolas" w:eastAsia="等线" w:cs="Consolas"/>
          <w:b w:val="0"/>
          <w:i w:val="0"/>
          <w:color w:val="212629"/>
          <w:sz w:val="17"/>
        </w:rPr>
        <w:t>}:</w:t>
      </w:r>
    </w:p>
    <w:p w14:paraId="2618DA8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r>
        <w:rPr>
          <w:rFonts w:ascii="Consolas" w:hAnsi="Consolas" w:eastAsia="等线" w:cs="Consolas"/>
          <w:b w:val="0"/>
          <w:i w:val="0"/>
          <w:color w:val="BF454A"/>
          <w:sz w:val="17"/>
        </w:rPr>
        <w:t>"nan"</w:t>
      </w:r>
      <w:r>
        <w:rPr>
          <w:rFonts w:ascii="Consolas" w:hAnsi="Consolas" w:eastAsia="等线" w:cs="Consolas"/>
          <w:b w:val="0"/>
          <w:i w:val="0"/>
          <w:color w:val="212629"/>
          <w:sz w:val="17"/>
        </w:rPr>
        <w:t>)</w:t>
      </w:r>
    </w:p>
    <w:p w14:paraId="1921B7F3">
      <w:pPr>
        <w:shd w:val="clear" w:color="auto" w:fill="F4F6F8"/>
        <w:spacing w:before="0" w:after="0" w:line="293" w:lineRule="auto"/>
        <w:ind w:left="142"/>
      </w:pPr>
      <w:r>
        <w:rPr>
          <w:rFonts w:ascii="Consolas" w:hAnsi="Consolas" w:eastAsia="等线" w:cs="Consolas"/>
          <w:b w:val="0"/>
          <w:i w:val="0"/>
          <w:color w:val="212629"/>
          <w:sz w:val="17"/>
        </w:rPr>
        <w:t xml:space="preserve">    neg = s.</w:t>
      </w:r>
      <w:r>
        <w:rPr>
          <w:rFonts w:ascii="Consolas" w:hAnsi="Consolas" w:eastAsia="等线" w:cs="Consolas"/>
          <w:b w:val="0"/>
          <w:i w:val="0"/>
          <w:color w:val="0057AD"/>
          <w:sz w:val="17"/>
        </w:rPr>
        <w:t>startswith</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and</w:t>
      </w:r>
      <w:r>
        <w:rPr>
          <w:rFonts w:ascii="Consolas" w:hAnsi="Consolas" w:eastAsia="等线" w:cs="Consolas"/>
          <w:b w:val="0"/>
          <w:i w:val="0"/>
          <w:color w:val="212629"/>
          <w:sz w:val="17"/>
        </w:rPr>
        <w:t xml:space="preserve"> s.</w:t>
      </w:r>
      <w:r>
        <w:rPr>
          <w:rFonts w:ascii="Consolas" w:hAnsi="Consolas" w:eastAsia="等线" w:cs="Consolas"/>
          <w:b w:val="0"/>
          <w:i w:val="0"/>
          <w:color w:val="0057AD"/>
          <w:sz w:val="17"/>
        </w:rPr>
        <w:t>endswith</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括号式负数</w:t>
      </w:r>
    </w:p>
    <w:p w14:paraId="72E9E431">
      <w:pPr>
        <w:shd w:val="clear" w:color="auto" w:fill="F4F6F8"/>
        <w:spacing w:before="0" w:after="0" w:line="293" w:lineRule="auto"/>
        <w:ind w:left="142"/>
      </w:pPr>
      <w:r>
        <w:rPr>
          <w:rFonts w:ascii="Consolas" w:hAnsi="Consolas" w:eastAsia="等线" w:cs="Consolas"/>
          <w:b w:val="0"/>
          <w:i w:val="0"/>
          <w:color w:val="212629"/>
          <w:sz w:val="17"/>
        </w:rPr>
        <w:t xml:space="preserve">    s = s.</w:t>
      </w:r>
      <w:r>
        <w:rPr>
          <w:rFonts w:ascii="Consolas" w:hAnsi="Consolas" w:eastAsia="等线" w:cs="Consolas"/>
          <w:b w:val="0"/>
          <w:i w:val="0"/>
          <w:color w:val="0057AD"/>
          <w:sz w:val="17"/>
        </w:rPr>
        <w:t>strip</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7EB0EDC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try</w:t>
      </w:r>
      <w:r>
        <w:rPr>
          <w:rFonts w:ascii="Consolas" w:hAnsi="Consolas" w:eastAsia="等线" w:cs="Consolas"/>
          <w:b w:val="0"/>
          <w:i w:val="0"/>
          <w:color w:val="212629"/>
          <w:sz w:val="17"/>
        </w:rPr>
        <w:t>:</w:t>
      </w:r>
    </w:p>
    <w:p w14:paraId="27095F27">
      <w:pPr>
        <w:shd w:val="clear" w:color="auto" w:fill="F4F6F8"/>
        <w:spacing w:before="0" w:after="0" w:line="293" w:lineRule="auto"/>
        <w:ind w:left="142"/>
      </w:pPr>
      <w:r>
        <w:rPr>
          <w:rFonts w:ascii="Consolas" w:hAnsi="Consolas" w:eastAsia="等线" w:cs="Consolas"/>
          <w:b w:val="0"/>
          <w:i w:val="0"/>
          <w:color w:val="212629"/>
          <w:sz w:val="17"/>
        </w:rPr>
        <w:t xml:space="preserve">        x = </w:t>
      </w:r>
      <w:r>
        <w:rPr>
          <w:rFonts w:ascii="Consolas" w:hAnsi="Consolas" w:eastAsia="等线" w:cs="Consolas"/>
          <w:b w:val="0"/>
          <w:i w:val="0"/>
          <w:color w:val="0057AD"/>
          <w:sz w:val="17"/>
        </w:rPr>
        <w:t>float</w:t>
      </w:r>
      <w:r>
        <w:rPr>
          <w:rFonts w:ascii="Consolas" w:hAnsi="Consolas" w:eastAsia="等线" w:cs="Consolas"/>
          <w:b w:val="0"/>
          <w:i w:val="0"/>
          <w:color w:val="212629"/>
          <w:sz w:val="17"/>
        </w:rPr>
        <w:t>(s)</w:t>
      </w:r>
    </w:p>
    <w:p w14:paraId="5DD9C99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except</w:t>
      </w:r>
      <w:r>
        <w:rPr>
          <w:rFonts w:ascii="Consolas" w:hAnsi="Consolas" w:eastAsia="等线" w:cs="Consolas"/>
          <w:b w:val="0"/>
          <w:i w:val="0"/>
          <w:color w:val="212629"/>
          <w:sz w:val="17"/>
        </w:rPr>
        <w:t xml:space="preserve"> ValueError:</w:t>
      </w:r>
    </w:p>
    <w:p w14:paraId="1C41ED4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r>
        <w:rPr>
          <w:rFonts w:ascii="Consolas" w:hAnsi="Consolas" w:eastAsia="等线" w:cs="Consolas"/>
          <w:b w:val="0"/>
          <w:i w:val="0"/>
          <w:color w:val="BF454A"/>
          <w:sz w:val="17"/>
        </w:rPr>
        <w:t>"nan"</w:t>
      </w:r>
      <w:r>
        <w:rPr>
          <w:rFonts w:ascii="Consolas" w:hAnsi="Consolas" w:eastAsia="等线" w:cs="Consolas"/>
          <w:b w:val="0"/>
          <w:i w:val="0"/>
          <w:color w:val="212629"/>
          <w:sz w:val="17"/>
        </w:rPr>
        <w:t>)</w:t>
      </w:r>
    </w:p>
    <w:p w14:paraId="16D8A32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-x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neg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x</w:t>
      </w:r>
    </w:p>
    <w:p w14:paraId="2DD4F436">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5C43C07">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190F572F">
            <w:pPr>
              <w:spacing w:before="40" w:after="20"/>
            </w:pPr>
            <w:r>
              <w:rPr>
                <w:rFonts w:ascii="微软雅黑" w:hAnsi="微软雅黑" w:eastAsia="微软雅黑" w:cs="微软雅黑"/>
                <w:b/>
                <w:i w:val="0"/>
                <w:color w:val="B03A3A"/>
                <w:sz w:val="19"/>
              </w:rPr>
              <w:t>错误决定｜用 0 代替缺失值</w:t>
            </w:r>
          </w:p>
          <w:p w14:paraId="224D6643">
            <w:pPr>
              <w:spacing w:before="0" w:after="40"/>
            </w:pPr>
            <w:r>
              <w:rPr>
                <w:rFonts w:ascii="华文中宋" w:hAnsi="华文中宋" w:eastAsia="华文中宋" w:cs="华文中宋"/>
                <w:b w:val="0"/>
                <w:i w:val="0"/>
                <w:color w:val="1C1E21"/>
                <w:sz w:val="19"/>
              </w:rPr>
              <w:t>把读不到的科目写成 0，会让“资产=负债+权益”这类校验</w:t>
            </w:r>
            <w:r>
              <w:rPr>
                <w:rFonts w:ascii="微软雅黑" w:hAnsi="微软雅黑" w:eastAsia="微软雅黑" w:cs="微软雅黑"/>
                <w:b/>
                <w:i w:val="0"/>
                <w:color w:val="1C1E21"/>
                <w:sz w:val="19"/>
              </w:rPr>
              <w:t>假装通过</w:t>
            </w:r>
            <w:r>
              <w:rPr>
                <w:rFonts w:ascii="华文中宋" w:hAnsi="华文中宋" w:eastAsia="华文中宋" w:cs="华文中宋"/>
                <w:b w:val="0"/>
                <w:i w:val="0"/>
                <w:color w:val="1C1E21"/>
                <w:sz w:val="19"/>
              </w:rPr>
              <w:t>，而周转率的分母为 0 时又会抛出异常或算出无穷大。正确做法：</w:t>
            </w:r>
            <w:r>
              <w:rPr>
                <w:rFonts w:ascii="微软雅黑" w:hAnsi="微软雅黑" w:eastAsia="微软雅黑" w:cs="微软雅黑"/>
                <w:b/>
                <w:i w:val="0"/>
                <w:color w:val="1C1E21"/>
                <w:sz w:val="19"/>
              </w:rPr>
              <w:t>缺失一律 NaN</w:t>
            </w:r>
            <w:r>
              <w:rPr>
                <w:rFonts w:ascii="华文中宋" w:hAnsi="华文中宋" w:eastAsia="华文中宋" w:cs="华文中宋"/>
                <w:b w:val="0"/>
                <w:i w:val="0"/>
                <w:color w:val="1C1E21"/>
                <w:sz w:val="19"/>
              </w:rPr>
              <w:t>，再让校验引擎显式报告“单边缺失”。项目四的双源核验就专门统计了这一类（本次为 0 项）。</w:t>
            </w:r>
          </w:p>
        </w:tc>
      </w:tr>
    </w:tbl>
    <w:p w14:paraId="15DF9962">
      <w:pPr>
        <w:spacing w:after="40"/>
      </w:pPr>
    </w:p>
    <w:p w14:paraId="21290AC5">
      <w:pPr>
        <w:keepNext/>
        <w:spacing w:before="100" w:after="40"/>
      </w:pPr>
      <w:r>
        <w:rPr>
          <w:rFonts w:ascii="微软雅黑" w:hAnsi="微软雅黑" w:eastAsia="微软雅黑" w:cs="微软雅黑"/>
          <w:b w:val="0"/>
          <w:i w:val="0"/>
          <w:color w:val="FFFFFF"/>
          <w:sz w:val="19"/>
          <w:shd w:val="clear" w:color="auto" w:fill="1C4A8C"/>
        </w:rPr>
        <w:t xml:space="preserve"> 第 3 步 </w:t>
      </w:r>
      <w:r>
        <w:rPr>
          <w:rFonts w:ascii="微软雅黑" w:hAnsi="微软雅黑" w:eastAsia="微软雅黑" w:cs="微软雅黑"/>
          <w:b w:val="0"/>
          <w:i w:val="0"/>
          <w:color w:val="1C1E21"/>
          <w:sz w:val="22"/>
        </w:rPr>
        <w:t xml:space="preserve">  单位口径：一个常量决定所有数字的量级</w:t>
      </w:r>
    </w:p>
    <w:p w14:paraId="2C05243C">
      <w:pPr>
        <w:keepNext/>
        <w:spacing w:before="60" w:after="20"/>
      </w:pPr>
      <w:r>
        <w:rPr>
          <w:rFonts w:ascii="等线" w:hAnsi="等线" w:eastAsia="等线" w:cs="等线"/>
          <w:b w:val="0"/>
          <w:i w:val="0"/>
          <w:color w:val="626870"/>
          <w:sz w:val="16"/>
        </w:rPr>
        <w:t>▍config.py：单位常量</w:t>
      </w:r>
    </w:p>
    <w:p w14:paraId="45C30F5B">
      <w:pPr>
        <w:shd w:val="clear" w:color="auto" w:fill="F4F6F8"/>
        <w:spacing w:before="0" w:after="0" w:line="293" w:lineRule="auto"/>
        <w:ind w:left="142"/>
      </w:pPr>
      <w:r>
        <w:rPr>
          <w:rFonts w:ascii="Consolas" w:hAnsi="Consolas" w:eastAsia="等线" w:cs="Consolas"/>
          <w:b w:val="0"/>
          <w:i/>
          <w:color w:val="6E7781"/>
          <w:sz w:val="17"/>
        </w:rPr>
        <w:t># config.py —— 单位换算集中在一处，绝不在用的地方临时 ×10000</w:t>
      </w:r>
    </w:p>
    <w:p w14:paraId="1E869B5D">
      <w:pPr>
        <w:shd w:val="clear" w:color="auto" w:fill="F4F6F8"/>
        <w:spacing w:before="0" w:after="0" w:line="293" w:lineRule="auto"/>
        <w:ind w:left="142"/>
      </w:pPr>
      <w:r>
        <w:rPr>
          <w:rFonts w:ascii="Consolas" w:hAnsi="Consolas" w:eastAsia="等线" w:cs="Consolas"/>
          <w:b w:val="0"/>
          <w:i w:val="0"/>
          <w:color w:val="0A7A5C"/>
          <w:sz w:val="17"/>
        </w:rPr>
        <w:t>SINA_UNIT_SCALE</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1e4</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新浪报表页面单位为万元 → 统一折算为元</w:t>
      </w:r>
    </w:p>
    <w:p w14:paraId="60F32670">
      <w:pPr>
        <w:shd w:val="clear" w:color="auto" w:fill="F4F6F8"/>
        <w:spacing w:before="0" w:after="0" w:line="293" w:lineRule="auto"/>
        <w:ind w:left="142"/>
      </w:pPr>
      <w:r>
        <w:rPr>
          <w:rFonts w:ascii="Consolas" w:hAnsi="Consolas" w:eastAsia="等线" w:cs="Consolas"/>
          <w:b w:val="0"/>
          <w:i w:val="0"/>
          <w:color w:val="0A7A5C"/>
          <w:sz w:val="17"/>
        </w:rPr>
        <w:t>YI</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1e8</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元 → 亿元（报告展示用）</w:t>
      </w:r>
    </w:p>
    <w:p w14:paraId="0BEA1B7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56212A24">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fmt_yi</w:t>
      </w:r>
      <w:r>
        <w:rPr>
          <w:rFonts w:ascii="Consolas" w:hAnsi="Consolas" w:eastAsia="等线" w:cs="Consolas"/>
          <w:b w:val="0"/>
          <w:i w:val="0"/>
          <w:color w:val="212629"/>
          <w:sz w:val="17"/>
        </w:rPr>
        <w:t>(x):</w:t>
      </w:r>
    </w:p>
    <w:p w14:paraId="4334C57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x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x != x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f"{x/</w:t>
      </w:r>
      <w:r>
        <w:rPr>
          <w:rFonts w:ascii="Consolas" w:hAnsi="Consolas" w:eastAsia="等线" w:cs="Consolas"/>
          <w:b w:val="0"/>
          <w:i w:val="0"/>
          <w:color w:val="0A7A5C"/>
          <w:sz w:val="17"/>
        </w:rPr>
        <w:t>YI</w:t>
      </w:r>
      <w:r>
        <w:rPr>
          <w:rFonts w:ascii="Consolas" w:hAnsi="Consolas" w:eastAsia="等线" w:cs="Consolas"/>
          <w:b w:val="0"/>
          <w:i w:val="0"/>
          <w:color w:val="212629"/>
          <w:sz w:val="17"/>
        </w:rPr>
        <w:t>:,.2f}"</w:t>
      </w:r>
    </w:p>
    <w:p w14:paraId="05A751FC">
      <w:pPr>
        <w:spacing w:after="40"/>
      </w:pPr>
    </w:p>
    <w:p w14:paraId="7C83CC48">
      <w:pPr>
        <w:spacing w:after="60"/>
        <w:jc w:val="both"/>
      </w:pPr>
      <w:r>
        <w:rPr>
          <w:rFonts w:ascii="华文中宋" w:hAnsi="华文中宋" w:eastAsia="华文中宋" w:cs="华文中宋"/>
          <w:b w:val="0"/>
          <w:i w:val="0"/>
          <w:color w:val="1C1E21"/>
          <w:sz w:val="21"/>
        </w:rPr>
        <w:t>美的集团 2025 年</w:t>
      </w:r>
      <w:r>
        <w:rPr>
          <w:rFonts w:ascii="微软雅黑" w:hAnsi="微软雅黑" w:eastAsia="微软雅黑" w:cs="微软雅黑"/>
          <w:b/>
          <w:i w:val="0"/>
          <w:color w:val="1C1E21"/>
          <w:sz w:val="21"/>
        </w:rPr>
        <w:t>营业总收入 4,585.02 亿元</w:t>
      </w:r>
      <w:r>
        <w:rPr>
          <w:rFonts w:ascii="华文中宋" w:hAnsi="华文中宋" w:eastAsia="华文中宋" w:cs="华文中宋"/>
          <w:b w:val="0"/>
          <w:i w:val="0"/>
          <w:color w:val="1C1E21"/>
          <w:sz w:val="21"/>
        </w:rPr>
        <w:t>、</w:t>
      </w:r>
      <w:r>
        <w:rPr>
          <w:rFonts w:ascii="微软雅黑" w:hAnsi="微软雅黑" w:eastAsia="微软雅黑" w:cs="微软雅黑"/>
          <w:b/>
          <w:i w:val="0"/>
          <w:color w:val="1C1E21"/>
          <w:sz w:val="21"/>
        </w:rPr>
        <w:t>营业收入（利润表口径）4,564.52 亿元</w:t>
      </w:r>
      <w:r>
        <w:rPr>
          <w:rFonts w:ascii="华文中宋" w:hAnsi="华文中宋" w:eastAsia="华文中宋" w:cs="华文中宋"/>
          <w:b w:val="0"/>
          <w:i w:val="0"/>
          <w:color w:val="1C1E21"/>
          <w:sz w:val="21"/>
        </w:rPr>
        <w:t>、净利润 445.20 亿元、资产总计 6,087.92 亿元。两个“收入”差 20.50 亿元（其他业务收入），后面所有指标都必须</w:t>
      </w:r>
      <w:r>
        <w:rPr>
          <w:rFonts w:ascii="微软雅黑" w:hAnsi="微软雅黑" w:eastAsia="微软雅黑" w:cs="微软雅黑"/>
          <w:b/>
          <w:i w:val="0"/>
          <w:color w:val="1C1E21"/>
          <w:sz w:val="21"/>
        </w:rPr>
        <w:t>固定用同一个</w:t>
      </w:r>
      <w:r>
        <w:rPr>
          <w:rFonts w:ascii="华文中宋" w:hAnsi="华文中宋" w:eastAsia="华文中宋" w:cs="华文中宋"/>
          <w:b w:val="0"/>
          <w:i w:val="0"/>
          <w:color w:val="1C1E21"/>
          <w:sz w:val="21"/>
        </w:rPr>
        <w:t>，否则同一份报告里会出现两个毛利率。</w:t>
      </w:r>
    </w:p>
    <w:p w14:paraId="74F46F92">
      <w:pPr>
        <w:keepNext/>
        <w:spacing w:before="120" w:after="50"/>
        <w:jc w:val="center"/>
      </w:pPr>
      <w:r>
        <w:rPr>
          <w:rFonts w:ascii="等线" w:hAnsi="等线" w:eastAsia="等线" w:cs="等线"/>
          <w:b w:val="0"/>
          <w:i w:val="0"/>
          <w:color w:val="1C1E21"/>
          <w:sz w:val="18"/>
        </w:rPr>
        <w:t>表 5-12　两个“收入”口径分别用在哪里</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403278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70" w:type="dxa"/>
            <w:tcBorders>
              <w:bottom w:val="single" w:color="D6DAE0" w:sz="8" w:space="0"/>
            </w:tcBorders>
            <w:shd w:val="clear" w:color="auto" w:fill="F5F7FA"/>
          </w:tcPr>
          <w:p w14:paraId="7111D75F">
            <w:pPr>
              <w:keepNext/>
              <w:spacing w:before="24" w:after="24" w:line="240" w:lineRule="auto"/>
              <w:jc w:val="left"/>
            </w:pPr>
            <w:r>
              <w:rPr>
                <w:rFonts w:ascii="等线" w:hAnsi="等线" w:eastAsia="等线" w:cs="等线"/>
                <w:b/>
                <w:i w:val="0"/>
                <w:color w:val="1C4A8C"/>
                <w:sz w:val="17"/>
              </w:rPr>
              <w:t>场景</w:t>
            </w:r>
          </w:p>
        </w:tc>
        <w:tc>
          <w:tcPr>
            <w:tcW w:w="1743" w:type="dxa"/>
            <w:tcBorders>
              <w:bottom w:val="single" w:color="D6DAE0" w:sz="8" w:space="0"/>
            </w:tcBorders>
            <w:shd w:val="clear" w:color="auto" w:fill="F5F7FA"/>
          </w:tcPr>
          <w:p w14:paraId="4E5B2E69">
            <w:pPr>
              <w:keepNext/>
              <w:spacing w:before="24" w:after="24" w:line="240" w:lineRule="auto"/>
              <w:jc w:val="left"/>
            </w:pPr>
            <w:r>
              <w:rPr>
                <w:rFonts w:ascii="等线" w:hAnsi="等线" w:eastAsia="等线" w:cs="等线"/>
                <w:b/>
                <w:i w:val="0"/>
                <w:color w:val="1C4A8C"/>
                <w:sz w:val="17"/>
              </w:rPr>
              <w:t>该用哪个收入口径</w:t>
            </w:r>
          </w:p>
        </w:tc>
        <w:tc>
          <w:tcPr>
            <w:tcW w:w="1743" w:type="dxa"/>
            <w:tcBorders>
              <w:bottom w:val="single" w:color="D6DAE0" w:sz="8" w:space="0"/>
            </w:tcBorders>
            <w:shd w:val="clear" w:color="auto" w:fill="F5F7FA"/>
          </w:tcPr>
          <w:p w14:paraId="2DC30B1C">
            <w:pPr>
              <w:keepNext/>
              <w:spacing w:before="24" w:after="24" w:line="240" w:lineRule="auto"/>
              <w:jc w:val="left"/>
            </w:pPr>
            <w:r>
              <w:rPr>
                <w:rFonts w:ascii="等线" w:hAnsi="等线" w:eastAsia="等线" w:cs="等线"/>
                <w:b/>
                <w:i w:val="0"/>
                <w:color w:val="1C4A8C"/>
                <w:sz w:val="17"/>
              </w:rPr>
              <w:t>本例数值</w:t>
            </w:r>
          </w:p>
        </w:tc>
        <w:tc>
          <w:tcPr>
            <w:tcW w:w="3341" w:type="dxa"/>
            <w:tcBorders>
              <w:bottom w:val="single" w:color="D6DAE0" w:sz="8" w:space="0"/>
            </w:tcBorders>
            <w:shd w:val="clear" w:color="auto" w:fill="F5F7FA"/>
          </w:tcPr>
          <w:p w14:paraId="0A7CDA27">
            <w:pPr>
              <w:keepNext/>
              <w:spacing w:before="24" w:after="24" w:line="240" w:lineRule="auto"/>
              <w:jc w:val="left"/>
            </w:pPr>
            <w:r>
              <w:rPr>
                <w:rFonts w:ascii="等线" w:hAnsi="等线" w:eastAsia="等线" w:cs="等线"/>
                <w:b/>
                <w:i w:val="0"/>
                <w:color w:val="1C4A8C"/>
                <w:sz w:val="17"/>
              </w:rPr>
              <w:t>写错会怎样</w:t>
            </w:r>
          </w:p>
        </w:tc>
      </w:tr>
      <w:tr w14:paraId="3624D09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33609486">
            <w:pPr>
              <w:spacing w:before="16" w:after="16" w:line="240" w:lineRule="auto"/>
              <w:jc w:val="left"/>
            </w:pPr>
            <w:r>
              <w:rPr>
                <w:rFonts w:ascii="等线" w:hAnsi="等线" w:eastAsia="等线" w:cs="等线"/>
                <w:b w:val="0"/>
                <w:i w:val="0"/>
                <w:color w:val="1C1E21"/>
                <w:sz w:val="17"/>
              </w:rPr>
              <w:t>毛利率 / 净利率 / 周转率 / 杜邦</w:t>
            </w:r>
          </w:p>
        </w:tc>
        <w:tc>
          <w:tcPr>
            <w:tcW w:w="1743" w:type="dxa"/>
          </w:tcPr>
          <w:p w14:paraId="48CE7C20">
            <w:pPr>
              <w:spacing w:before="16" w:after="16" w:line="240" w:lineRule="auto"/>
              <w:jc w:val="left"/>
            </w:pPr>
            <w:r>
              <w:rPr>
                <w:rFonts w:ascii="等线" w:hAnsi="等线" w:eastAsia="等线" w:cs="等线"/>
                <w:b w:val="0"/>
                <w:i w:val="0"/>
                <w:color w:val="1C1E21"/>
                <w:sz w:val="17"/>
              </w:rPr>
              <w:t>营业收入</w:t>
            </w:r>
          </w:p>
        </w:tc>
        <w:tc>
          <w:tcPr>
            <w:tcW w:w="1743" w:type="dxa"/>
          </w:tcPr>
          <w:p w14:paraId="09E695DF">
            <w:pPr>
              <w:spacing w:before="16" w:after="16" w:line="240" w:lineRule="auto"/>
              <w:jc w:val="left"/>
            </w:pPr>
            <w:r>
              <w:rPr>
                <w:rFonts w:ascii="等线" w:hAnsi="等线" w:eastAsia="等线" w:cs="等线"/>
                <w:b w:val="0"/>
                <w:i w:val="0"/>
                <w:color w:val="1C1E21"/>
                <w:sz w:val="17"/>
              </w:rPr>
              <w:t>4,564.52 亿元</w:t>
            </w:r>
          </w:p>
        </w:tc>
        <w:tc>
          <w:tcPr>
            <w:tcW w:w="3341" w:type="dxa"/>
          </w:tcPr>
          <w:p w14:paraId="42911E04">
            <w:pPr>
              <w:spacing w:before="16" w:after="16" w:line="240" w:lineRule="auto"/>
              <w:jc w:val="left"/>
            </w:pPr>
            <w:r>
              <w:rPr>
                <w:rFonts w:ascii="等线" w:hAnsi="等线" w:eastAsia="等线" w:cs="等线"/>
                <w:b w:val="0"/>
                <w:i w:val="0"/>
                <w:color w:val="1C1E21"/>
                <w:sz w:val="17"/>
              </w:rPr>
              <w:t>毛利率会变成 26.72% 而不是 26.39%</w:t>
            </w:r>
          </w:p>
        </w:tc>
      </w:tr>
      <w:tr w14:paraId="1CA233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6587A487">
            <w:pPr>
              <w:spacing w:before="16" w:after="16" w:line="240" w:lineRule="auto"/>
              <w:jc w:val="left"/>
            </w:pPr>
            <w:r>
              <w:rPr>
                <w:rFonts w:ascii="等线" w:hAnsi="等线" w:eastAsia="等线" w:cs="等线"/>
                <w:b w:val="0"/>
                <w:i w:val="0"/>
                <w:color w:val="1C1E21"/>
                <w:sz w:val="17"/>
              </w:rPr>
              <w:t>营收规模、增长、结构占比</w:t>
            </w:r>
          </w:p>
        </w:tc>
        <w:tc>
          <w:tcPr>
            <w:tcW w:w="1743" w:type="dxa"/>
          </w:tcPr>
          <w:p w14:paraId="1C8003C3">
            <w:pPr>
              <w:spacing w:before="16" w:after="16" w:line="240" w:lineRule="auto"/>
              <w:jc w:val="left"/>
            </w:pPr>
            <w:r>
              <w:rPr>
                <w:rFonts w:ascii="等线" w:hAnsi="等线" w:eastAsia="等线" w:cs="等线"/>
                <w:b w:val="0"/>
                <w:i w:val="0"/>
                <w:color w:val="1C1E21"/>
                <w:sz w:val="17"/>
              </w:rPr>
              <w:t>营业总收入</w:t>
            </w:r>
          </w:p>
        </w:tc>
        <w:tc>
          <w:tcPr>
            <w:tcW w:w="1743" w:type="dxa"/>
          </w:tcPr>
          <w:p w14:paraId="17F2FECF">
            <w:pPr>
              <w:spacing w:before="16" w:after="16" w:line="240" w:lineRule="auto"/>
              <w:jc w:val="left"/>
            </w:pPr>
            <w:r>
              <w:rPr>
                <w:rFonts w:ascii="等线" w:hAnsi="等线" w:eastAsia="等线" w:cs="等线"/>
                <w:b w:val="0"/>
                <w:i w:val="0"/>
                <w:color w:val="1C1E21"/>
                <w:sz w:val="17"/>
              </w:rPr>
              <w:t>4,585.02 亿元</w:t>
            </w:r>
          </w:p>
        </w:tc>
        <w:tc>
          <w:tcPr>
            <w:tcW w:w="3341" w:type="dxa"/>
          </w:tcPr>
          <w:p w14:paraId="6BF5D082">
            <w:pPr>
              <w:spacing w:before="16" w:after="16" w:line="240" w:lineRule="auto"/>
              <w:jc w:val="left"/>
            </w:pPr>
            <w:r>
              <w:rPr>
                <w:rFonts w:ascii="等线" w:hAnsi="等线" w:eastAsia="等线" w:cs="等线"/>
                <w:b w:val="0"/>
                <w:i w:val="0"/>
                <w:color w:val="1C1E21"/>
                <w:sz w:val="17"/>
              </w:rPr>
              <w:t>与年报正文披露的口径不一致</w:t>
            </w:r>
          </w:p>
        </w:tc>
      </w:tr>
      <w:tr w14:paraId="08BDC2B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6D85F55A">
            <w:pPr>
              <w:spacing w:before="16" w:after="16" w:line="240" w:lineRule="auto"/>
              <w:jc w:val="left"/>
            </w:pPr>
            <w:r>
              <w:rPr>
                <w:rFonts w:ascii="等线" w:hAnsi="等线" w:eastAsia="等线" w:cs="等线"/>
                <w:b w:val="0"/>
                <w:i w:val="0"/>
                <w:color w:val="1C1E21"/>
                <w:sz w:val="17"/>
              </w:rPr>
              <w:t>报告标题与结论中的“公司规模”</w:t>
            </w:r>
          </w:p>
        </w:tc>
        <w:tc>
          <w:tcPr>
            <w:tcW w:w="1743" w:type="dxa"/>
          </w:tcPr>
          <w:p w14:paraId="3BE2084D">
            <w:pPr>
              <w:spacing w:before="16" w:after="16" w:line="240" w:lineRule="auto"/>
              <w:jc w:val="left"/>
            </w:pPr>
            <w:r>
              <w:rPr>
                <w:rFonts w:ascii="等线" w:hAnsi="等线" w:eastAsia="等线" w:cs="等线"/>
                <w:b w:val="0"/>
                <w:i w:val="0"/>
                <w:color w:val="1C1E21"/>
                <w:sz w:val="17"/>
              </w:rPr>
              <w:t>营业总收入</w:t>
            </w:r>
          </w:p>
        </w:tc>
        <w:tc>
          <w:tcPr>
            <w:tcW w:w="1743" w:type="dxa"/>
          </w:tcPr>
          <w:p w14:paraId="5C1B06D5">
            <w:pPr>
              <w:spacing w:before="16" w:after="16" w:line="240" w:lineRule="auto"/>
              <w:jc w:val="left"/>
            </w:pPr>
            <w:r>
              <w:rPr>
                <w:rFonts w:ascii="等线" w:hAnsi="等线" w:eastAsia="等线" w:cs="等线"/>
                <w:b w:val="0"/>
                <w:i w:val="0"/>
                <w:color w:val="1C1E21"/>
                <w:sz w:val="17"/>
              </w:rPr>
              <w:t>4,585.02 亿元</w:t>
            </w:r>
          </w:p>
        </w:tc>
        <w:tc>
          <w:tcPr>
            <w:tcW w:w="3341" w:type="dxa"/>
          </w:tcPr>
          <w:p w14:paraId="36E74528">
            <w:pPr>
              <w:spacing w:before="16" w:after="16" w:line="240" w:lineRule="auto"/>
              <w:jc w:val="left"/>
            </w:pPr>
            <w:r>
              <w:rPr>
                <w:rFonts w:ascii="等线" w:hAnsi="等线" w:eastAsia="等线" w:cs="等线"/>
                <w:b w:val="0"/>
                <w:i w:val="0"/>
                <w:color w:val="1C1E21"/>
                <w:sz w:val="17"/>
              </w:rPr>
              <w:t>被读者对照年报发现数字对不上</w:t>
            </w:r>
          </w:p>
        </w:tc>
      </w:tr>
    </w:tbl>
    <w:p w14:paraId="7EBCB90B">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4B5646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F69F23E">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在代码顶部写一次、在报告里说明一次</w:t>
            </w:r>
            <w:r>
              <w:rPr>
                <w:rFonts w:ascii="华文中宋" w:hAnsi="华文中宋" w:eastAsia="华文中宋" w:cs="华文中宋"/>
                <w:b w:val="0"/>
                <w:i w:val="0"/>
                <w:color w:val="1C1E21"/>
                <w:sz w:val="19"/>
              </w:rPr>
              <w:t>：项目四在 indicators.py 的 docstring 里明确写了「营业收入为利润表口径…用于周转率与利润率的分子」，所以“销售净利率 × 总资产周转率 = ROA”在数学上严格成立、不产生残差。</w:t>
            </w:r>
            <w:r>
              <w:rPr>
                <w:rFonts w:ascii="微软雅黑" w:hAnsi="微软雅黑" w:eastAsia="微软雅黑" w:cs="微软雅黑"/>
                <w:b/>
                <w:i w:val="0"/>
                <w:color w:val="1C1E21"/>
                <w:sz w:val="19"/>
              </w:rPr>
              <w:t>这段声明本身就是报告里“指标口径说明”一节的原文</w:t>
            </w:r>
            <w:r>
              <w:rPr>
                <w:rFonts w:ascii="华文中宋" w:hAnsi="华文中宋" w:eastAsia="华文中宋" w:cs="华文中宋"/>
                <w:b w:val="0"/>
                <w:i w:val="0"/>
                <w:color w:val="1C1E21"/>
                <w:sz w:val="19"/>
              </w:rPr>
              <w:t>。</w:t>
            </w:r>
          </w:p>
        </w:tc>
      </w:tr>
    </w:tbl>
    <w:p w14:paraId="7CCC966A">
      <w:pPr>
        <w:spacing w:after="40"/>
      </w:pPr>
    </w:p>
    <w:p w14:paraId="23FC1E99">
      <w:pPr>
        <w:keepNext/>
        <w:spacing w:before="100" w:after="40"/>
      </w:pPr>
      <w:r>
        <w:rPr>
          <w:rFonts w:ascii="微软雅黑" w:hAnsi="微软雅黑" w:eastAsia="微软雅黑" w:cs="微软雅黑"/>
          <w:b w:val="0"/>
          <w:i w:val="0"/>
          <w:color w:val="FFFFFF"/>
          <w:sz w:val="19"/>
          <w:shd w:val="clear" w:color="auto" w:fill="1C4A8C"/>
        </w:rPr>
        <w:t xml:space="preserve"> 第 4 步 </w:t>
      </w:r>
      <w:r>
        <w:rPr>
          <w:rFonts w:ascii="微软雅黑" w:hAnsi="微软雅黑" w:eastAsia="微软雅黑" w:cs="微软雅黑"/>
          <w:b w:val="0"/>
          <w:i w:val="0"/>
          <w:color w:val="1C1E21"/>
          <w:sz w:val="22"/>
        </w:rPr>
        <w:t xml:space="preserve">  恒等式校验引擎：让程序自己检查账平不平</w:t>
      </w:r>
    </w:p>
    <w:p w14:paraId="21380154">
      <w:pPr>
        <w:spacing w:after="60"/>
        <w:jc w:val="both"/>
      </w:pPr>
      <w:r>
        <w:rPr>
          <w:rFonts w:ascii="华文中宋" w:hAnsi="华文中宋" w:eastAsia="华文中宋" w:cs="华文中宋"/>
          <w:b w:val="0"/>
          <w:i w:val="0"/>
          <w:color w:val="1C1E21"/>
          <w:sz w:val="21"/>
        </w:rPr>
        <w:t>千万不要“看一眼觉得没问题”就往下算。把恒等式写成</w:t>
      </w:r>
      <w:r>
        <w:rPr>
          <w:rFonts w:ascii="微软雅黑" w:hAnsi="微软雅黑" w:eastAsia="微软雅黑" w:cs="微软雅黑"/>
          <w:b/>
          <w:i w:val="0"/>
          <w:color w:val="1C1E21"/>
          <w:sz w:val="21"/>
        </w:rPr>
        <w:t>声明式规则表</w:t>
      </w:r>
      <w:r>
        <w:rPr>
          <w:rFonts w:ascii="华文中宋" w:hAnsi="华文中宋" w:eastAsia="华文中宋" w:cs="华文中宋"/>
          <w:b w:val="0"/>
          <w:i w:val="0"/>
          <w:color w:val="1C1E21"/>
          <w:sz w:val="21"/>
        </w:rPr>
        <w:t>，一次遍历全部年份，输出差额矩阵：</w:t>
      </w:r>
    </w:p>
    <w:p w14:paraId="334E2028">
      <w:pPr>
        <w:keepNext/>
        <w:spacing w:before="60" w:after="20"/>
      </w:pPr>
      <w:r>
        <w:rPr>
          <w:rFonts w:ascii="等线" w:hAnsi="等线" w:eastAsia="等线" w:cs="等线"/>
          <w:b w:val="0"/>
          <w:i w:val="0"/>
          <w:color w:val="626870"/>
          <w:sz w:val="16"/>
        </w:rPr>
        <w:t>▍verify.py：恒等式校验</w:t>
      </w:r>
    </w:p>
    <w:p w14:paraId="2610FE7E">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math</w:t>
      </w:r>
    </w:p>
    <w:p w14:paraId="663264AA">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0E50891">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g</w:t>
      </w:r>
      <w:r>
        <w:rPr>
          <w:rFonts w:ascii="Consolas" w:hAnsi="Consolas" w:eastAsia="等线" w:cs="Consolas"/>
          <w:b w:val="0"/>
          <w:i w:val="0"/>
          <w:color w:val="212629"/>
          <w:sz w:val="17"/>
        </w:rPr>
        <w:t xml:space="preserve">(df, item, y):                      </w:t>
      </w:r>
      <w:r>
        <w:rPr>
          <w:rFonts w:ascii="Consolas" w:hAnsi="Consolas" w:eastAsia="等线" w:cs="Consolas"/>
          <w:b w:val="0"/>
          <w:i/>
          <w:color w:val="6E7781"/>
          <w:sz w:val="17"/>
        </w:rPr>
        <w:t># 取某科目某年值，缺失返回 NaN</w:t>
      </w:r>
    </w:p>
    <w:p w14:paraId="073093F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item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df.index:</w:t>
      </w:r>
    </w:p>
    <w:p w14:paraId="16E6D8B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math.nan</w:t>
      </w:r>
    </w:p>
    <w:p w14:paraId="0A52786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(df.loc[item, </w:t>
      </w:r>
      <w:r>
        <w:rPr>
          <w:rFonts w:ascii="Consolas" w:hAnsi="Consolas" w:eastAsia="等线" w:cs="Consolas"/>
          <w:b w:val="0"/>
          <w:i w:val="0"/>
          <w:color w:val="0057AD"/>
          <w:sz w:val="17"/>
        </w:rPr>
        <w:t>str</w:t>
      </w:r>
      <w:r>
        <w:rPr>
          <w:rFonts w:ascii="Consolas" w:hAnsi="Consolas" w:eastAsia="等线" w:cs="Consolas"/>
          <w:b w:val="0"/>
          <w:i w:val="0"/>
          <w:color w:val="212629"/>
          <w:sz w:val="17"/>
        </w:rPr>
        <w:t>(y)])</w:t>
      </w:r>
    </w:p>
    <w:p w14:paraId="0DF7776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A64E4F4">
      <w:pPr>
        <w:shd w:val="clear" w:color="auto" w:fill="F4F6F8"/>
        <w:spacing w:before="0" w:after="0" w:line="293" w:lineRule="auto"/>
        <w:ind w:left="142"/>
      </w:pPr>
      <w:r>
        <w:rPr>
          <w:rFonts w:ascii="Consolas" w:hAnsi="Consolas" w:eastAsia="等线" w:cs="Consolas"/>
          <w:b w:val="0"/>
          <w:i w:val="0"/>
          <w:color w:val="0A7A5C"/>
          <w:sz w:val="17"/>
        </w:rPr>
        <w:t>RULES</w:t>
      </w:r>
      <w:r>
        <w:rPr>
          <w:rFonts w:ascii="Consolas" w:hAnsi="Consolas" w:eastAsia="等线" w:cs="Consolas"/>
          <w:b w:val="0"/>
          <w:i w:val="0"/>
          <w:color w:val="212629"/>
          <w:sz w:val="17"/>
        </w:rPr>
        <w:t xml:space="preserve"> = [</w:t>
      </w:r>
    </w:p>
    <w:p w14:paraId="35897D4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"资产=流动+非流动资产"</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y: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"资产总计"</w:t>
      </w:r>
      <w:r>
        <w:rPr>
          <w:rFonts w:ascii="Consolas" w:hAnsi="Consolas" w:eastAsia="等线" w:cs="Consolas"/>
          <w:b w:val="0"/>
          <w:i w:val="0"/>
          <w:color w:val="212629"/>
          <w:sz w:val="17"/>
        </w:rPr>
        <w:t>,y)</w:t>
      </w:r>
    </w:p>
    <w:p w14:paraId="2D932021">
      <w:pPr>
        <w:shd w:val="clear" w:color="auto" w:fill="F4F6F8"/>
        <w:spacing w:before="0" w:after="0" w:line="293" w:lineRule="auto"/>
        <w:ind w:left="142"/>
      </w:pP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"流动资产合计"</w:t>
      </w:r>
      <w:r>
        <w:rPr>
          <w:rFonts w:ascii="Consolas" w:hAnsi="Consolas" w:eastAsia="等线" w:cs="Consolas"/>
          <w:b w:val="0"/>
          <w:i w:val="0"/>
          <w:color w:val="212629"/>
          <w:sz w:val="17"/>
        </w:rPr>
        <w:t xml:space="preserve">,y) -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"非流动资产合计"</w:t>
      </w:r>
      <w:r>
        <w:rPr>
          <w:rFonts w:ascii="Consolas" w:hAnsi="Consolas" w:eastAsia="等线" w:cs="Consolas"/>
          <w:b w:val="0"/>
          <w:i w:val="0"/>
          <w:color w:val="212629"/>
          <w:sz w:val="17"/>
        </w:rPr>
        <w:t>,y)),</w:t>
      </w:r>
    </w:p>
    <w:p w14:paraId="302267E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"资产=负债+股东权益"</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y: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"资产总计"</w:t>
      </w:r>
      <w:r>
        <w:rPr>
          <w:rFonts w:ascii="Consolas" w:hAnsi="Consolas" w:eastAsia="等线" w:cs="Consolas"/>
          <w:b w:val="0"/>
          <w:i w:val="0"/>
          <w:color w:val="212629"/>
          <w:sz w:val="17"/>
        </w:rPr>
        <w:t>,y)</w:t>
      </w:r>
    </w:p>
    <w:p w14:paraId="3A12155E">
      <w:pPr>
        <w:shd w:val="clear" w:color="auto" w:fill="F4F6F8"/>
        <w:spacing w:before="0" w:after="0" w:line="293" w:lineRule="auto"/>
        <w:ind w:left="142"/>
      </w:pP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"负债合计"</w:t>
      </w:r>
      <w:r>
        <w:rPr>
          <w:rFonts w:ascii="Consolas" w:hAnsi="Consolas" w:eastAsia="等线" w:cs="Consolas"/>
          <w:b w:val="0"/>
          <w:i w:val="0"/>
          <w:color w:val="212629"/>
          <w:sz w:val="17"/>
        </w:rPr>
        <w:t xml:space="preserve">,y) -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"股东权益合计"</w:t>
      </w:r>
      <w:r>
        <w:rPr>
          <w:rFonts w:ascii="Consolas" w:hAnsi="Consolas" w:eastAsia="等线" w:cs="Consolas"/>
          <w:b w:val="0"/>
          <w:i w:val="0"/>
          <w:color w:val="212629"/>
          <w:sz w:val="17"/>
        </w:rPr>
        <w:t>,y)),</w:t>
      </w:r>
    </w:p>
    <w:p w14:paraId="74EC611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"权益=归母+少数"</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y: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"股东权益合计"</w:t>
      </w:r>
      <w:r>
        <w:rPr>
          <w:rFonts w:ascii="Consolas" w:hAnsi="Consolas" w:eastAsia="等线" w:cs="Consolas"/>
          <w:b w:val="0"/>
          <w:i w:val="0"/>
          <w:color w:val="212629"/>
          <w:sz w:val="17"/>
        </w:rPr>
        <w:t>,y)</w:t>
      </w:r>
    </w:p>
    <w:p w14:paraId="6C965174">
      <w:pPr>
        <w:shd w:val="clear" w:color="auto" w:fill="F4F6F8"/>
        <w:spacing w:before="0" w:after="0" w:line="293" w:lineRule="auto"/>
        <w:ind w:left="142"/>
      </w:pP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"归属于母公司股东权益合计"</w:t>
      </w:r>
      <w:r>
        <w:rPr>
          <w:rFonts w:ascii="Consolas" w:hAnsi="Consolas" w:eastAsia="等线" w:cs="Consolas"/>
          <w:b w:val="0"/>
          <w:i w:val="0"/>
          <w:color w:val="212629"/>
          <w:sz w:val="17"/>
        </w:rPr>
        <w:t xml:space="preserve">,y) - </w:t>
      </w:r>
      <w:r>
        <w:rPr>
          <w:rFonts w:ascii="Consolas" w:hAnsi="Consolas" w:eastAsia="等线" w:cs="Consolas"/>
          <w:b w:val="0"/>
          <w:i w:val="0"/>
          <w:color w:val="0057AD"/>
          <w:sz w:val="17"/>
        </w:rPr>
        <w:t>g</w:t>
      </w:r>
      <w:r>
        <w:rPr>
          <w:rFonts w:ascii="Consolas" w:hAnsi="Consolas" w:eastAsia="等线" w:cs="Consolas"/>
          <w:b w:val="0"/>
          <w:i w:val="0"/>
          <w:color w:val="212629"/>
          <w:sz w:val="17"/>
        </w:rPr>
        <w:t>(bal,</w:t>
      </w:r>
      <w:r>
        <w:rPr>
          <w:rFonts w:ascii="Consolas" w:hAnsi="Consolas" w:eastAsia="等线" w:cs="Consolas"/>
          <w:b w:val="0"/>
          <w:i w:val="0"/>
          <w:color w:val="BF454A"/>
          <w:sz w:val="17"/>
        </w:rPr>
        <w:t>"少数股东权益"</w:t>
      </w:r>
      <w:r>
        <w:rPr>
          <w:rFonts w:ascii="Consolas" w:hAnsi="Consolas" w:eastAsia="等线" w:cs="Consolas"/>
          <w:b w:val="0"/>
          <w:i w:val="0"/>
          <w:color w:val="212629"/>
          <w:sz w:val="17"/>
        </w:rPr>
        <w:t>,y)),</w:t>
      </w:r>
    </w:p>
    <w:p w14:paraId="0652395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"净利润=归母+少数损益"</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y: </w:t>
      </w:r>
      <w:r>
        <w:rPr>
          <w:rFonts w:ascii="Consolas" w:hAnsi="Consolas" w:eastAsia="等线" w:cs="Consolas"/>
          <w:b w:val="0"/>
          <w:i w:val="0"/>
          <w:color w:val="0057AD"/>
          <w:sz w:val="17"/>
        </w:rPr>
        <w:t>g</w:t>
      </w:r>
      <w:r>
        <w:rPr>
          <w:rFonts w:ascii="Consolas" w:hAnsi="Consolas" w:eastAsia="等线" w:cs="Consolas"/>
          <w:b w:val="0"/>
          <w:i w:val="0"/>
          <w:color w:val="212629"/>
          <w:sz w:val="17"/>
        </w:rPr>
        <w:t>(inc,</w:t>
      </w:r>
      <w:r>
        <w:rPr>
          <w:rFonts w:ascii="Consolas" w:hAnsi="Consolas" w:eastAsia="等线" w:cs="Consolas"/>
          <w:b w:val="0"/>
          <w:i w:val="0"/>
          <w:color w:val="BF454A"/>
          <w:sz w:val="17"/>
        </w:rPr>
        <w:t>"净利润"</w:t>
      </w:r>
      <w:r>
        <w:rPr>
          <w:rFonts w:ascii="Consolas" w:hAnsi="Consolas" w:eastAsia="等线" w:cs="Consolas"/>
          <w:b w:val="0"/>
          <w:i w:val="0"/>
          <w:color w:val="212629"/>
          <w:sz w:val="17"/>
        </w:rPr>
        <w:t>,y)</w:t>
      </w:r>
    </w:p>
    <w:p w14:paraId="50D09FFB">
      <w:pPr>
        <w:shd w:val="clear" w:color="auto" w:fill="F4F6F8"/>
        <w:spacing w:before="0" w:after="0" w:line="293" w:lineRule="auto"/>
        <w:ind w:left="142"/>
      </w:pP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g</w:t>
      </w:r>
      <w:r>
        <w:rPr>
          <w:rFonts w:ascii="Consolas" w:hAnsi="Consolas" w:eastAsia="等线" w:cs="Consolas"/>
          <w:b w:val="0"/>
          <w:i w:val="0"/>
          <w:color w:val="212629"/>
          <w:sz w:val="17"/>
        </w:rPr>
        <w:t>(inc,</w:t>
      </w:r>
      <w:r>
        <w:rPr>
          <w:rFonts w:ascii="Consolas" w:hAnsi="Consolas" w:eastAsia="等线" w:cs="Consolas"/>
          <w:b w:val="0"/>
          <w:i w:val="0"/>
          <w:color w:val="BF454A"/>
          <w:sz w:val="17"/>
        </w:rPr>
        <w:t>"归属于母公司股东的净利润"</w:t>
      </w:r>
      <w:r>
        <w:rPr>
          <w:rFonts w:ascii="Consolas" w:hAnsi="Consolas" w:eastAsia="等线" w:cs="Consolas"/>
          <w:b w:val="0"/>
          <w:i w:val="0"/>
          <w:color w:val="212629"/>
          <w:sz w:val="17"/>
        </w:rPr>
        <w:t xml:space="preserve">,y) - </w:t>
      </w:r>
      <w:r>
        <w:rPr>
          <w:rFonts w:ascii="Consolas" w:hAnsi="Consolas" w:eastAsia="等线" w:cs="Consolas"/>
          <w:b w:val="0"/>
          <w:i w:val="0"/>
          <w:color w:val="0057AD"/>
          <w:sz w:val="17"/>
        </w:rPr>
        <w:t>g</w:t>
      </w:r>
      <w:r>
        <w:rPr>
          <w:rFonts w:ascii="Consolas" w:hAnsi="Consolas" w:eastAsia="等线" w:cs="Consolas"/>
          <w:b w:val="0"/>
          <w:i w:val="0"/>
          <w:color w:val="212629"/>
          <w:sz w:val="17"/>
        </w:rPr>
        <w:t>(inc,</w:t>
      </w:r>
      <w:r>
        <w:rPr>
          <w:rFonts w:ascii="Consolas" w:hAnsi="Consolas" w:eastAsia="等线" w:cs="Consolas"/>
          <w:b w:val="0"/>
          <w:i w:val="0"/>
          <w:color w:val="BF454A"/>
          <w:sz w:val="17"/>
        </w:rPr>
        <w:t>"少数股东损益"</w:t>
      </w:r>
      <w:r>
        <w:rPr>
          <w:rFonts w:ascii="Consolas" w:hAnsi="Consolas" w:eastAsia="等线" w:cs="Consolas"/>
          <w:b w:val="0"/>
          <w:i w:val="0"/>
          <w:color w:val="212629"/>
          <w:sz w:val="17"/>
        </w:rPr>
        <w:t>,y)),</w:t>
      </w:r>
    </w:p>
    <w:p w14:paraId="1ABA446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"现金净增加=三活动+汇率"</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y: </w:t>
      </w:r>
      <w:r>
        <w:rPr>
          <w:rFonts w:ascii="Consolas" w:hAnsi="Consolas" w:eastAsia="等线" w:cs="Consolas"/>
          <w:b w:val="0"/>
          <w:i w:val="0"/>
          <w:color w:val="0057AD"/>
          <w:sz w:val="17"/>
        </w:rPr>
        <w:t>g</w:t>
      </w:r>
      <w:r>
        <w:rPr>
          <w:rFonts w:ascii="Consolas" w:hAnsi="Consolas" w:eastAsia="等线" w:cs="Consolas"/>
          <w:b w:val="0"/>
          <w:i w:val="0"/>
          <w:color w:val="212629"/>
          <w:sz w:val="17"/>
        </w:rPr>
        <w:t>(cf,</w:t>
      </w:r>
      <w:r>
        <w:rPr>
          <w:rFonts w:ascii="Consolas" w:hAnsi="Consolas" w:eastAsia="等线" w:cs="Consolas"/>
          <w:b w:val="0"/>
          <w:i w:val="0"/>
          <w:color w:val="BF454A"/>
          <w:sz w:val="17"/>
        </w:rPr>
        <w:t>"现金及现金等价物净增加额"</w:t>
      </w:r>
      <w:r>
        <w:rPr>
          <w:rFonts w:ascii="Consolas" w:hAnsi="Consolas" w:eastAsia="等线" w:cs="Consolas"/>
          <w:b w:val="0"/>
          <w:i w:val="0"/>
          <w:color w:val="212629"/>
          <w:sz w:val="17"/>
        </w:rPr>
        <w:t>,y)</w:t>
      </w:r>
    </w:p>
    <w:p w14:paraId="15FE23CA">
      <w:pPr>
        <w:shd w:val="clear" w:color="auto" w:fill="F4F6F8"/>
        <w:spacing w:before="0" w:after="0" w:line="293" w:lineRule="auto"/>
        <w:ind w:left="142"/>
      </w:pP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g</w:t>
      </w:r>
      <w:r>
        <w:rPr>
          <w:rFonts w:ascii="Consolas" w:hAnsi="Consolas" w:eastAsia="等线" w:cs="Consolas"/>
          <w:b w:val="0"/>
          <w:i w:val="0"/>
          <w:color w:val="212629"/>
          <w:sz w:val="17"/>
        </w:rPr>
        <w:t>(cf,</w:t>
      </w:r>
      <w:r>
        <w:rPr>
          <w:rFonts w:ascii="Consolas" w:hAnsi="Consolas" w:eastAsia="等线" w:cs="Consolas"/>
          <w:b w:val="0"/>
          <w:i w:val="0"/>
          <w:color w:val="BF454A"/>
          <w:sz w:val="17"/>
        </w:rPr>
        <w:t>"经营活动产生的现金流量净额"</w:t>
      </w:r>
      <w:r>
        <w:rPr>
          <w:rFonts w:ascii="Consolas" w:hAnsi="Consolas" w:eastAsia="等线" w:cs="Consolas"/>
          <w:b w:val="0"/>
          <w:i w:val="0"/>
          <w:color w:val="212629"/>
          <w:sz w:val="17"/>
        </w:rPr>
        <w:t xml:space="preserve">,y) - </w:t>
      </w:r>
      <w:r>
        <w:rPr>
          <w:rFonts w:ascii="Consolas" w:hAnsi="Consolas" w:eastAsia="等线" w:cs="Consolas"/>
          <w:b w:val="0"/>
          <w:i w:val="0"/>
          <w:color w:val="0057AD"/>
          <w:sz w:val="17"/>
        </w:rPr>
        <w:t>g</w:t>
      </w:r>
      <w:r>
        <w:rPr>
          <w:rFonts w:ascii="Consolas" w:hAnsi="Consolas" w:eastAsia="等线" w:cs="Consolas"/>
          <w:b w:val="0"/>
          <w:i w:val="0"/>
          <w:color w:val="212629"/>
          <w:sz w:val="17"/>
        </w:rPr>
        <w:t>(cf,</w:t>
      </w:r>
      <w:r>
        <w:rPr>
          <w:rFonts w:ascii="Consolas" w:hAnsi="Consolas" w:eastAsia="等线" w:cs="Consolas"/>
          <w:b w:val="0"/>
          <w:i w:val="0"/>
          <w:color w:val="BF454A"/>
          <w:sz w:val="17"/>
        </w:rPr>
        <w:t>"投资活动产生的现金流量净额"</w:t>
      </w:r>
      <w:r>
        <w:rPr>
          <w:rFonts w:ascii="Consolas" w:hAnsi="Consolas" w:eastAsia="等线" w:cs="Consolas"/>
          <w:b w:val="0"/>
          <w:i w:val="0"/>
          <w:color w:val="212629"/>
          <w:sz w:val="17"/>
        </w:rPr>
        <w:t>,y)</w:t>
      </w:r>
    </w:p>
    <w:p w14:paraId="74219CE9">
      <w:pPr>
        <w:shd w:val="clear" w:color="auto" w:fill="F4F6F8"/>
        <w:spacing w:before="0" w:after="0" w:line="293" w:lineRule="auto"/>
        <w:ind w:left="142"/>
      </w:pP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g</w:t>
      </w:r>
      <w:r>
        <w:rPr>
          <w:rFonts w:ascii="Consolas" w:hAnsi="Consolas" w:eastAsia="等线" w:cs="Consolas"/>
          <w:b w:val="0"/>
          <w:i w:val="0"/>
          <w:color w:val="212629"/>
          <w:sz w:val="17"/>
        </w:rPr>
        <w:t>(cf,</w:t>
      </w:r>
      <w:r>
        <w:rPr>
          <w:rFonts w:ascii="Consolas" w:hAnsi="Consolas" w:eastAsia="等线" w:cs="Consolas"/>
          <w:b w:val="0"/>
          <w:i w:val="0"/>
          <w:color w:val="BF454A"/>
          <w:sz w:val="17"/>
        </w:rPr>
        <w:t>"筹资活动产生的现金流量净额"</w:t>
      </w:r>
      <w:r>
        <w:rPr>
          <w:rFonts w:ascii="Consolas" w:hAnsi="Consolas" w:eastAsia="等线" w:cs="Consolas"/>
          <w:b w:val="0"/>
          <w:i w:val="0"/>
          <w:color w:val="212629"/>
          <w:sz w:val="17"/>
        </w:rPr>
        <w:t xml:space="preserve">,y) - </w:t>
      </w:r>
      <w:r>
        <w:rPr>
          <w:rFonts w:ascii="Consolas" w:hAnsi="Consolas" w:eastAsia="等线" w:cs="Consolas"/>
          <w:b w:val="0"/>
          <w:i w:val="0"/>
          <w:color w:val="0057AD"/>
          <w:sz w:val="17"/>
        </w:rPr>
        <w:t>g</w:t>
      </w:r>
      <w:r>
        <w:rPr>
          <w:rFonts w:ascii="Consolas" w:hAnsi="Consolas" w:eastAsia="等线" w:cs="Consolas"/>
          <w:b w:val="0"/>
          <w:i w:val="0"/>
          <w:color w:val="212629"/>
          <w:sz w:val="17"/>
        </w:rPr>
        <w:t>(cf,</w:t>
      </w:r>
      <w:r>
        <w:rPr>
          <w:rFonts w:ascii="Consolas" w:hAnsi="Consolas" w:eastAsia="等线" w:cs="Consolas"/>
          <w:b w:val="0"/>
          <w:i w:val="0"/>
          <w:color w:val="BF454A"/>
          <w:sz w:val="17"/>
        </w:rPr>
        <w:t>"汇率变动对现金的影响"</w:t>
      </w:r>
      <w:r>
        <w:rPr>
          <w:rFonts w:ascii="Consolas" w:hAnsi="Consolas" w:eastAsia="等线" w:cs="Consolas"/>
          <w:b w:val="0"/>
          <w:i w:val="0"/>
          <w:color w:val="212629"/>
          <w:sz w:val="17"/>
        </w:rPr>
        <w:t>,y)),</w:t>
      </w:r>
    </w:p>
    <w:p w14:paraId="658965A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"期末现金=期初+净增加"</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y: </w:t>
      </w:r>
      <w:r>
        <w:rPr>
          <w:rFonts w:ascii="Consolas" w:hAnsi="Consolas" w:eastAsia="等线" w:cs="Consolas"/>
          <w:b w:val="0"/>
          <w:i w:val="0"/>
          <w:color w:val="0057AD"/>
          <w:sz w:val="17"/>
        </w:rPr>
        <w:t>g</w:t>
      </w:r>
      <w:r>
        <w:rPr>
          <w:rFonts w:ascii="Consolas" w:hAnsi="Consolas" w:eastAsia="等线" w:cs="Consolas"/>
          <w:b w:val="0"/>
          <w:i w:val="0"/>
          <w:color w:val="212629"/>
          <w:sz w:val="17"/>
        </w:rPr>
        <w:t>(cf,</w:t>
      </w:r>
      <w:r>
        <w:rPr>
          <w:rFonts w:ascii="Consolas" w:hAnsi="Consolas" w:eastAsia="等线" w:cs="Consolas"/>
          <w:b w:val="0"/>
          <w:i w:val="0"/>
          <w:color w:val="BF454A"/>
          <w:sz w:val="17"/>
        </w:rPr>
        <w:t>"期末现金及现金等价物余额"</w:t>
      </w:r>
      <w:r>
        <w:rPr>
          <w:rFonts w:ascii="Consolas" w:hAnsi="Consolas" w:eastAsia="等线" w:cs="Consolas"/>
          <w:b w:val="0"/>
          <w:i w:val="0"/>
          <w:color w:val="212629"/>
          <w:sz w:val="17"/>
        </w:rPr>
        <w:t>,y)</w:t>
      </w:r>
    </w:p>
    <w:p w14:paraId="594F1B47">
      <w:pPr>
        <w:shd w:val="clear" w:color="auto" w:fill="F4F6F8"/>
        <w:spacing w:before="0" w:after="0" w:line="293" w:lineRule="auto"/>
        <w:ind w:left="142"/>
      </w:pP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g</w:t>
      </w:r>
      <w:r>
        <w:rPr>
          <w:rFonts w:ascii="Consolas" w:hAnsi="Consolas" w:eastAsia="等线" w:cs="Consolas"/>
          <w:b w:val="0"/>
          <w:i w:val="0"/>
          <w:color w:val="212629"/>
          <w:sz w:val="17"/>
        </w:rPr>
        <w:t>(cf,</w:t>
      </w:r>
      <w:r>
        <w:rPr>
          <w:rFonts w:ascii="Consolas" w:hAnsi="Consolas" w:eastAsia="等线" w:cs="Consolas"/>
          <w:b w:val="0"/>
          <w:i w:val="0"/>
          <w:color w:val="BF454A"/>
          <w:sz w:val="17"/>
        </w:rPr>
        <w:t>"期初现金及现金等价物余额"</w:t>
      </w:r>
      <w:r>
        <w:rPr>
          <w:rFonts w:ascii="Consolas" w:hAnsi="Consolas" w:eastAsia="等线" w:cs="Consolas"/>
          <w:b w:val="0"/>
          <w:i w:val="0"/>
          <w:color w:val="212629"/>
          <w:sz w:val="17"/>
        </w:rPr>
        <w:t xml:space="preserve">,y) - </w:t>
      </w:r>
      <w:r>
        <w:rPr>
          <w:rFonts w:ascii="Consolas" w:hAnsi="Consolas" w:eastAsia="等线" w:cs="Consolas"/>
          <w:b w:val="0"/>
          <w:i w:val="0"/>
          <w:color w:val="0057AD"/>
          <w:sz w:val="17"/>
        </w:rPr>
        <w:t>g</w:t>
      </w:r>
      <w:r>
        <w:rPr>
          <w:rFonts w:ascii="Consolas" w:hAnsi="Consolas" w:eastAsia="等线" w:cs="Consolas"/>
          <w:b w:val="0"/>
          <w:i w:val="0"/>
          <w:color w:val="212629"/>
          <w:sz w:val="17"/>
        </w:rPr>
        <w:t>(cf,</w:t>
      </w:r>
      <w:r>
        <w:rPr>
          <w:rFonts w:ascii="Consolas" w:hAnsi="Consolas" w:eastAsia="等线" w:cs="Consolas"/>
          <w:b w:val="0"/>
          <w:i w:val="0"/>
          <w:color w:val="BF454A"/>
          <w:sz w:val="17"/>
        </w:rPr>
        <w:t>"现金及现金等价物净增加额"</w:t>
      </w:r>
      <w:r>
        <w:rPr>
          <w:rFonts w:ascii="Consolas" w:hAnsi="Consolas" w:eastAsia="等线" w:cs="Consolas"/>
          <w:b w:val="0"/>
          <w:i w:val="0"/>
          <w:color w:val="212629"/>
          <w:sz w:val="17"/>
        </w:rPr>
        <w:t>,y)),</w:t>
      </w:r>
    </w:p>
    <w:p w14:paraId="40B2A0DA">
      <w:pPr>
        <w:shd w:val="clear" w:color="auto" w:fill="F4F6F8"/>
        <w:spacing w:before="0" w:after="0" w:line="293" w:lineRule="auto"/>
        <w:ind w:left="142"/>
      </w:pPr>
      <w:r>
        <w:rPr>
          <w:rFonts w:ascii="Consolas" w:hAnsi="Consolas" w:eastAsia="等线" w:cs="Consolas"/>
          <w:b w:val="0"/>
          <w:i w:val="0"/>
          <w:color w:val="212629"/>
          <w:sz w:val="17"/>
        </w:rPr>
        <w:t>]</w:t>
      </w:r>
    </w:p>
    <w:p w14:paraId="3A5AE01E">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F1F6C9B">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name, 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RULES</w:t>
      </w:r>
      <w:r>
        <w:rPr>
          <w:rFonts w:ascii="Consolas" w:hAnsi="Consolas" w:eastAsia="等线" w:cs="Consolas"/>
          <w:b w:val="0"/>
          <w:i w:val="0"/>
          <w:color w:val="212629"/>
          <w:sz w:val="17"/>
        </w:rPr>
        <w:t>:</w:t>
      </w:r>
    </w:p>
    <w:p w14:paraId="4EBBFD86">
      <w:pPr>
        <w:shd w:val="clear" w:color="auto" w:fill="F4F6F8"/>
        <w:spacing w:before="0" w:after="0" w:line="293" w:lineRule="auto"/>
        <w:ind w:left="142"/>
      </w:pPr>
      <w:r>
        <w:rPr>
          <w:rFonts w:ascii="Consolas" w:hAnsi="Consolas" w:eastAsia="等线" w:cs="Consolas"/>
          <w:b w:val="0"/>
          <w:i w:val="0"/>
          <w:color w:val="212629"/>
          <w:sz w:val="17"/>
        </w:rPr>
        <w:t xml:space="preserve">    d = {y: </w:t>
      </w:r>
      <w:r>
        <w:rPr>
          <w:rFonts w:ascii="Consolas" w:hAnsi="Consolas" w:eastAsia="等线" w:cs="Consolas"/>
          <w:b w:val="0"/>
          <w:i w:val="0"/>
          <w:color w:val="0057AD"/>
          <w:sz w:val="17"/>
        </w:rPr>
        <w:t>round</w:t>
      </w:r>
      <w:r>
        <w:rPr>
          <w:rFonts w:ascii="Consolas" w:hAnsi="Consolas" w:eastAsia="等线" w:cs="Consolas"/>
          <w:b w:val="0"/>
          <w:i w:val="0"/>
          <w:color w:val="212629"/>
          <w:sz w:val="17"/>
        </w:rPr>
        <w:t>(</w:t>
      </w:r>
      <w:r>
        <w:rPr>
          <w:rFonts w:ascii="Consolas" w:hAnsi="Consolas" w:eastAsia="等线" w:cs="Consolas"/>
          <w:b w:val="0"/>
          <w:i w:val="0"/>
          <w:color w:val="0057AD"/>
          <w:sz w:val="17"/>
        </w:rPr>
        <w:t>f</w:t>
      </w:r>
      <w:r>
        <w:rPr>
          <w:rFonts w:ascii="Consolas" w:hAnsi="Consolas" w:eastAsia="等线" w:cs="Consolas"/>
          <w:b w:val="0"/>
          <w:i w:val="0"/>
          <w:color w:val="212629"/>
          <w:sz w:val="17"/>
        </w:rPr>
        <w:t xml:space="preserve">(y),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y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YEARS</w:t>
      </w:r>
      <w:r>
        <w:rPr>
          <w:rFonts w:ascii="Consolas" w:hAnsi="Consolas" w:eastAsia="等线" w:cs="Consolas"/>
          <w:b w:val="0"/>
          <w:i w:val="0"/>
          <w:color w:val="212629"/>
          <w:sz w:val="17"/>
        </w:rPr>
        <w:t>}</w:t>
      </w:r>
    </w:p>
    <w:p w14:paraId="60CB315E">
      <w:pPr>
        <w:shd w:val="clear" w:color="auto" w:fill="F4F6F8"/>
        <w:spacing w:before="0" w:after="0" w:line="293" w:lineRule="auto"/>
        <w:ind w:left="142"/>
      </w:pPr>
      <w:r>
        <w:rPr>
          <w:rFonts w:ascii="Consolas" w:hAnsi="Consolas" w:eastAsia="等线" w:cs="Consolas"/>
          <w:b w:val="0"/>
          <w:i w:val="0"/>
          <w:color w:val="212629"/>
          <w:sz w:val="17"/>
        </w:rPr>
        <w:t xml:space="preserve">    ok = </w:t>
      </w:r>
      <w:r>
        <w:rPr>
          <w:rFonts w:ascii="Consolas" w:hAnsi="Consolas" w:eastAsia="等线" w:cs="Consolas"/>
          <w:b w:val="0"/>
          <w:i w:val="0"/>
          <w:color w:val="0057AD"/>
          <w:sz w:val="17"/>
        </w:rPr>
        <w:t>max</w:t>
      </w:r>
      <w:r>
        <w:rPr>
          <w:rFonts w:ascii="Consolas" w:hAnsi="Consolas" w:eastAsia="等线" w:cs="Consolas"/>
          <w:b w:val="0"/>
          <w:i w:val="0"/>
          <w:color w:val="212629"/>
          <w:sz w:val="17"/>
        </w:rPr>
        <w:t>(</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(v)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v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d.</w:t>
      </w:r>
      <w:r>
        <w:rPr>
          <w:rFonts w:ascii="Consolas" w:hAnsi="Consolas" w:eastAsia="等线" w:cs="Consolas"/>
          <w:b w:val="0"/>
          <w:i w:val="0"/>
          <w:color w:val="0057AD"/>
          <w:sz w:val="17"/>
        </w:rPr>
        <w:t>values</w:t>
      </w:r>
      <w:r>
        <w:rPr>
          <w:rFonts w:ascii="Consolas" w:hAnsi="Consolas" w:eastAsia="等线" w:cs="Consolas"/>
          <w:b w:val="0"/>
          <w:i w:val="0"/>
          <w:color w:val="212629"/>
          <w:sz w:val="17"/>
        </w:rPr>
        <w:t xml:space="preserve">()) &lt;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阈值：1 元</w:t>
      </w:r>
    </w:p>
    <w:p w14:paraId="2E0ABD4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(f"{name:24s} {</w:t>
      </w:r>
      <w:r>
        <w:rPr>
          <w:rFonts w:ascii="Consolas" w:hAnsi="Consolas" w:eastAsia="等线" w:cs="Consolas"/>
          <w:b w:val="0"/>
          <w:i w:val="0"/>
          <w:color w:val="BF454A"/>
          <w:sz w:val="17"/>
        </w:rPr>
        <w:t>'通过'</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ok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'不通过'</w:t>
      </w:r>
      <w:r>
        <w:rPr>
          <w:rFonts w:ascii="Consolas" w:hAnsi="Consolas" w:eastAsia="等线" w:cs="Consolas"/>
          <w:b w:val="0"/>
          <w:i w:val="0"/>
          <w:color w:val="212629"/>
          <w:sz w:val="17"/>
        </w:rPr>
        <w:t>}  {d}")</w:t>
      </w:r>
    </w:p>
    <w:p w14:paraId="21D00DD3">
      <w:pPr>
        <w:spacing w:after="40"/>
      </w:pPr>
    </w:p>
    <w:p w14:paraId="5B6D2F13">
      <w:pPr>
        <w:shd w:val="clear" w:color="auto" w:fill="23272E"/>
        <w:spacing w:before="0" w:after="0" w:line="293" w:lineRule="auto"/>
        <w:ind w:left="142"/>
      </w:pPr>
      <w:r>
        <w:rPr>
          <w:rFonts w:ascii="Consolas" w:hAnsi="Consolas" w:eastAsia="等线" w:cs="Consolas"/>
          <w:b w:val="0"/>
          <w:i w:val="0"/>
          <w:color w:val="E8EAED"/>
          <w:sz w:val="17"/>
        </w:rPr>
        <w:t xml:space="preserve">  资产=流动+非流动资产   最大差额 0.00 元  通过</w:t>
      </w:r>
    </w:p>
    <w:p w14:paraId="5D4CE1D3">
      <w:pPr>
        <w:shd w:val="clear" w:color="auto" w:fill="23272E"/>
        <w:spacing w:before="0" w:after="0" w:line="293" w:lineRule="auto"/>
        <w:ind w:left="142"/>
      </w:pPr>
      <w:r>
        <w:rPr>
          <w:rFonts w:ascii="Consolas" w:hAnsi="Consolas" w:eastAsia="等线" w:cs="Consolas"/>
          <w:b w:val="0"/>
          <w:i w:val="0"/>
          <w:color w:val="E8EAED"/>
          <w:sz w:val="17"/>
        </w:rPr>
        <w:t xml:space="preserve">  资产=负债+股东权益     最大差额 0.00 元  通过</w:t>
      </w:r>
    </w:p>
    <w:p w14:paraId="6E5B87A4">
      <w:pPr>
        <w:shd w:val="clear" w:color="auto" w:fill="23272E"/>
        <w:spacing w:before="0" w:after="0" w:line="293" w:lineRule="auto"/>
        <w:ind w:left="142"/>
      </w:pPr>
      <w:r>
        <w:rPr>
          <w:rFonts w:ascii="Consolas" w:hAnsi="Consolas" w:eastAsia="等线" w:cs="Consolas"/>
          <w:b w:val="0"/>
          <w:i w:val="0"/>
          <w:color w:val="E8EAED"/>
          <w:sz w:val="17"/>
        </w:rPr>
        <w:t xml:space="preserve">  权益=归母+少数         最大差额 0.00 元  通过</w:t>
      </w:r>
    </w:p>
    <w:p w14:paraId="623ED6B4">
      <w:pPr>
        <w:shd w:val="clear" w:color="auto" w:fill="23272E"/>
        <w:spacing w:before="0" w:after="0" w:line="293" w:lineRule="auto"/>
        <w:ind w:left="142"/>
      </w:pPr>
      <w:r>
        <w:rPr>
          <w:rFonts w:ascii="Consolas" w:hAnsi="Consolas" w:eastAsia="等线" w:cs="Consolas"/>
          <w:b w:val="0"/>
          <w:i w:val="0"/>
          <w:color w:val="E8EAED"/>
          <w:sz w:val="17"/>
        </w:rPr>
        <w:t xml:space="preserve">  资产总计=负债和权益合计 最大差额 0.00 元  通过</w:t>
      </w:r>
    </w:p>
    <w:p w14:paraId="7FBE3E7E">
      <w:pPr>
        <w:shd w:val="clear" w:color="auto" w:fill="23272E"/>
        <w:spacing w:before="0" w:after="0" w:line="293" w:lineRule="auto"/>
        <w:ind w:left="142"/>
      </w:pPr>
      <w:r>
        <w:rPr>
          <w:rFonts w:ascii="Consolas" w:hAnsi="Consolas" w:eastAsia="等线" w:cs="Consolas"/>
          <w:b w:val="0"/>
          <w:i w:val="0"/>
          <w:color w:val="E8EAED"/>
          <w:sz w:val="17"/>
        </w:rPr>
        <w:t xml:space="preserve">  净利润=归母+少数损益   最大差额 0.00 元  通过</w:t>
      </w:r>
    </w:p>
    <w:p w14:paraId="7CE12F83">
      <w:pPr>
        <w:shd w:val="clear" w:color="auto" w:fill="23272E"/>
        <w:spacing w:before="0" w:after="0" w:line="293" w:lineRule="auto"/>
        <w:ind w:left="142"/>
      </w:pPr>
      <w:r>
        <w:rPr>
          <w:rFonts w:ascii="Consolas" w:hAnsi="Consolas" w:eastAsia="等线" w:cs="Consolas"/>
          <w:b w:val="0"/>
          <w:i w:val="0"/>
          <w:color w:val="E8EAED"/>
          <w:sz w:val="17"/>
        </w:rPr>
        <w:t xml:space="preserve">  现金净增加=三活动+汇率  最大差额 0.00 元  通过</w:t>
      </w:r>
    </w:p>
    <w:p w14:paraId="6FDD34DC">
      <w:pPr>
        <w:shd w:val="clear" w:color="auto" w:fill="23272E"/>
        <w:spacing w:before="0" w:after="0" w:line="293" w:lineRule="auto"/>
        <w:ind w:left="142"/>
      </w:pPr>
      <w:r>
        <w:rPr>
          <w:rFonts w:ascii="Consolas" w:hAnsi="Consolas" w:eastAsia="等线" w:cs="Consolas"/>
          <w:b w:val="0"/>
          <w:i w:val="0"/>
          <w:color w:val="E8EAED"/>
          <w:sz w:val="17"/>
        </w:rPr>
        <w:t xml:space="preserve">  期末现金=期初+净增加   最大差额 0.00 元  通过</w:t>
      </w:r>
    </w:p>
    <w:p w14:paraId="1AE98446">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25B688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CA41520">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项目四的完整校验是 </w:t>
            </w:r>
            <w:r>
              <w:rPr>
                <w:rFonts w:ascii="微软雅黑" w:hAnsi="微软雅黑" w:eastAsia="微软雅黑" w:cs="微软雅黑"/>
                <w:b/>
                <w:i w:val="0"/>
                <w:color w:val="1C1E21"/>
                <w:sz w:val="19"/>
              </w:rPr>
              <w:t>7 条恒等式 × 5 个年度 = 35 个差额，全部为 0.00 元</w:t>
            </w:r>
            <w:r>
              <w:rPr>
                <w:rFonts w:ascii="华文中宋" w:hAnsi="华文中宋" w:eastAsia="华文中宋" w:cs="华文中宋"/>
                <w:b w:val="0"/>
                <w:i w:val="0"/>
                <w:color w:val="1C1E21"/>
                <w:sz w:val="19"/>
              </w:rPr>
              <w:t>。</w:t>
            </w:r>
            <w:r>
              <w:rPr>
                <w:rFonts w:ascii="微软雅黑" w:hAnsi="微软雅黑" w:eastAsia="微软雅黑" w:cs="微软雅黑"/>
                <w:b/>
                <w:i w:val="0"/>
                <w:color w:val="1C1E21"/>
                <w:sz w:val="19"/>
              </w:rPr>
              <w:t>这 35 个零必须出现在你的报告里</w:t>
            </w:r>
            <w:r>
              <w:rPr>
                <w:rFonts w:ascii="华文中宋" w:hAnsi="华文中宋" w:eastAsia="华文中宋" w:cs="华文中宋"/>
                <w:b w:val="0"/>
                <w:i w:val="0"/>
                <w:color w:val="1C1E21"/>
                <w:sz w:val="19"/>
              </w:rPr>
              <w:t>（一张“数据可靠性”表），它是后面所有分析结论的地基。没有这一步，你的 ROE 再漂亮也只是一串没有依据的数。</w:t>
            </w:r>
          </w:p>
        </w:tc>
      </w:tr>
    </w:tbl>
    <w:p w14:paraId="2E6AA2BE">
      <w:pPr>
        <w:spacing w:after="40"/>
      </w:pPr>
    </w:p>
    <w:p w14:paraId="0F09295D">
      <w:pPr>
        <w:keepNext/>
        <w:spacing w:before="100" w:after="40"/>
      </w:pPr>
      <w:r>
        <w:rPr>
          <w:rFonts w:ascii="微软雅黑" w:hAnsi="微软雅黑" w:eastAsia="微软雅黑" w:cs="微软雅黑"/>
          <w:b w:val="0"/>
          <w:i w:val="0"/>
          <w:color w:val="FFFFFF"/>
          <w:sz w:val="19"/>
          <w:shd w:val="clear" w:color="auto" w:fill="1C4A8C"/>
        </w:rPr>
        <w:t xml:space="preserve"> 第 5 步 </w:t>
      </w:r>
      <w:r>
        <w:rPr>
          <w:rFonts w:ascii="微软雅黑" w:hAnsi="微软雅黑" w:eastAsia="微软雅黑" w:cs="微软雅黑"/>
          <w:b w:val="0"/>
          <w:i w:val="0"/>
          <w:color w:val="1C1E21"/>
          <w:sz w:val="22"/>
        </w:rPr>
        <w:t xml:space="preserve">  双源交叉核验：两个来源不一致时怎么办</w:t>
      </w:r>
    </w:p>
    <w:p w14:paraId="3E8DA0A0">
      <w:pPr>
        <w:spacing w:after="60"/>
        <w:jc w:val="both"/>
      </w:pPr>
      <w:r>
        <w:rPr>
          <w:rFonts w:ascii="华文中宋" w:hAnsi="华文中宋" w:eastAsia="华文中宋" w:cs="华文中宋"/>
          <w:b w:val="0"/>
          <w:i w:val="0"/>
          <w:color w:val="1C1E21"/>
          <w:sz w:val="21"/>
        </w:rPr>
        <w:t>做法很直白：同一科目同一年份，东财值与新浪值都取出来，算相对偏差，按阈值分档。关键是</w:t>
      </w:r>
      <w:r>
        <w:rPr>
          <w:rFonts w:ascii="微软雅黑" w:hAnsi="微软雅黑" w:eastAsia="微软雅黑" w:cs="微软雅黑"/>
          <w:b/>
          <w:i w:val="0"/>
          <w:color w:val="1C1E21"/>
          <w:sz w:val="21"/>
        </w:rPr>
        <w:t>分档之后要人工看差异</w:t>
      </w:r>
      <w:r>
        <w:rPr>
          <w:rFonts w:ascii="华文中宋" w:hAnsi="华文中宋" w:eastAsia="华文中宋" w:cs="华文中宋"/>
          <w:b w:val="0"/>
          <w:i w:val="0"/>
          <w:color w:val="1C1E21"/>
          <w:sz w:val="21"/>
        </w:rPr>
        <w:t>。</w:t>
      </w:r>
    </w:p>
    <w:p w14:paraId="37648A13">
      <w:pPr>
        <w:keepNext/>
        <w:spacing w:before="60" w:after="20"/>
      </w:pPr>
      <w:r>
        <w:rPr>
          <w:rFonts w:ascii="等线" w:hAnsi="等线" w:eastAsia="等线" w:cs="等线"/>
          <w:b w:val="0"/>
          <w:i w:val="0"/>
          <w:color w:val="626870"/>
          <w:sz w:val="16"/>
        </w:rPr>
        <w:t>▍cross_validate 的分档逻辑</w:t>
      </w:r>
    </w:p>
    <w:p w14:paraId="7C8EC0E3">
      <w:pPr>
        <w:shd w:val="clear" w:color="auto" w:fill="F4F6F8"/>
        <w:spacing w:before="0" w:after="0" w:line="293" w:lineRule="auto"/>
        <w:ind w:left="142"/>
      </w:pPr>
      <w:r>
        <w:rPr>
          <w:rFonts w:ascii="Consolas" w:hAnsi="Consolas" w:eastAsia="等线" w:cs="Consolas"/>
          <w:b w:val="0"/>
          <w:i w:val="0"/>
          <w:color w:val="0A7A5C"/>
          <w:sz w:val="17"/>
        </w:rPr>
        <w:t>TOL</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1e-4</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相对偏差容忍度：万分之一（吸收万元取整误差）</w:t>
      </w:r>
    </w:p>
    <w:p w14:paraId="32FA1E61">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3512868">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classify</w:t>
      </w:r>
      <w:r>
        <w:rPr>
          <w:rFonts w:ascii="Consolas" w:hAnsi="Consolas" w:eastAsia="等线" w:cs="Consolas"/>
          <w:b w:val="0"/>
          <w:i w:val="0"/>
          <w:color w:val="212629"/>
          <w:sz w:val="17"/>
        </w:rPr>
        <w:t>(v_em, v_sina):</w:t>
      </w:r>
    </w:p>
    <w:p w14:paraId="2AB6F57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math.</w:t>
      </w:r>
      <w:r>
        <w:rPr>
          <w:rFonts w:ascii="Consolas" w:hAnsi="Consolas" w:eastAsia="等线" w:cs="Consolas"/>
          <w:b w:val="0"/>
          <w:i w:val="0"/>
          <w:color w:val="0057AD"/>
          <w:sz w:val="17"/>
        </w:rPr>
        <w:t>isnan</w:t>
      </w:r>
      <w:r>
        <w:rPr>
          <w:rFonts w:ascii="Consolas" w:hAnsi="Consolas" w:eastAsia="等线" w:cs="Consolas"/>
          <w:b w:val="0"/>
          <w:i w:val="0"/>
          <w:color w:val="212629"/>
          <w:sz w:val="17"/>
        </w:rPr>
        <w:t xml:space="preserve">(v_em)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math.</w:t>
      </w:r>
      <w:r>
        <w:rPr>
          <w:rFonts w:ascii="Consolas" w:hAnsi="Consolas" w:eastAsia="等线" w:cs="Consolas"/>
          <w:b w:val="0"/>
          <w:i w:val="0"/>
          <w:color w:val="0057AD"/>
          <w:sz w:val="17"/>
        </w:rPr>
        <w:t>isnan</w:t>
      </w:r>
      <w:r>
        <w:rPr>
          <w:rFonts w:ascii="Consolas" w:hAnsi="Consolas" w:eastAsia="等线" w:cs="Consolas"/>
          <w:b w:val="0"/>
          <w:i w:val="0"/>
          <w:color w:val="212629"/>
          <w:sz w:val="17"/>
        </w:rPr>
        <w:t>(v_sina):</w:t>
      </w:r>
    </w:p>
    <w:p w14:paraId="521678D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"单边缺失"</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只有一家有数 → 必须人工补</w:t>
      </w:r>
    </w:p>
    <w:p w14:paraId="3183B7F2">
      <w:pPr>
        <w:shd w:val="clear" w:color="auto" w:fill="F4F6F8"/>
        <w:spacing w:before="0" w:after="0" w:line="293" w:lineRule="auto"/>
        <w:ind w:left="142"/>
      </w:pPr>
      <w:r>
        <w:rPr>
          <w:rFonts w:ascii="Consolas" w:hAnsi="Consolas" w:eastAsia="等线" w:cs="Consolas"/>
          <w:b w:val="0"/>
          <w:i w:val="0"/>
          <w:color w:val="212629"/>
          <w:sz w:val="17"/>
        </w:rPr>
        <w:t xml:space="preserve">    base = </w:t>
      </w:r>
      <w:r>
        <w:rPr>
          <w:rFonts w:ascii="Consolas" w:hAnsi="Consolas" w:eastAsia="等线" w:cs="Consolas"/>
          <w:b w:val="0"/>
          <w:i w:val="0"/>
          <w:color w:val="0057AD"/>
          <w:sz w:val="17"/>
        </w:rPr>
        <w:t>max</w:t>
      </w:r>
      <w:r>
        <w:rPr>
          <w:rFonts w:ascii="Consolas" w:hAnsi="Consolas" w:eastAsia="等线" w:cs="Consolas"/>
          <w:b w:val="0"/>
          <w:i w:val="0"/>
          <w:color w:val="212629"/>
          <w:sz w:val="17"/>
        </w:rPr>
        <w:t>(</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(v_em), </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(v_sina), </w:t>
      </w:r>
      <w:r>
        <w:rPr>
          <w:rFonts w:ascii="Consolas" w:hAnsi="Consolas" w:eastAsia="等线" w:cs="Consolas"/>
          <w:b w:val="0"/>
          <w:i w:val="0"/>
          <w:color w:val="9F6A16"/>
          <w:sz w:val="17"/>
        </w:rPr>
        <w:t>1.0</w:t>
      </w:r>
      <w:r>
        <w:rPr>
          <w:rFonts w:ascii="Consolas" w:hAnsi="Consolas" w:eastAsia="等线" w:cs="Consolas"/>
          <w:b w:val="0"/>
          <w:i w:val="0"/>
          <w:color w:val="212629"/>
          <w:sz w:val="17"/>
        </w:rPr>
        <w:t>)</w:t>
      </w:r>
    </w:p>
    <w:p w14:paraId="5BF8F39F">
      <w:pPr>
        <w:shd w:val="clear" w:color="auto" w:fill="F4F6F8"/>
        <w:spacing w:before="0" w:after="0" w:line="293" w:lineRule="auto"/>
        <w:ind w:left="142"/>
      </w:pPr>
      <w:r>
        <w:rPr>
          <w:rFonts w:ascii="Consolas" w:hAnsi="Consolas" w:eastAsia="等线" w:cs="Consolas"/>
          <w:b w:val="0"/>
          <w:i w:val="0"/>
          <w:color w:val="212629"/>
          <w:sz w:val="17"/>
        </w:rPr>
        <w:t xml:space="preserve">    rel = </w:t>
      </w:r>
      <w:r>
        <w:rPr>
          <w:rFonts w:ascii="Consolas" w:hAnsi="Consolas" w:eastAsia="等线" w:cs="Consolas"/>
          <w:b w:val="0"/>
          <w:i w:val="0"/>
          <w:color w:val="0057AD"/>
          <w:sz w:val="17"/>
        </w:rPr>
        <w:t>abs</w:t>
      </w:r>
      <w:r>
        <w:rPr>
          <w:rFonts w:ascii="Consolas" w:hAnsi="Consolas" w:eastAsia="等线" w:cs="Consolas"/>
          <w:b w:val="0"/>
          <w:i w:val="0"/>
          <w:color w:val="212629"/>
          <w:sz w:val="17"/>
        </w:rPr>
        <w:t>(v_em - v_sina) / base</w:t>
      </w:r>
    </w:p>
    <w:p w14:paraId="0FC2E0B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rel &lt;= </w:t>
      </w:r>
      <w:r>
        <w:rPr>
          <w:rFonts w:ascii="Consolas" w:hAnsi="Consolas" w:eastAsia="等线" w:cs="Consolas"/>
          <w:b w:val="0"/>
          <w:i w:val="0"/>
          <w:color w:val="0A7A5C"/>
          <w:sz w:val="17"/>
        </w:rPr>
        <w:t>TOL</w:t>
      </w:r>
      <w:r>
        <w:rPr>
          <w:rFonts w:ascii="Consolas" w:hAnsi="Consolas" w:eastAsia="等线" w:cs="Consolas"/>
          <w:b w:val="0"/>
          <w:i w:val="0"/>
          <w:color w:val="212629"/>
          <w:sz w:val="17"/>
        </w:rPr>
        <w:t>:</w:t>
      </w:r>
    </w:p>
    <w:p w14:paraId="73E0CE0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"一致"</w:t>
      </w:r>
    </w:p>
    <w:p w14:paraId="6CB52CA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"存在差异"</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rel &lt;= </w:t>
      </w:r>
      <w:r>
        <w:rPr>
          <w:rFonts w:ascii="Consolas" w:hAnsi="Consolas" w:eastAsia="等线" w:cs="Consolas"/>
          <w:b w:val="0"/>
          <w:i w:val="0"/>
          <w:color w:val="9F6A16"/>
          <w:sz w:val="17"/>
        </w:rPr>
        <w:t>0.05</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"显著差异"</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后者要查口径</w:t>
      </w:r>
    </w:p>
    <w:p w14:paraId="58B53E8B">
      <w:pPr>
        <w:spacing w:after="40"/>
      </w:pPr>
    </w:p>
    <w:p w14:paraId="4391210C">
      <w:pPr>
        <w:shd w:val="clear" w:color="auto" w:fill="23272E"/>
        <w:spacing w:before="0" w:after="0" w:line="293" w:lineRule="auto"/>
        <w:ind w:left="142"/>
      </w:pPr>
      <w:r>
        <w:rPr>
          <w:rFonts w:ascii="Consolas" w:hAnsi="Consolas" w:eastAsia="等线" w:cs="Consolas"/>
          <w:b w:val="0"/>
          <w:i w:val="0"/>
          <w:color w:val="E8EAED"/>
          <w:sz w:val="17"/>
        </w:rPr>
        <w:t>双源核验汇总：total=140  一致=133  存在差异=7  单边缺失=0</w:t>
      </w:r>
    </w:p>
    <w:p w14:paraId="597B0595">
      <w:pPr>
        <w:spacing w:after="40"/>
      </w:pPr>
    </w:p>
    <w:p w14:paraId="012DDEB4">
      <w:pPr>
        <w:spacing w:after="60"/>
        <w:jc w:val="both"/>
      </w:pPr>
      <w:r>
        <w:rPr>
          <w:rFonts w:ascii="华文中宋" w:hAnsi="华文中宋" w:eastAsia="华文中宋" w:cs="华文中宋"/>
          <w:b w:val="0"/>
          <w:i w:val="0"/>
          <w:color w:val="1C1E21"/>
          <w:sz w:val="21"/>
        </w:rPr>
        <w:t>项目四 140 个“科目 × 年份”比对里 133 项一致、7 项有差异。对这 7 项</w:t>
      </w:r>
      <w:r>
        <w:rPr>
          <w:rFonts w:ascii="微软雅黑" w:hAnsi="微软雅黑" w:eastAsia="微软雅黑" w:cs="微软雅黑"/>
          <w:b/>
          <w:i w:val="0"/>
          <w:color w:val="1C1E21"/>
          <w:sz w:val="21"/>
        </w:rPr>
        <w:t>必须逐个给出解释</w:t>
      </w:r>
      <w:r>
        <w:rPr>
          <w:rFonts w:ascii="华文中宋" w:hAnsi="华文中宋" w:eastAsia="华文中宋" w:cs="华文中宋"/>
          <w:b w:val="0"/>
          <w:i w:val="0"/>
          <w:color w:val="1C1E21"/>
          <w:sz w:val="21"/>
        </w:rPr>
        <w:t>，报告才成立。两类典型情况：</w:t>
      </w:r>
    </w:p>
    <w:p w14:paraId="6A0D4B8C">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口径分类差异（真实但无害）</w:t>
      </w:r>
      <w:r>
        <w:rPr>
          <w:rFonts w:ascii="华文中宋" w:hAnsi="华文中宋" w:eastAsia="华文中宋" w:cs="华文中宋"/>
          <w:b w:val="0"/>
          <w:i w:val="0"/>
          <w:color w:val="1C1E21"/>
          <w:sz w:val="20"/>
        </w:rPr>
        <w:t>：2023 年营业成本两项来源相差 29.2803 亿元，而销售费用恰好反向相差 29.2803 亿元——</w:t>
      </w:r>
      <w:r>
        <w:rPr>
          <w:rFonts w:ascii="微软雅黑" w:hAnsi="微软雅黑" w:eastAsia="微软雅黑" w:cs="微软雅黑"/>
          <w:b/>
          <w:i w:val="0"/>
          <w:color w:val="1C1E21"/>
          <w:sz w:val="20"/>
        </w:rPr>
        <w:t>一正一负完全对冲</w:t>
      </w:r>
      <w:r>
        <w:rPr>
          <w:rFonts w:ascii="华文中宋" w:hAnsi="华文中宋" w:eastAsia="华文中宋" w:cs="华文中宋"/>
          <w:b w:val="0"/>
          <w:i w:val="0"/>
          <w:color w:val="1C1E21"/>
          <w:sz w:val="20"/>
        </w:rPr>
        <w:t>，说明是“某些费用在哪家科目下列示”的分类差异，总额不受影响；此时应锁定主来源（东财），并在报告里注明这一笔；</w:t>
      </w:r>
    </w:p>
    <w:p w14:paraId="62F26D96">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单位假象（必须排除）</w:t>
      </w:r>
      <w:r>
        <w:rPr>
          <w:rFonts w:ascii="华文中宋" w:hAnsi="华文中宋" w:eastAsia="华文中宋" w:cs="华文中宋"/>
          <w:b w:val="0"/>
          <w:i w:val="0"/>
          <w:color w:val="1C1E21"/>
          <w:sz w:val="20"/>
        </w:rPr>
        <w:t>：基本每股收益出现 4.17 与 41,700 的天壤之别，不是数据错，而是把一个“元/股”的指标当成“万元”去乘了 1e4。项目四的处理是把每股类指标放进 PER_SHARE_ITEMS 单独比对、不做亿元换算。</w:t>
      </w:r>
    </w:p>
    <w:tbl>
      <w:tblPr>
        <w:tblStyle w:val="36"/>
        <w:tblW w:w="0" w:type="auto"/>
        <w:jc w:val="center"/>
        <w:tblLayout w:type="fixed"/>
        <w:tblCellMar>
          <w:top w:w="90" w:type="dxa"/>
          <w:left w:w="150" w:type="dxa"/>
          <w:bottom w:w="90" w:type="dxa"/>
          <w:right w:w="150" w:type="dxa"/>
        </w:tblCellMar>
      </w:tblPr>
      <w:tblGrid>
        <w:gridCol w:w="9298"/>
      </w:tblGrid>
      <w:tr w14:paraId="3410A5A6">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4A6D6C4">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把这两条写成报告里的一小节“数据可靠性说明”。</w:t>
            </w:r>
            <w:r>
              <w:rPr>
                <w:rFonts w:ascii="微软雅黑" w:hAnsi="微软雅黑" w:eastAsia="微软雅黑" w:cs="微软雅黑"/>
                <w:b/>
                <w:i w:val="0"/>
                <w:color w:val="1C1E21"/>
                <w:sz w:val="19"/>
              </w:rPr>
              <w:t>发现差异并解释差异，比宣称数据完全一致可信得多</w:t>
            </w:r>
            <w:r>
              <w:rPr>
                <w:rFonts w:ascii="华文中宋" w:hAnsi="华文中宋" w:eastAsia="华文中宋" w:cs="华文中宋"/>
                <w:b w:val="0"/>
                <w:i w:val="0"/>
                <w:color w:val="1C1E21"/>
                <w:sz w:val="19"/>
              </w:rPr>
              <w:t>——这是最能体现“分析阐述”深度的地方，也是老师最想看到的部分。</w:t>
            </w:r>
          </w:p>
        </w:tc>
      </w:tr>
    </w:tbl>
    <w:p w14:paraId="5C20CC6B">
      <w:pPr>
        <w:spacing w:after="40"/>
      </w:pPr>
    </w:p>
    <w:tbl>
      <w:tblPr>
        <w:tblStyle w:val="36"/>
        <w:tblW w:w="0" w:type="auto"/>
        <w:jc w:val="center"/>
        <w:tblLayout w:type="fixed"/>
        <w:tblCellMar>
          <w:top w:w="0" w:type="dxa"/>
          <w:left w:w="108" w:type="dxa"/>
          <w:bottom w:w="0" w:type="dxa"/>
          <w:right w:w="108" w:type="dxa"/>
        </w:tblCellMar>
      </w:tblPr>
      <w:tblGrid>
        <w:gridCol w:w="9298"/>
      </w:tblGrid>
      <w:tr w14:paraId="1FF63CC7">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8CC9939">
            <w:pPr>
              <w:jc w:val="center"/>
            </w:pPr>
            <w:r>
              <w:rPr>
                <w:rFonts w:ascii="微软雅黑" w:hAnsi="微软雅黑" w:eastAsia="微软雅黑" w:cs="微软雅黑"/>
                <w:b w:val="0"/>
                <w:i w:val="0"/>
                <w:color w:val="7A8794"/>
                <w:sz w:val="19"/>
              </w:rPr>
              <w:t>◻ 演示图占位</w:t>
            </w:r>
          </w:p>
          <w:p w14:paraId="3BA06658">
            <w:pPr>
              <w:spacing w:before="0" w:after="0"/>
            </w:pPr>
            <w:r>
              <w:rPr>
                <w:rFonts w:ascii="华文中宋" w:hAnsi="华文中宋" w:eastAsia="华文中宋" w:cs="华文中宋"/>
                <w:b w:val="0"/>
                <w:i w:val="0"/>
                <w:color w:val="1C1E21"/>
                <w:sz w:val="18"/>
              </w:rPr>
              <w:t xml:space="preserve"> </w:t>
            </w:r>
          </w:p>
          <w:p w14:paraId="57AEE32E">
            <w:pPr>
              <w:spacing w:before="0" w:after="0"/>
            </w:pPr>
            <w:r>
              <w:rPr>
                <w:rFonts w:ascii="华文中宋" w:hAnsi="华文中宋" w:eastAsia="华文中宋" w:cs="华文中宋"/>
                <w:b w:val="0"/>
                <w:i w:val="0"/>
                <w:color w:val="1C1E21"/>
                <w:sz w:val="18"/>
              </w:rPr>
              <w:t xml:space="preserve"> </w:t>
            </w:r>
          </w:p>
          <w:p w14:paraId="64E5109D">
            <w:pPr>
              <w:spacing w:before="0" w:after="0"/>
            </w:pPr>
            <w:r>
              <w:rPr>
                <w:rFonts w:ascii="华文中宋" w:hAnsi="华文中宋" w:eastAsia="华文中宋" w:cs="华文中宋"/>
                <w:b w:val="0"/>
                <w:i w:val="0"/>
                <w:color w:val="1C1E21"/>
                <w:sz w:val="18"/>
              </w:rPr>
              <w:t xml:space="preserve"> </w:t>
            </w:r>
          </w:p>
          <w:p w14:paraId="3CC03D4A">
            <w:pPr>
              <w:spacing w:before="0" w:after="0"/>
            </w:pPr>
            <w:r>
              <w:rPr>
                <w:rFonts w:ascii="华文中宋" w:hAnsi="华文中宋" w:eastAsia="华文中宋" w:cs="华文中宋"/>
                <w:b w:val="0"/>
                <w:i w:val="0"/>
                <w:color w:val="1C1E21"/>
                <w:sz w:val="18"/>
              </w:rPr>
              <w:t xml:space="preserve"> </w:t>
            </w:r>
          </w:p>
          <w:p w14:paraId="125D7516">
            <w:pPr>
              <w:jc w:val="center"/>
            </w:pPr>
            <w:r>
              <w:rPr>
                <w:rFonts w:ascii="微软雅黑" w:hAnsi="微软雅黑" w:eastAsia="微软雅黑" w:cs="微软雅黑"/>
                <w:b w:val="0"/>
                <w:i w:val="0"/>
                <w:color w:val="1C4A8C"/>
                <w:sz w:val="18"/>
              </w:rPr>
              <w:t>图 5-16　双源核验明细表（140 行，红框标出 7 项差异）</w:t>
            </w:r>
          </w:p>
          <w:p w14:paraId="44A26984">
            <w:pPr>
              <w:spacing w:after="80"/>
              <w:jc w:val="center"/>
            </w:pPr>
            <w:r>
              <w:rPr>
                <w:rFonts w:ascii="华文中宋" w:hAnsi="华文中宋" w:eastAsia="华文中宋" w:cs="华文中宋"/>
                <w:b w:val="0"/>
                <w:i w:val="0"/>
                <w:color w:val="626870"/>
                <w:sz w:val="17"/>
              </w:rPr>
              <w:t>补图提示：打开 output/tables/ 里的数据校验明细 CSV（Excel 打开），筛选“状态≠一致”后截图。</w:t>
            </w:r>
          </w:p>
        </w:tc>
      </w:tr>
    </w:tbl>
    <w:p w14:paraId="5757BAA5">
      <w:pPr>
        <w:spacing w:after="40"/>
      </w:pPr>
    </w:p>
    <w:p w14:paraId="14E57271">
      <w:pPr>
        <w:keepNext/>
        <w:spacing w:before="100" w:after="40"/>
      </w:pPr>
      <w:r>
        <w:rPr>
          <w:rFonts w:ascii="微软雅黑" w:hAnsi="微软雅黑" w:eastAsia="微软雅黑" w:cs="微软雅黑"/>
          <w:b w:val="0"/>
          <w:i w:val="0"/>
          <w:color w:val="FFFFFF"/>
          <w:sz w:val="19"/>
          <w:shd w:val="clear" w:color="auto" w:fill="1C4A8C"/>
        </w:rPr>
        <w:t xml:space="preserve"> 第 6 步 </w:t>
      </w:r>
      <w:r>
        <w:rPr>
          <w:rFonts w:ascii="微软雅黑" w:hAnsi="微软雅黑" w:eastAsia="微软雅黑" w:cs="微软雅黑"/>
          <w:b w:val="0"/>
          <w:i w:val="0"/>
          <w:color w:val="1C1E21"/>
          <w:sz w:val="22"/>
        </w:rPr>
        <w:t xml:space="preserve">  指标工厂：40 个指标只用一套收集器</w:t>
      </w:r>
    </w:p>
    <w:p w14:paraId="7547428A">
      <w:pPr>
        <w:spacing w:after="60"/>
        <w:jc w:val="both"/>
      </w:pPr>
      <w:r>
        <w:rPr>
          <w:rFonts w:ascii="华文中宋" w:hAnsi="华文中宋" w:eastAsia="华文中宋" w:cs="华文中宋"/>
          <w:b w:val="0"/>
          <w:i w:val="0"/>
          <w:color w:val="1C1E21"/>
          <w:sz w:val="21"/>
        </w:rPr>
        <w:t>不要写 40 个 print。用一个 add() 闭包把指标收集成一张长表，</w:t>
      </w:r>
      <w:r>
        <w:rPr>
          <w:rFonts w:ascii="微软雅黑" w:hAnsi="微软雅黑" w:eastAsia="微软雅黑" w:cs="微软雅黑"/>
          <w:b/>
          <w:i w:val="0"/>
          <w:color w:val="1C1E21"/>
          <w:sz w:val="21"/>
        </w:rPr>
        <w:t>指标名、单位、口径说明、各年值</w:t>
      </w:r>
      <w:r>
        <w:rPr>
          <w:rFonts w:ascii="华文中宋" w:hAnsi="华文中宋" w:eastAsia="华文中宋" w:cs="华文中宋"/>
          <w:b w:val="0"/>
          <w:i w:val="0"/>
          <w:color w:val="1C1E21"/>
          <w:sz w:val="21"/>
        </w:rPr>
        <w:t>都进同一张 DataFrame：导出 Excel、画图、写结论全都读它，改一处就全变一致。</w:t>
      </w:r>
    </w:p>
    <w:p w14:paraId="378F86F6">
      <w:pPr>
        <w:keepNext/>
        <w:spacing w:before="60" w:after="20"/>
      </w:pPr>
      <w:r>
        <w:rPr>
          <w:rFonts w:ascii="等线" w:hAnsi="等线" w:eastAsia="等线" w:cs="等线"/>
          <w:b w:val="0"/>
          <w:i w:val="0"/>
          <w:color w:val="626870"/>
          <w:sz w:val="16"/>
        </w:rPr>
        <w:t>▍indicators.py 的骨架</w:t>
      </w:r>
    </w:p>
    <w:p w14:paraId="4F1FA0CE">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numpy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np</w:t>
      </w:r>
    </w:p>
    <w:p w14:paraId="15ED58A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EFFA44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_safe_div</w:t>
      </w:r>
      <w:r>
        <w:rPr>
          <w:rFonts w:ascii="Consolas" w:hAnsi="Consolas" w:eastAsia="等线" w:cs="Consolas"/>
          <w:b w:val="0"/>
          <w:i w:val="0"/>
          <w:color w:val="212629"/>
          <w:sz w:val="17"/>
        </w:rPr>
        <w:t>(a, b):</w:t>
      </w:r>
    </w:p>
    <w:p w14:paraId="7D4B3C7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"""任何一侧缺失或分母为 0 → NaN，绝不抛异常、绝不返回 0"""</w:t>
      </w:r>
    </w:p>
    <w:p w14:paraId="0BE7388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a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b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np.</w:t>
      </w:r>
      <w:r>
        <w:rPr>
          <w:rFonts w:ascii="Consolas" w:hAnsi="Consolas" w:eastAsia="等线" w:cs="Consolas"/>
          <w:b w:val="0"/>
          <w:i w:val="0"/>
          <w:color w:val="0057AD"/>
          <w:sz w:val="17"/>
        </w:rPr>
        <w:t>isnan</w:t>
      </w:r>
      <w:r>
        <w:rPr>
          <w:rFonts w:ascii="Consolas" w:hAnsi="Consolas" w:eastAsia="等线" w:cs="Consolas"/>
          <w:b w:val="0"/>
          <w:i w:val="0"/>
          <w:color w:val="212629"/>
          <w:sz w:val="17"/>
        </w:rPr>
        <w:t xml:space="preserve">(a)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np.</w:t>
      </w:r>
      <w:r>
        <w:rPr>
          <w:rFonts w:ascii="Consolas" w:hAnsi="Consolas" w:eastAsia="等线" w:cs="Consolas"/>
          <w:b w:val="0"/>
          <w:i w:val="0"/>
          <w:color w:val="0057AD"/>
          <w:sz w:val="17"/>
        </w:rPr>
        <w:t>isnan</w:t>
      </w:r>
      <w:r>
        <w:rPr>
          <w:rFonts w:ascii="Consolas" w:hAnsi="Consolas" w:eastAsia="等线" w:cs="Consolas"/>
          <w:b w:val="0"/>
          <w:i w:val="0"/>
          <w:color w:val="212629"/>
          <w:sz w:val="17"/>
        </w:rPr>
        <w:t xml:space="preserve">(b)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b ==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74174E2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np.nan</w:t>
      </w:r>
    </w:p>
    <w:p w14:paraId="2537100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a / b</w:t>
      </w:r>
    </w:p>
    <w:p w14:paraId="52A5119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14BADFF">
      <w:pPr>
        <w:shd w:val="clear" w:color="auto" w:fill="F4F6F8"/>
        <w:spacing w:before="0" w:after="0" w:line="293" w:lineRule="auto"/>
        <w:ind w:left="142"/>
      </w:pPr>
      <w:r>
        <w:rPr>
          <w:rFonts w:ascii="Consolas" w:hAnsi="Consolas" w:eastAsia="等线" w:cs="Consolas"/>
          <w:b w:val="0"/>
          <w:i w:val="0"/>
          <w:color w:val="212629"/>
          <w:sz w:val="17"/>
        </w:rPr>
        <w:t>records = []</w:t>
      </w:r>
    </w:p>
    <w:p w14:paraId="003F2A6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87213DD">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add</w:t>
      </w:r>
      <w:r>
        <w:rPr>
          <w:rFonts w:ascii="Consolas" w:hAnsi="Consolas" w:eastAsia="等线" w:cs="Consolas"/>
          <w:b w:val="0"/>
          <w:i w:val="0"/>
          <w:color w:val="212629"/>
          <w:sz w:val="17"/>
        </w:rPr>
        <w:t>(category, name, unit, values, formula=</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0FC4ED01">
      <w:pPr>
        <w:shd w:val="clear" w:color="auto" w:fill="F4F6F8"/>
        <w:spacing w:before="0" w:after="0" w:line="293" w:lineRule="auto"/>
        <w:ind w:left="142"/>
      </w:pPr>
      <w:r>
        <w:rPr>
          <w:rFonts w:ascii="Consolas" w:hAnsi="Consolas" w:eastAsia="等线" w:cs="Consolas"/>
          <w:b w:val="0"/>
          <w:i w:val="0"/>
          <w:color w:val="212629"/>
          <w:sz w:val="17"/>
        </w:rPr>
        <w:t xml:space="preserve">    row = {</w:t>
      </w:r>
      <w:r>
        <w:rPr>
          <w:rFonts w:ascii="Consolas" w:hAnsi="Consolas" w:eastAsia="等线" w:cs="Consolas"/>
          <w:b w:val="0"/>
          <w:i w:val="0"/>
          <w:color w:val="BF454A"/>
          <w:sz w:val="17"/>
        </w:rPr>
        <w:t>"类别"</w:t>
      </w:r>
      <w:r>
        <w:rPr>
          <w:rFonts w:ascii="Consolas" w:hAnsi="Consolas" w:eastAsia="等线" w:cs="Consolas"/>
          <w:b w:val="0"/>
          <w:i w:val="0"/>
          <w:color w:val="212629"/>
          <w:sz w:val="17"/>
        </w:rPr>
        <w:t xml:space="preserve">: category, </w:t>
      </w:r>
      <w:r>
        <w:rPr>
          <w:rFonts w:ascii="Consolas" w:hAnsi="Consolas" w:eastAsia="等线" w:cs="Consolas"/>
          <w:b w:val="0"/>
          <w:i w:val="0"/>
          <w:color w:val="BF454A"/>
          <w:sz w:val="17"/>
        </w:rPr>
        <w:t>"指标"</w:t>
      </w:r>
      <w:r>
        <w:rPr>
          <w:rFonts w:ascii="Consolas" w:hAnsi="Consolas" w:eastAsia="等线" w:cs="Consolas"/>
          <w:b w:val="0"/>
          <w:i w:val="0"/>
          <w:color w:val="212629"/>
          <w:sz w:val="17"/>
        </w:rPr>
        <w:t xml:space="preserve">: name, </w:t>
      </w:r>
      <w:r>
        <w:rPr>
          <w:rFonts w:ascii="Consolas" w:hAnsi="Consolas" w:eastAsia="等线" w:cs="Consolas"/>
          <w:b w:val="0"/>
          <w:i w:val="0"/>
          <w:color w:val="BF454A"/>
          <w:sz w:val="17"/>
        </w:rPr>
        <w:t>"单位"</w:t>
      </w:r>
      <w:r>
        <w:rPr>
          <w:rFonts w:ascii="Consolas" w:hAnsi="Consolas" w:eastAsia="等线" w:cs="Consolas"/>
          <w:b w:val="0"/>
          <w:i w:val="0"/>
          <w:color w:val="212629"/>
          <w:sz w:val="17"/>
        </w:rPr>
        <w:t xml:space="preserve">: unit, </w:t>
      </w:r>
      <w:r>
        <w:rPr>
          <w:rFonts w:ascii="Consolas" w:hAnsi="Consolas" w:eastAsia="等线" w:cs="Consolas"/>
          <w:b w:val="0"/>
          <w:i w:val="0"/>
          <w:color w:val="BF454A"/>
          <w:sz w:val="17"/>
        </w:rPr>
        <w:t>"计算口径"</w:t>
      </w:r>
      <w:r>
        <w:rPr>
          <w:rFonts w:ascii="Consolas" w:hAnsi="Consolas" w:eastAsia="等线" w:cs="Consolas"/>
          <w:b w:val="0"/>
          <w:i w:val="0"/>
          <w:color w:val="212629"/>
          <w:sz w:val="17"/>
        </w:rPr>
        <w:t>: formula}</w:t>
      </w:r>
    </w:p>
    <w:p w14:paraId="2E3EADB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y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YEARS</w:t>
      </w:r>
      <w:r>
        <w:rPr>
          <w:rFonts w:ascii="Consolas" w:hAnsi="Consolas" w:eastAsia="等线" w:cs="Consolas"/>
          <w:b w:val="0"/>
          <w:i w:val="0"/>
          <w:color w:val="212629"/>
          <w:sz w:val="17"/>
        </w:rPr>
        <w:t>:</w:t>
      </w:r>
    </w:p>
    <w:p w14:paraId="778D142C">
      <w:pPr>
        <w:shd w:val="clear" w:color="auto" w:fill="F4F6F8"/>
        <w:spacing w:before="0" w:after="0" w:line="293" w:lineRule="auto"/>
        <w:ind w:left="142"/>
      </w:pPr>
      <w:r>
        <w:rPr>
          <w:rFonts w:ascii="Consolas" w:hAnsi="Consolas" w:eastAsia="等线" w:cs="Consolas"/>
          <w:b w:val="0"/>
          <w:i w:val="0"/>
          <w:color w:val="212629"/>
          <w:sz w:val="17"/>
        </w:rPr>
        <w:t xml:space="preserve">        row[y] = values.</w:t>
      </w:r>
      <w:r>
        <w:rPr>
          <w:rFonts w:ascii="Consolas" w:hAnsi="Consolas" w:eastAsia="等线" w:cs="Consolas"/>
          <w:b w:val="0"/>
          <w:i w:val="0"/>
          <w:color w:val="0057AD"/>
          <w:sz w:val="17"/>
        </w:rPr>
        <w:t>get</w:t>
      </w:r>
      <w:r>
        <w:rPr>
          <w:rFonts w:ascii="Consolas" w:hAnsi="Consolas" w:eastAsia="等线" w:cs="Consolas"/>
          <w:b w:val="0"/>
          <w:i w:val="0"/>
          <w:color w:val="212629"/>
          <w:sz w:val="17"/>
        </w:rPr>
        <w:t>(y, np.nan)</w:t>
      </w:r>
    </w:p>
    <w:p w14:paraId="524C7216">
      <w:pPr>
        <w:shd w:val="clear" w:color="auto" w:fill="F4F6F8"/>
        <w:spacing w:before="0" w:after="0" w:line="293" w:lineRule="auto"/>
        <w:ind w:left="142"/>
      </w:pPr>
      <w:r>
        <w:rPr>
          <w:rFonts w:ascii="Consolas" w:hAnsi="Consolas" w:eastAsia="等线" w:cs="Consolas"/>
          <w:b w:val="0"/>
          <w:i w:val="0"/>
          <w:color w:val="212629"/>
          <w:sz w:val="17"/>
        </w:rPr>
        <w:t xml:space="preserve">    records.</w:t>
      </w:r>
      <w:r>
        <w:rPr>
          <w:rFonts w:ascii="Consolas" w:hAnsi="Consolas" w:eastAsia="等线" w:cs="Consolas"/>
          <w:b w:val="0"/>
          <w:i w:val="0"/>
          <w:color w:val="0057AD"/>
          <w:sz w:val="17"/>
        </w:rPr>
        <w:t>append</w:t>
      </w:r>
      <w:r>
        <w:rPr>
          <w:rFonts w:ascii="Consolas" w:hAnsi="Consolas" w:eastAsia="等线" w:cs="Consolas"/>
          <w:b w:val="0"/>
          <w:i w:val="0"/>
          <w:color w:val="212629"/>
          <w:sz w:val="17"/>
        </w:rPr>
        <w:t>(row)</w:t>
      </w:r>
    </w:p>
    <w:p w14:paraId="4CB2689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54827B0">
      <w:pPr>
        <w:shd w:val="clear" w:color="auto" w:fill="F4F6F8"/>
        <w:spacing w:before="0" w:after="0" w:line="293" w:lineRule="auto"/>
        <w:ind w:left="142"/>
      </w:pPr>
      <w:r>
        <w:rPr>
          <w:rFonts w:ascii="Consolas" w:hAnsi="Consolas" w:eastAsia="等线" w:cs="Consolas"/>
          <w:b w:val="0"/>
          <w:i w:val="0"/>
          <w:color w:val="212629"/>
          <w:sz w:val="17"/>
        </w:rPr>
        <w:t xml:space="preserve">net_margin, ta_turn, em_avg = {}, {}, {}      </w:t>
      </w:r>
      <w:r>
        <w:rPr>
          <w:rFonts w:ascii="Consolas" w:hAnsi="Consolas" w:eastAsia="等线" w:cs="Consolas"/>
          <w:b w:val="0"/>
          <w:i/>
          <w:color w:val="6E7781"/>
          <w:sz w:val="17"/>
        </w:rPr>
        <w:t># 先按年算进 dict</w:t>
      </w:r>
    </w:p>
    <w:p w14:paraId="4723071E">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y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YEARS</w:t>
      </w:r>
      <w:r>
        <w:rPr>
          <w:rFonts w:ascii="Consolas" w:hAnsi="Consolas" w:eastAsia="等线" w:cs="Consolas"/>
          <w:b w:val="0"/>
          <w:i w:val="0"/>
          <w:color w:val="212629"/>
          <w:sz w:val="17"/>
        </w:rPr>
        <w:t>:</w:t>
      </w:r>
    </w:p>
    <w:p w14:paraId="148C677F">
      <w:pPr>
        <w:shd w:val="clear" w:color="auto" w:fill="F4F6F8"/>
        <w:spacing w:before="0" w:after="0" w:line="293" w:lineRule="auto"/>
        <w:ind w:left="142"/>
      </w:pPr>
      <w:r>
        <w:rPr>
          <w:rFonts w:ascii="Consolas" w:hAnsi="Consolas" w:eastAsia="等线" w:cs="Consolas"/>
          <w:b w:val="0"/>
          <w:i w:val="0"/>
          <w:color w:val="212629"/>
          <w:sz w:val="17"/>
        </w:rPr>
        <w:t xml:space="preserve">    rev = </w:t>
      </w:r>
      <w:r>
        <w:rPr>
          <w:rFonts w:ascii="Consolas" w:hAnsi="Consolas" w:eastAsia="等线" w:cs="Consolas"/>
          <w:b w:val="0"/>
          <w:i w:val="0"/>
          <w:color w:val="0057AD"/>
          <w:sz w:val="17"/>
        </w:rPr>
        <w:t>g</w:t>
      </w:r>
      <w:r>
        <w:rPr>
          <w:rFonts w:ascii="Consolas" w:hAnsi="Consolas" w:eastAsia="等线" w:cs="Consolas"/>
          <w:b w:val="0"/>
          <w:i w:val="0"/>
          <w:color w:val="212629"/>
          <w:sz w:val="17"/>
        </w:rPr>
        <w:t xml:space="preserve">(inc, </w:t>
      </w:r>
      <w:r>
        <w:rPr>
          <w:rFonts w:ascii="Consolas" w:hAnsi="Consolas" w:eastAsia="等线" w:cs="Consolas"/>
          <w:b w:val="0"/>
          <w:i w:val="0"/>
          <w:color w:val="BF454A"/>
          <w:sz w:val="17"/>
        </w:rPr>
        <w:t>"营业收入"</w:t>
      </w:r>
      <w:r>
        <w:rPr>
          <w:rFonts w:ascii="Consolas" w:hAnsi="Consolas" w:eastAsia="等线" w:cs="Consolas"/>
          <w:b w:val="0"/>
          <w:i w:val="0"/>
          <w:color w:val="212629"/>
          <w:sz w:val="17"/>
        </w:rPr>
        <w:t>, y)</w:t>
      </w:r>
    </w:p>
    <w:p w14:paraId="457FF460">
      <w:pPr>
        <w:shd w:val="clear" w:color="auto" w:fill="F4F6F8"/>
        <w:spacing w:before="0" w:after="0" w:line="293" w:lineRule="auto"/>
        <w:ind w:left="142"/>
      </w:pPr>
      <w:r>
        <w:rPr>
          <w:rFonts w:ascii="Consolas" w:hAnsi="Consolas" w:eastAsia="等线" w:cs="Consolas"/>
          <w:b w:val="0"/>
          <w:i w:val="0"/>
          <w:color w:val="212629"/>
          <w:sz w:val="17"/>
        </w:rPr>
        <w:t xml:space="preserve">    net_margin[y] = </w:t>
      </w:r>
      <w:r>
        <w:rPr>
          <w:rFonts w:ascii="Consolas" w:hAnsi="Consolas" w:eastAsia="等线" w:cs="Consolas"/>
          <w:b w:val="0"/>
          <w:i w:val="0"/>
          <w:color w:val="0057AD"/>
          <w:sz w:val="17"/>
        </w:rPr>
        <w:t>_safe_div</w:t>
      </w:r>
      <w:r>
        <w:rPr>
          <w:rFonts w:ascii="Consolas" w:hAnsi="Consolas" w:eastAsia="等线" w:cs="Consolas"/>
          <w:b w:val="0"/>
          <w:i w:val="0"/>
          <w:color w:val="212629"/>
          <w:sz w:val="17"/>
        </w:rPr>
        <w:t>(</w:t>
      </w:r>
      <w:r>
        <w:rPr>
          <w:rFonts w:ascii="Consolas" w:hAnsi="Consolas" w:eastAsia="等线" w:cs="Consolas"/>
          <w:b w:val="0"/>
          <w:i w:val="0"/>
          <w:color w:val="0057AD"/>
          <w:sz w:val="17"/>
        </w:rPr>
        <w:t>g</w:t>
      </w:r>
      <w:r>
        <w:rPr>
          <w:rFonts w:ascii="Consolas" w:hAnsi="Consolas" w:eastAsia="等线" w:cs="Consolas"/>
          <w:b w:val="0"/>
          <w:i w:val="0"/>
          <w:color w:val="212629"/>
          <w:sz w:val="17"/>
        </w:rPr>
        <w:t xml:space="preserve">(inc, </w:t>
      </w:r>
      <w:r>
        <w:rPr>
          <w:rFonts w:ascii="Consolas" w:hAnsi="Consolas" w:eastAsia="等线" w:cs="Consolas"/>
          <w:b w:val="0"/>
          <w:i w:val="0"/>
          <w:color w:val="BF454A"/>
          <w:sz w:val="17"/>
        </w:rPr>
        <w:t>"净利润"</w:t>
      </w:r>
      <w:r>
        <w:rPr>
          <w:rFonts w:ascii="Consolas" w:hAnsi="Consolas" w:eastAsia="等线" w:cs="Consolas"/>
          <w:b w:val="0"/>
          <w:i w:val="0"/>
          <w:color w:val="212629"/>
          <w:sz w:val="17"/>
        </w:rPr>
        <w:t>, y), rev)</w:t>
      </w:r>
    </w:p>
    <w:p w14:paraId="06B56610">
      <w:pPr>
        <w:shd w:val="clear" w:color="auto" w:fill="F4F6F8"/>
        <w:spacing w:before="0" w:after="0" w:line="293" w:lineRule="auto"/>
        <w:ind w:left="142"/>
      </w:pPr>
      <w:r>
        <w:rPr>
          <w:rFonts w:ascii="Consolas" w:hAnsi="Consolas" w:eastAsia="等线" w:cs="Consolas"/>
          <w:b w:val="0"/>
          <w:i w:val="0"/>
          <w:color w:val="212629"/>
          <w:sz w:val="17"/>
        </w:rPr>
        <w:t xml:space="preserve">    ta_turn[y] = </w:t>
      </w:r>
      <w:r>
        <w:rPr>
          <w:rFonts w:ascii="Consolas" w:hAnsi="Consolas" w:eastAsia="等线" w:cs="Consolas"/>
          <w:b w:val="0"/>
          <w:i w:val="0"/>
          <w:color w:val="0057AD"/>
          <w:sz w:val="17"/>
        </w:rPr>
        <w:t>_safe_div</w:t>
      </w:r>
      <w:r>
        <w:rPr>
          <w:rFonts w:ascii="Consolas" w:hAnsi="Consolas" w:eastAsia="等线" w:cs="Consolas"/>
          <w:b w:val="0"/>
          <w:i w:val="0"/>
          <w:color w:val="212629"/>
          <w:sz w:val="17"/>
        </w:rPr>
        <w:t xml:space="preserve">(rev, </w:t>
      </w:r>
      <w:r>
        <w:rPr>
          <w:rFonts w:ascii="Consolas" w:hAnsi="Consolas" w:eastAsia="等线" w:cs="Consolas"/>
          <w:b w:val="0"/>
          <w:i w:val="0"/>
          <w:color w:val="0057AD"/>
          <w:sz w:val="17"/>
        </w:rPr>
        <w:t>avg</w:t>
      </w:r>
      <w:r>
        <w:rPr>
          <w:rFonts w:ascii="Consolas" w:hAnsi="Consolas" w:eastAsia="等线" w:cs="Consolas"/>
          <w:b w:val="0"/>
          <w:i w:val="0"/>
          <w:color w:val="212629"/>
          <w:sz w:val="17"/>
        </w:rPr>
        <w:t xml:space="preserve">(bal, </w:t>
      </w:r>
      <w:r>
        <w:rPr>
          <w:rFonts w:ascii="Consolas" w:hAnsi="Consolas" w:eastAsia="等线" w:cs="Consolas"/>
          <w:b w:val="0"/>
          <w:i w:val="0"/>
          <w:color w:val="BF454A"/>
          <w:sz w:val="17"/>
        </w:rPr>
        <w:t>"资产总计"</w:t>
      </w:r>
      <w:r>
        <w:rPr>
          <w:rFonts w:ascii="Consolas" w:hAnsi="Consolas" w:eastAsia="等线" w:cs="Consolas"/>
          <w:b w:val="0"/>
          <w:i w:val="0"/>
          <w:color w:val="212629"/>
          <w:sz w:val="17"/>
        </w:rPr>
        <w:t>, y))</w:t>
      </w:r>
    </w:p>
    <w:p w14:paraId="47B69BF5">
      <w:pPr>
        <w:shd w:val="clear" w:color="auto" w:fill="F4F6F8"/>
        <w:spacing w:before="0" w:after="0" w:line="293" w:lineRule="auto"/>
        <w:ind w:left="142"/>
      </w:pPr>
      <w:r>
        <w:rPr>
          <w:rFonts w:ascii="Consolas" w:hAnsi="Consolas" w:eastAsia="等线" w:cs="Consolas"/>
          <w:b w:val="0"/>
          <w:i w:val="0"/>
          <w:color w:val="212629"/>
          <w:sz w:val="17"/>
        </w:rPr>
        <w:t xml:space="preserve">    em_avg[y] = </w:t>
      </w:r>
      <w:r>
        <w:rPr>
          <w:rFonts w:ascii="Consolas" w:hAnsi="Consolas" w:eastAsia="等线" w:cs="Consolas"/>
          <w:b w:val="0"/>
          <w:i w:val="0"/>
          <w:color w:val="0057AD"/>
          <w:sz w:val="17"/>
        </w:rPr>
        <w:t>_safe_div</w:t>
      </w:r>
      <w:r>
        <w:rPr>
          <w:rFonts w:ascii="Consolas" w:hAnsi="Consolas" w:eastAsia="等线" w:cs="Consolas"/>
          <w:b w:val="0"/>
          <w:i w:val="0"/>
          <w:color w:val="212629"/>
          <w:sz w:val="17"/>
        </w:rPr>
        <w:t>(</w:t>
      </w:r>
      <w:r>
        <w:rPr>
          <w:rFonts w:ascii="Consolas" w:hAnsi="Consolas" w:eastAsia="等线" w:cs="Consolas"/>
          <w:b w:val="0"/>
          <w:i w:val="0"/>
          <w:color w:val="0057AD"/>
          <w:sz w:val="17"/>
        </w:rPr>
        <w:t>avg</w:t>
      </w:r>
      <w:r>
        <w:rPr>
          <w:rFonts w:ascii="Consolas" w:hAnsi="Consolas" w:eastAsia="等线" w:cs="Consolas"/>
          <w:b w:val="0"/>
          <w:i w:val="0"/>
          <w:color w:val="212629"/>
          <w:sz w:val="17"/>
        </w:rPr>
        <w:t xml:space="preserve">(bal, </w:t>
      </w:r>
      <w:r>
        <w:rPr>
          <w:rFonts w:ascii="Consolas" w:hAnsi="Consolas" w:eastAsia="等线" w:cs="Consolas"/>
          <w:b w:val="0"/>
          <w:i w:val="0"/>
          <w:color w:val="BF454A"/>
          <w:sz w:val="17"/>
        </w:rPr>
        <w:t>"资产总计"</w:t>
      </w:r>
      <w:r>
        <w:rPr>
          <w:rFonts w:ascii="Consolas" w:hAnsi="Consolas" w:eastAsia="等线" w:cs="Consolas"/>
          <w:b w:val="0"/>
          <w:i w:val="0"/>
          <w:color w:val="212629"/>
          <w:sz w:val="17"/>
        </w:rPr>
        <w:t xml:space="preserve">, y), </w:t>
      </w:r>
      <w:r>
        <w:rPr>
          <w:rFonts w:ascii="Consolas" w:hAnsi="Consolas" w:eastAsia="等线" w:cs="Consolas"/>
          <w:b w:val="0"/>
          <w:i w:val="0"/>
          <w:color w:val="0057AD"/>
          <w:sz w:val="17"/>
        </w:rPr>
        <w:t>avg</w:t>
      </w:r>
      <w:r>
        <w:rPr>
          <w:rFonts w:ascii="Consolas" w:hAnsi="Consolas" w:eastAsia="等线" w:cs="Consolas"/>
          <w:b w:val="0"/>
          <w:i w:val="0"/>
          <w:color w:val="212629"/>
          <w:sz w:val="17"/>
        </w:rPr>
        <w:t xml:space="preserve">(bal, </w:t>
      </w:r>
      <w:r>
        <w:rPr>
          <w:rFonts w:ascii="Consolas" w:hAnsi="Consolas" w:eastAsia="等线" w:cs="Consolas"/>
          <w:b w:val="0"/>
          <w:i w:val="0"/>
          <w:color w:val="BF454A"/>
          <w:sz w:val="17"/>
        </w:rPr>
        <w:t>"股东权益合计"</w:t>
      </w:r>
      <w:r>
        <w:rPr>
          <w:rFonts w:ascii="Consolas" w:hAnsi="Consolas" w:eastAsia="等线" w:cs="Consolas"/>
          <w:b w:val="0"/>
          <w:i w:val="0"/>
          <w:color w:val="212629"/>
          <w:sz w:val="17"/>
        </w:rPr>
        <w:t>, y))</w:t>
      </w:r>
    </w:p>
    <w:p w14:paraId="0F68D167">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CCD0EA4">
      <w:pPr>
        <w:shd w:val="clear" w:color="auto" w:fill="F4F6F8"/>
        <w:spacing w:before="0" w:after="0" w:line="293" w:lineRule="auto"/>
        <w:ind w:left="142"/>
      </w:pPr>
      <w:r>
        <w:rPr>
          <w:rFonts w:ascii="Consolas" w:hAnsi="Consolas" w:eastAsia="等线" w:cs="Consolas"/>
          <w:b w:val="0"/>
          <w:i w:val="0"/>
          <w:color w:val="0057AD"/>
          <w:sz w:val="17"/>
        </w:rPr>
        <w:t>add</w:t>
      </w:r>
      <w:r>
        <w:rPr>
          <w:rFonts w:ascii="Consolas" w:hAnsi="Consolas" w:eastAsia="等线" w:cs="Consolas"/>
          <w:b w:val="0"/>
          <w:i w:val="0"/>
          <w:color w:val="212629"/>
          <w:sz w:val="17"/>
        </w:rPr>
        <w:t>(</w:t>
      </w:r>
      <w:r>
        <w:rPr>
          <w:rFonts w:ascii="Consolas" w:hAnsi="Consolas" w:eastAsia="等线" w:cs="Consolas"/>
          <w:b w:val="0"/>
          <w:i w:val="0"/>
          <w:color w:val="BF454A"/>
          <w:sz w:val="17"/>
        </w:rPr>
        <w:t>"盈利能力"</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"销售净利率"</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net_margin, </w:t>
      </w:r>
      <w:r>
        <w:rPr>
          <w:rFonts w:ascii="Consolas" w:hAnsi="Consolas" w:eastAsia="等线" w:cs="Consolas"/>
          <w:b w:val="0"/>
          <w:i w:val="0"/>
          <w:color w:val="BF454A"/>
          <w:sz w:val="17"/>
        </w:rPr>
        <w:t>"净利润 / 营业收入"</w:t>
      </w:r>
      <w:r>
        <w:rPr>
          <w:rFonts w:ascii="Consolas" w:hAnsi="Consolas" w:eastAsia="等线" w:cs="Consolas"/>
          <w:b w:val="0"/>
          <w:i w:val="0"/>
          <w:color w:val="212629"/>
          <w:sz w:val="17"/>
        </w:rPr>
        <w:t>)</w:t>
      </w:r>
    </w:p>
    <w:p w14:paraId="04945918">
      <w:pPr>
        <w:shd w:val="clear" w:color="auto" w:fill="F4F6F8"/>
        <w:spacing w:before="0" w:after="0" w:line="293" w:lineRule="auto"/>
        <w:ind w:left="142"/>
      </w:pPr>
      <w:r>
        <w:rPr>
          <w:rFonts w:ascii="Consolas" w:hAnsi="Consolas" w:eastAsia="等线" w:cs="Consolas"/>
          <w:b w:val="0"/>
          <w:i w:val="0"/>
          <w:color w:val="0057AD"/>
          <w:sz w:val="17"/>
        </w:rPr>
        <w:t>add</w:t>
      </w:r>
      <w:r>
        <w:rPr>
          <w:rFonts w:ascii="Consolas" w:hAnsi="Consolas" w:eastAsia="等线" w:cs="Consolas"/>
          <w:b w:val="0"/>
          <w:i w:val="0"/>
          <w:color w:val="212629"/>
          <w:sz w:val="17"/>
        </w:rPr>
        <w:t>(</w:t>
      </w:r>
      <w:r>
        <w:rPr>
          <w:rFonts w:ascii="Consolas" w:hAnsi="Consolas" w:eastAsia="等线" w:cs="Consolas"/>
          <w:b w:val="0"/>
          <w:i w:val="0"/>
          <w:color w:val="BF454A"/>
          <w:sz w:val="17"/>
        </w:rPr>
        <w:t>"营运能力"</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"总资产周转率"</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"次"</w:t>
      </w:r>
      <w:r>
        <w:rPr>
          <w:rFonts w:ascii="Consolas" w:hAnsi="Consolas" w:eastAsia="等线" w:cs="Consolas"/>
          <w:b w:val="0"/>
          <w:i w:val="0"/>
          <w:color w:val="212629"/>
          <w:sz w:val="17"/>
        </w:rPr>
        <w:t xml:space="preserve">, ta_turn, </w:t>
      </w:r>
      <w:r>
        <w:rPr>
          <w:rFonts w:ascii="Consolas" w:hAnsi="Consolas" w:eastAsia="等线" w:cs="Consolas"/>
          <w:b w:val="0"/>
          <w:i w:val="0"/>
          <w:color w:val="BF454A"/>
          <w:sz w:val="17"/>
        </w:rPr>
        <w:t>"营业收入 / 平均资产总计"</w:t>
      </w:r>
      <w:r>
        <w:rPr>
          <w:rFonts w:ascii="Consolas" w:hAnsi="Consolas" w:eastAsia="等线" w:cs="Consolas"/>
          <w:b w:val="0"/>
          <w:i w:val="0"/>
          <w:color w:val="212629"/>
          <w:sz w:val="17"/>
        </w:rPr>
        <w:t>)</w:t>
      </w:r>
    </w:p>
    <w:p w14:paraId="11950E95">
      <w:pPr>
        <w:shd w:val="clear" w:color="auto" w:fill="F4F6F8"/>
        <w:spacing w:before="0" w:after="0" w:line="293" w:lineRule="auto"/>
        <w:ind w:left="142"/>
      </w:pPr>
      <w:r>
        <w:rPr>
          <w:rFonts w:ascii="Consolas" w:hAnsi="Consolas" w:eastAsia="等线" w:cs="Consolas"/>
          <w:b w:val="0"/>
          <w:i w:val="0"/>
          <w:color w:val="0057AD"/>
          <w:sz w:val="17"/>
        </w:rPr>
        <w:t>add</w:t>
      </w:r>
      <w:r>
        <w:rPr>
          <w:rFonts w:ascii="Consolas" w:hAnsi="Consolas" w:eastAsia="等线" w:cs="Consolas"/>
          <w:b w:val="0"/>
          <w:i w:val="0"/>
          <w:color w:val="212629"/>
          <w:sz w:val="17"/>
        </w:rPr>
        <w:t>(</w:t>
      </w:r>
      <w:r>
        <w:rPr>
          <w:rFonts w:ascii="Consolas" w:hAnsi="Consolas" w:eastAsia="等线" w:cs="Consolas"/>
          <w:b w:val="0"/>
          <w:i w:val="0"/>
          <w:color w:val="BF454A"/>
          <w:sz w:val="17"/>
        </w:rPr>
        <w:t>"偿债能力"</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"权益乘数(平均)"</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"倍"</w:t>
      </w:r>
      <w:r>
        <w:rPr>
          <w:rFonts w:ascii="Consolas" w:hAnsi="Consolas" w:eastAsia="等线" w:cs="Consolas"/>
          <w:b w:val="0"/>
          <w:i w:val="0"/>
          <w:color w:val="212629"/>
          <w:sz w:val="17"/>
        </w:rPr>
        <w:t xml:space="preserve">, em_avg, </w:t>
      </w:r>
      <w:r>
        <w:rPr>
          <w:rFonts w:ascii="Consolas" w:hAnsi="Consolas" w:eastAsia="等线" w:cs="Consolas"/>
          <w:b w:val="0"/>
          <w:i w:val="0"/>
          <w:color w:val="BF454A"/>
          <w:sz w:val="17"/>
        </w:rPr>
        <w:t>"平均资产总计 / 平均股东权益"</w:t>
      </w:r>
      <w:r>
        <w:rPr>
          <w:rFonts w:ascii="Consolas" w:hAnsi="Consolas" w:eastAsia="等线" w:cs="Consolas"/>
          <w:b w:val="0"/>
          <w:i w:val="0"/>
          <w:color w:val="212629"/>
          <w:sz w:val="17"/>
        </w:rPr>
        <w:t>)</w:t>
      </w:r>
    </w:p>
    <w:p w14:paraId="75C0602E">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101BA4E">
      <w:pPr>
        <w:shd w:val="clear" w:color="auto" w:fill="F4F6F8"/>
        <w:spacing w:before="0" w:after="0" w:line="293" w:lineRule="auto"/>
        <w:ind w:left="142"/>
      </w:pPr>
      <w:r>
        <w:rPr>
          <w:rFonts w:ascii="Consolas" w:hAnsi="Consolas" w:eastAsia="等线" w:cs="Consolas"/>
          <w:b w:val="0"/>
          <w:i w:val="0"/>
          <w:color w:val="212629"/>
          <w:sz w:val="17"/>
        </w:rPr>
        <w:t>indicators = pd.</w:t>
      </w:r>
      <w:r>
        <w:rPr>
          <w:rFonts w:ascii="Consolas" w:hAnsi="Consolas" w:eastAsia="等线" w:cs="Consolas"/>
          <w:b w:val="0"/>
          <w:i w:val="0"/>
          <w:color w:val="0057AD"/>
          <w:sz w:val="17"/>
        </w:rPr>
        <w:t>DataFrame</w:t>
      </w:r>
      <w:r>
        <w:rPr>
          <w:rFonts w:ascii="Consolas" w:hAnsi="Consolas" w:eastAsia="等线" w:cs="Consolas"/>
          <w:b w:val="0"/>
          <w:i w:val="0"/>
          <w:color w:val="212629"/>
          <w:sz w:val="17"/>
        </w:rPr>
        <w:t xml:space="preserve">(records)            </w:t>
      </w:r>
      <w:r>
        <w:rPr>
          <w:rFonts w:ascii="Consolas" w:hAnsi="Consolas" w:eastAsia="等线" w:cs="Consolas"/>
          <w:b w:val="0"/>
          <w:i/>
          <w:color w:val="6E7781"/>
          <w:sz w:val="17"/>
        </w:rPr>
        <w:t># 一张表管住 40 个指标</w:t>
      </w:r>
    </w:p>
    <w:p w14:paraId="31FF5B84">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6FCDA12">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9EB89CB">
            <w:pPr>
              <w:spacing w:before="40" w:after="40"/>
            </w:pPr>
            <w:r>
              <w:rPr>
                <w:rFonts w:ascii="微软雅黑" w:hAnsi="微软雅黑" w:eastAsia="微软雅黑" w:cs="微软雅黑"/>
                <w:b/>
                <w:i w:val="0"/>
                <w:color w:val="B4791B"/>
                <w:sz w:val="19"/>
              </w:rPr>
              <w:t>注意　</w:t>
            </w:r>
            <w:r>
              <w:rPr>
                <w:rFonts w:ascii="微软雅黑" w:hAnsi="微软雅黑" w:eastAsia="微软雅黑" w:cs="微软雅黑"/>
                <w:b/>
                <w:i w:val="0"/>
                <w:color w:val="1C1E21"/>
                <w:sz w:val="19"/>
              </w:rPr>
              <w:t>存量×流量的指标必须用平均余额</w:t>
            </w:r>
            <w:r>
              <w:rPr>
                <w:rFonts w:ascii="华文中宋" w:hAnsi="华文中宋" w:eastAsia="华文中宋" w:cs="华文中宋"/>
                <w:b w:val="0"/>
                <w:i w:val="0"/>
                <w:color w:val="1C1E21"/>
                <w:sz w:val="19"/>
              </w:rPr>
              <w:t>。时点数（期末资产）配时期数（全年收入）是最常见的口径错误。项目四的约定写在源码注释里：“存量类指标（周转率、ROA、ROE）的分母一律使用平均余额=（上年年末 + 本年年末）/2”。用期末数会把 ROE 算成 19.19% 附近但</w:t>
            </w:r>
            <w:r>
              <w:rPr>
                <w:rFonts w:ascii="微软雅黑" w:hAnsi="微软雅黑" w:eastAsia="微软雅黑" w:cs="微软雅黑"/>
                <w:b/>
                <w:i w:val="0"/>
                <w:color w:val="1C1E21"/>
                <w:sz w:val="19"/>
              </w:rPr>
              <w:t>无法让三因素乘回去</w:t>
            </w:r>
            <w:r>
              <w:rPr>
                <w:rFonts w:ascii="华文中宋" w:hAnsi="华文中宋" w:eastAsia="华文中宋" w:cs="华文中宋"/>
                <w:b w:val="0"/>
                <w:i w:val="0"/>
                <w:color w:val="1C1E21"/>
                <w:sz w:val="19"/>
              </w:rPr>
              <w:t>，杜邦分解立刻出现残差。</w:t>
            </w:r>
          </w:p>
        </w:tc>
      </w:tr>
    </w:tbl>
    <w:p w14:paraId="4F6E4078">
      <w:pPr>
        <w:spacing w:after="40"/>
      </w:pPr>
    </w:p>
    <w:p w14:paraId="05DD37E9">
      <w:pPr>
        <w:shd w:val="clear" w:color="auto" w:fill="23272E"/>
        <w:spacing w:before="0" w:after="0" w:line="293" w:lineRule="auto"/>
        <w:ind w:left="142"/>
      </w:pPr>
      <w:r>
        <w:rPr>
          <w:rFonts w:ascii="Consolas" w:hAnsi="Consolas" w:eastAsia="等线" w:cs="Consolas"/>
          <w:b w:val="0"/>
          <w:i w:val="0"/>
          <w:color w:val="E8EAED"/>
          <w:sz w:val="17"/>
        </w:rPr>
        <w:t>流动比率 1.21  速动比率 1.03  现金比率 0.25</w:t>
      </w:r>
    </w:p>
    <w:p w14:paraId="5AB257C0">
      <w:pPr>
        <w:shd w:val="clear" w:color="auto" w:fill="23272E"/>
        <w:spacing w:before="0" w:after="0" w:line="293" w:lineRule="auto"/>
        <w:ind w:left="142"/>
      </w:pPr>
      <w:r>
        <w:rPr>
          <w:rFonts w:ascii="Consolas" w:hAnsi="Consolas" w:eastAsia="等线" w:cs="Consolas"/>
          <w:b w:val="0"/>
          <w:i w:val="0"/>
          <w:color w:val="E8EAED"/>
          <w:sz w:val="17"/>
        </w:rPr>
        <w:t>资产负债率 61.17%  权益乘数(期末) 2.57</w:t>
      </w:r>
    </w:p>
    <w:p w14:paraId="413CB8F2">
      <w:pPr>
        <w:shd w:val="clear" w:color="auto" w:fill="23272E"/>
        <w:spacing w:before="0" w:after="0" w:line="293" w:lineRule="auto"/>
        <w:ind w:left="142"/>
      </w:pPr>
      <w:r>
        <w:rPr>
          <w:rFonts w:ascii="Consolas" w:hAnsi="Consolas" w:eastAsia="等线" w:cs="Consolas"/>
          <w:b w:val="0"/>
          <w:i w:val="0"/>
          <w:color w:val="E8EAED"/>
          <w:sz w:val="17"/>
        </w:rPr>
        <w:t>应收账款周转率 11.97 次  周转天数 30.49 天</w:t>
      </w:r>
    </w:p>
    <w:p w14:paraId="7BCF3B08">
      <w:pPr>
        <w:shd w:val="clear" w:color="auto" w:fill="23272E"/>
        <w:spacing w:before="0" w:after="0" w:line="293" w:lineRule="auto"/>
        <w:ind w:left="142"/>
      </w:pPr>
      <w:r>
        <w:rPr>
          <w:rFonts w:ascii="Consolas" w:hAnsi="Consolas" w:eastAsia="等线" w:cs="Consolas"/>
          <w:b w:val="0"/>
          <w:i w:val="0"/>
          <w:color w:val="E8EAED"/>
          <w:sz w:val="17"/>
        </w:rPr>
        <w:t>存货周转率 5.25 次  周转天数 69.51 天</w:t>
      </w:r>
    </w:p>
    <w:p w14:paraId="59C714FA">
      <w:pPr>
        <w:shd w:val="clear" w:color="auto" w:fill="23272E"/>
        <w:spacing w:before="0" w:after="0" w:line="293" w:lineRule="auto"/>
        <w:ind w:left="142"/>
      </w:pPr>
      <w:r>
        <w:rPr>
          <w:rFonts w:ascii="Consolas" w:hAnsi="Consolas" w:eastAsia="等线" w:cs="Consolas"/>
          <w:b w:val="0"/>
          <w:i w:val="0"/>
          <w:color w:val="E8EAED"/>
          <w:sz w:val="17"/>
        </w:rPr>
        <w:t>应付账款周转率 2.69 次  周转天数 135.56 天</w:t>
      </w:r>
    </w:p>
    <w:p w14:paraId="2BF3D771">
      <w:pPr>
        <w:shd w:val="clear" w:color="auto" w:fill="23272E"/>
        <w:spacing w:before="0" w:after="0" w:line="293" w:lineRule="auto"/>
        <w:ind w:left="142"/>
      </w:pPr>
      <w:r>
        <w:rPr>
          <w:rFonts w:ascii="Consolas" w:hAnsi="Consolas" w:eastAsia="等线" w:cs="Consolas"/>
          <w:b w:val="0"/>
          <w:i w:val="0"/>
          <w:color w:val="E8EAED"/>
          <w:sz w:val="17"/>
        </w:rPr>
        <w:t>现金循环周期 = 69.51 + 30.49 - 135.56 = -35.57 天</w:t>
      </w:r>
    </w:p>
    <w:p w14:paraId="3870016C">
      <w:pPr>
        <w:shd w:val="clear" w:color="auto" w:fill="23272E"/>
        <w:spacing w:before="0" w:after="0" w:line="293" w:lineRule="auto"/>
        <w:ind w:left="142"/>
      </w:pPr>
      <w:r>
        <w:rPr>
          <w:rFonts w:ascii="Consolas" w:hAnsi="Consolas" w:eastAsia="等线" w:cs="Consolas"/>
          <w:b w:val="0"/>
          <w:i w:val="0"/>
          <w:color w:val="E8EAED"/>
          <w:sz w:val="17"/>
        </w:rPr>
        <w:t>毛利率 26.39%  营业利润率 11.61%  净利率 9.75%</w:t>
      </w:r>
    </w:p>
    <w:p w14:paraId="6D1D2A04">
      <w:pPr>
        <w:shd w:val="clear" w:color="auto" w:fill="23272E"/>
        <w:spacing w:before="0" w:after="0" w:line="293" w:lineRule="auto"/>
        <w:ind w:left="142"/>
      </w:pPr>
      <w:r>
        <w:rPr>
          <w:rFonts w:ascii="Consolas" w:hAnsi="Consolas" w:eastAsia="等线" w:cs="Consolas"/>
          <w:b w:val="0"/>
          <w:i w:val="0"/>
          <w:color w:val="E8EAED"/>
          <w:sz w:val="17"/>
        </w:rPr>
        <w:t>ROA 7.34%  ROE 19.19%  归母ROE 19.98%</w:t>
      </w:r>
    </w:p>
    <w:p w14:paraId="775484AD">
      <w:pPr>
        <w:shd w:val="clear" w:color="auto" w:fill="23272E"/>
        <w:spacing w:before="0" w:after="0" w:line="293" w:lineRule="auto"/>
        <w:ind w:left="142"/>
      </w:pPr>
      <w:r>
        <w:rPr>
          <w:rFonts w:ascii="Consolas" w:hAnsi="Consolas" w:eastAsia="等线" w:cs="Consolas"/>
          <w:b w:val="0"/>
          <w:i w:val="0"/>
          <w:color w:val="E8EAED"/>
          <w:sz w:val="17"/>
        </w:rPr>
        <w:t>销售现金比率 11.69%  净利润现金含量 119.82%  自由现金流 422.04 亿元</w:t>
      </w:r>
    </w:p>
    <w:p w14:paraId="4CB4F8A6">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CE8C0A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2099FB2">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上面这 17 行是我用本节代码从零复算的结果，与项目四 output/关键结论.json 逐位一致。</w:t>
            </w:r>
            <w:r>
              <w:rPr>
                <w:rFonts w:ascii="微软雅黑" w:hAnsi="微软雅黑" w:eastAsia="微软雅黑" w:cs="微软雅黑"/>
                <w:b/>
                <w:i w:val="0"/>
                <w:color w:val="1C1E21"/>
                <w:sz w:val="19"/>
              </w:rPr>
              <w:t>其中三处最值得注意</w:t>
            </w:r>
            <w:r>
              <w:rPr>
                <w:rFonts w:ascii="华文中宋" w:hAnsi="华文中宋" w:eastAsia="华文中宋" w:cs="华文中宋"/>
                <w:b w:val="0"/>
                <w:i w:val="0"/>
                <w:color w:val="1C1E21"/>
                <w:sz w:val="19"/>
              </w:rPr>
              <w:t xml:space="preserve">：现金循环周期 </w:t>
            </w:r>
            <w:r>
              <w:rPr>
                <w:rFonts w:ascii="微软雅黑" w:hAnsi="微软雅黑" w:eastAsia="微软雅黑" w:cs="微软雅黑"/>
                <w:b/>
                <w:i w:val="0"/>
                <w:color w:val="1C1E21"/>
                <w:sz w:val="19"/>
              </w:rPr>
              <w:t>−35.57 天</w:t>
            </w:r>
            <w:r>
              <w:rPr>
                <w:rFonts w:ascii="华文中宋" w:hAnsi="华文中宋" w:eastAsia="华文中宋" w:cs="华文中宋"/>
                <w:b w:val="0"/>
                <w:i w:val="0"/>
                <w:color w:val="1C1E21"/>
                <w:sz w:val="19"/>
              </w:rPr>
              <w:t xml:space="preserve">说明公司靠供应商资金运转、先收钱后付款；净利润现金含量 </w:t>
            </w:r>
            <w:r>
              <w:rPr>
                <w:rFonts w:ascii="微软雅黑" w:hAnsi="微软雅黑" w:eastAsia="微软雅黑" w:cs="微软雅黑"/>
                <w:b/>
                <w:i w:val="0"/>
                <w:color w:val="1C1E21"/>
                <w:sz w:val="19"/>
              </w:rPr>
              <w:t>119.82%</w:t>
            </w:r>
            <w:r>
              <w:rPr>
                <w:rFonts w:ascii="华文中宋" w:hAnsi="华文中宋" w:eastAsia="华文中宋" w:cs="华文中宋"/>
                <w:b w:val="0"/>
                <w:i w:val="0"/>
                <w:color w:val="1C1E21"/>
                <w:sz w:val="19"/>
              </w:rPr>
              <w:t xml:space="preserve"> 说明利润有现金支撑；应付账款周转率用的是“营业成本 ÷ 平均(应付账款+应付票据)”，</w:t>
            </w:r>
            <w:r>
              <w:rPr>
                <w:rFonts w:ascii="微软雅黑" w:hAnsi="微软雅黑" w:eastAsia="微软雅黑" w:cs="微软雅黑"/>
                <w:b/>
                <w:i w:val="0"/>
                <w:color w:val="1C1E21"/>
                <w:sz w:val="19"/>
              </w:rPr>
              <w:t>漏掉应付票据会把周转天数从 135.56 天错算成 106.72 天</w:t>
            </w:r>
            <w:r>
              <w:rPr>
                <w:rFonts w:ascii="华文中宋" w:hAnsi="华文中宋" w:eastAsia="华文中宋" w:cs="华文中宋"/>
                <w:b w:val="0"/>
                <w:i w:val="0"/>
                <w:color w:val="1C1E21"/>
                <w:sz w:val="19"/>
              </w:rPr>
              <w:t>，整体现金循环周期的符号都会跟着变。</w:t>
            </w:r>
          </w:p>
        </w:tc>
      </w:tr>
    </w:tbl>
    <w:p w14:paraId="7C86F8CD">
      <w:pPr>
        <w:spacing w:after="40"/>
      </w:pPr>
    </w:p>
    <w:p w14:paraId="48983911">
      <w:pPr>
        <w:keepNext/>
        <w:spacing w:before="100" w:after="40"/>
      </w:pPr>
      <w:r>
        <w:rPr>
          <w:rFonts w:ascii="微软雅黑" w:hAnsi="微软雅黑" w:eastAsia="微软雅黑" w:cs="微软雅黑"/>
          <w:b w:val="0"/>
          <w:i w:val="0"/>
          <w:color w:val="FFFFFF"/>
          <w:sz w:val="19"/>
          <w:shd w:val="clear" w:color="auto" w:fill="1C4A8C"/>
        </w:rPr>
        <w:t xml:space="preserve"> 第 7 步 </w:t>
      </w:r>
      <w:r>
        <w:rPr>
          <w:rFonts w:ascii="微软雅黑" w:hAnsi="微软雅黑" w:eastAsia="微软雅黑" w:cs="微软雅黑"/>
          <w:b w:val="0"/>
          <w:i w:val="0"/>
          <w:color w:val="1C1E21"/>
          <w:sz w:val="22"/>
        </w:rPr>
        <w:t xml:space="preserve">  趋势与结构：把五年讲成一个故事</w:t>
      </w:r>
    </w:p>
    <w:p w14:paraId="76643E14">
      <w:pPr>
        <w:keepNext/>
        <w:spacing w:before="60" w:after="20"/>
      </w:pPr>
      <w:r>
        <w:rPr>
          <w:rFonts w:ascii="等线" w:hAnsi="等线" w:eastAsia="等线" w:cs="等线"/>
          <w:b w:val="0"/>
          <w:i w:val="0"/>
          <w:color w:val="626870"/>
          <w:sz w:val="16"/>
        </w:rPr>
        <w:t>▍trend.py / structure.py</w:t>
      </w:r>
    </w:p>
    <w:p w14:paraId="6D25E4AA">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cagr</w:t>
      </w:r>
      <w:r>
        <w:rPr>
          <w:rFonts w:ascii="Consolas" w:hAnsi="Consolas" w:eastAsia="等线" w:cs="Consolas"/>
          <w:b w:val="0"/>
          <w:i w:val="0"/>
          <w:color w:val="212629"/>
          <w:sz w:val="17"/>
        </w:rPr>
        <w:t>(v0, v1, n):</w:t>
      </w:r>
    </w:p>
    <w:p w14:paraId="083B456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"""复合增长率：期末/期初的 n 次方根减 1；基期为负则无意义，返回 NaN"""</w:t>
      </w:r>
    </w:p>
    <w:p w14:paraId="7EE613E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v0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v1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v0 &lt;= </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n &lt;=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3157F71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r>
        <w:rPr>
          <w:rFonts w:ascii="Consolas" w:hAnsi="Consolas" w:eastAsia="等线" w:cs="Consolas"/>
          <w:b w:val="0"/>
          <w:i w:val="0"/>
          <w:color w:val="BF454A"/>
          <w:sz w:val="17"/>
        </w:rPr>
        <w:t>"nan"</w:t>
      </w:r>
      <w:r>
        <w:rPr>
          <w:rFonts w:ascii="Consolas" w:hAnsi="Consolas" w:eastAsia="等线" w:cs="Consolas"/>
          <w:b w:val="0"/>
          <w:i w:val="0"/>
          <w:color w:val="212629"/>
          <w:sz w:val="17"/>
        </w:rPr>
        <w:t>)</w:t>
      </w:r>
    </w:p>
    <w:p w14:paraId="5E415DA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(v1 / v0)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n) - </w:t>
      </w:r>
      <w:r>
        <w:rPr>
          <w:rFonts w:ascii="Consolas" w:hAnsi="Consolas" w:eastAsia="等线" w:cs="Consolas"/>
          <w:b w:val="0"/>
          <w:i w:val="0"/>
          <w:color w:val="9F6A16"/>
          <w:sz w:val="17"/>
        </w:rPr>
        <w:t>1</w:t>
      </w:r>
    </w:p>
    <w:p w14:paraId="1F1F423E">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E2F6079">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index_of</w:t>
      </w:r>
      <w:r>
        <w:rPr>
          <w:rFonts w:ascii="Consolas" w:hAnsi="Consolas" w:eastAsia="等线" w:cs="Consolas"/>
          <w:b w:val="0"/>
          <w:i w:val="0"/>
          <w:color w:val="212629"/>
          <w:sz w:val="17"/>
        </w:rPr>
        <w:t>(series, base_value):</w:t>
      </w:r>
    </w:p>
    <w:p w14:paraId="5B7D4A5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"""定基指数：基期=100，把不同量级的科目放进同一张图比较"""</w:t>
      </w:r>
    </w:p>
    <w:p w14:paraId="6489295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{y: v / base_value * </w:t>
      </w:r>
      <w:r>
        <w:rPr>
          <w:rFonts w:ascii="Consolas" w:hAnsi="Consolas" w:eastAsia="等线" w:cs="Consolas"/>
          <w:b w:val="0"/>
          <w:i w:val="0"/>
          <w:color w:val="9F6A16"/>
          <w:sz w:val="17"/>
        </w:rPr>
        <w:t>100</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y, v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series.</w:t>
      </w:r>
      <w:r>
        <w:rPr>
          <w:rFonts w:ascii="Consolas" w:hAnsi="Consolas" w:eastAsia="等线" w:cs="Consolas"/>
          <w:b w:val="0"/>
          <w:i w:val="0"/>
          <w:color w:val="0057AD"/>
          <w:sz w:val="17"/>
        </w:rPr>
        <w:t>items</w:t>
      </w:r>
      <w:r>
        <w:rPr>
          <w:rFonts w:ascii="Consolas" w:hAnsi="Consolas" w:eastAsia="等线" w:cs="Consolas"/>
          <w:b w:val="0"/>
          <w:i w:val="0"/>
          <w:color w:val="212629"/>
          <w:sz w:val="17"/>
        </w:rPr>
        <w:t>()}</w:t>
      </w:r>
    </w:p>
    <w:p w14:paraId="7890B330">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DEDEEFB">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common_size</w:t>
      </w:r>
      <w:r>
        <w:rPr>
          <w:rFonts w:ascii="Consolas" w:hAnsi="Consolas" w:eastAsia="等线" w:cs="Consolas"/>
          <w:b w:val="0"/>
          <w:i w:val="0"/>
          <w:color w:val="212629"/>
          <w:sz w:val="17"/>
        </w:rPr>
        <w:t>(income_row_names, rev_by_year):</w:t>
      </w:r>
    </w:p>
    <w:p w14:paraId="46FB837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"""共同比利润表：每个科目 ÷ 当年营业收入"""</w:t>
      </w:r>
    </w:p>
    <w:p w14:paraId="20253C2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{item: {y: </w:t>
      </w:r>
      <w:r>
        <w:rPr>
          <w:rFonts w:ascii="Consolas" w:hAnsi="Consolas" w:eastAsia="等线" w:cs="Consolas"/>
          <w:b w:val="0"/>
          <w:i w:val="0"/>
          <w:color w:val="0057AD"/>
          <w:sz w:val="17"/>
        </w:rPr>
        <w:t>g</w:t>
      </w:r>
      <w:r>
        <w:rPr>
          <w:rFonts w:ascii="Consolas" w:hAnsi="Consolas" w:eastAsia="等线" w:cs="Consolas"/>
          <w:b w:val="0"/>
          <w:i w:val="0"/>
          <w:color w:val="212629"/>
          <w:sz w:val="17"/>
        </w:rPr>
        <w:t xml:space="preserve">(inc, item, y) / r * </w:t>
      </w:r>
      <w:r>
        <w:rPr>
          <w:rFonts w:ascii="Consolas" w:hAnsi="Consolas" w:eastAsia="等线" w:cs="Consolas"/>
          <w:b w:val="0"/>
          <w:i w:val="0"/>
          <w:color w:val="9F6A16"/>
          <w:sz w:val="17"/>
        </w:rPr>
        <w:t>100</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y, r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rev_by_year.</w:t>
      </w:r>
      <w:r>
        <w:rPr>
          <w:rFonts w:ascii="Consolas" w:hAnsi="Consolas" w:eastAsia="等线" w:cs="Consolas"/>
          <w:b w:val="0"/>
          <w:i w:val="0"/>
          <w:color w:val="0057AD"/>
          <w:sz w:val="17"/>
        </w:rPr>
        <w:t>items</w:t>
      </w:r>
      <w:r>
        <w:rPr>
          <w:rFonts w:ascii="Consolas" w:hAnsi="Consolas" w:eastAsia="等线" w:cs="Consolas"/>
          <w:b w:val="0"/>
          <w:i w:val="0"/>
          <w:color w:val="212629"/>
          <w:sz w:val="17"/>
        </w:rPr>
        <w:t>()}</w:t>
      </w:r>
    </w:p>
    <w:p w14:paraId="4CA206D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item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income_row_names}</w:t>
      </w:r>
    </w:p>
    <w:p w14:paraId="58B375B0">
      <w:pPr>
        <w:spacing w:after="40"/>
      </w:pPr>
    </w:p>
    <w:p w14:paraId="4D6725F0">
      <w:pPr>
        <w:shd w:val="clear" w:color="auto" w:fill="23272E"/>
        <w:spacing w:before="0" w:after="0" w:line="293" w:lineRule="auto"/>
        <w:ind w:left="142"/>
      </w:pPr>
      <w:r>
        <w:rPr>
          <w:rFonts w:ascii="Consolas" w:hAnsi="Consolas" w:eastAsia="等线" w:cs="Consolas"/>
          <w:b w:val="0"/>
          <w:i w:val="0"/>
          <w:color w:val="E8EAED"/>
          <w:sz w:val="17"/>
        </w:rPr>
        <w:t xml:space="preserve">  营业总收入   定基指数(2021=100): [100.0, 100.7, 108.8, 119.1, 133.5]  CAGR 7.50%</w:t>
      </w:r>
    </w:p>
    <w:p w14:paraId="6956A03E">
      <w:pPr>
        <w:shd w:val="clear" w:color="auto" w:fill="23272E"/>
        <w:spacing w:before="0" w:after="0" w:line="293" w:lineRule="auto"/>
        <w:ind w:left="142"/>
      </w:pPr>
      <w:r>
        <w:rPr>
          <w:rFonts w:ascii="Consolas" w:hAnsi="Consolas" w:eastAsia="等线" w:cs="Consolas"/>
          <w:b w:val="0"/>
          <w:i w:val="0"/>
          <w:color w:val="E8EAED"/>
          <w:sz w:val="17"/>
        </w:rPr>
        <w:t xml:space="preserve">  净利润      定基指数(2021=100): [100.0, 102.7, 116.3, 133.6, 153.4]  CAGR 11.30%</w:t>
      </w:r>
    </w:p>
    <w:p w14:paraId="0EE0D136">
      <w:pPr>
        <w:shd w:val="clear" w:color="auto" w:fill="23272E"/>
        <w:spacing w:before="0" w:after="0" w:line="293" w:lineRule="auto"/>
        <w:ind w:left="142"/>
      </w:pPr>
      <w:r>
        <w:rPr>
          <w:rFonts w:ascii="Consolas" w:hAnsi="Consolas" w:eastAsia="等线" w:cs="Consolas"/>
          <w:b w:val="0"/>
          <w:i w:val="0"/>
          <w:color w:val="E8EAED"/>
          <w:sz w:val="17"/>
        </w:rPr>
        <w:t xml:space="preserve">  经营现金流   定基指数(2021=100): [100.0,  98.8, 165.0, 172.4, 152.0]  CAGR 11.04%</w:t>
      </w:r>
    </w:p>
    <w:p w14:paraId="541EBFED">
      <w:pPr>
        <w:shd w:val="clear" w:color="auto" w:fill="23272E"/>
        <w:spacing w:before="0" w:after="0" w:line="293" w:lineRule="auto"/>
        <w:ind w:left="142"/>
      </w:pPr>
      <w:r>
        <w:rPr>
          <w:rFonts w:ascii="Consolas" w:hAnsi="Consolas" w:eastAsia="等线" w:cs="Consolas"/>
          <w:b w:val="0"/>
          <w:i w:val="0"/>
          <w:color w:val="E8EAED"/>
          <w:sz w:val="17"/>
        </w:rPr>
        <w:t xml:space="preserve">  资产总计    定基指数(2021=100): [100.0, 108.9, 125.3, 155.8, 156.9]  CAGR 11.92%</w:t>
      </w:r>
    </w:p>
    <w:p w14:paraId="5FCC03B1">
      <w:pPr>
        <w:spacing w:after="40"/>
      </w:pPr>
    </w:p>
    <w:p w14:paraId="09BF1E04">
      <w:pPr>
        <w:keepNext/>
        <w:spacing w:before="60" w:after="20"/>
      </w:pPr>
      <w:r>
        <w:rPr>
          <w:rFonts w:ascii="等线" w:hAnsi="等线" w:eastAsia="等线" w:cs="等线"/>
          <w:b w:val="0"/>
          <w:i w:val="0"/>
          <w:color w:val="626870"/>
          <w:sz w:val="16"/>
        </w:rPr>
        <w:t>▍共同比利润表（占营业收入 %）</w:t>
      </w:r>
    </w:p>
    <w:p w14:paraId="280999C3">
      <w:pPr>
        <w:shd w:val="clear" w:color="auto" w:fill="F4F6F8"/>
        <w:spacing w:before="0" w:after="0" w:line="293" w:lineRule="auto"/>
        <w:ind w:left="142"/>
      </w:pPr>
      <w:r>
        <w:rPr>
          <w:rFonts w:ascii="Consolas" w:hAnsi="Consolas" w:eastAsia="等线" w:cs="Consolas"/>
          <w:b w:val="0"/>
          <w:i w:val="0"/>
          <w:color w:val="212629"/>
          <w:sz w:val="17"/>
        </w:rPr>
        <w:t xml:space="preserve">   科目    </w:t>
      </w:r>
      <w:r>
        <w:rPr>
          <w:rFonts w:ascii="Consolas" w:hAnsi="Consolas" w:eastAsia="等线" w:cs="Consolas"/>
          <w:b w:val="0"/>
          <w:i w:val="0"/>
          <w:color w:val="9F6A16"/>
          <w:sz w:val="17"/>
        </w:rPr>
        <w:t>2021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2022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2023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2024</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2025</w:t>
      </w:r>
    </w:p>
    <w:p w14:paraId="24F3BA66">
      <w:pPr>
        <w:shd w:val="clear" w:color="auto" w:fill="F4F6F8"/>
        <w:spacing w:before="0" w:after="0" w:line="293" w:lineRule="auto"/>
        <w:ind w:left="142"/>
      </w:pPr>
      <w:r>
        <w:rPr>
          <w:rFonts w:ascii="Consolas" w:hAnsi="Consolas" w:eastAsia="等线" w:cs="Consolas"/>
          <w:b w:val="0"/>
          <w:i w:val="0"/>
          <w:color w:val="212629"/>
          <w:sz w:val="17"/>
        </w:rPr>
        <w:t xml:space="preserve">营业成本   </w:t>
      </w:r>
      <w:r>
        <w:rPr>
          <w:rFonts w:ascii="Consolas" w:hAnsi="Consolas" w:eastAsia="等线" w:cs="Consolas"/>
          <w:b w:val="0"/>
          <w:i w:val="0"/>
          <w:color w:val="9F6A16"/>
          <w:sz w:val="17"/>
        </w:rPr>
        <w:t>77.04</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75.36</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73.96</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73.23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73.28</w:t>
      </w:r>
    </w:p>
    <w:p w14:paraId="6587B712">
      <w:pPr>
        <w:shd w:val="clear" w:color="auto" w:fill="F4F6F8"/>
        <w:spacing w:before="0" w:after="0" w:line="293" w:lineRule="auto"/>
        <w:ind w:left="142"/>
      </w:pPr>
      <w:r>
        <w:rPr>
          <w:rFonts w:ascii="Consolas" w:hAnsi="Consolas" w:eastAsia="等线" w:cs="Consolas"/>
          <w:b w:val="0"/>
          <w:i w:val="0"/>
          <w:color w:val="212629"/>
          <w:sz w:val="17"/>
        </w:rPr>
        <w:t xml:space="preserve">销售费用    </w:t>
      </w:r>
      <w:r>
        <w:rPr>
          <w:rFonts w:ascii="Consolas" w:hAnsi="Consolas" w:eastAsia="等线" w:cs="Consolas"/>
          <w:b w:val="0"/>
          <w:i w:val="0"/>
          <w:color w:val="9F6A16"/>
          <w:sz w:val="17"/>
        </w:rPr>
        <w:t>8.34</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8.31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8.55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9.47</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9.35</w:t>
      </w:r>
    </w:p>
    <w:p w14:paraId="042BC767">
      <w:pPr>
        <w:shd w:val="clear" w:color="auto" w:fill="F4F6F8"/>
        <w:spacing w:before="0" w:after="0" w:line="293" w:lineRule="auto"/>
        <w:ind w:left="142"/>
      </w:pPr>
      <w:r>
        <w:rPr>
          <w:rFonts w:ascii="Consolas" w:hAnsi="Consolas" w:eastAsia="等线" w:cs="Consolas"/>
          <w:b w:val="0"/>
          <w:i w:val="0"/>
          <w:color w:val="212629"/>
          <w:sz w:val="17"/>
        </w:rPr>
        <w:t xml:space="preserve">管理费用    </w:t>
      </w:r>
      <w:r>
        <w:rPr>
          <w:rFonts w:ascii="Consolas" w:hAnsi="Consolas" w:eastAsia="等线" w:cs="Consolas"/>
          <w:b w:val="0"/>
          <w:i w:val="0"/>
          <w:color w:val="9F6A16"/>
          <w:sz w:val="17"/>
        </w:rPr>
        <w:t>2.99</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3.35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3.61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3.55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3.51</w:t>
      </w:r>
    </w:p>
    <w:p w14:paraId="7AA91711">
      <w:pPr>
        <w:shd w:val="clear" w:color="auto" w:fill="F4F6F8"/>
        <w:spacing w:before="0" w:after="0" w:line="293" w:lineRule="auto"/>
        <w:ind w:left="142"/>
      </w:pPr>
      <w:r>
        <w:rPr>
          <w:rFonts w:ascii="Consolas" w:hAnsi="Consolas" w:eastAsia="等线" w:cs="Consolas"/>
          <w:b w:val="0"/>
          <w:i w:val="0"/>
          <w:color w:val="212629"/>
          <w:sz w:val="17"/>
        </w:rPr>
        <w:t xml:space="preserve">研发费用    </w:t>
      </w:r>
      <w:r>
        <w:rPr>
          <w:rFonts w:ascii="Consolas" w:hAnsi="Consolas" w:eastAsia="等线" w:cs="Consolas"/>
          <w:b w:val="0"/>
          <w:i w:val="0"/>
          <w:color w:val="9F6A16"/>
          <w:sz w:val="17"/>
        </w:rPr>
        <w:t>3.50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3.65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3.90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3.97</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3.88</w:t>
      </w:r>
    </w:p>
    <w:p w14:paraId="4AC2E270">
      <w:pPr>
        <w:shd w:val="clear" w:color="auto" w:fill="F4F6F8"/>
        <w:spacing w:before="0" w:after="0" w:line="293" w:lineRule="auto"/>
        <w:ind w:left="142"/>
      </w:pPr>
      <w:r>
        <w:rPr>
          <w:rFonts w:ascii="Consolas" w:hAnsi="Consolas" w:eastAsia="等线" w:cs="Consolas"/>
          <w:b w:val="0"/>
          <w:i w:val="0"/>
          <w:color w:val="212629"/>
          <w:sz w:val="17"/>
        </w:rPr>
        <w:t xml:space="preserve"> 净利润     </w:t>
      </w:r>
      <w:r>
        <w:rPr>
          <w:rFonts w:ascii="Consolas" w:hAnsi="Consolas" w:eastAsia="等线" w:cs="Consolas"/>
          <w:b w:val="0"/>
          <w:i w:val="0"/>
          <w:color w:val="9F6A16"/>
          <w:sz w:val="17"/>
        </w:rPr>
        <w:t>8.45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8.62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9.03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9.47</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9.71</w:t>
      </w:r>
    </w:p>
    <w:p w14:paraId="6E2EFE0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6CAC105">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B0EE3D6">
            <w:pPr>
              <w:spacing w:before="40" w:after="40"/>
            </w:pPr>
            <w:r>
              <w:rPr>
                <w:rFonts w:ascii="微软雅黑" w:hAnsi="微软雅黑" w:eastAsia="微软雅黑" w:cs="微软雅黑"/>
                <w:b/>
                <w:i w:val="0"/>
                <w:color w:val="6B4E9E"/>
                <w:sz w:val="19"/>
              </w:rPr>
              <w:t>动手做　</w:t>
            </w:r>
            <w:r>
              <w:rPr>
                <w:rFonts w:ascii="微软雅黑" w:hAnsi="微软雅黑" w:eastAsia="微软雅黑" w:cs="微软雅黑"/>
                <w:b/>
                <w:i w:val="0"/>
                <w:color w:val="1C1E21"/>
                <w:sz w:val="19"/>
              </w:rPr>
              <w:t>趋势分析的写法是“三条线一个结论”</w:t>
            </w:r>
            <w:r>
              <w:rPr>
                <w:rFonts w:ascii="华文中宋" w:hAnsi="华文中宋" w:eastAsia="华文中宋" w:cs="华文中宋"/>
                <w:b w:val="0"/>
                <w:i w:val="0"/>
                <w:color w:val="1C1E21"/>
                <w:sz w:val="19"/>
              </w:rPr>
              <w:t>：① 利润增速（11.30%）&gt; 收入增速（7.50%）→ 效率在提升；② 成本率从 77.04% 一路降到 73.28%、净利率从 8.45% 升到 9.71% → 印证①；③ 但资产增速 11.92% 略高于利润增速，2025 年资产指数还停在 156.9 而利润已到 153.4 → 资产变重的信号。</w:t>
            </w:r>
            <w:r>
              <w:rPr>
                <w:rFonts w:ascii="微软雅黑" w:hAnsi="微软雅黑" w:eastAsia="微软雅黑" w:cs="微软雅黑"/>
                <w:b/>
                <w:i w:val="0"/>
                <w:color w:val="1C1E21"/>
                <w:sz w:val="19"/>
              </w:rPr>
              <w:t>结论：靠降本增效挣来的增长，但资本效率开始吃紧</w:t>
            </w:r>
            <w:r>
              <w:rPr>
                <w:rFonts w:ascii="华文中宋" w:hAnsi="华文中宋" w:eastAsia="华文中宋" w:cs="华文中宋"/>
                <w:b w:val="0"/>
                <w:i w:val="0"/>
                <w:color w:val="1C1E21"/>
                <w:sz w:val="19"/>
              </w:rPr>
              <w:t>——这句话正好引出下一步的杜邦分解。</w:t>
            </w:r>
          </w:p>
        </w:tc>
      </w:tr>
    </w:tbl>
    <w:p w14:paraId="3F3A3201">
      <w:pPr>
        <w:spacing w:after="40"/>
      </w:pPr>
    </w:p>
    <w:p w14:paraId="75459FD4">
      <w:pPr>
        <w:keepNext/>
        <w:spacing w:before="100" w:after="40"/>
      </w:pPr>
      <w:r>
        <w:rPr>
          <w:rFonts w:ascii="微软雅黑" w:hAnsi="微软雅黑" w:eastAsia="微软雅黑" w:cs="微软雅黑"/>
          <w:b w:val="0"/>
          <w:i w:val="0"/>
          <w:color w:val="FFFFFF"/>
          <w:sz w:val="19"/>
          <w:shd w:val="clear" w:color="auto" w:fill="1C4A8C"/>
        </w:rPr>
        <w:t xml:space="preserve"> 第 8 步 </w:t>
      </w:r>
      <w:r>
        <w:rPr>
          <w:rFonts w:ascii="微软雅黑" w:hAnsi="微软雅黑" w:eastAsia="微软雅黑" w:cs="微软雅黑"/>
          <w:b w:val="0"/>
          <w:i w:val="0"/>
          <w:color w:val="1C1E21"/>
          <w:sz w:val="22"/>
        </w:rPr>
        <w:t xml:space="preserve">  杜邦分解与连环替代：把 ROE 的变动拆给三个因子</w:t>
      </w:r>
    </w:p>
    <w:p w14:paraId="25AF7B63">
      <w:pPr>
        <w:keepNext/>
        <w:spacing w:before="60" w:after="20"/>
      </w:pPr>
      <w:r>
        <w:rPr>
          <w:rFonts w:ascii="等线" w:hAnsi="等线" w:eastAsia="等线" w:cs="等线"/>
          <w:b w:val="0"/>
          <w:i w:val="0"/>
          <w:color w:val="626870"/>
          <w:sz w:val="16"/>
        </w:rPr>
        <w:t>▍dupont.py</w:t>
      </w:r>
    </w:p>
    <w:p w14:paraId="4EC46603">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three_factor</w:t>
      </w:r>
      <w:r>
        <w:rPr>
          <w:rFonts w:ascii="Consolas" w:hAnsi="Consolas" w:eastAsia="等线" w:cs="Consolas"/>
          <w:b w:val="0"/>
          <w:i w:val="0"/>
          <w:color w:val="212629"/>
          <w:sz w:val="17"/>
        </w:rPr>
        <w:t>(y):</w:t>
      </w:r>
    </w:p>
    <w:p w14:paraId="25B08AF9">
      <w:pPr>
        <w:shd w:val="clear" w:color="auto" w:fill="F4F6F8"/>
        <w:spacing w:before="0" w:after="0" w:line="293" w:lineRule="auto"/>
        <w:ind w:left="142"/>
      </w:pPr>
      <w:r>
        <w:rPr>
          <w:rFonts w:ascii="Consolas" w:hAnsi="Consolas" w:eastAsia="等线" w:cs="Consolas"/>
          <w:b w:val="0"/>
          <w:i w:val="0"/>
          <w:color w:val="212629"/>
          <w:sz w:val="17"/>
        </w:rPr>
        <w:t xml:space="preserve">    rev = </w:t>
      </w:r>
      <w:r>
        <w:rPr>
          <w:rFonts w:ascii="Consolas" w:hAnsi="Consolas" w:eastAsia="等线" w:cs="Consolas"/>
          <w:b w:val="0"/>
          <w:i w:val="0"/>
          <w:color w:val="0057AD"/>
          <w:sz w:val="17"/>
        </w:rPr>
        <w:t>g</w:t>
      </w:r>
      <w:r>
        <w:rPr>
          <w:rFonts w:ascii="Consolas" w:hAnsi="Consolas" w:eastAsia="等线" w:cs="Consolas"/>
          <w:b w:val="0"/>
          <w:i w:val="0"/>
          <w:color w:val="212629"/>
          <w:sz w:val="17"/>
        </w:rPr>
        <w:t xml:space="preserve">(inc, </w:t>
      </w:r>
      <w:r>
        <w:rPr>
          <w:rFonts w:ascii="Consolas" w:hAnsi="Consolas" w:eastAsia="等线" w:cs="Consolas"/>
          <w:b w:val="0"/>
          <w:i w:val="0"/>
          <w:color w:val="BF454A"/>
          <w:sz w:val="17"/>
        </w:rPr>
        <w:t>"营业收入"</w:t>
      </w:r>
      <w:r>
        <w:rPr>
          <w:rFonts w:ascii="Consolas" w:hAnsi="Consolas" w:eastAsia="等线" w:cs="Consolas"/>
          <w:b w:val="0"/>
          <w:i w:val="0"/>
          <w:color w:val="212629"/>
          <w:sz w:val="17"/>
        </w:rPr>
        <w:t>, y)</w:t>
      </w:r>
    </w:p>
    <w:p w14:paraId="33C712FF">
      <w:pPr>
        <w:shd w:val="clear" w:color="auto" w:fill="F4F6F8"/>
        <w:spacing w:before="0" w:after="0" w:line="293" w:lineRule="auto"/>
        <w:ind w:left="142"/>
      </w:pPr>
      <w:r>
        <w:rPr>
          <w:rFonts w:ascii="Consolas" w:hAnsi="Consolas" w:eastAsia="等线" w:cs="Consolas"/>
          <w:b w:val="0"/>
          <w:i w:val="0"/>
          <w:color w:val="212629"/>
          <w:sz w:val="17"/>
        </w:rPr>
        <w:t xml:space="preserve">    net = </w:t>
      </w:r>
      <w:r>
        <w:rPr>
          <w:rFonts w:ascii="Consolas" w:hAnsi="Consolas" w:eastAsia="等线" w:cs="Consolas"/>
          <w:b w:val="0"/>
          <w:i w:val="0"/>
          <w:color w:val="0057AD"/>
          <w:sz w:val="17"/>
        </w:rPr>
        <w:t>g</w:t>
      </w:r>
      <w:r>
        <w:rPr>
          <w:rFonts w:ascii="Consolas" w:hAnsi="Consolas" w:eastAsia="等线" w:cs="Consolas"/>
          <w:b w:val="0"/>
          <w:i w:val="0"/>
          <w:color w:val="212629"/>
          <w:sz w:val="17"/>
        </w:rPr>
        <w:t xml:space="preserve">(inc, </w:t>
      </w:r>
      <w:r>
        <w:rPr>
          <w:rFonts w:ascii="Consolas" w:hAnsi="Consolas" w:eastAsia="等线" w:cs="Consolas"/>
          <w:b w:val="0"/>
          <w:i w:val="0"/>
          <w:color w:val="BF454A"/>
          <w:sz w:val="17"/>
        </w:rPr>
        <w:t>"净利润"</w:t>
      </w:r>
      <w:r>
        <w:rPr>
          <w:rFonts w:ascii="Consolas" w:hAnsi="Consolas" w:eastAsia="等线" w:cs="Consolas"/>
          <w:b w:val="0"/>
          <w:i w:val="0"/>
          <w:color w:val="212629"/>
          <w:sz w:val="17"/>
        </w:rPr>
        <w:t>, y)</w:t>
      </w:r>
    </w:p>
    <w:p w14:paraId="76C8E810">
      <w:pPr>
        <w:shd w:val="clear" w:color="auto" w:fill="F4F6F8"/>
        <w:spacing w:before="0" w:after="0" w:line="293" w:lineRule="auto"/>
        <w:ind w:left="142"/>
      </w:pPr>
      <w:r>
        <w:rPr>
          <w:rFonts w:ascii="Consolas" w:hAnsi="Consolas" w:eastAsia="等线" w:cs="Consolas"/>
          <w:b w:val="0"/>
          <w:i w:val="0"/>
          <w:color w:val="212629"/>
          <w:sz w:val="17"/>
        </w:rPr>
        <w:t xml:space="preserve">    ta, eq = </w:t>
      </w:r>
      <w:r>
        <w:rPr>
          <w:rFonts w:ascii="Consolas" w:hAnsi="Consolas" w:eastAsia="等线" w:cs="Consolas"/>
          <w:b w:val="0"/>
          <w:i w:val="0"/>
          <w:color w:val="0057AD"/>
          <w:sz w:val="17"/>
        </w:rPr>
        <w:t>avg</w:t>
      </w:r>
      <w:r>
        <w:rPr>
          <w:rFonts w:ascii="Consolas" w:hAnsi="Consolas" w:eastAsia="等线" w:cs="Consolas"/>
          <w:b w:val="0"/>
          <w:i w:val="0"/>
          <w:color w:val="212629"/>
          <w:sz w:val="17"/>
        </w:rPr>
        <w:t xml:space="preserve">(bal, </w:t>
      </w:r>
      <w:r>
        <w:rPr>
          <w:rFonts w:ascii="Consolas" w:hAnsi="Consolas" w:eastAsia="等线" w:cs="Consolas"/>
          <w:b w:val="0"/>
          <w:i w:val="0"/>
          <w:color w:val="BF454A"/>
          <w:sz w:val="17"/>
        </w:rPr>
        <w:t>"资产总计"</w:t>
      </w:r>
      <w:r>
        <w:rPr>
          <w:rFonts w:ascii="Consolas" w:hAnsi="Consolas" w:eastAsia="等线" w:cs="Consolas"/>
          <w:b w:val="0"/>
          <w:i w:val="0"/>
          <w:color w:val="212629"/>
          <w:sz w:val="17"/>
        </w:rPr>
        <w:t xml:space="preserve">, y), </w:t>
      </w:r>
      <w:r>
        <w:rPr>
          <w:rFonts w:ascii="Consolas" w:hAnsi="Consolas" w:eastAsia="等线" w:cs="Consolas"/>
          <w:b w:val="0"/>
          <w:i w:val="0"/>
          <w:color w:val="0057AD"/>
          <w:sz w:val="17"/>
        </w:rPr>
        <w:t>avg</w:t>
      </w:r>
      <w:r>
        <w:rPr>
          <w:rFonts w:ascii="Consolas" w:hAnsi="Consolas" w:eastAsia="等线" w:cs="Consolas"/>
          <w:b w:val="0"/>
          <w:i w:val="0"/>
          <w:color w:val="212629"/>
          <w:sz w:val="17"/>
        </w:rPr>
        <w:t xml:space="preserve">(bal, </w:t>
      </w:r>
      <w:r>
        <w:rPr>
          <w:rFonts w:ascii="Consolas" w:hAnsi="Consolas" w:eastAsia="等线" w:cs="Consolas"/>
          <w:b w:val="0"/>
          <w:i w:val="0"/>
          <w:color w:val="BF454A"/>
          <w:sz w:val="17"/>
        </w:rPr>
        <w:t>"股东权益合计"</w:t>
      </w:r>
      <w:r>
        <w:rPr>
          <w:rFonts w:ascii="Consolas" w:hAnsi="Consolas" w:eastAsia="等线" w:cs="Consolas"/>
          <w:b w:val="0"/>
          <w:i w:val="0"/>
          <w:color w:val="212629"/>
          <w:sz w:val="17"/>
        </w:rPr>
        <w:t>, y)</w:t>
      </w:r>
    </w:p>
    <w:p w14:paraId="323ED21B">
      <w:pPr>
        <w:shd w:val="clear" w:color="auto" w:fill="F4F6F8"/>
        <w:spacing w:before="0" w:after="0" w:line="293" w:lineRule="auto"/>
        <w:ind w:left="142"/>
      </w:pPr>
      <w:r>
        <w:rPr>
          <w:rFonts w:ascii="Consolas" w:hAnsi="Consolas" w:eastAsia="等线" w:cs="Consolas"/>
          <w:b w:val="0"/>
          <w:i w:val="0"/>
          <w:color w:val="212629"/>
          <w:sz w:val="17"/>
        </w:rPr>
        <w:t xml:space="preserve">    m, t, e = net / rev, rev / ta, ta / eq</w:t>
      </w:r>
    </w:p>
    <w:p w14:paraId="423ADE1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m, t, e, m * t * e          </w:t>
      </w:r>
      <w:r>
        <w:rPr>
          <w:rFonts w:ascii="Consolas" w:hAnsi="Consolas" w:eastAsia="等线" w:cs="Consolas"/>
          <w:b w:val="0"/>
          <w:i/>
          <w:color w:val="6E7781"/>
          <w:sz w:val="17"/>
        </w:rPr>
        <w:t># 乘回去必须等于 ROE，无残差</w:t>
      </w:r>
    </w:p>
    <w:p w14:paraId="73B84100">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59B1FAD">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chain_substitute</w:t>
      </w:r>
      <w:r>
        <w:rPr>
          <w:rFonts w:ascii="Consolas" w:hAnsi="Consolas" w:eastAsia="等线" w:cs="Consolas"/>
          <w:b w:val="0"/>
          <w:i w:val="0"/>
          <w:color w:val="212629"/>
          <w:sz w:val="17"/>
        </w:rPr>
        <w:t>(y0, y1):</w:t>
      </w:r>
    </w:p>
    <w:p w14:paraId="46EC2B3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"""连环替代法：按净利率→周转率→乘数的顺序逐个替换，</w:t>
      </w:r>
    </w:p>
    <w:p w14:paraId="03A0C0F4">
      <w:pPr>
        <w:shd w:val="clear" w:color="auto" w:fill="F4F6F8"/>
        <w:spacing w:before="0" w:after="0" w:line="293" w:lineRule="auto"/>
        <w:ind w:left="142"/>
      </w:pPr>
      <w:r>
        <w:rPr>
          <w:rFonts w:ascii="Consolas" w:hAnsi="Consolas" w:eastAsia="等线" w:cs="Consolas"/>
          <w:b w:val="0"/>
          <w:i w:val="0"/>
          <w:color w:val="BF454A"/>
          <w:sz w:val="17"/>
        </w:rPr>
        <w:t xml:space="preserve">    每一步与上一步之差就是该因子的贡献。"""</w:t>
      </w:r>
    </w:p>
    <w:p w14:paraId="4509E408">
      <w:pPr>
        <w:shd w:val="clear" w:color="auto" w:fill="F4F6F8"/>
        <w:spacing w:before="0" w:after="0" w:line="293" w:lineRule="auto"/>
        <w:ind w:left="142"/>
      </w:pPr>
      <w:r>
        <w:rPr>
          <w:rFonts w:ascii="Consolas" w:hAnsi="Consolas" w:eastAsia="等线" w:cs="Consolas"/>
          <w:b w:val="0"/>
          <w:i w:val="0"/>
          <w:color w:val="212629"/>
          <w:sz w:val="17"/>
        </w:rPr>
        <w:t xml:space="preserve">    m0, t0, e0, _ = </w:t>
      </w:r>
      <w:r>
        <w:rPr>
          <w:rFonts w:ascii="Consolas" w:hAnsi="Consolas" w:eastAsia="等线" w:cs="Consolas"/>
          <w:b w:val="0"/>
          <w:i w:val="0"/>
          <w:color w:val="0057AD"/>
          <w:sz w:val="17"/>
        </w:rPr>
        <w:t>three_factor</w:t>
      </w:r>
      <w:r>
        <w:rPr>
          <w:rFonts w:ascii="Consolas" w:hAnsi="Consolas" w:eastAsia="等线" w:cs="Consolas"/>
          <w:b w:val="0"/>
          <w:i w:val="0"/>
          <w:color w:val="212629"/>
          <w:sz w:val="17"/>
        </w:rPr>
        <w:t>(y0)</w:t>
      </w:r>
    </w:p>
    <w:p w14:paraId="4C2921CE">
      <w:pPr>
        <w:shd w:val="clear" w:color="auto" w:fill="F4F6F8"/>
        <w:spacing w:before="0" w:after="0" w:line="293" w:lineRule="auto"/>
        <w:ind w:left="142"/>
      </w:pPr>
      <w:r>
        <w:rPr>
          <w:rFonts w:ascii="Consolas" w:hAnsi="Consolas" w:eastAsia="等线" w:cs="Consolas"/>
          <w:b w:val="0"/>
          <w:i w:val="0"/>
          <w:color w:val="212629"/>
          <w:sz w:val="17"/>
        </w:rPr>
        <w:t xml:space="preserve">    m1, t1, e1, _ = </w:t>
      </w:r>
      <w:r>
        <w:rPr>
          <w:rFonts w:ascii="Consolas" w:hAnsi="Consolas" w:eastAsia="等线" w:cs="Consolas"/>
          <w:b w:val="0"/>
          <w:i w:val="0"/>
          <w:color w:val="0057AD"/>
          <w:sz w:val="17"/>
        </w:rPr>
        <w:t>three_factor</w:t>
      </w:r>
      <w:r>
        <w:rPr>
          <w:rFonts w:ascii="Consolas" w:hAnsi="Consolas" w:eastAsia="等线" w:cs="Consolas"/>
          <w:b w:val="0"/>
          <w:i w:val="0"/>
          <w:color w:val="212629"/>
          <w:sz w:val="17"/>
        </w:rPr>
        <w:t>(y1)</w:t>
      </w:r>
    </w:p>
    <w:p w14:paraId="529DC9B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"净利率"</w:t>
      </w:r>
      <w:r>
        <w:rPr>
          <w:rFonts w:ascii="Consolas" w:hAnsi="Consolas" w:eastAsia="等线" w:cs="Consolas"/>
          <w:b w:val="0"/>
          <w:i w:val="0"/>
          <w:color w:val="212629"/>
          <w:sz w:val="17"/>
        </w:rPr>
        <w:t>,   m1*t0*e0 - m0*t0*e0),</w:t>
      </w:r>
    </w:p>
    <w:p w14:paraId="6C0A6EF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"资产周转率"</w:t>
      </w:r>
      <w:r>
        <w:rPr>
          <w:rFonts w:ascii="Consolas" w:hAnsi="Consolas" w:eastAsia="等线" w:cs="Consolas"/>
          <w:b w:val="0"/>
          <w:i w:val="0"/>
          <w:color w:val="212629"/>
          <w:sz w:val="17"/>
        </w:rPr>
        <w:t>, m1*t1*e0 - m1*t0*e0),</w:t>
      </w:r>
    </w:p>
    <w:p w14:paraId="328AEA8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"权益乘数"</w:t>
      </w:r>
      <w:r>
        <w:rPr>
          <w:rFonts w:ascii="Consolas" w:hAnsi="Consolas" w:eastAsia="等线" w:cs="Consolas"/>
          <w:b w:val="0"/>
          <w:i w:val="0"/>
          <w:color w:val="212629"/>
          <w:sz w:val="17"/>
        </w:rPr>
        <w:t>,  m1*t1*e1 - m1*t1*e0)]</w:t>
      </w:r>
    </w:p>
    <w:p w14:paraId="3C50D55A">
      <w:pPr>
        <w:spacing w:after="40"/>
      </w:pPr>
    </w:p>
    <w:p w14:paraId="35239112">
      <w:pPr>
        <w:shd w:val="clear" w:color="auto" w:fill="23272E"/>
        <w:spacing w:before="0" w:after="0" w:line="293" w:lineRule="auto"/>
        <w:ind w:left="142"/>
      </w:pPr>
      <w:r>
        <w:rPr>
          <w:rFonts w:ascii="Consolas" w:hAnsi="Consolas" w:eastAsia="等线" w:cs="Consolas"/>
          <w:b w:val="0"/>
          <w:i w:val="0"/>
          <w:color w:val="E8EAED"/>
          <w:sz w:val="17"/>
        </w:rPr>
        <w:t>三因素杜邦：9.75% × 0.753 × 2.614 = 19.19%</w:t>
      </w:r>
    </w:p>
    <w:p w14:paraId="673446DE">
      <w:pPr>
        <w:shd w:val="clear" w:color="auto" w:fill="23272E"/>
        <w:spacing w:before="0" w:after="0" w:line="293" w:lineRule="auto"/>
        <w:ind w:left="142"/>
      </w:pPr>
      <w:r>
        <w:rPr>
          <w:rFonts w:ascii="Consolas" w:hAnsi="Consolas" w:eastAsia="等线" w:cs="Consolas"/>
          <w:b w:val="0"/>
          <w:i w:val="0"/>
          <w:color w:val="E8EAED"/>
          <w:sz w:val="17"/>
        </w:rPr>
        <w:t>连环替代法归因（2024 → 2025）</w:t>
      </w:r>
    </w:p>
    <w:p w14:paraId="2E61C165">
      <w:pPr>
        <w:shd w:val="clear" w:color="auto" w:fill="23272E"/>
        <w:spacing w:before="0" w:after="0" w:line="293" w:lineRule="auto"/>
        <w:ind w:left="142"/>
      </w:pPr>
      <w:r>
        <w:rPr>
          <w:rFonts w:ascii="Consolas" w:hAnsi="Consolas" w:eastAsia="等线" w:cs="Consolas"/>
          <w:b w:val="0"/>
          <w:i w:val="0"/>
          <w:color w:val="E8EAED"/>
          <w:sz w:val="17"/>
        </w:rPr>
        <w:t xml:space="preserve">  净利率    影响 +0.4748 pp</w:t>
      </w:r>
    </w:p>
    <w:p w14:paraId="2DF9EA47">
      <w:pPr>
        <w:shd w:val="clear" w:color="auto" w:fill="23272E"/>
        <w:spacing w:before="0" w:after="0" w:line="293" w:lineRule="auto"/>
        <w:ind w:left="142"/>
      </w:pPr>
      <w:r>
        <w:rPr>
          <w:rFonts w:ascii="Consolas" w:hAnsi="Consolas" w:eastAsia="等线" w:cs="Consolas"/>
          <w:b w:val="0"/>
          <w:i w:val="0"/>
          <w:color w:val="E8EAED"/>
          <w:sz w:val="17"/>
        </w:rPr>
        <w:t xml:space="preserve">  资产周转率  影响 +0.1512 pp</w:t>
      </w:r>
    </w:p>
    <w:p w14:paraId="7E3E167F">
      <w:pPr>
        <w:shd w:val="clear" w:color="auto" w:fill="23272E"/>
        <w:spacing w:before="0" w:after="0" w:line="293" w:lineRule="auto"/>
        <w:ind w:left="142"/>
      </w:pPr>
      <w:r>
        <w:rPr>
          <w:rFonts w:ascii="Consolas" w:hAnsi="Consolas" w:eastAsia="等线" w:cs="Consolas"/>
          <w:b w:val="0"/>
          <w:i w:val="0"/>
          <w:color w:val="E8EAED"/>
          <w:sz w:val="17"/>
        </w:rPr>
        <w:t xml:space="preserve">  权益乘数   影响 -0.7238 pp</w:t>
      </w:r>
    </w:p>
    <w:p w14:paraId="7D210FB7">
      <w:pPr>
        <w:shd w:val="clear" w:color="auto" w:fill="23272E"/>
        <w:spacing w:before="0" w:after="0" w:line="293" w:lineRule="auto"/>
        <w:ind w:left="142"/>
      </w:pPr>
      <w:r>
        <w:rPr>
          <w:rFonts w:ascii="Consolas" w:hAnsi="Consolas" w:eastAsia="等线" w:cs="Consolas"/>
          <w:b w:val="0"/>
          <w:i w:val="0"/>
          <w:color w:val="E8EAED"/>
          <w:sz w:val="17"/>
        </w:rPr>
        <w:t xml:space="preserve">  合计 -0.0978 pp   实际变动 -0.0978 pp</w:t>
      </w:r>
    </w:p>
    <w:p w14:paraId="3F6FD36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E94696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F47A50E">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三个贡献相加 </w:t>
            </w:r>
            <w:r>
              <w:rPr>
                <w:rFonts w:ascii="微软雅黑" w:hAnsi="微软雅黑" w:eastAsia="微软雅黑" w:cs="微软雅黑"/>
                <w:b/>
                <w:i w:val="0"/>
                <w:color w:val="1C1E21"/>
                <w:sz w:val="19"/>
              </w:rPr>
              <w:t>−0.0978 个百分点</w:t>
            </w:r>
            <w:r>
              <w:rPr>
                <w:rFonts w:ascii="华文中宋" w:hAnsi="华文中宋" w:eastAsia="华文中宋" w:cs="华文中宋"/>
                <w:b w:val="0"/>
                <w:i w:val="0"/>
                <w:color w:val="1C1E21"/>
                <w:sz w:val="19"/>
              </w:rPr>
              <w:t>，与 ROE 实际变动完全相等，</w:t>
            </w:r>
            <w:r>
              <w:rPr>
                <w:rFonts w:ascii="微软雅黑" w:hAnsi="微软雅黑" w:eastAsia="微软雅黑" w:cs="微软雅黑"/>
                <w:b/>
                <w:i w:val="0"/>
                <w:color w:val="1C1E21"/>
                <w:sz w:val="19"/>
              </w:rPr>
              <w:t>说明分解不留残差</w:t>
            </w:r>
            <w:r>
              <w:rPr>
                <w:rFonts w:ascii="华文中宋" w:hAnsi="华文中宋" w:eastAsia="华文中宋" w:cs="华文中宋"/>
                <w:b w:val="0"/>
                <w:i w:val="0"/>
                <w:color w:val="1C1E21"/>
                <w:sz w:val="19"/>
              </w:rPr>
              <w:t>——这就是要用平均余额口径的原因（见步骤 6）。</w:t>
            </w:r>
            <w:r>
              <w:rPr>
                <w:rFonts w:ascii="华文中宋" w:hAnsi="华文中宋" w:eastAsia="华文中宋" w:cs="华文中宋"/>
                <w:b w:val="0"/>
                <w:i w:val="0"/>
                <w:color w:val="1C1E21"/>
                <w:sz w:val="19"/>
              </w:rPr>
              <w:br w:type="textWrapping"/>
            </w:r>
            <w:r>
              <w:rPr>
                <w:rFonts w:ascii="华文中宋" w:hAnsi="华文中宋" w:eastAsia="华文中宋" w:cs="华文中宋"/>
                <w:b w:val="0"/>
                <w:i w:val="0"/>
                <w:color w:val="1C1E21"/>
                <w:sz w:val="19"/>
              </w:rPr>
              <w:t>管理结论很清晰：ROE 微降不是经营变差，而是</w:t>
            </w:r>
            <w:r>
              <w:rPr>
                <w:rFonts w:ascii="微软雅黑" w:hAnsi="微软雅黑" w:eastAsia="微软雅黑" w:cs="微软雅黑"/>
                <w:b/>
                <w:i w:val="0"/>
                <w:color w:val="1C1E21"/>
                <w:sz w:val="19"/>
              </w:rPr>
              <w:t>权益乘数下降 0.72 个百分点</w:t>
            </w:r>
            <w:r>
              <w:rPr>
                <w:rFonts w:ascii="华文中宋" w:hAnsi="华文中宋" w:eastAsia="华文中宋" w:cs="华文中宋"/>
                <w:b w:val="0"/>
                <w:i w:val="0"/>
                <w:color w:val="1C1E21"/>
                <w:sz w:val="19"/>
              </w:rPr>
              <w:t>（去杠杆、负债率降了）抵消了</w:t>
            </w:r>
            <w:r>
              <w:rPr>
                <w:rFonts w:ascii="微软雅黑" w:hAnsi="微软雅黑" w:eastAsia="微软雅黑" w:cs="微软雅黑"/>
                <w:b/>
                <w:i w:val="0"/>
                <w:color w:val="1C1E21"/>
                <w:sz w:val="19"/>
              </w:rPr>
              <w:t>净利率改善 +0.47</w:t>
            </w:r>
            <w:r>
              <w:rPr>
                <w:rFonts w:ascii="华文中宋" w:hAnsi="华文中宋" w:eastAsia="华文中宋" w:cs="华文中宋"/>
                <w:b w:val="0"/>
                <w:i w:val="0"/>
                <w:color w:val="1C1E21"/>
                <w:sz w:val="19"/>
              </w:rPr>
              <w:t xml:space="preserve"> 与</w:t>
            </w:r>
            <w:r>
              <w:rPr>
                <w:rFonts w:ascii="微软雅黑" w:hAnsi="微软雅黑" w:eastAsia="微软雅黑" w:cs="微软雅黑"/>
                <w:b/>
                <w:i w:val="0"/>
                <w:color w:val="1C1E21"/>
                <w:sz w:val="19"/>
              </w:rPr>
              <w:t>周转改善 +0.15</w:t>
            </w:r>
            <w:r>
              <w:rPr>
                <w:rFonts w:ascii="华文中宋" w:hAnsi="华文中宋" w:eastAsia="华文中宋" w:cs="华文中宋"/>
                <w:b w:val="0"/>
                <w:i w:val="0"/>
                <w:color w:val="1C1E21"/>
                <w:sz w:val="19"/>
              </w:rPr>
              <w:t>。换句话说，盈利质量在提升，只是财务杠杆的“助力”变小了。把这段写进报告，你的分析就从“罗列指标”升级为“解释变动”。</w:t>
            </w:r>
          </w:p>
        </w:tc>
      </w:tr>
    </w:tbl>
    <w:p w14:paraId="588F36E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E014B5A">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36B10C3">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连环替代法</w:t>
            </w:r>
            <w:r>
              <w:rPr>
                <w:rFonts w:ascii="微软雅黑" w:hAnsi="微软雅黑" w:eastAsia="微软雅黑" w:cs="微软雅黑"/>
                <w:b/>
                <w:i w:val="0"/>
                <w:color w:val="1C1E21"/>
                <w:sz w:val="19"/>
              </w:rPr>
              <w:t>有顺序依赖</w:t>
            </w:r>
            <w:r>
              <w:rPr>
                <w:rFonts w:ascii="华文中宋" w:hAnsi="华文中宋" w:eastAsia="华文中宋" w:cs="华文中宋"/>
                <w:b w:val="0"/>
                <w:i w:val="0"/>
                <w:color w:val="1C1E21"/>
                <w:sz w:val="19"/>
              </w:rPr>
              <w:t>：换一种替换顺序，各因子的分摊值会不同（总额不变）。所以必须在报告里写明替代顺序。若要更严谨，可补一句“亦可用拉斯佩雷斯/完全分解法验证”，或像项目四那样再补五因素分解（税负 83.87% × 利息负担 96.00% × EBIT 利润率 12.11% × 周转 0.753 × 乘数 2.614）。</w:t>
            </w:r>
          </w:p>
        </w:tc>
      </w:tr>
    </w:tbl>
    <w:p w14:paraId="01D0DA27">
      <w:pPr>
        <w:spacing w:after="40"/>
      </w:pPr>
    </w:p>
    <w:p w14:paraId="612ABF93">
      <w:pPr>
        <w:keepNext/>
        <w:spacing w:before="100" w:after="40"/>
      </w:pPr>
      <w:r>
        <w:rPr>
          <w:rFonts w:ascii="微软雅黑" w:hAnsi="微软雅黑" w:eastAsia="微软雅黑" w:cs="微软雅黑"/>
          <w:b w:val="0"/>
          <w:i w:val="0"/>
          <w:color w:val="FFFFFF"/>
          <w:sz w:val="19"/>
          <w:shd w:val="clear" w:color="auto" w:fill="1C4A8C"/>
        </w:rPr>
        <w:t xml:space="preserve"> 第 9 步 </w:t>
      </w:r>
      <w:r>
        <w:rPr>
          <w:rFonts w:ascii="微软雅黑" w:hAnsi="微软雅黑" w:eastAsia="微软雅黑" w:cs="微软雅黑"/>
          <w:b w:val="0"/>
          <w:i w:val="0"/>
          <w:color w:val="1C1E21"/>
          <w:sz w:val="22"/>
        </w:rPr>
        <w:t xml:space="preserve">  呈现：图表 + 一个自包含的 HTML 报告</w:t>
      </w:r>
    </w:p>
    <w:p w14:paraId="1490815B">
      <w:pPr>
        <w:spacing w:after="60"/>
        <w:jc w:val="both"/>
      </w:pPr>
      <w:r>
        <w:rPr>
          <w:rFonts w:ascii="华文中宋" w:hAnsi="华文中宋" w:eastAsia="华文中宋" w:cs="华文中宋"/>
          <w:b w:val="0"/>
          <w:i w:val="0"/>
          <w:color w:val="1C1E21"/>
          <w:sz w:val="21"/>
        </w:rPr>
        <w:t>最后的呈现层，项目四用了两个技巧值得直接抄。其一是</w:t>
      </w:r>
      <w:r>
        <w:rPr>
          <w:rFonts w:ascii="微软雅黑" w:hAnsi="微软雅黑" w:eastAsia="微软雅黑" w:cs="微软雅黑"/>
          <w:b/>
          <w:i w:val="0"/>
          <w:color w:val="1C1E21"/>
          <w:sz w:val="21"/>
        </w:rPr>
        <w:t>图表函数全部走统一出口</w:t>
      </w:r>
      <w:r>
        <w:rPr>
          <w:rFonts w:ascii="华文中宋" w:hAnsi="华文中宋" w:eastAsia="华文中宋" w:cs="华文中宋"/>
          <w:b w:val="0"/>
          <w:i w:val="0"/>
          <w:color w:val="1C1E21"/>
          <w:sz w:val="21"/>
        </w:rPr>
        <w:t>（与项目二同理），其二是</w:t>
      </w:r>
      <w:r>
        <w:rPr>
          <w:rFonts w:ascii="微软雅黑" w:hAnsi="微软雅黑" w:eastAsia="微软雅黑" w:cs="微软雅黑"/>
          <w:b/>
          <w:i w:val="0"/>
          <w:color w:val="1C1E21"/>
          <w:sz w:val="21"/>
        </w:rPr>
        <w:t>把图片以 base64 内嵌进单个 HTML 文件</w:t>
      </w:r>
      <w:r>
        <w:rPr>
          <w:rFonts w:ascii="华文中宋" w:hAnsi="华文中宋" w:eastAsia="华文中宋" w:cs="华文中宋"/>
          <w:b w:val="0"/>
          <w:i w:val="0"/>
          <w:color w:val="1C1E21"/>
          <w:sz w:val="21"/>
        </w:rPr>
        <w:t>，交作业只需要发一个文件，不会因缺少图片文件夹而一片裂图。</w:t>
      </w:r>
    </w:p>
    <w:p w14:paraId="552328BE">
      <w:pPr>
        <w:keepNext/>
        <w:spacing w:before="60" w:after="20"/>
      </w:pPr>
      <w:r>
        <w:rPr>
          <w:rFonts w:ascii="等线" w:hAnsi="等线" w:eastAsia="等线" w:cs="等线"/>
          <w:b w:val="0"/>
          <w:i w:val="0"/>
          <w:color w:val="626870"/>
          <w:sz w:val="16"/>
        </w:rPr>
        <w:t>▍build_report.py</w:t>
      </w:r>
    </w:p>
    <w:p w14:paraId="78A7A94F">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base64, io</w:t>
      </w:r>
    </w:p>
    <w:p w14:paraId="55DF60E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529F3C6">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img64</w:t>
      </w:r>
      <w:r>
        <w:rPr>
          <w:rFonts w:ascii="Consolas" w:hAnsi="Consolas" w:eastAsia="等线" w:cs="Consolas"/>
          <w:b w:val="0"/>
          <w:i w:val="0"/>
          <w:color w:val="212629"/>
          <w:sz w:val="17"/>
        </w:rPr>
        <w:t>(path):</w:t>
      </w:r>
    </w:p>
    <w:p w14:paraId="3908C3A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"""把 PNG 读成 data URI，报告单文件即可分发"""</w:t>
      </w:r>
    </w:p>
    <w:p w14:paraId="43078DE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with</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open</w:t>
      </w:r>
      <w:r>
        <w:rPr>
          <w:rFonts w:ascii="Consolas" w:hAnsi="Consolas" w:eastAsia="等线" w:cs="Consolas"/>
          <w:b w:val="0"/>
          <w:i w:val="0"/>
          <w:color w:val="212629"/>
          <w:sz w:val="17"/>
        </w:rPr>
        <w:t xml:space="preserve">(path, </w:t>
      </w:r>
      <w:r>
        <w:rPr>
          <w:rFonts w:ascii="Consolas" w:hAnsi="Consolas" w:eastAsia="等线" w:cs="Consolas"/>
          <w:b w:val="0"/>
          <w:i w:val="0"/>
          <w:color w:val="BF454A"/>
          <w:sz w:val="17"/>
        </w:rPr>
        <w:t>"rb"</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fh:</w:t>
      </w:r>
    </w:p>
    <w:p w14:paraId="0ABDF603">
      <w:pPr>
        <w:shd w:val="clear" w:color="auto" w:fill="F4F6F8"/>
        <w:spacing w:before="0" w:after="0" w:line="293" w:lineRule="auto"/>
        <w:ind w:left="142"/>
      </w:pPr>
      <w:r>
        <w:rPr>
          <w:rFonts w:ascii="Consolas" w:hAnsi="Consolas" w:eastAsia="等线" w:cs="Consolas"/>
          <w:b w:val="0"/>
          <w:i w:val="0"/>
          <w:color w:val="212629"/>
          <w:sz w:val="17"/>
        </w:rPr>
        <w:t xml:space="preserve">        b = base64.</w:t>
      </w:r>
      <w:r>
        <w:rPr>
          <w:rFonts w:ascii="Consolas" w:hAnsi="Consolas" w:eastAsia="等线" w:cs="Consolas"/>
          <w:b w:val="0"/>
          <w:i w:val="0"/>
          <w:color w:val="0057AD"/>
          <w:sz w:val="17"/>
        </w:rPr>
        <w:t>b64encode</w:t>
      </w:r>
      <w:r>
        <w:rPr>
          <w:rFonts w:ascii="Consolas" w:hAnsi="Consolas" w:eastAsia="等线" w:cs="Consolas"/>
          <w:b w:val="0"/>
          <w:i w:val="0"/>
          <w:color w:val="212629"/>
          <w:sz w:val="17"/>
        </w:rPr>
        <w:t>(fh.</w:t>
      </w:r>
      <w:r>
        <w:rPr>
          <w:rFonts w:ascii="Consolas" w:hAnsi="Consolas" w:eastAsia="等线" w:cs="Consolas"/>
          <w:b w:val="0"/>
          <w:i w:val="0"/>
          <w:color w:val="0057AD"/>
          <w:sz w:val="17"/>
        </w:rPr>
        <w:t>read</w:t>
      </w:r>
      <w:r>
        <w:rPr>
          <w:rFonts w:ascii="Consolas" w:hAnsi="Consolas" w:eastAsia="等线" w:cs="Consolas"/>
          <w:b w:val="0"/>
          <w:i w:val="0"/>
          <w:color w:val="212629"/>
          <w:sz w:val="17"/>
        </w:rPr>
        <w:t>()).</w:t>
      </w:r>
      <w:r>
        <w:rPr>
          <w:rFonts w:ascii="Consolas" w:hAnsi="Consolas" w:eastAsia="等线" w:cs="Consolas"/>
          <w:b w:val="0"/>
          <w:i w:val="0"/>
          <w:color w:val="0057AD"/>
          <w:sz w:val="17"/>
        </w:rPr>
        <w:t>decode</w:t>
      </w:r>
      <w:r>
        <w:rPr>
          <w:rFonts w:ascii="Consolas" w:hAnsi="Consolas" w:eastAsia="等线" w:cs="Consolas"/>
          <w:b w:val="0"/>
          <w:i w:val="0"/>
          <w:color w:val="212629"/>
          <w:sz w:val="17"/>
        </w:rPr>
        <w:t>()</w:t>
      </w:r>
    </w:p>
    <w:p w14:paraId="734F891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f'data:image/png;base64,{b}'</w:t>
      </w:r>
    </w:p>
    <w:p w14:paraId="39EAE8B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97C7CE1">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tbl</w:t>
      </w:r>
      <w:r>
        <w:rPr>
          <w:rFonts w:ascii="Consolas" w:hAnsi="Consolas" w:eastAsia="等线" w:cs="Consolas"/>
          <w:b w:val="0"/>
          <w:i w:val="0"/>
          <w:color w:val="212629"/>
          <w:sz w:val="17"/>
        </w:rPr>
        <w:t>(df):</w:t>
      </w:r>
    </w:p>
    <w:p w14:paraId="70288BB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"""DataFrame → HTML 表格，数值列右对齐、千分位、百分比留 2 位"""</w:t>
      </w:r>
    </w:p>
    <w:p w14:paraId="74E86D86">
      <w:pPr>
        <w:shd w:val="clear" w:color="auto" w:fill="F4F6F8"/>
        <w:spacing w:before="0" w:after="0" w:line="293" w:lineRule="auto"/>
        <w:ind w:left="142"/>
      </w:pPr>
      <w:r>
        <w:rPr>
          <w:rFonts w:ascii="Consolas" w:hAnsi="Consolas" w:eastAsia="等线" w:cs="Consolas"/>
          <w:b w:val="0"/>
          <w:i w:val="0"/>
          <w:color w:val="212629"/>
          <w:sz w:val="17"/>
        </w:rPr>
        <w:t xml:space="preserve">    head = </w:t>
      </w:r>
      <w:r>
        <w:rPr>
          <w:rFonts w:ascii="Consolas" w:hAnsi="Consolas" w:eastAsia="等线" w:cs="Consolas"/>
          <w:b w:val="0"/>
          <w:i w:val="0"/>
          <w:color w:val="BF454A"/>
          <w:sz w:val="17"/>
        </w:rPr>
        <w:t>""</w:t>
      </w:r>
      <w:r>
        <w:rPr>
          <w:rFonts w:ascii="Consolas" w:hAnsi="Consolas" w:eastAsia="等线" w:cs="Consolas"/>
          <w:b w:val="0"/>
          <w:i w:val="0"/>
          <w:color w:val="212629"/>
          <w:sz w:val="17"/>
        </w:rPr>
        <w:t>.</w:t>
      </w:r>
      <w:r>
        <w:rPr>
          <w:rFonts w:ascii="Consolas" w:hAnsi="Consolas" w:eastAsia="等线" w:cs="Consolas"/>
          <w:b w:val="0"/>
          <w:i w:val="0"/>
          <w:color w:val="0057AD"/>
          <w:sz w:val="17"/>
        </w:rPr>
        <w:t>join</w:t>
      </w:r>
      <w:r>
        <w:rPr>
          <w:rFonts w:ascii="Consolas" w:hAnsi="Consolas" w:eastAsia="等线" w:cs="Consolas"/>
          <w:b w:val="0"/>
          <w:i w:val="0"/>
          <w:color w:val="212629"/>
          <w:sz w:val="17"/>
        </w:rPr>
        <w:t xml:space="preserve">(f"&lt;th&gt;{c}&lt;/th&gt;"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df.columns)</w:t>
      </w:r>
    </w:p>
    <w:p w14:paraId="0B175A2E">
      <w:pPr>
        <w:shd w:val="clear" w:color="auto" w:fill="F4F6F8"/>
        <w:spacing w:before="0" w:after="0" w:line="293" w:lineRule="auto"/>
        <w:ind w:left="142"/>
      </w:pPr>
      <w:r>
        <w:rPr>
          <w:rFonts w:ascii="Consolas" w:hAnsi="Consolas" w:eastAsia="等线" w:cs="Consolas"/>
          <w:b w:val="0"/>
          <w:i w:val="0"/>
          <w:color w:val="212629"/>
          <w:sz w:val="17"/>
        </w:rPr>
        <w:t xml:space="preserve">    body = </w:t>
      </w:r>
      <w:r>
        <w:rPr>
          <w:rFonts w:ascii="Consolas" w:hAnsi="Consolas" w:eastAsia="等线" w:cs="Consolas"/>
          <w:b w:val="0"/>
          <w:i w:val="0"/>
          <w:color w:val="BF454A"/>
          <w:sz w:val="17"/>
        </w:rPr>
        <w:t>""</w:t>
      </w:r>
      <w:r>
        <w:rPr>
          <w:rFonts w:ascii="Consolas" w:hAnsi="Consolas" w:eastAsia="等线" w:cs="Consolas"/>
          <w:b w:val="0"/>
          <w:i w:val="0"/>
          <w:color w:val="212629"/>
          <w:sz w:val="17"/>
        </w:rPr>
        <w:t>.</w:t>
      </w:r>
      <w:r>
        <w:rPr>
          <w:rFonts w:ascii="Consolas" w:hAnsi="Consolas" w:eastAsia="等线" w:cs="Consolas"/>
          <w:b w:val="0"/>
          <w:i w:val="0"/>
          <w:color w:val="0057AD"/>
          <w:sz w:val="17"/>
        </w:rPr>
        <w:t>join</w:t>
      </w:r>
      <w:r>
        <w:rPr>
          <w:rFonts w:ascii="Consolas" w:hAnsi="Consolas" w:eastAsia="等线" w:cs="Consolas"/>
          <w:b w:val="0"/>
          <w:i w:val="0"/>
          <w:color w:val="212629"/>
          <w:sz w:val="17"/>
        </w:rPr>
        <w:t>(</w:t>
      </w:r>
    </w:p>
    <w:p w14:paraId="0B0D1F1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"&lt;tr&gt;"</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w:t>
      </w:r>
      <w:r>
        <w:rPr>
          <w:rFonts w:ascii="Consolas" w:hAnsi="Consolas" w:eastAsia="等线" w:cs="Consolas"/>
          <w:b w:val="0"/>
          <w:i w:val="0"/>
          <w:color w:val="212629"/>
          <w:sz w:val="17"/>
        </w:rPr>
        <w:t>.</w:t>
      </w:r>
      <w:r>
        <w:rPr>
          <w:rFonts w:ascii="Consolas" w:hAnsi="Consolas" w:eastAsia="等线" w:cs="Consolas"/>
          <w:b w:val="0"/>
          <w:i w:val="0"/>
          <w:color w:val="0057AD"/>
          <w:sz w:val="17"/>
        </w:rPr>
        <w:t>join</w:t>
      </w:r>
      <w:r>
        <w:rPr>
          <w:rFonts w:ascii="Consolas" w:hAnsi="Consolas" w:eastAsia="等线" w:cs="Consolas"/>
          <w:b w:val="0"/>
          <w:i w:val="0"/>
          <w:color w:val="212629"/>
          <w:sz w:val="17"/>
        </w:rPr>
        <w:t>(</w:t>
      </w:r>
    </w:p>
    <w:p w14:paraId="0C825165">
      <w:pPr>
        <w:shd w:val="clear" w:color="auto" w:fill="F4F6F8"/>
        <w:spacing w:before="0" w:after="0" w:line="293" w:lineRule="auto"/>
        <w:ind w:left="142"/>
      </w:pPr>
      <w:r>
        <w:rPr>
          <w:rFonts w:ascii="Consolas" w:hAnsi="Consolas" w:eastAsia="等线" w:cs="Consolas"/>
          <w:b w:val="0"/>
          <w:i w:val="0"/>
          <w:color w:val="212629"/>
          <w:sz w:val="17"/>
        </w:rPr>
        <w:t xml:space="preserve">            f'&lt;td class="{</w:t>
      </w:r>
      <w:r>
        <w:rPr>
          <w:rFonts w:ascii="Consolas" w:hAnsi="Consolas" w:eastAsia="等线" w:cs="Consolas"/>
          <w:b w:val="0"/>
          <w:i w:val="0"/>
          <w:color w:val="BF454A"/>
          <w:sz w:val="17"/>
        </w:rPr>
        <w:t>"num"</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isinstance</w:t>
      </w:r>
      <w:r>
        <w:rPr>
          <w:rFonts w:ascii="Consolas" w:hAnsi="Consolas" w:eastAsia="等线" w:cs="Consolas"/>
          <w:b w:val="0"/>
          <w:i w:val="0"/>
          <w:color w:val="212629"/>
          <w:sz w:val="17"/>
        </w:rPr>
        <w:t>(v,(</w:t>
      </w:r>
      <w:r>
        <w:rPr>
          <w:rFonts w:ascii="Consolas" w:hAnsi="Consolas" w:eastAsia="等线" w:cs="Consolas"/>
          <w:b w:val="0"/>
          <w:i w:val="0"/>
          <w:color w:val="0057AD"/>
          <w:sz w:val="17"/>
        </w:rPr>
        <w:t>int</w:t>
      </w:r>
      <w:r>
        <w:rPr>
          <w:rFonts w:ascii="Consolas" w:hAnsi="Consolas" w:eastAsia="等线" w:cs="Consolas"/>
          <w:b w:val="0"/>
          <w:i w:val="0"/>
          <w:color w:val="212629"/>
          <w:sz w:val="17"/>
        </w:rPr>
        <w:t>,</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"txt"</w:t>
      </w:r>
      <w:r>
        <w:rPr>
          <w:rFonts w:ascii="Consolas" w:hAnsi="Consolas" w:eastAsia="等线" w:cs="Consolas"/>
          <w:b w:val="0"/>
          <w:i w:val="0"/>
          <w:color w:val="212629"/>
          <w:sz w:val="17"/>
        </w:rPr>
        <w:t>}"&gt;'</w:t>
      </w:r>
    </w:p>
    <w:p w14:paraId="4290B83B">
      <w:pPr>
        <w:shd w:val="clear" w:color="auto" w:fill="F4F6F8"/>
        <w:spacing w:before="0" w:after="0" w:line="293" w:lineRule="auto"/>
        <w:ind w:left="142"/>
      </w:pPr>
      <w:r>
        <w:rPr>
          <w:rFonts w:ascii="Consolas" w:hAnsi="Consolas" w:eastAsia="等线" w:cs="Consolas"/>
          <w:b w:val="0"/>
          <w:i w:val="0"/>
          <w:color w:val="212629"/>
          <w:sz w:val="17"/>
        </w:rPr>
        <w:t xml:space="preserve">            f"{v:,.2f}{</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isinstance</w:t>
      </w:r>
      <w:r>
        <w:rPr>
          <w:rFonts w:ascii="Consolas" w:hAnsi="Consolas" w:eastAsia="等线" w:cs="Consolas"/>
          <w:b w:val="0"/>
          <w:i w:val="0"/>
          <w:color w:val="212629"/>
          <w:sz w:val="17"/>
        </w:rPr>
        <w:t>(v,</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and</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(v)&lt;=</w:t>
      </w:r>
      <w:r>
        <w:rPr>
          <w:rFonts w:ascii="Consolas" w:hAnsi="Consolas" w:eastAsia="等线" w:cs="Consolas"/>
          <w:b w:val="0"/>
          <w:i w:val="0"/>
          <w:color w:val="9F6A16"/>
          <w:sz w:val="17"/>
        </w:rPr>
        <w:t>1.5</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6D2074C9">
      <w:pPr>
        <w:shd w:val="clear" w:color="auto" w:fill="F4F6F8"/>
        <w:spacing w:before="0" w:after="0" w:line="293" w:lineRule="auto"/>
        <w:ind w:left="142"/>
      </w:pPr>
      <w:r>
        <w:rPr>
          <w:rFonts w:ascii="Consolas" w:hAnsi="Consolas" w:eastAsia="等线" w:cs="Consolas"/>
          <w:b w:val="0"/>
          <w:i w:val="0"/>
          <w:color w:val="212629"/>
          <w:sz w:val="17"/>
        </w:rPr>
        <w:t xml:space="preserve">            f"&lt;/td&gt;"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isinstance</w:t>
      </w:r>
      <w:r>
        <w:rPr>
          <w:rFonts w:ascii="Consolas" w:hAnsi="Consolas" w:eastAsia="等线" w:cs="Consolas"/>
          <w:b w:val="0"/>
          <w:i w:val="0"/>
          <w:color w:val="212629"/>
          <w:sz w:val="17"/>
        </w:rPr>
        <w:t>(v, (</w:t>
      </w:r>
      <w:r>
        <w:rPr>
          <w:rFonts w:ascii="Consolas" w:hAnsi="Consolas" w:eastAsia="等线" w:cs="Consolas"/>
          <w:b w:val="0"/>
          <w:i w:val="0"/>
          <w:color w:val="0057AD"/>
          <w:sz w:val="17"/>
        </w:rPr>
        <w:t>int</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f"&lt;td&gt;{v}&lt;/td&gt;"</w:t>
      </w:r>
    </w:p>
    <w:p w14:paraId="632BED4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v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row) + </w:t>
      </w:r>
      <w:r>
        <w:rPr>
          <w:rFonts w:ascii="Consolas" w:hAnsi="Consolas" w:eastAsia="等线" w:cs="Consolas"/>
          <w:b w:val="0"/>
          <w:i w:val="0"/>
          <w:color w:val="BF454A"/>
          <w:sz w:val="17"/>
        </w:rPr>
        <w:t>"&lt;/tr&gt;"</w:t>
      </w:r>
    </w:p>
    <w:p w14:paraId="348EB11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row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df.</w:t>
      </w:r>
      <w:r>
        <w:rPr>
          <w:rFonts w:ascii="Consolas" w:hAnsi="Consolas" w:eastAsia="等线" w:cs="Consolas"/>
          <w:b w:val="0"/>
          <w:i w:val="0"/>
          <w:color w:val="0057AD"/>
          <w:sz w:val="17"/>
        </w:rPr>
        <w:t>itertuples</w:t>
      </w:r>
      <w:r>
        <w:rPr>
          <w:rFonts w:ascii="Consolas" w:hAnsi="Consolas" w:eastAsia="等线" w:cs="Consolas"/>
          <w:b w:val="0"/>
          <w:i w:val="0"/>
          <w:color w:val="212629"/>
          <w:sz w:val="17"/>
        </w:rPr>
        <w:t>(index=</w:t>
      </w:r>
      <w:r>
        <w:rPr>
          <w:rFonts w:ascii="Consolas" w:hAnsi="Consolas" w:eastAsia="等线" w:cs="Consolas"/>
          <w:b w:val="0"/>
          <w:i w:val="0"/>
          <w:color w:val="634A9C"/>
          <w:sz w:val="17"/>
        </w:rPr>
        <w:t>False</w:t>
      </w:r>
      <w:r>
        <w:rPr>
          <w:rFonts w:ascii="Consolas" w:hAnsi="Consolas" w:eastAsia="等线" w:cs="Consolas"/>
          <w:b w:val="0"/>
          <w:i w:val="0"/>
          <w:color w:val="212629"/>
          <w:sz w:val="17"/>
        </w:rPr>
        <w:t>))</w:t>
      </w:r>
    </w:p>
    <w:p w14:paraId="1E796C2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f"&lt;table&gt;&lt;thead&gt;&lt;tr&gt;{head}&lt;/tr&gt;&lt;/thead&gt;&lt;tbody&gt;{body}&lt;/tbody&gt;&lt;/table&gt;"</w:t>
      </w:r>
    </w:p>
    <w:p w14:paraId="4BD90A31">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5CBAA3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5C37451">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HTML 与 Word 各留一份</w:t>
            </w:r>
            <w:r>
              <w:rPr>
                <w:rFonts w:ascii="华文中宋" w:hAnsi="华文中宋" w:eastAsia="华文中宋" w:cs="华文中宋"/>
                <w:b w:val="0"/>
                <w:i w:val="0"/>
                <w:color w:val="1C1E21"/>
                <w:sz w:val="19"/>
              </w:rPr>
              <w:t>：HTML 适合提交和屏幕浏览（自包含、点开即看），Word 适合打印签字。项目四只产出 HTML + Excel + JSON，把 7.4 节的模板贴进 Word 就是完整作业；项目五则两种都自动导出（见 6.15 节步骤 9）。</w:t>
            </w:r>
          </w:p>
        </w:tc>
      </w:tr>
    </w:tbl>
    <w:p w14:paraId="03F6A9E1">
      <w:pPr>
        <w:spacing w:after="40"/>
      </w:pPr>
    </w:p>
    <w:p w14:paraId="0739611B">
      <w:pPr>
        <w:spacing w:after="40"/>
      </w:pPr>
      <w:r>
        <w:drawing>
          <wp:inline distT="0" distB="0" distL="114300" distR="114300">
            <wp:extent cx="5895340" cy="3013710"/>
            <wp:effectExtent l="0" t="0" r="2540" b="3810"/>
            <wp:docPr id="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
                    <pic:cNvPicPr>
                      <a:picLocks noChangeAspect="1"/>
                    </pic:cNvPicPr>
                  </pic:nvPicPr>
                  <pic:blipFill>
                    <a:blip r:embed="rId84"/>
                    <a:stretch>
                      <a:fillRect/>
                    </a:stretch>
                  </pic:blipFill>
                  <pic:spPr>
                    <a:xfrm>
                      <a:off x="0" y="0"/>
                      <a:ext cx="5895340" cy="3013710"/>
                    </a:xfrm>
                    <a:prstGeom prst="rect">
                      <a:avLst/>
                    </a:prstGeom>
                    <a:noFill/>
                    <a:ln>
                      <a:noFill/>
                    </a:ln>
                  </pic:spPr>
                </pic:pic>
              </a:graphicData>
            </a:graphic>
          </wp:inline>
        </w:drawing>
      </w:r>
    </w:p>
    <w:p w14:paraId="0D58E159">
      <w:pPr>
        <w:spacing w:before="50" w:after="140"/>
        <w:jc w:val="center"/>
        <w:rPr>
          <w:rFonts w:ascii="等线" w:hAnsi="等线" w:eastAsia="等线" w:cs="等线"/>
          <w:b w:val="0"/>
          <w:i w:val="0"/>
          <w:color w:val="60666E"/>
          <w:sz w:val="17"/>
        </w:rPr>
      </w:pPr>
      <w:r>
        <w:rPr>
          <w:rFonts w:ascii="等线" w:hAnsi="等线" w:eastAsia="等线" w:cs="等线"/>
          <w:b w:val="0"/>
          <w:i w:val="0"/>
          <w:color w:val="60666E"/>
          <w:sz w:val="17"/>
        </w:rPr>
        <w:t>图 5-17　 HTML 报告首页</w:t>
      </w:r>
    </w:p>
    <w:p w14:paraId="2F420DDC">
      <w:pPr>
        <w:pStyle w:val="5"/>
      </w:pPr>
      <w:bookmarkStart w:id="140" w:name="_Toc6929"/>
      <w:r>
        <w:rPr>
          <w:rFonts w:ascii="微软雅黑" w:hAnsi="微软雅黑" w:eastAsia="微软雅黑" w:cs="微软雅黑"/>
          <w:b w:val="0"/>
          <w:i w:val="0"/>
          <w:color w:val="1C4A8C"/>
          <w:sz w:val="24"/>
        </w:rPr>
        <w:t>5.13.2　本节自检</w:t>
      </w:r>
      <w:bookmarkEnd w:id="140"/>
    </w:p>
    <w:p w14:paraId="6FD2D71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取数只做一次，data/raw 里 18 个文件（3 个 JSON + 15 个 HTML）齐备且可重跑；</w:t>
      </w:r>
    </w:p>
    <w:p w14:paraId="4D97D32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科目名经过归一化（去空白、全/半角统一、去“其中：”），缺失值是 NaN 而不是 0；</w:t>
      </w:r>
    </w:p>
    <w:p w14:paraId="3691AF2B">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单位换算集中在 config 的一处（SINA_UNIT_SCALE = 1e4），每股类指标不参与亿元换算；</w:t>
      </w:r>
    </w:p>
    <w:p w14:paraId="492D125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报告里明确写出用的是“营业收入”还是“营业总收入”，且全文一致；</w:t>
      </w:r>
    </w:p>
    <w:p w14:paraId="497F886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7 条恒等式 × 5 年共 35 个差额全部为 0.00 元，且这张表出现在报告里；</w:t>
      </w:r>
    </w:p>
    <w:p w14:paraId="7C7ADC6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双源核验 140 项：133 一致、7 项差异，每项差异都有书面解释（含 29.2803 亿元对冲那笔）；</w:t>
      </w:r>
    </w:p>
    <w:p w14:paraId="49D1854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周转率、ROA、ROE 的分母使用平均余额；应付账款含应付票据；</w:t>
      </w:r>
    </w:p>
    <w:p w14:paraId="5E9347F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复算得到：流动 1.21 / 速动 1.03 / 资产负债率 61.17% / CCC −35.57 天 / 毛利率 26.39% / 净利率 9.75% / ROE 19.19% / 净利润现金含量 119.82%；</w:t>
      </w:r>
    </w:p>
    <w:p w14:paraId="650384B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能区分 4,585.02 亿元（营业总收入）与 4,564.52 亿元（营业收入）各自用在哪里；</w:t>
      </w:r>
    </w:p>
    <w:p w14:paraId="3AE8BF04">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杜邦三因素乘回去等于 ROE 不留残差，并能报出三个因子各自的影响 （+0.4748 / +0.1512 / −0.7238，合计 −0.0978 pp）；</w:t>
      </w:r>
    </w:p>
    <w:p w14:paraId="2016A55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趋势部分给出 CAGR 与定基指数，并按“三条线一个结论”的方式写解读；</w:t>
      </w:r>
    </w:p>
    <w:p w14:paraId="28CD605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产出至少 6 张图 + 1 个自包含 HTML + 1 个多工作表 Excel + 1 个关键结论 JSON。</w:t>
      </w:r>
    </w:p>
    <w:tbl>
      <w:tblPr>
        <w:tblStyle w:val="36"/>
        <w:tblW w:w="0" w:type="auto"/>
        <w:jc w:val="center"/>
        <w:tblLayout w:type="fixed"/>
        <w:tblCellMar>
          <w:top w:w="90" w:type="dxa"/>
          <w:left w:w="150" w:type="dxa"/>
          <w:bottom w:w="90" w:type="dxa"/>
          <w:right w:w="150" w:type="dxa"/>
        </w:tblCellMar>
      </w:tblPr>
      <w:tblGrid>
        <w:gridCol w:w="9298"/>
      </w:tblGrid>
      <w:tr w14:paraId="00243297">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999CD99">
            <w:pPr>
              <w:spacing w:before="40" w:after="20"/>
            </w:pPr>
            <w:r>
              <w:rPr>
                <w:rFonts w:ascii="微软雅黑" w:hAnsi="微软雅黑" w:eastAsia="微软雅黑" w:cs="微软雅黑"/>
                <w:b/>
                <w:i w:val="0"/>
                <w:color w:val="6B4E9E"/>
                <w:sz w:val="19"/>
              </w:rPr>
              <w:t>动手做｜如果只做一个最小版本</w:t>
            </w:r>
          </w:p>
          <w:p w14:paraId="7E09E446">
            <w:pPr>
              <w:spacing w:before="0" w:after="40"/>
            </w:pPr>
            <w:r>
              <w:rPr>
                <w:rFonts w:ascii="华文中宋" w:hAnsi="华文中宋" w:eastAsia="华文中宋" w:cs="华文中宋"/>
                <w:b w:val="0"/>
                <w:i w:val="0"/>
                <w:color w:val="1C1E21"/>
                <w:sz w:val="19"/>
              </w:rPr>
              <w:t>只做步骤 ③④⑥⑧：三张 CSV 读进来 → 恒等式全通过 → 算 12 个核心指标 → 一个杜邦分解 + 一段归因文字。</w:t>
            </w:r>
            <w:r>
              <w:rPr>
                <w:rFonts w:ascii="微软雅黑" w:hAnsi="微软雅黑" w:eastAsia="微软雅黑" w:cs="微软雅黑"/>
                <w:b/>
                <w:i w:val="0"/>
                <w:color w:val="1C1E21"/>
                <w:sz w:val="19"/>
              </w:rPr>
              <w:t>这已经是一份数据可信、逻辑闭环的分析</w:t>
            </w:r>
            <w:r>
              <w:rPr>
                <w:rFonts w:ascii="华文中宋" w:hAnsi="华文中宋" w:eastAsia="华文中宋" w:cs="华文中宋"/>
                <w:b w:val="0"/>
                <w:i w:val="0"/>
                <w:color w:val="1C1E21"/>
                <w:sz w:val="19"/>
              </w:rPr>
              <w:t>，比“图很多但说不清口径”的完整版得分更高。</w:t>
            </w:r>
          </w:p>
        </w:tc>
      </w:tr>
    </w:tbl>
    <w:p w14:paraId="1A388EAD">
      <w:pPr>
        <w:spacing w:after="40"/>
      </w:pPr>
    </w:p>
    <w:p w14:paraId="69C36560">
      <w:r>
        <w:br w:type="page"/>
      </w:r>
    </w:p>
    <w:p w14:paraId="4AF00D9D">
      <w:pPr>
        <w:pStyle w:val="3"/>
      </w:pPr>
      <w:bookmarkStart w:id="141" w:name="_Toc7046"/>
      <w:r>
        <w:rPr>
          <w:rFonts w:ascii="微软雅黑" w:hAnsi="微软雅黑" w:eastAsia="微软雅黑" w:cs="微软雅黑"/>
          <w:b w:val="0"/>
          <w:i w:val="0"/>
          <w:color w:val="1C4A8C"/>
          <w:sz w:val="28"/>
        </w:rPr>
        <w:t>第 6 章　</w:t>
      </w:r>
      <w:r>
        <w:rPr>
          <w:rFonts w:ascii="微软雅黑" w:hAnsi="微软雅黑" w:eastAsia="微软雅黑" w:cs="微软雅黑"/>
          <w:b w:val="0"/>
          <w:i w:val="0"/>
          <w:color w:val="1C1E21"/>
          <w:sz w:val="40"/>
        </w:rPr>
        <w:t>项目五：财务预测与预算管理（永鼎股份 600105）</w:t>
      </w:r>
      <w:bookmarkEnd w:id="141"/>
    </w:p>
    <w:p w14:paraId="666D6D10">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前四个项目都在处理“已经发生的事”，这个项目要回答“明年会怎样”。它的核心不是某个模型有多准，而是三件事：怎么用多个模型互相牵制、怎么用回测误差决定权重、怎么把预测结果落成一张能签字的预算表。</w:t>
      </w:r>
    </w:p>
    <w:p w14:paraId="06E90852">
      <w:pPr>
        <w:pStyle w:val="4"/>
      </w:pPr>
      <w:bookmarkStart w:id="142" w:name="_Toc684"/>
      <w:r>
        <w:rPr>
          <w:rFonts w:ascii="微软雅黑" w:hAnsi="微软雅黑" w:eastAsia="微软雅黑" w:cs="微软雅黑"/>
          <w:b w:val="0"/>
          <w:i w:val="0"/>
          <w:color w:val="1C1E21"/>
          <w:sz w:val="30"/>
        </w:rPr>
        <w:t>6.1　项目速览</w:t>
      </w:r>
      <w:bookmarkEnd w:id="142"/>
    </w:p>
    <w:p w14:paraId="6E5F7DEC">
      <w:pPr>
        <w:spacing w:after="60"/>
        <w:jc w:val="both"/>
      </w:pPr>
      <w:r>
        <w:rPr>
          <w:rFonts w:ascii="华文中宋" w:hAnsi="华文中宋" w:eastAsia="华文中宋" w:cs="华文中宋"/>
          <w:b w:val="0"/>
          <w:i w:val="0"/>
          <w:color w:val="1C1E21"/>
          <w:sz w:val="21"/>
        </w:rPr>
        <w:t>标的是</w:t>
      </w:r>
      <w:r>
        <w:rPr>
          <w:rFonts w:ascii="微软雅黑" w:hAnsi="微软雅黑" w:eastAsia="微软雅黑" w:cs="微软雅黑"/>
          <w:b/>
          <w:i w:val="0"/>
          <w:color w:val="1C1E21"/>
          <w:sz w:val="21"/>
        </w:rPr>
        <w:t>永鼎股份（600105，上海证券交易所主板）</w:t>
      </w:r>
      <w:r>
        <w:rPr>
          <w:rFonts w:ascii="华文中宋" w:hAnsi="华文中宋" w:eastAsia="华文中宋" w:cs="华文中宋"/>
          <w:b w:val="0"/>
          <w:i w:val="0"/>
          <w:color w:val="1C1E21"/>
          <w:sz w:val="21"/>
        </w:rPr>
        <w:t xml:space="preserve">，历史区间 </w:t>
      </w:r>
      <w:r>
        <w:rPr>
          <w:rFonts w:ascii="微软雅黑" w:hAnsi="微软雅黑" w:eastAsia="微软雅黑" w:cs="微软雅黑"/>
          <w:b/>
          <w:i w:val="0"/>
          <w:color w:val="1C1E21"/>
          <w:sz w:val="21"/>
        </w:rPr>
        <w:t>2016—2025 年（10 年）</w:t>
      </w:r>
      <w:r>
        <w:rPr>
          <w:rFonts w:ascii="华文中宋" w:hAnsi="华文中宋" w:eastAsia="华文中宋" w:cs="华文中宋"/>
          <w:b w:val="0"/>
          <w:i w:val="0"/>
          <w:color w:val="1C1E21"/>
          <w:sz w:val="21"/>
        </w:rPr>
        <w:t xml:space="preserve">，预测与预算年度 </w:t>
      </w:r>
      <w:r>
        <w:rPr>
          <w:rFonts w:ascii="微软雅黑" w:hAnsi="微软雅黑" w:eastAsia="微软雅黑" w:cs="微软雅黑"/>
          <w:b/>
          <w:i w:val="0"/>
          <w:color w:val="1C1E21"/>
          <w:sz w:val="21"/>
        </w:rPr>
        <w:t>2026 年</w:t>
      </w:r>
      <w:r>
        <w:rPr>
          <w:rFonts w:ascii="华文中宋" w:hAnsi="华文中宋" w:eastAsia="华文中宋" w:cs="华文中宋"/>
          <w:b w:val="0"/>
          <w:i w:val="0"/>
          <w:color w:val="1C1E21"/>
          <w:sz w:val="21"/>
        </w:rPr>
        <w:t>。八个阶段串成一条流水线，最后产出一份带质检报告的 Word/PDF 实验报告。</w:t>
      </w:r>
    </w:p>
    <w:p w14:paraId="46313E51">
      <w:pPr>
        <w:keepNext/>
        <w:spacing w:before="80"/>
        <w:jc w:val="center"/>
      </w:pPr>
      <w:r>
        <w:drawing>
          <wp:inline distT="0" distB="0" distL="114300" distR="114300">
            <wp:extent cx="5431155" cy="2460625"/>
            <wp:effectExtent l="0" t="0" r="9525" b="825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85"/>
                    <a:stretch>
                      <a:fillRect/>
                    </a:stretch>
                  </pic:blipFill>
                  <pic:spPr>
                    <a:xfrm>
                      <a:off x="0" y="0"/>
                      <a:ext cx="5431680" cy="2461230"/>
                    </a:xfrm>
                    <a:prstGeom prst="rect">
                      <a:avLst/>
                    </a:prstGeom>
                  </pic:spPr>
                </pic:pic>
              </a:graphicData>
            </a:graphic>
          </wp:inline>
        </w:drawing>
      </w:r>
    </w:p>
    <w:p w14:paraId="01711A22">
      <w:pPr>
        <w:spacing w:before="50" w:after="140"/>
        <w:jc w:val="center"/>
      </w:pPr>
      <w:r>
        <w:rPr>
          <w:rFonts w:ascii="等线" w:hAnsi="等线" w:eastAsia="等线" w:cs="等线"/>
          <w:b w:val="0"/>
          <w:i w:val="0"/>
          <w:color w:val="60666E"/>
          <w:sz w:val="17"/>
        </w:rPr>
        <w:t>图 6-1　八个阶段的流水线与数据落点</w:t>
      </w:r>
    </w:p>
    <w:p w14:paraId="6F8B0EF5">
      <w:pPr>
        <w:spacing w:before="0" w:after="140"/>
        <w:jc w:val="center"/>
      </w:pPr>
      <w:r>
        <w:rPr>
          <w:rFonts w:ascii="等线" w:hAnsi="等线" w:eastAsia="等线" w:cs="等线"/>
          <w:b w:val="0"/>
          <w:i w:val="0"/>
          <w:color w:val="8A9099"/>
          <w:sz w:val="16"/>
        </w:rPr>
        <w:t>本手册自绘</w:t>
      </w:r>
    </w:p>
    <w:p w14:paraId="7E947845">
      <w:pPr>
        <w:keepNext/>
        <w:spacing w:before="120" w:after="50"/>
        <w:jc w:val="center"/>
      </w:pPr>
      <w:r>
        <w:rPr>
          <w:rFonts w:ascii="等线" w:hAnsi="等线" w:eastAsia="等线" w:cs="等线"/>
          <w:b w:val="0"/>
          <w:i w:val="0"/>
          <w:color w:val="1C1E21"/>
          <w:sz w:val="18"/>
        </w:rPr>
        <w:t>表 6-1　项目五的文件与阶段对应</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29"/>
        <w:gridCol w:w="1181"/>
        <w:gridCol w:w="6187"/>
      </w:tblGrid>
      <w:tr w14:paraId="0F1B46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29" w:type="dxa"/>
            <w:tcBorders>
              <w:bottom w:val="single" w:color="D6DAE0" w:sz="8" w:space="0"/>
            </w:tcBorders>
            <w:shd w:val="clear" w:color="auto" w:fill="F5F7FA"/>
          </w:tcPr>
          <w:p w14:paraId="4B49D7AB">
            <w:pPr>
              <w:keepNext/>
              <w:spacing w:before="24" w:after="24" w:line="240" w:lineRule="auto"/>
              <w:jc w:val="left"/>
            </w:pPr>
            <w:r>
              <w:rPr>
                <w:rFonts w:ascii="等线" w:hAnsi="等线" w:eastAsia="等线" w:cs="等线"/>
                <w:b/>
                <w:i w:val="0"/>
                <w:color w:val="1C4A8C"/>
                <w:sz w:val="17"/>
              </w:rPr>
              <w:t>文件</w:t>
            </w:r>
          </w:p>
        </w:tc>
        <w:tc>
          <w:tcPr>
            <w:tcW w:w="1181" w:type="dxa"/>
            <w:tcBorders>
              <w:bottom w:val="single" w:color="D6DAE0" w:sz="8" w:space="0"/>
            </w:tcBorders>
            <w:shd w:val="clear" w:color="auto" w:fill="F5F7FA"/>
          </w:tcPr>
          <w:p w14:paraId="05BC073A">
            <w:pPr>
              <w:keepNext/>
              <w:spacing w:before="24" w:after="24" w:line="240" w:lineRule="auto"/>
              <w:jc w:val="center"/>
            </w:pPr>
            <w:r>
              <w:rPr>
                <w:rFonts w:ascii="等线" w:hAnsi="等线" w:eastAsia="等线" w:cs="等线"/>
                <w:b/>
                <w:i w:val="0"/>
                <w:color w:val="1C4A8C"/>
                <w:sz w:val="17"/>
              </w:rPr>
              <w:t>阶段</w:t>
            </w:r>
          </w:p>
        </w:tc>
        <w:tc>
          <w:tcPr>
            <w:tcW w:w="6187" w:type="dxa"/>
            <w:tcBorders>
              <w:bottom w:val="single" w:color="D6DAE0" w:sz="8" w:space="0"/>
            </w:tcBorders>
            <w:shd w:val="clear" w:color="auto" w:fill="F5F7FA"/>
          </w:tcPr>
          <w:p w14:paraId="76153C6D">
            <w:pPr>
              <w:keepNext/>
              <w:spacing w:before="24" w:after="24" w:line="240" w:lineRule="auto"/>
              <w:jc w:val="left"/>
            </w:pPr>
            <w:r>
              <w:rPr>
                <w:rFonts w:ascii="等线" w:hAnsi="等线" w:eastAsia="等线" w:cs="等线"/>
                <w:b/>
                <w:i w:val="0"/>
                <w:color w:val="1C4A8C"/>
                <w:sz w:val="17"/>
              </w:rPr>
              <w:t>职责</w:t>
            </w:r>
          </w:p>
        </w:tc>
      </w:tr>
      <w:tr w14:paraId="2ADCB0C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3EAF6335">
            <w:pPr>
              <w:spacing w:before="16" w:after="16" w:line="240" w:lineRule="auto"/>
              <w:jc w:val="left"/>
            </w:pPr>
            <w:r>
              <w:rPr>
                <w:rFonts w:ascii="等线" w:hAnsi="等线" w:eastAsia="等线" w:cs="等线"/>
                <w:b w:val="0"/>
                <w:i w:val="0"/>
                <w:color w:val="1C1E21"/>
                <w:sz w:val="17"/>
              </w:rPr>
              <w:t>src/config.py</w:t>
            </w:r>
          </w:p>
        </w:tc>
        <w:tc>
          <w:tcPr>
            <w:tcW w:w="1181" w:type="dxa"/>
          </w:tcPr>
          <w:p w14:paraId="3B989800">
            <w:pPr>
              <w:spacing w:before="16" w:after="16" w:line="240" w:lineRule="auto"/>
              <w:jc w:val="center"/>
            </w:pPr>
            <w:r>
              <w:rPr>
                <w:rFonts w:ascii="等线" w:hAnsi="等线" w:eastAsia="等线" w:cs="等线"/>
                <w:b w:val="0"/>
                <w:i w:val="0"/>
                <w:color w:val="1C1E21"/>
                <w:sz w:val="17"/>
              </w:rPr>
              <w:t>—</w:t>
            </w:r>
          </w:p>
        </w:tc>
        <w:tc>
          <w:tcPr>
            <w:tcW w:w="6187" w:type="dxa"/>
          </w:tcPr>
          <w:p w14:paraId="467E2494">
            <w:pPr>
              <w:spacing w:before="16" w:after="16" w:line="240" w:lineRule="auto"/>
              <w:jc w:val="left"/>
            </w:pPr>
            <w:r>
              <w:rPr>
                <w:rFonts w:ascii="等线" w:hAnsi="等线" w:eastAsia="等线" w:cs="等线"/>
                <w:b w:val="0"/>
                <w:i w:val="0"/>
                <w:color w:val="1C1E21"/>
                <w:sz w:val="17"/>
              </w:rPr>
              <w:t>单一配置源：路径、标的、科目映射、模型超参、情景假设、成本性态占比、配色与单位（元 → 亿元）</w:t>
            </w:r>
          </w:p>
        </w:tc>
      </w:tr>
      <w:tr w14:paraId="7B9FBC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4969405A">
            <w:pPr>
              <w:spacing w:before="16" w:after="16" w:line="240" w:lineRule="auto"/>
              <w:jc w:val="left"/>
            </w:pPr>
            <w:r>
              <w:rPr>
                <w:rFonts w:ascii="等线" w:hAnsi="等线" w:eastAsia="等线" w:cs="等线"/>
                <w:b w:val="0"/>
                <w:i w:val="0"/>
                <w:color w:val="1C1E21"/>
                <w:sz w:val="17"/>
              </w:rPr>
              <w:t>src/s1_fetch_data.py</w:t>
            </w:r>
          </w:p>
        </w:tc>
        <w:tc>
          <w:tcPr>
            <w:tcW w:w="1181" w:type="dxa"/>
          </w:tcPr>
          <w:p w14:paraId="1CCE1519">
            <w:pPr>
              <w:spacing w:before="16" w:after="16" w:line="240" w:lineRule="auto"/>
              <w:jc w:val="center"/>
            </w:pPr>
            <w:r>
              <w:rPr>
                <w:rFonts w:ascii="等线" w:hAnsi="等线" w:eastAsia="等线" w:cs="等线"/>
                <w:b w:val="0"/>
                <w:i w:val="0"/>
                <w:color w:val="1C1E21"/>
                <w:sz w:val="17"/>
              </w:rPr>
              <w:t>①</w:t>
            </w:r>
          </w:p>
        </w:tc>
        <w:tc>
          <w:tcPr>
            <w:tcW w:w="6187" w:type="dxa"/>
          </w:tcPr>
          <w:p w14:paraId="4938504C">
            <w:pPr>
              <w:spacing w:before="16" w:after="16" w:line="240" w:lineRule="auto"/>
              <w:jc w:val="left"/>
            </w:pPr>
            <w:r>
              <w:rPr>
                <w:rFonts w:ascii="等线" w:hAnsi="等线" w:eastAsia="等线" w:cs="等线"/>
                <w:b w:val="0"/>
                <w:i w:val="0"/>
                <w:color w:val="1C1E21"/>
                <w:sz w:val="17"/>
              </w:rPr>
              <w:t>调用腾讯自选股数据接口抓取季度累计报表与公司简况</w:t>
            </w:r>
          </w:p>
        </w:tc>
      </w:tr>
      <w:tr w14:paraId="620384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1BCE39E3">
            <w:pPr>
              <w:spacing w:before="16" w:after="16" w:line="240" w:lineRule="auto"/>
              <w:jc w:val="left"/>
            </w:pPr>
            <w:r>
              <w:rPr>
                <w:rFonts w:ascii="等线" w:hAnsi="等线" w:eastAsia="等线" w:cs="等线"/>
                <w:b w:val="0"/>
                <w:i w:val="0"/>
                <w:color w:val="1C1E21"/>
                <w:sz w:val="17"/>
              </w:rPr>
              <w:t>src/s2_pipeline.py</w:t>
            </w:r>
          </w:p>
        </w:tc>
        <w:tc>
          <w:tcPr>
            <w:tcW w:w="1181" w:type="dxa"/>
          </w:tcPr>
          <w:p w14:paraId="7D1EF5B4">
            <w:pPr>
              <w:spacing w:before="16" w:after="16" w:line="240" w:lineRule="auto"/>
              <w:jc w:val="center"/>
            </w:pPr>
            <w:r>
              <w:rPr>
                <w:rFonts w:ascii="等线" w:hAnsi="等线" w:eastAsia="等线" w:cs="等线"/>
                <w:b w:val="0"/>
                <w:i w:val="0"/>
                <w:color w:val="1C1E21"/>
                <w:sz w:val="17"/>
              </w:rPr>
              <w:t>②</w:t>
            </w:r>
          </w:p>
        </w:tc>
        <w:tc>
          <w:tcPr>
            <w:tcW w:w="6187" w:type="dxa"/>
          </w:tcPr>
          <w:p w14:paraId="61F1DA45">
            <w:pPr>
              <w:spacing w:before="16" w:after="16" w:line="240" w:lineRule="auto"/>
              <w:jc w:val="left"/>
            </w:pPr>
            <w:r>
              <w:rPr>
                <w:rFonts w:ascii="等线" w:hAnsi="等线" w:eastAsia="等线" w:cs="等线"/>
                <w:b w:val="0"/>
                <w:i w:val="0"/>
                <w:color w:val="1C1E21"/>
                <w:sz w:val="17"/>
              </w:rPr>
              <w:t>季度累计数还原为年度/单季面板；计算季度季节性系数</w:t>
            </w:r>
          </w:p>
        </w:tc>
      </w:tr>
      <w:tr w14:paraId="7ECF4D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088A730F">
            <w:pPr>
              <w:spacing w:before="16" w:after="16" w:line="240" w:lineRule="auto"/>
              <w:jc w:val="left"/>
            </w:pPr>
            <w:r>
              <w:rPr>
                <w:rFonts w:ascii="等线" w:hAnsi="等线" w:eastAsia="等线" w:cs="等线"/>
                <w:b w:val="0"/>
                <w:i w:val="0"/>
                <w:color w:val="1C1E21"/>
                <w:sz w:val="17"/>
              </w:rPr>
              <w:t>src/s3_history.py</w:t>
            </w:r>
          </w:p>
        </w:tc>
        <w:tc>
          <w:tcPr>
            <w:tcW w:w="1181" w:type="dxa"/>
          </w:tcPr>
          <w:p w14:paraId="08988B65">
            <w:pPr>
              <w:spacing w:before="16" w:after="16" w:line="240" w:lineRule="auto"/>
              <w:jc w:val="center"/>
            </w:pPr>
            <w:r>
              <w:rPr>
                <w:rFonts w:ascii="等线" w:hAnsi="等线" w:eastAsia="等线" w:cs="等线"/>
                <w:b w:val="0"/>
                <w:i w:val="0"/>
                <w:color w:val="1C1E21"/>
                <w:sz w:val="17"/>
              </w:rPr>
              <w:t>③</w:t>
            </w:r>
          </w:p>
        </w:tc>
        <w:tc>
          <w:tcPr>
            <w:tcW w:w="6187" w:type="dxa"/>
          </w:tcPr>
          <w:p w14:paraId="539F5693">
            <w:pPr>
              <w:spacing w:before="16" w:after="16" w:line="240" w:lineRule="auto"/>
              <w:jc w:val="left"/>
            </w:pPr>
            <w:r>
              <w:rPr>
                <w:rFonts w:ascii="等线" w:hAnsi="等线" w:eastAsia="等线" w:cs="等线"/>
                <w:b w:val="0"/>
                <w:i w:val="0"/>
                <w:color w:val="1C1E21"/>
                <w:sz w:val="17"/>
              </w:rPr>
              <w:t>十年历史分析：比率统计特征、MAD 异常年度识别</w:t>
            </w:r>
          </w:p>
        </w:tc>
      </w:tr>
      <w:tr w14:paraId="66B0C5C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6302DB4A">
            <w:pPr>
              <w:spacing w:before="16" w:after="16" w:line="240" w:lineRule="auto"/>
              <w:jc w:val="left"/>
            </w:pPr>
            <w:r>
              <w:rPr>
                <w:rFonts w:ascii="等线" w:hAnsi="等线" w:eastAsia="等线" w:cs="等线"/>
                <w:b w:val="0"/>
                <w:i w:val="0"/>
                <w:color w:val="1C1E21"/>
                <w:sz w:val="17"/>
              </w:rPr>
              <w:t>src/s4_forecast.py</w:t>
            </w:r>
          </w:p>
        </w:tc>
        <w:tc>
          <w:tcPr>
            <w:tcW w:w="1181" w:type="dxa"/>
          </w:tcPr>
          <w:p w14:paraId="07187D46">
            <w:pPr>
              <w:spacing w:before="16" w:after="16" w:line="240" w:lineRule="auto"/>
              <w:jc w:val="center"/>
            </w:pPr>
            <w:r>
              <w:rPr>
                <w:rFonts w:ascii="等线" w:hAnsi="等线" w:eastAsia="等线" w:cs="等线"/>
                <w:b w:val="0"/>
                <w:i w:val="0"/>
                <w:color w:val="1C1E21"/>
                <w:sz w:val="17"/>
              </w:rPr>
              <w:t>④</w:t>
            </w:r>
          </w:p>
        </w:tc>
        <w:tc>
          <w:tcPr>
            <w:tcW w:w="6187" w:type="dxa"/>
          </w:tcPr>
          <w:p w14:paraId="7E8D785A">
            <w:pPr>
              <w:spacing w:before="16" w:after="16" w:line="240" w:lineRule="auto"/>
              <w:jc w:val="left"/>
            </w:pPr>
            <w:r>
              <w:rPr>
                <w:rFonts w:ascii="等线" w:hAnsi="等线" w:eastAsia="等线" w:cs="等线"/>
                <w:b w:val="0"/>
                <w:i w:val="0"/>
                <w:color w:val="1C1E21"/>
                <w:sz w:val="17"/>
              </w:rPr>
              <w:t>五模型滚动回测 + 误差倒数加权组合预测 + 90% 置信区间</w:t>
            </w:r>
          </w:p>
        </w:tc>
      </w:tr>
      <w:tr w14:paraId="39AFB9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38AB3415">
            <w:pPr>
              <w:spacing w:before="16" w:after="16" w:line="240" w:lineRule="auto"/>
              <w:jc w:val="left"/>
            </w:pPr>
            <w:r>
              <w:rPr>
                <w:rFonts w:ascii="等线" w:hAnsi="等线" w:eastAsia="等线" w:cs="等线"/>
                <w:b w:val="0"/>
                <w:i w:val="0"/>
                <w:color w:val="1C1E21"/>
                <w:sz w:val="17"/>
              </w:rPr>
              <w:t>src/s5_budget.py</w:t>
            </w:r>
          </w:p>
        </w:tc>
        <w:tc>
          <w:tcPr>
            <w:tcW w:w="1181" w:type="dxa"/>
          </w:tcPr>
          <w:p w14:paraId="6BD38654">
            <w:pPr>
              <w:spacing w:before="16" w:after="16" w:line="240" w:lineRule="auto"/>
              <w:jc w:val="center"/>
            </w:pPr>
            <w:r>
              <w:rPr>
                <w:rFonts w:ascii="等线" w:hAnsi="等线" w:eastAsia="等线" w:cs="等线"/>
                <w:b w:val="0"/>
                <w:i w:val="0"/>
                <w:color w:val="1C1E21"/>
                <w:sz w:val="17"/>
              </w:rPr>
              <w:t>⑤</w:t>
            </w:r>
          </w:p>
        </w:tc>
        <w:tc>
          <w:tcPr>
            <w:tcW w:w="6187" w:type="dxa"/>
          </w:tcPr>
          <w:p w14:paraId="2A7D8E00">
            <w:pPr>
              <w:spacing w:before="16" w:after="16" w:line="240" w:lineRule="auto"/>
              <w:jc w:val="left"/>
            </w:pPr>
            <w:r>
              <w:rPr>
                <w:rFonts w:ascii="等线" w:hAnsi="等线" w:eastAsia="等线" w:cs="等线"/>
                <w:b w:val="0"/>
                <w:i w:val="0"/>
                <w:color w:val="1C1E21"/>
                <w:sz w:val="17"/>
              </w:rPr>
              <w:t>八件套预算编制：销售、成本、费用、利润表、现金流、CVP、情景、敏感性</w:t>
            </w:r>
          </w:p>
        </w:tc>
      </w:tr>
      <w:tr w14:paraId="0ECF1B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559B163F">
            <w:pPr>
              <w:spacing w:before="16" w:after="16" w:line="240" w:lineRule="auto"/>
              <w:jc w:val="left"/>
            </w:pPr>
            <w:r>
              <w:rPr>
                <w:rFonts w:ascii="等线" w:hAnsi="等线" w:eastAsia="等线" w:cs="等线"/>
                <w:b w:val="0"/>
                <w:i w:val="0"/>
                <w:color w:val="1C1E21"/>
                <w:sz w:val="17"/>
              </w:rPr>
              <w:t>src/s6_charts.py</w:t>
            </w:r>
          </w:p>
        </w:tc>
        <w:tc>
          <w:tcPr>
            <w:tcW w:w="1181" w:type="dxa"/>
          </w:tcPr>
          <w:p w14:paraId="12D33224">
            <w:pPr>
              <w:spacing w:before="16" w:after="16" w:line="240" w:lineRule="auto"/>
              <w:jc w:val="center"/>
            </w:pPr>
            <w:r>
              <w:rPr>
                <w:rFonts w:ascii="等线" w:hAnsi="等线" w:eastAsia="等线" w:cs="等线"/>
                <w:b w:val="0"/>
                <w:i w:val="0"/>
                <w:color w:val="1C1E21"/>
                <w:sz w:val="17"/>
              </w:rPr>
              <w:t>⑥</w:t>
            </w:r>
          </w:p>
        </w:tc>
        <w:tc>
          <w:tcPr>
            <w:tcW w:w="6187" w:type="dxa"/>
          </w:tcPr>
          <w:p w14:paraId="49D1D887">
            <w:pPr>
              <w:spacing w:before="16" w:after="16" w:line="240" w:lineRule="auto"/>
              <w:jc w:val="left"/>
            </w:pPr>
            <w:r>
              <w:rPr>
                <w:rFonts w:ascii="等线" w:hAnsi="等线" w:eastAsia="等线" w:cs="等线"/>
                <w:b w:val="0"/>
                <w:i w:val="0"/>
                <w:color w:val="1C1E21"/>
                <w:sz w:val="17"/>
              </w:rPr>
              <w:t>16 张图表</w:t>
            </w:r>
          </w:p>
        </w:tc>
      </w:tr>
      <w:tr w14:paraId="750BE4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1DE32C92">
            <w:pPr>
              <w:spacing w:before="16" w:after="16" w:line="240" w:lineRule="auto"/>
              <w:jc w:val="left"/>
            </w:pPr>
            <w:r>
              <w:rPr>
                <w:rFonts w:ascii="等线" w:hAnsi="等线" w:eastAsia="等线" w:cs="等线"/>
                <w:b w:val="0"/>
                <w:i w:val="0"/>
                <w:color w:val="1C1E21"/>
                <w:sz w:val="17"/>
              </w:rPr>
              <w:t>src/s7_report.py</w:t>
            </w:r>
          </w:p>
        </w:tc>
        <w:tc>
          <w:tcPr>
            <w:tcW w:w="1181" w:type="dxa"/>
          </w:tcPr>
          <w:p w14:paraId="64E64EB1">
            <w:pPr>
              <w:spacing w:before="16" w:after="16" w:line="240" w:lineRule="auto"/>
              <w:jc w:val="center"/>
            </w:pPr>
            <w:r>
              <w:rPr>
                <w:rFonts w:ascii="等线" w:hAnsi="等线" w:eastAsia="等线" w:cs="等线"/>
                <w:b w:val="0"/>
                <w:i w:val="0"/>
                <w:color w:val="1C1E21"/>
                <w:sz w:val="17"/>
              </w:rPr>
              <w:t>⑦</w:t>
            </w:r>
          </w:p>
        </w:tc>
        <w:tc>
          <w:tcPr>
            <w:tcW w:w="6187" w:type="dxa"/>
          </w:tcPr>
          <w:p w14:paraId="6C60DC95">
            <w:pPr>
              <w:spacing w:before="16" w:after="16" w:line="240" w:lineRule="auto"/>
              <w:jc w:val="left"/>
            </w:pPr>
            <w:r>
              <w:rPr>
                <w:rFonts w:ascii="等线" w:hAnsi="等线" w:eastAsia="等线" w:cs="等线"/>
                <w:b w:val="0"/>
                <w:i w:val="0"/>
                <w:color w:val="1C1E21"/>
                <w:sz w:val="17"/>
              </w:rPr>
              <w:t>生成 Word 实验报告（并另存 PDF）</w:t>
            </w:r>
          </w:p>
        </w:tc>
      </w:tr>
      <w:tr w14:paraId="23750B2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4318C35B">
            <w:pPr>
              <w:spacing w:before="16" w:after="16" w:line="240" w:lineRule="auto"/>
              <w:jc w:val="left"/>
            </w:pPr>
            <w:r>
              <w:rPr>
                <w:rFonts w:ascii="等线" w:hAnsi="等线" w:eastAsia="等线" w:cs="等线"/>
                <w:b w:val="0"/>
                <w:i w:val="0"/>
                <w:color w:val="1C1E21"/>
                <w:sz w:val="17"/>
              </w:rPr>
              <w:t>src/s8_qc.py</w:t>
            </w:r>
          </w:p>
        </w:tc>
        <w:tc>
          <w:tcPr>
            <w:tcW w:w="1181" w:type="dxa"/>
          </w:tcPr>
          <w:p w14:paraId="35B5CF1C">
            <w:pPr>
              <w:spacing w:before="16" w:after="16" w:line="240" w:lineRule="auto"/>
              <w:jc w:val="center"/>
            </w:pPr>
            <w:r>
              <w:rPr>
                <w:rFonts w:ascii="等线" w:hAnsi="等线" w:eastAsia="等线" w:cs="等线"/>
                <w:b w:val="0"/>
                <w:i w:val="0"/>
                <w:color w:val="1C1E21"/>
                <w:sz w:val="17"/>
              </w:rPr>
              <w:t>⑧</w:t>
            </w:r>
          </w:p>
        </w:tc>
        <w:tc>
          <w:tcPr>
            <w:tcW w:w="6187" w:type="dxa"/>
          </w:tcPr>
          <w:p w14:paraId="1CD44E1B">
            <w:pPr>
              <w:spacing w:before="16" w:after="16" w:line="240" w:lineRule="auto"/>
              <w:jc w:val="left"/>
            </w:pPr>
            <w:r>
              <w:rPr>
                <w:rFonts w:ascii="等线" w:hAnsi="等线" w:eastAsia="等线" w:cs="等线"/>
                <w:b w:val="0"/>
                <w:i w:val="0"/>
                <w:color w:val="1C1E21"/>
                <w:sz w:val="17"/>
              </w:rPr>
              <w:t>报告质检：结构、版式、内容关键词三类检查</w:t>
            </w:r>
          </w:p>
        </w:tc>
      </w:tr>
      <w:tr w14:paraId="5199BF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69C8B46D">
            <w:pPr>
              <w:spacing w:before="16" w:after="16" w:line="240" w:lineRule="auto"/>
              <w:jc w:val="left"/>
            </w:pPr>
            <w:r>
              <w:rPr>
                <w:rFonts w:ascii="等线" w:hAnsi="等线" w:eastAsia="等线" w:cs="等线"/>
                <w:b w:val="0"/>
                <w:i w:val="0"/>
                <w:color w:val="1C1E21"/>
                <w:sz w:val="17"/>
              </w:rPr>
              <w:t>run_all.py</w:t>
            </w:r>
          </w:p>
        </w:tc>
        <w:tc>
          <w:tcPr>
            <w:tcW w:w="1181" w:type="dxa"/>
          </w:tcPr>
          <w:p w14:paraId="24F7E3B2">
            <w:pPr>
              <w:spacing w:before="16" w:after="16" w:line="240" w:lineRule="auto"/>
              <w:jc w:val="center"/>
            </w:pPr>
            <w:r>
              <w:rPr>
                <w:rFonts w:ascii="等线" w:hAnsi="等线" w:eastAsia="等线" w:cs="等线"/>
                <w:b w:val="0"/>
                <w:i w:val="0"/>
                <w:color w:val="1C1E21"/>
                <w:sz w:val="17"/>
              </w:rPr>
              <w:t>全部</w:t>
            </w:r>
          </w:p>
        </w:tc>
        <w:tc>
          <w:tcPr>
            <w:tcW w:w="6187" w:type="dxa"/>
          </w:tcPr>
          <w:p w14:paraId="79FBCDA0">
            <w:pPr>
              <w:spacing w:before="16" w:after="16" w:line="240" w:lineRule="auto"/>
              <w:jc w:val="left"/>
            </w:pPr>
            <w:r>
              <w:rPr>
                <w:rFonts w:ascii="等线" w:hAnsi="等线" w:eastAsia="等线" w:cs="等线"/>
                <w:b w:val="0"/>
                <w:i w:val="0"/>
                <w:color w:val="1C1E21"/>
                <w:sz w:val="17"/>
              </w:rPr>
              <w:t>一键复现，支持 --no-docx 与 --skip-fetch</w:t>
            </w:r>
          </w:p>
        </w:tc>
      </w:tr>
      <w:tr w14:paraId="684CEA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6C197E4D">
            <w:pPr>
              <w:spacing w:before="16" w:after="16" w:line="240" w:lineRule="auto"/>
              <w:jc w:val="left"/>
            </w:pPr>
            <w:r>
              <w:rPr>
                <w:rFonts w:ascii="等线" w:hAnsi="等线" w:eastAsia="等线" w:cs="等线"/>
                <w:b w:val="0"/>
                <w:i w:val="0"/>
                <w:color w:val="1C1E21"/>
                <w:sz w:val="17"/>
              </w:rPr>
              <w:t>data/raw/</w:t>
            </w:r>
          </w:p>
        </w:tc>
        <w:tc>
          <w:tcPr>
            <w:tcW w:w="1181" w:type="dxa"/>
          </w:tcPr>
          <w:p w14:paraId="7D4F68EA">
            <w:pPr>
              <w:spacing w:before="16" w:after="16" w:line="240" w:lineRule="auto"/>
              <w:jc w:val="center"/>
            </w:pPr>
            <w:r>
              <w:rPr>
                <w:rFonts w:ascii="等线" w:hAnsi="等线" w:eastAsia="等线" w:cs="等线"/>
                <w:b w:val="0"/>
                <w:i w:val="0"/>
                <w:color w:val="1C1E21"/>
                <w:sz w:val="17"/>
              </w:rPr>
              <w:t>①</w:t>
            </w:r>
          </w:p>
        </w:tc>
        <w:tc>
          <w:tcPr>
            <w:tcW w:w="6187" w:type="dxa"/>
          </w:tcPr>
          <w:p w14:paraId="2C28F179">
            <w:pPr>
              <w:spacing w:before="16" w:after="16" w:line="240" w:lineRule="auto"/>
              <w:jc w:val="left"/>
            </w:pPr>
            <w:r>
              <w:rPr>
                <w:rFonts w:ascii="等线" w:hAnsi="等线" w:eastAsia="等线" w:cs="等线"/>
                <w:b w:val="0"/>
                <w:i w:val="0"/>
                <w:color w:val="1C1E21"/>
                <w:sz w:val="17"/>
              </w:rPr>
              <w:t>4 个 Markdown 快照（利润表、资产负债表、现金流量表、公司简况）</w:t>
            </w:r>
          </w:p>
        </w:tc>
      </w:tr>
      <w:tr w14:paraId="23F62E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69D333FD">
            <w:pPr>
              <w:spacing w:before="16" w:after="16" w:line="240" w:lineRule="auto"/>
              <w:jc w:val="left"/>
            </w:pPr>
            <w:r>
              <w:rPr>
                <w:rFonts w:ascii="等线" w:hAnsi="等线" w:eastAsia="等线" w:cs="等线"/>
                <w:b w:val="0"/>
                <w:i w:val="0"/>
                <w:color w:val="1C1E21"/>
                <w:sz w:val="17"/>
              </w:rPr>
              <w:t>data/processed/</w:t>
            </w:r>
          </w:p>
        </w:tc>
        <w:tc>
          <w:tcPr>
            <w:tcW w:w="1181" w:type="dxa"/>
          </w:tcPr>
          <w:p w14:paraId="07653870">
            <w:pPr>
              <w:spacing w:before="16" w:after="16" w:line="240" w:lineRule="auto"/>
              <w:jc w:val="center"/>
            </w:pPr>
            <w:r>
              <w:rPr>
                <w:rFonts w:ascii="等线" w:hAnsi="等线" w:eastAsia="等线" w:cs="等线"/>
                <w:b w:val="0"/>
                <w:i w:val="0"/>
                <w:color w:val="1C1E21"/>
                <w:sz w:val="17"/>
              </w:rPr>
              <w:t>②—⑤</w:t>
            </w:r>
          </w:p>
        </w:tc>
        <w:tc>
          <w:tcPr>
            <w:tcW w:w="6187" w:type="dxa"/>
          </w:tcPr>
          <w:p w14:paraId="218203ED">
            <w:pPr>
              <w:spacing w:before="16" w:after="16" w:line="240" w:lineRule="auto"/>
              <w:jc w:val="left"/>
            </w:pPr>
            <w:r>
              <w:rPr>
                <w:rFonts w:ascii="等线" w:hAnsi="等线" w:eastAsia="等线" w:cs="等线"/>
                <w:b w:val="0"/>
                <w:i w:val="0"/>
                <w:color w:val="1C1E21"/>
                <w:sz w:val="17"/>
              </w:rPr>
              <w:t>10 个 CSV：主面板、比率、预测、回测、三张预算表、情景、敏感性、季节性</w:t>
            </w:r>
          </w:p>
        </w:tc>
      </w:tr>
      <w:tr w14:paraId="7E34FA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212BA03C">
            <w:pPr>
              <w:spacing w:before="16" w:after="16" w:line="240" w:lineRule="auto"/>
              <w:jc w:val="left"/>
            </w:pPr>
            <w:r>
              <w:rPr>
                <w:rFonts w:ascii="等线" w:hAnsi="等线" w:eastAsia="等线" w:cs="等线"/>
                <w:b w:val="0"/>
                <w:i w:val="0"/>
                <w:color w:val="1C1E21"/>
                <w:sz w:val="17"/>
              </w:rPr>
              <w:t>output/tables/</w:t>
            </w:r>
          </w:p>
        </w:tc>
        <w:tc>
          <w:tcPr>
            <w:tcW w:w="1181" w:type="dxa"/>
          </w:tcPr>
          <w:p w14:paraId="0E7191B9">
            <w:pPr>
              <w:spacing w:before="16" w:after="16" w:line="240" w:lineRule="auto"/>
              <w:jc w:val="center"/>
            </w:pPr>
            <w:r>
              <w:rPr>
                <w:rFonts w:ascii="等线" w:hAnsi="等线" w:eastAsia="等线" w:cs="等线"/>
                <w:b w:val="0"/>
                <w:i w:val="0"/>
                <w:color w:val="1C1E21"/>
                <w:sz w:val="17"/>
              </w:rPr>
              <w:t>⑤</w:t>
            </w:r>
          </w:p>
        </w:tc>
        <w:tc>
          <w:tcPr>
            <w:tcW w:w="6187" w:type="dxa"/>
          </w:tcPr>
          <w:p w14:paraId="476EF3DC">
            <w:pPr>
              <w:spacing w:before="16" w:after="16" w:line="240" w:lineRule="auto"/>
              <w:jc w:val="left"/>
            </w:pPr>
            <w:r>
              <w:rPr>
                <w:rFonts w:ascii="等线" w:hAnsi="等线" w:eastAsia="等线" w:cs="等线"/>
                <w:b w:val="0"/>
                <w:i w:val="0"/>
                <w:color w:val="1C1E21"/>
                <w:sz w:val="17"/>
              </w:rPr>
              <w:t>3 张成品表（成本费用结构、本量利分析、比率统计特征）</w:t>
            </w:r>
          </w:p>
        </w:tc>
      </w:tr>
      <w:tr w14:paraId="08FEBF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9" w:type="dxa"/>
          </w:tcPr>
          <w:p w14:paraId="7286D890">
            <w:pPr>
              <w:spacing w:before="16" w:after="16" w:line="240" w:lineRule="auto"/>
              <w:jc w:val="left"/>
            </w:pPr>
            <w:r>
              <w:rPr>
                <w:rFonts w:ascii="等线" w:hAnsi="等线" w:eastAsia="等线" w:cs="等线"/>
                <w:b w:val="0"/>
                <w:i w:val="0"/>
                <w:color w:val="1C1E21"/>
                <w:sz w:val="17"/>
              </w:rPr>
              <w:t>output/report/</w:t>
            </w:r>
          </w:p>
        </w:tc>
        <w:tc>
          <w:tcPr>
            <w:tcW w:w="1181" w:type="dxa"/>
          </w:tcPr>
          <w:p w14:paraId="5DB83940">
            <w:pPr>
              <w:spacing w:before="16" w:after="16" w:line="240" w:lineRule="auto"/>
              <w:jc w:val="center"/>
            </w:pPr>
            <w:r>
              <w:rPr>
                <w:rFonts w:ascii="等线" w:hAnsi="等线" w:eastAsia="等线" w:cs="等线"/>
                <w:b w:val="0"/>
                <w:i w:val="0"/>
                <w:color w:val="1C1E21"/>
                <w:sz w:val="17"/>
              </w:rPr>
              <w:t>⑦</w:t>
            </w:r>
          </w:p>
        </w:tc>
        <w:tc>
          <w:tcPr>
            <w:tcW w:w="6187" w:type="dxa"/>
          </w:tcPr>
          <w:p w14:paraId="5AC64B5C">
            <w:pPr>
              <w:spacing w:before="16" w:after="16" w:line="240" w:lineRule="auto"/>
              <w:jc w:val="left"/>
            </w:pPr>
            <w:r>
              <w:rPr>
                <w:rFonts w:ascii="等线" w:hAnsi="等线" w:eastAsia="等线" w:cs="等线"/>
                <w:b w:val="0"/>
                <w:i w:val="0"/>
                <w:color w:val="1C1E21"/>
                <w:sz w:val="17"/>
              </w:rPr>
              <w:t>Word 与 PDF 实验报告</w:t>
            </w:r>
          </w:p>
        </w:tc>
      </w:tr>
    </w:tbl>
    <w:p w14:paraId="4AD63897">
      <w:pPr>
        <w:spacing w:after="40"/>
      </w:pPr>
    </w:p>
    <w:p w14:paraId="7259804C">
      <w:pPr>
        <w:pStyle w:val="4"/>
      </w:pPr>
      <w:bookmarkStart w:id="143" w:name="_Toc3161"/>
      <w:r>
        <w:rPr>
          <w:rFonts w:ascii="微软雅黑" w:hAnsi="微软雅黑" w:eastAsia="微软雅黑" w:cs="微软雅黑"/>
          <w:b w:val="0"/>
          <w:i w:val="0"/>
          <w:color w:val="1C1E21"/>
          <w:sz w:val="30"/>
        </w:rPr>
        <w:t>6.2　数据来源：一个命令行工具</w:t>
      </w:r>
      <w:bookmarkEnd w:id="143"/>
    </w:p>
    <w:p w14:paraId="024F16EE">
      <w:pPr>
        <w:spacing w:after="60"/>
        <w:jc w:val="both"/>
      </w:pPr>
      <w:r>
        <w:rPr>
          <w:rFonts w:ascii="华文中宋" w:hAnsi="华文中宋" w:eastAsia="华文中宋" w:cs="华文中宋"/>
          <w:b w:val="0"/>
          <w:i w:val="0"/>
          <w:color w:val="1C1E21"/>
          <w:sz w:val="21"/>
        </w:rPr>
        <w:t xml:space="preserve">项目五不像项目四那样直接请求 HTTP 接口，而是通过 </w:t>
      </w:r>
      <w:r>
        <w:rPr>
          <w:rFonts w:ascii="微软雅黑" w:hAnsi="微软雅黑" w:eastAsia="微软雅黑" w:cs="微软雅黑"/>
          <w:b/>
          <w:i w:val="0"/>
          <w:color w:val="1C1E21"/>
          <w:sz w:val="21"/>
        </w:rPr>
        <w:t>腾讯自选股数据 CLI</w:t>
      </w:r>
      <w:r>
        <w:rPr>
          <w:rFonts w:ascii="华文中宋" w:hAnsi="华文中宋" w:eastAsia="华文中宋" w:cs="华文中宋"/>
          <w:b w:val="0"/>
          <w:i w:val="0"/>
          <w:color w:val="1C1E21"/>
          <w:sz w:val="21"/>
        </w:rPr>
        <w:t xml:space="preserve"> 取数：配置项 DATA_CLI 写死了要用的版本。</w:t>
      </w:r>
    </w:p>
    <w:p w14:paraId="7340FD14">
      <w:pPr>
        <w:keepNext/>
        <w:spacing w:before="60" w:after="20"/>
      </w:pPr>
      <w:r>
        <w:rPr>
          <w:rFonts w:ascii="等线" w:hAnsi="等线" w:eastAsia="等线" w:cs="等线"/>
          <w:b w:val="0"/>
          <w:i w:val="0"/>
          <w:color w:val="626870"/>
          <w:sz w:val="16"/>
        </w:rPr>
        <w:t>▍取数配置</w:t>
      </w:r>
    </w:p>
    <w:p w14:paraId="6C4C7CF7">
      <w:pPr>
        <w:shd w:val="clear" w:color="auto" w:fill="F4F6F8"/>
        <w:spacing w:before="0" w:after="0" w:line="293" w:lineRule="auto"/>
        <w:ind w:left="142"/>
      </w:pPr>
      <w:r>
        <w:rPr>
          <w:rFonts w:ascii="Consolas" w:hAnsi="Consolas" w:eastAsia="等线" w:cs="Consolas"/>
          <w:b w:val="0"/>
          <w:i/>
          <w:color w:val="6E7781"/>
          <w:sz w:val="17"/>
        </w:rPr>
        <w:t># config.py</w:t>
      </w:r>
    </w:p>
    <w:p w14:paraId="5E9513ED">
      <w:pPr>
        <w:shd w:val="clear" w:color="auto" w:fill="F4F6F8"/>
        <w:spacing w:before="0" w:after="0" w:line="293" w:lineRule="auto"/>
        <w:ind w:left="142"/>
      </w:pPr>
      <w:r>
        <w:rPr>
          <w:rFonts w:ascii="Consolas" w:hAnsi="Consolas" w:eastAsia="等线" w:cs="Consolas"/>
          <w:b w:val="0"/>
          <w:i w:val="0"/>
          <w:color w:val="0A7A5C"/>
          <w:sz w:val="17"/>
        </w:rPr>
        <w:t>DATA_CLI</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"npx -y westock-data-clawhub@1.0.4"</w:t>
      </w:r>
    </w:p>
    <w:p w14:paraId="6F1C8ED6">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D48A4F7">
      <w:pPr>
        <w:shd w:val="clear" w:color="auto" w:fill="F4F6F8"/>
        <w:spacing w:before="0" w:after="0" w:line="293" w:lineRule="auto"/>
        <w:ind w:left="142"/>
      </w:pPr>
      <w:r>
        <w:rPr>
          <w:rFonts w:ascii="Consolas" w:hAnsi="Consolas" w:eastAsia="等线" w:cs="Consolas"/>
          <w:b w:val="0"/>
          <w:i/>
          <w:color w:val="6E7781"/>
          <w:sz w:val="17"/>
        </w:rPr>
        <w:t># 由 s1_fetch_data.py 调用，产物落盘到 data/raw/</w:t>
      </w:r>
    </w:p>
    <w:p w14:paraId="4A777E35">
      <w:pPr>
        <w:shd w:val="clear" w:color="auto" w:fill="F4F6F8"/>
        <w:spacing w:before="0" w:after="0" w:line="293" w:lineRule="auto"/>
        <w:ind w:left="142"/>
      </w:pPr>
      <w:r>
        <w:rPr>
          <w:rFonts w:ascii="Consolas" w:hAnsi="Consolas" w:eastAsia="等线" w:cs="Consolas"/>
          <w:b w:val="0"/>
          <w:i/>
          <w:color w:val="6E7781"/>
          <w:sz w:val="17"/>
        </w:rPr>
        <w:t>#   600105_lrb_quarterly.md      利润表（季度累计）</w:t>
      </w:r>
    </w:p>
    <w:p w14:paraId="366C9639">
      <w:pPr>
        <w:shd w:val="clear" w:color="auto" w:fill="F4F6F8"/>
        <w:spacing w:before="0" w:after="0" w:line="293" w:lineRule="auto"/>
        <w:ind w:left="142"/>
      </w:pPr>
      <w:r>
        <w:rPr>
          <w:rFonts w:ascii="Consolas" w:hAnsi="Consolas" w:eastAsia="等线" w:cs="Consolas"/>
          <w:b w:val="0"/>
          <w:i/>
          <w:color w:val="6E7781"/>
          <w:sz w:val="17"/>
        </w:rPr>
        <w:t>#   600105_zcfz_quarterly.md     资产负债表（季度）</w:t>
      </w:r>
    </w:p>
    <w:p w14:paraId="2D1F0BF0">
      <w:pPr>
        <w:shd w:val="clear" w:color="auto" w:fill="F4F6F8"/>
        <w:spacing w:before="0" w:after="0" w:line="293" w:lineRule="auto"/>
        <w:ind w:left="142"/>
      </w:pPr>
      <w:r>
        <w:rPr>
          <w:rFonts w:ascii="Consolas" w:hAnsi="Consolas" w:eastAsia="等线" w:cs="Consolas"/>
          <w:b w:val="0"/>
          <w:i/>
          <w:color w:val="6E7781"/>
          <w:sz w:val="17"/>
        </w:rPr>
        <w:t>#   600105_xjll_quarterly.md     现金流量表（季度累计）</w:t>
      </w:r>
    </w:p>
    <w:p w14:paraId="3AF46F34">
      <w:pPr>
        <w:shd w:val="clear" w:color="auto" w:fill="F4F6F8"/>
        <w:spacing w:before="0" w:after="0" w:line="293" w:lineRule="auto"/>
        <w:ind w:left="142"/>
      </w:pPr>
      <w:r>
        <w:rPr>
          <w:rFonts w:ascii="Consolas" w:hAnsi="Consolas" w:eastAsia="等线" w:cs="Consolas"/>
          <w:b w:val="0"/>
          <w:i/>
          <w:color w:val="6E7781"/>
          <w:sz w:val="17"/>
        </w:rPr>
        <w:t>#   600105_profile.md            公司简况</w:t>
      </w:r>
    </w:p>
    <w:p w14:paraId="1AE01C7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F28319C">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534802A">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这意味着跑 ① 阶段需要</w:t>
            </w:r>
            <w:r>
              <w:rPr>
                <w:rFonts w:ascii="微软雅黑" w:hAnsi="微软雅黑" w:eastAsia="微软雅黑" w:cs="微软雅黑"/>
                <w:b/>
                <w:i w:val="0"/>
                <w:color w:val="1C1E21"/>
                <w:sz w:val="19"/>
              </w:rPr>
              <w:t>本机装有 Node.js 与 npm</w:t>
            </w:r>
            <w:r>
              <w:rPr>
                <w:rFonts w:ascii="华文中宋" w:hAnsi="华文中宋" w:eastAsia="华文中宋" w:cs="华文中宋"/>
                <w:b w:val="0"/>
                <w:i w:val="0"/>
                <w:color w:val="1C1E21"/>
                <w:sz w:val="19"/>
              </w:rPr>
              <w:t>，并且能联网。如果环境不满足，直接用 --skip-fetch 跳过——data/raw/ 里已经预置了 2016—2025 的完整快照，</w:t>
            </w:r>
            <w:r>
              <w:rPr>
                <w:rFonts w:ascii="微软雅黑" w:hAnsi="微软雅黑" w:eastAsia="微软雅黑" w:cs="微软雅黑"/>
                <w:b/>
                <w:i w:val="0"/>
                <w:color w:val="1C1E21"/>
                <w:sz w:val="19"/>
              </w:rPr>
              <w:t>后面七个阶段完全不需要联网</w:t>
            </w:r>
            <w:r>
              <w:rPr>
                <w:rFonts w:ascii="华文中宋" w:hAnsi="华文中宋" w:eastAsia="华文中宋" w:cs="华文中宋"/>
                <w:b w:val="0"/>
                <w:i w:val="0"/>
                <w:color w:val="1C1E21"/>
                <w:sz w:val="19"/>
              </w:rPr>
              <w:t>。这是本项目最容易被忽略的逃生口。</w:t>
            </w:r>
          </w:p>
        </w:tc>
      </w:tr>
    </w:tbl>
    <w:p w14:paraId="6CA3EDAD">
      <w:pPr>
        <w:spacing w:after="40"/>
      </w:pPr>
    </w:p>
    <w:p w14:paraId="7CC246C7">
      <w:pPr>
        <w:pStyle w:val="4"/>
      </w:pPr>
      <w:bookmarkStart w:id="144" w:name="_Toc2028"/>
      <w:r>
        <w:rPr>
          <w:rFonts w:ascii="微软雅黑" w:hAnsi="微软雅黑" w:eastAsia="微软雅黑" w:cs="微软雅黑"/>
          <w:b w:val="0"/>
          <w:i w:val="0"/>
          <w:color w:val="1C1E21"/>
          <w:sz w:val="30"/>
        </w:rPr>
        <w:t>6.3　跑通</w:t>
      </w:r>
      <w:bookmarkEnd w:id="144"/>
    </w:p>
    <w:p w14:paraId="6678F65C">
      <w:pPr>
        <w:keepNext/>
        <w:spacing w:before="60" w:after="20"/>
      </w:pPr>
      <w:r>
        <w:rPr>
          <w:rFonts w:ascii="等线" w:hAnsi="等线" w:eastAsia="等线" w:cs="等线"/>
          <w:b w:val="0"/>
          <w:i w:val="0"/>
          <w:color w:val="626870"/>
          <w:sz w:val="16"/>
        </w:rPr>
        <w:t>▍两种跑法</w:t>
      </w:r>
    </w:p>
    <w:p w14:paraId="47FDEDDC">
      <w:pPr>
        <w:shd w:val="clear" w:color="auto" w:fill="F4F6F8"/>
        <w:spacing w:before="0" w:after="0" w:line="293" w:lineRule="auto"/>
        <w:ind w:left="142"/>
      </w:pPr>
      <w:r>
        <w:rPr>
          <w:rFonts w:ascii="Consolas" w:hAnsi="Consolas" w:eastAsia="等线" w:cs="Consolas"/>
          <w:b w:val="0"/>
          <w:i w:val="0"/>
          <w:color w:val="212629"/>
          <w:sz w:val="17"/>
        </w:rPr>
        <w:t xml:space="preserve">cd /d </w:t>
      </w:r>
      <w:r>
        <w:rPr>
          <w:rFonts w:ascii="Consolas" w:hAnsi="Consolas" w:eastAsia="等线" w:cs="Consolas"/>
          <w:b w:val="0"/>
          <w:i w:val="0"/>
          <w:color w:val="BF454A"/>
          <w:sz w:val="17"/>
        </w:rPr>
        <w:t>"F:\（8）Desktop\财务会计实务与应用\Python财务应用\works\05-财务预测与预算管理实验报告\Yongding_Forecast_Budget_2026"</w:t>
      </w:r>
    </w:p>
    <w:p w14:paraId="7D903D81">
      <w:pPr>
        <w:shd w:val="clear" w:color="auto" w:fill="F4F6F8"/>
        <w:spacing w:before="0" w:after="0" w:line="293" w:lineRule="auto"/>
        <w:ind w:left="142"/>
      </w:pPr>
      <w:r>
        <w:rPr>
          <w:rFonts w:ascii="Consolas" w:hAnsi="Consolas" w:eastAsia="等线" w:cs="Consolas"/>
          <w:b w:val="0"/>
          <w:i w:val="0"/>
          <w:color w:val="212629"/>
          <w:sz w:val="17"/>
        </w:rPr>
        <w:t>pip install -r requirements.txt</w:t>
      </w:r>
    </w:p>
    <w:p w14:paraId="2F713821">
      <w:pPr>
        <w:shd w:val="clear" w:color="auto" w:fill="F4F6F8"/>
        <w:spacing w:before="0" w:after="0" w:line="293" w:lineRule="auto"/>
        <w:ind w:left="142"/>
      </w:pPr>
      <w:r>
        <w:rPr>
          <w:rFonts w:ascii="Consolas" w:hAnsi="Consolas" w:eastAsia="等线" w:cs="Consolas"/>
          <w:b w:val="0"/>
          <w:i w:val="0"/>
          <w:color w:val="212629"/>
          <w:sz w:val="17"/>
        </w:rPr>
        <w:t xml:space="preserve">python run_all.py --skip-fetch          </w:t>
      </w:r>
      <w:r>
        <w:rPr>
          <w:rFonts w:ascii="Consolas" w:hAnsi="Consolas" w:eastAsia="等线" w:cs="Consolas"/>
          <w:b w:val="0"/>
          <w:i/>
          <w:color w:val="6E7781"/>
          <w:sz w:val="17"/>
        </w:rPr>
        <w:t># 推荐：用已有快照跑完 8 个阶段</w:t>
      </w:r>
    </w:p>
    <w:p w14:paraId="5666D7D5">
      <w:pPr>
        <w:shd w:val="clear" w:color="auto" w:fill="F4F6F8"/>
        <w:spacing w:before="0" w:after="0" w:line="293" w:lineRule="auto"/>
        <w:ind w:left="142"/>
      </w:pPr>
      <w:r>
        <w:rPr>
          <w:rFonts w:ascii="Consolas" w:hAnsi="Consolas" w:eastAsia="等线" w:cs="Consolas"/>
          <w:b w:val="0"/>
          <w:i w:val="0"/>
          <w:color w:val="212629"/>
          <w:sz w:val="17"/>
        </w:rPr>
        <w:t xml:space="preserve">python run_all.py --no-docx             </w:t>
      </w:r>
      <w:r>
        <w:rPr>
          <w:rFonts w:ascii="Consolas" w:hAnsi="Consolas" w:eastAsia="等线" w:cs="Consolas"/>
          <w:b w:val="0"/>
          <w:i/>
          <w:color w:val="6E7781"/>
          <w:sz w:val="17"/>
        </w:rPr>
        <w:t># 只看图表与中间表，跳过报告与质检</w:t>
      </w:r>
    </w:p>
    <w:p w14:paraId="114A403D">
      <w:pPr>
        <w:spacing w:after="40"/>
      </w:pPr>
    </w:p>
    <w:p w14:paraId="0B6EFB9F">
      <w:pPr>
        <w:spacing w:after="60"/>
        <w:jc w:val="both"/>
      </w:pPr>
      <w:r>
        <w:rPr>
          <w:rFonts w:ascii="华文中宋" w:hAnsi="华文中宋" w:eastAsia="华文中宋" w:cs="华文中宋"/>
          <w:b w:val="0"/>
          <w:i w:val="0"/>
          <w:color w:val="1C1E21"/>
          <w:sz w:val="21"/>
        </w:rPr>
        <w:t>启动横幅会打印“历史区间 2016~2025（10年）预测/预算年度 2026”，结束时打印总用时。八个阶段依次输出各自的产物路径，任何一步失败都能看到停在哪一段。</w:t>
      </w:r>
    </w:p>
    <w:p w14:paraId="7A5D8F7D">
      <w:pPr>
        <w:pStyle w:val="4"/>
      </w:pPr>
      <w:bookmarkStart w:id="145" w:name="_Toc2453"/>
      <w:r>
        <w:rPr>
          <w:rFonts w:ascii="微软雅黑" w:hAnsi="微软雅黑" w:eastAsia="微软雅黑" w:cs="微软雅黑"/>
          <w:b w:val="0"/>
          <w:i w:val="0"/>
          <w:color w:val="1C1E21"/>
          <w:sz w:val="30"/>
        </w:rPr>
        <w:t>6.4　阶段②③：历史面板与数据清洗</w:t>
      </w:r>
      <w:bookmarkEnd w:id="145"/>
    </w:p>
    <w:p w14:paraId="16F3F042">
      <w:pPr>
        <w:spacing w:after="60"/>
        <w:jc w:val="both"/>
      </w:pPr>
      <w:r>
        <w:rPr>
          <w:rFonts w:ascii="华文中宋" w:hAnsi="华文中宋" w:eastAsia="华文中宋" w:cs="华文中宋"/>
          <w:b w:val="0"/>
          <w:i w:val="0"/>
          <w:color w:val="1C1E21"/>
          <w:sz w:val="21"/>
        </w:rPr>
        <w:t>原始数据是</w:t>
      </w:r>
      <w:r>
        <w:rPr>
          <w:rFonts w:ascii="微软雅黑" w:hAnsi="微软雅黑" w:eastAsia="微软雅黑" w:cs="微软雅黑"/>
          <w:b/>
          <w:i w:val="0"/>
          <w:color w:val="1C1E21"/>
          <w:sz w:val="21"/>
        </w:rPr>
        <w:t>季度累计数</w:t>
      </w:r>
      <w:r>
        <w:rPr>
          <w:rFonts w:ascii="华文中宋" w:hAnsi="华文中宋" w:eastAsia="华文中宋" w:cs="华文中宋"/>
          <w:b w:val="0"/>
          <w:i w:val="0"/>
          <w:color w:val="1C1E21"/>
          <w:sz w:val="21"/>
        </w:rPr>
        <w:t>，s2 先做两件还原工作：把累计数相减得到单季与年度值；再用五年数据算出季度季节性系数。s3 则对每个比率做统计特征分析，并用 MAD（中位数绝对偏差）识别异常年度。</w:t>
      </w:r>
    </w:p>
    <w:p w14:paraId="4D1E73B5">
      <w:pPr>
        <w:keepNext/>
        <w:spacing w:before="120" w:after="50"/>
        <w:jc w:val="center"/>
      </w:pPr>
      <w:r>
        <w:rPr>
          <w:rFonts w:ascii="等线" w:hAnsi="等线" w:eastAsia="等线" w:cs="等线"/>
          <w:b w:val="0"/>
          <w:i w:val="0"/>
          <w:color w:val="1C1E21"/>
          <w:sz w:val="18"/>
        </w:rPr>
        <w:t>表 6-2　十个比率的统计特征（2016—2025，来自 output/tables/表_比率统计特征.csv）</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162"/>
        <w:gridCol w:w="1162"/>
        <w:gridCol w:w="1162"/>
        <w:gridCol w:w="1162"/>
        <w:gridCol w:w="1162"/>
        <w:gridCol w:w="1162"/>
        <w:gridCol w:w="1162"/>
        <w:gridCol w:w="1162"/>
      </w:tblGrid>
      <w:tr w14:paraId="68A5AFC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846" w:type="dxa"/>
            <w:tcBorders>
              <w:bottom w:val="single" w:color="D6DAE0" w:sz="8" w:space="0"/>
            </w:tcBorders>
            <w:shd w:val="clear" w:color="auto" w:fill="F5F7FA"/>
          </w:tcPr>
          <w:p w14:paraId="26CD3366">
            <w:pPr>
              <w:keepNext/>
              <w:spacing w:before="24" w:after="24" w:line="240" w:lineRule="auto"/>
              <w:jc w:val="left"/>
            </w:pPr>
            <w:r>
              <w:rPr>
                <w:rFonts w:ascii="等线" w:hAnsi="等线" w:eastAsia="等线" w:cs="等线"/>
                <w:b/>
                <w:i w:val="0"/>
                <w:color w:val="1C4A8C"/>
                <w:sz w:val="16"/>
              </w:rPr>
              <w:t>比率</w:t>
            </w:r>
          </w:p>
        </w:tc>
        <w:tc>
          <w:tcPr>
            <w:tcW w:w="1025" w:type="dxa"/>
            <w:tcBorders>
              <w:bottom w:val="single" w:color="D6DAE0" w:sz="8" w:space="0"/>
            </w:tcBorders>
            <w:shd w:val="clear" w:color="auto" w:fill="F5F7FA"/>
          </w:tcPr>
          <w:p w14:paraId="118AE6C8">
            <w:pPr>
              <w:keepNext/>
              <w:spacing w:before="24" w:after="24" w:line="240" w:lineRule="auto"/>
              <w:jc w:val="right"/>
            </w:pPr>
            <w:r>
              <w:rPr>
                <w:rFonts w:ascii="等线" w:hAnsi="等线" w:eastAsia="等线" w:cs="等线"/>
                <w:b/>
                <w:i w:val="0"/>
                <w:color w:val="1C4A8C"/>
                <w:sz w:val="16"/>
              </w:rPr>
              <w:t>均值</w:t>
            </w:r>
          </w:p>
        </w:tc>
        <w:tc>
          <w:tcPr>
            <w:tcW w:w="1025" w:type="dxa"/>
            <w:tcBorders>
              <w:bottom w:val="single" w:color="D6DAE0" w:sz="8" w:space="0"/>
            </w:tcBorders>
            <w:shd w:val="clear" w:color="auto" w:fill="F5F7FA"/>
          </w:tcPr>
          <w:p w14:paraId="315207B9">
            <w:pPr>
              <w:keepNext/>
              <w:spacing w:before="24" w:after="24" w:line="240" w:lineRule="auto"/>
              <w:jc w:val="right"/>
            </w:pPr>
            <w:r>
              <w:rPr>
                <w:rFonts w:ascii="等线" w:hAnsi="等线" w:eastAsia="等线" w:cs="等线"/>
                <w:b/>
                <w:i w:val="0"/>
                <w:color w:val="1C4A8C"/>
                <w:sz w:val="16"/>
              </w:rPr>
              <w:t>中位数</w:t>
            </w:r>
          </w:p>
        </w:tc>
        <w:tc>
          <w:tcPr>
            <w:tcW w:w="1025" w:type="dxa"/>
            <w:tcBorders>
              <w:bottom w:val="single" w:color="D6DAE0" w:sz="8" w:space="0"/>
            </w:tcBorders>
            <w:shd w:val="clear" w:color="auto" w:fill="F5F7FA"/>
          </w:tcPr>
          <w:p w14:paraId="46A30B1B">
            <w:pPr>
              <w:keepNext/>
              <w:spacing w:before="24" w:after="24" w:line="240" w:lineRule="auto"/>
              <w:jc w:val="right"/>
            </w:pPr>
            <w:r>
              <w:rPr>
                <w:rFonts w:ascii="等线" w:hAnsi="等线" w:eastAsia="等线" w:cs="等线"/>
                <w:b/>
                <w:i w:val="0"/>
                <w:color w:val="1C4A8C"/>
                <w:sz w:val="16"/>
              </w:rPr>
              <w:t>标准差</w:t>
            </w:r>
          </w:p>
        </w:tc>
        <w:tc>
          <w:tcPr>
            <w:tcW w:w="1162" w:type="dxa"/>
            <w:tcBorders>
              <w:bottom w:val="single" w:color="D6DAE0" w:sz="8" w:space="0"/>
            </w:tcBorders>
            <w:shd w:val="clear" w:color="auto" w:fill="F5F7FA"/>
          </w:tcPr>
          <w:p w14:paraId="333577D2">
            <w:pPr>
              <w:keepNext/>
              <w:spacing w:before="24" w:after="24" w:line="240" w:lineRule="auto"/>
              <w:jc w:val="right"/>
            </w:pPr>
            <w:r>
              <w:rPr>
                <w:rFonts w:ascii="等线" w:hAnsi="等线" w:eastAsia="等线" w:cs="等线"/>
                <w:b/>
                <w:i w:val="0"/>
                <w:color w:val="1C4A8C"/>
                <w:sz w:val="16"/>
              </w:rPr>
              <w:t>变异系数 CV</w:t>
            </w:r>
          </w:p>
        </w:tc>
        <w:tc>
          <w:tcPr>
            <w:tcW w:w="1025" w:type="dxa"/>
            <w:tcBorders>
              <w:bottom w:val="single" w:color="D6DAE0" w:sz="8" w:space="0"/>
            </w:tcBorders>
            <w:shd w:val="clear" w:color="auto" w:fill="F5F7FA"/>
          </w:tcPr>
          <w:p w14:paraId="3D61D243">
            <w:pPr>
              <w:keepNext/>
              <w:spacing w:before="24" w:after="24" w:line="240" w:lineRule="auto"/>
              <w:jc w:val="right"/>
            </w:pPr>
            <w:r>
              <w:rPr>
                <w:rFonts w:ascii="等线" w:hAnsi="等线" w:eastAsia="等线" w:cs="等线"/>
                <w:b/>
                <w:i w:val="0"/>
                <w:color w:val="1C4A8C"/>
                <w:sz w:val="16"/>
              </w:rPr>
              <w:t>最小值</w:t>
            </w:r>
          </w:p>
        </w:tc>
        <w:tc>
          <w:tcPr>
            <w:tcW w:w="1025" w:type="dxa"/>
            <w:tcBorders>
              <w:bottom w:val="single" w:color="D6DAE0" w:sz="8" w:space="0"/>
            </w:tcBorders>
            <w:shd w:val="clear" w:color="auto" w:fill="F5F7FA"/>
          </w:tcPr>
          <w:p w14:paraId="2FD64153">
            <w:pPr>
              <w:keepNext/>
              <w:spacing w:before="24" w:after="24" w:line="240" w:lineRule="auto"/>
              <w:jc w:val="right"/>
            </w:pPr>
            <w:r>
              <w:rPr>
                <w:rFonts w:ascii="等线" w:hAnsi="等线" w:eastAsia="等线" w:cs="等线"/>
                <w:b/>
                <w:i w:val="0"/>
                <w:color w:val="1C4A8C"/>
                <w:sz w:val="16"/>
              </w:rPr>
              <w:t>最大值</w:t>
            </w:r>
          </w:p>
        </w:tc>
        <w:tc>
          <w:tcPr>
            <w:tcW w:w="1162" w:type="dxa"/>
            <w:tcBorders>
              <w:bottom w:val="single" w:color="D6DAE0" w:sz="8" w:space="0"/>
            </w:tcBorders>
            <w:shd w:val="clear" w:color="auto" w:fill="F5F7FA"/>
          </w:tcPr>
          <w:p w14:paraId="2FC17FC1">
            <w:pPr>
              <w:keepNext/>
              <w:spacing w:before="24" w:after="24" w:line="240" w:lineRule="auto"/>
              <w:jc w:val="right"/>
            </w:pPr>
            <w:r>
              <w:rPr>
                <w:rFonts w:ascii="等线" w:hAnsi="等线" w:eastAsia="等线" w:cs="等线"/>
                <w:b/>
                <w:i w:val="0"/>
                <w:color w:val="1C4A8C"/>
                <w:sz w:val="16"/>
              </w:rPr>
              <w:t>近 5 年均值</w:t>
            </w:r>
          </w:p>
        </w:tc>
      </w:tr>
      <w:tr w14:paraId="4C5C251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51783F33">
            <w:pPr>
              <w:spacing w:before="16" w:after="16" w:line="240" w:lineRule="auto"/>
              <w:jc w:val="left"/>
            </w:pPr>
            <w:r>
              <w:rPr>
                <w:rFonts w:ascii="等线" w:hAnsi="等线" w:eastAsia="等线" w:cs="等线"/>
                <w:b w:val="0"/>
                <w:i w:val="0"/>
                <w:color w:val="1C1E21"/>
                <w:sz w:val="16"/>
              </w:rPr>
              <w:t>营业成本率</w:t>
            </w:r>
          </w:p>
        </w:tc>
        <w:tc>
          <w:tcPr>
            <w:tcW w:w="1025" w:type="dxa"/>
          </w:tcPr>
          <w:p w14:paraId="09F4D6DA">
            <w:pPr>
              <w:spacing w:before="16" w:after="16" w:line="240" w:lineRule="auto"/>
              <w:jc w:val="right"/>
            </w:pPr>
            <w:r>
              <w:rPr>
                <w:rFonts w:ascii="等线" w:hAnsi="等线" w:eastAsia="等线" w:cs="等线"/>
                <w:b w:val="0"/>
                <w:i w:val="0"/>
                <w:color w:val="1C1E21"/>
                <w:sz w:val="16"/>
              </w:rPr>
              <w:t>87.05%</w:t>
            </w:r>
          </w:p>
        </w:tc>
        <w:tc>
          <w:tcPr>
            <w:tcW w:w="1025" w:type="dxa"/>
          </w:tcPr>
          <w:p w14:paraId="67C9970C">
            <w:pPr>
              <w:spacing w:before="16" w:after="16" w:line="240" w:lineRule="auto"/>
              <w:jc w:val="right"/>
            </w:pPr>
            <w:r>
              <w:rPr>
                <w:rFonts w:ascii="等线" w:hAnsi="等线" w:eastAsia="等线" w:cs="等线"/>
                <w:b w:val="0"/>
                <w:i w:val="0"/>
                <w:color w:val="1C1E21"/>
                <w:sz w:val="16"/>
              </w:rPr>
              <w:t>85.99%</w:t>
            </w:r>
          </w:p>
        </w:tc>
        <w:tc>
          <w:tcPr>
            <w:tcW w:w="1025" w:type="dxa"/>
          </w:tcPr>
          <w:p w14:paraId="262603E3">
            <w:pPr>
              <w:spacing w:before="16" w:after="16" w:line="240" w:lineRule="auto"/>
              <w:jc w:val="right"/>
            </w:pPr>
            <w:r>
              <w:rPr>
                <w:rFonts w:ascii="等线" w:hAnsi="等线" w:eastAsia="等线" w:cs="等线"/>
                <w:b w:val="0"/>
                <w:i w:val="0"/>
                <w:color w:val="1C1E21"/>
                <w:sz w:val="16"/>
              </w:rPr>
              <w:t>5.35pp</w:t>
            </w:r>
          </w:p>
        </w:tc>
        <w:tc>
          <w:tcPr>
            <w:tcW w:w="1162" w:type="dxa"/>
          </w:tcPr>
          <w:p w14:paraId="330D50D2">
            <w:pPr>
              <w:spacing w:before="16" w:after="16" w:line="240" w:lineRule="auto"/>
              <w:jc w:val="right"/>
            </w:pPr>
            <w:r>
              <w:rPr>
                <w:rFonts w:ascii="等线" w:hAnsi="等线" w:eastAsia="等线" w:cs="等线"/>
                <w:b w:val="0"/>
                <w:i w:val="0"/>
                <w:color w:val="1C1E21"/>
                <w:sz w:val="16"/>
              </w:rPr>
              <w:t>0.0615</w:t>
            </w:r>
          </w:p>
        </w:tc>
        <w:tc>
          <w:tcPr>
            <w:tcW w:w="1025" w:type="dxa"/>
          </w:tcPr>
          <w:p w14:paraId="602D8825">
            <w:pPr>
              <w:spacing w:before="16" w:after="16" w:line="240" w:lineRule="auto"/>
              <w:jc w:val="right"/>
            </w:pPr>
            <w:r>
              <w:rPr>
                <w:rFonts w:ascii="等线" w:hAnsi="等线" w:eastAsia="等线" w:cs="等线"/>
                <w:b w:val="0"/>
                <w:i w:val="0"/>
                <w:color w:val="1C1E21"/>
                <w:sz w:val="16"/>
              </w:rPr>
              <w:t>81.44%</w:t>
            </w:r>
          </w:p>
        </w:tc>
        <w:tc>
          <w:tcPr>
            <w:tcW w:w="1025" w:type="dxa"/>
          </w:tcPr>
          <w:p w14:paraId="22EE26F8">
            <w:pPr>
              <w:spacing w:before="16" w:after="16" w:line="240" w:lineRule="auto"/>
              <w:jc w:val="right"/>
            </w:pPr>
            <w:r>
              <w:rPr>
                <w:rFonts w:ascii="等线" w:hAnsi="等线" w:eastAsia="等线" w:cs="等线"/>
                <w:b w:val="0"/>
                <w:i w:val="0"/>
                <w:color w:val="1C1E21"/>
                <w:sz w:val="16"/>
              </w:rPr>
              <w:t>99.70%</w:t>
            </w:r>
          </w:p>
        </w:tc>
        <w:tc>
          <w:tcPr>
            <w:tcW w:w="1162" w:type="dxa"/>
          </w:tcPr>
          <w:p w14:paraId="16B3196D">
            <w:pPr>
              <w:spacing w:before="16" w:after="16" w:line="240" w:lineRule="auto"/>
              <w:jc w:val="right"/>
            </w:pPr>
            <w:r>
              <w:rPr>
                <w:rFonts w:ascii="等线" w:hAnsi="等线" w:eastAsia="等线" w:cs="等线"/>
                <w:b w:val="0"/>
                <w:i w:val="0"/>
                <w:color w:val="1C1E21"/>
                <w:sz w:val="16"/>
              </w:rPr>
              <w:t>85.77%</w:t>
            </w:r>
          </w:p>
        </w:tc>
      </w:tr>
      <w:tr w14:paraId="354164D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34905EFF">
            <w:pPr>
              <w:spacing w:before="16" w:after="16" w:line="240" w:lineRule="auto"/>
              <w:jc w:val="left"/>
            </w:pPr>
            <w:r>
              <w:rPr>
                <w:rFonts w:ascii="等线" w:hAnsi="等线" w:eastAsia="等线" w:cs="等线"/>
                <w:b w:val="0"/>
                <w:i w:val="0"/>
                <w:color w:val="1C1E21"/>
                <w:sz w:val="16"/>
              </w:rPr>
              <w:t>毛利率</w:t>
            </w:r>
          </w:p>
        </w:tc>
        <w:tc>
          <w:tcPr>
            <w:tcW w:w="1025" w:type="dxa"/>
          </w:tcPr>
          <w:p w14:paraId="17DEB13E">
            <w:pPr>
              <w:spacing w:before="16" w:after="16" w:line="240" w:lineRule="auto"/>
              <w:jc w:val="right"/>
            </w:pPr>
            <w:r>
              <w:rPr>
                <w:rFonts w:ascii="等线" w:hAnsi="等线" w:eastAsia="等线" w:cs="等线"/>
                <w:b w:val="0"/>
                <w:i w:val="0"/>
                <w:color w:val="1C1E21"/>
                <w:sz w:val="16"/>
              </w:rPr>
              <w:t>12.95%</w:t>
            </w:r>
          </w:p>
        </w:tc>
        <w:tc>
          <w:tcPr>
            <w:tcW w:w="1025" w:type="dxa"/>
          </w:tcPr>
          <w:p w14:paraId="6733FC7B">
            <w:pPr>
              <w:spacing w:before="16" w:after="16" w:line="240" w:lineRule="auto"/>
              <w:jc w:val="right"/>
            </w:pPr>
            <w:r>
              <w:rPr>
                <w:rFonts w:ascii="等线" w:hAnsi="等线" w:eastAsia="等线" w:cs="等线"/>
                <w:b w:val="0"/>
                <w:i w:val="0"/>
                <w:color w:val="1C1E21"/>
                <w:sz w:val="16"/>
              </w:rPr>
              <w:t>14.01%</w:t>
            </w:r>
          </w:p>
        </w:tc>
        <w:tc>
          <w:tcPr>
            <w:tcW w:w="1025" w:type="dxa"/>
          </w:tcPr>
          <w:p w14:paraId="4297D0EA">
            <w:pPr>
              <w:spacing w:before="16" w:after="16" w:line="240" w:lineRule="auto"/>
              <w:jc w:val="right"/>
            </w:pPr>
            <w:r>
              <w:rPr>
                <w:rFonts w:ascii="等线" w:hAnsi="等线" w:eastAsia="等线" w:cs="等线"/>
                <w:b w:val="0"/>
                <w:i w:val="0"/>
                <w:color w:val="1C1E21"/>
                <w:sz w:val="16"/>
              </w:rPr>
              <w:t>5.35pp</w:t>
            </w:r>
          </w:p>
        </w:tc>
        <w:tc>
          <w:tcPr>
            <w:tcW w:w="1162" w:type="dxa"/>
          </w:tcPr>
          <w:p w14:paraId="1BF535AB">
            <w:pPr>
              <w:spacing w:before="16" w:after="16" w:line="240" w:lineRule="auto"/>
              <w:jc w:val="right"/>
            </w:pPr>
            <w:r>
              <w:rPr>
                <w:rFonts w:ascii="等线" w:hAnsi="等线" w:eastAsia="等线" w:cs="等线"/>
                <w:b w:val="0"/>
                <w:i w:val="0"/>
                <w:color w:val="1C1E21"/>
                <w:sz w:val="16"/>
              </w:rPr>
              <w:t>0.4136</w:t>
            </w:r>
          </w:p>
        </w:tc>
        <w:tc>
          <w:tcPr>
            <w:tcW w:w="1025" w:type="dxa"/>
          </w:tcPr>
          <w:p w14:paraId="23DC0A9F">
            <w:pPr>
              <w:spacing w:before="16" w:after="16" w:line="240" w:lineRule="auto"/>
              <w:jc w:val="right"/>
            </w:pPr>
            <w:r>
              <w:rPr>
                <w:rFonts w:ascii="等线" w:hAnsi="等线" w:eastAsia="等线" w:cs="等线"/>
                <w:b w:val="0"/>
                <w:i w:val="0"/>
                <w:color w:val="1C1E21"/>
                <w:sz w:val="16"/>
              </w:rPr>
              <w:t>0.30%</w:t>
            </w:r>
          </w:p>
        </w:tc>
        <w:tc>
          <w:tcPr>
            <w:tcW w:w="1025" w:type="dxa"/>
          </w:tcPr>
          <w:p w14:paraId="6BFDAEE5">
            <w:pPr>
              <w:spacing w:before="16" w:after="16" w:line="240" w:lineRule="auto"/>
              <w:jc w:val="right"/>
            </w:pPr>
            <w:r>
              <w:rPr>
                <w:rFonts w:ascii="等线" w:hAnsi="等线" w:eastAsia="等线" w:cs="等线"/>
                <w:b w:val="0"/>
                <w:i w:val="0"/>
                <w:color w:val="1C1E21"/>
                <w:sz w:val="16"/>
              </w:rPr>
              <w:t>18.56%</w:t>
            </w:r>
          </w:p>
        </w:tc>
        <w:tc>
          <w:tcPr>
            <w:tcW w:w="1162" w:type="dxa"/>
          </w:tcPr>
          <w:p w14:paraId="7E51F294">
            <w:pPr>
              <w:spacing w:before="16" w:after="16" w:line="240" w:lineRule="auto"/>
              <w:jc w:val="right"/>
            </w:pPr>
            <w:r>
              <w:rPr>
                <w:rFonts w:ascii="等线" w:hAnsi="等线" w:eastAsia="等线" w:cs="等线"/>
                <w:b w:val="0"/>
                <w:i w:val="0"/>
                <w:color w:val="1C1E21"/>
                <w:sz w:val="16"/>
              </w:rPr>
              <w:t>14.23%</w:t>
            </w:r>
          </w:p>
        </w:tc>
      </w:tr>
      <w:tr w14:paraId="74C8EC6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7A0DCF18">
            <w:pPr>
              <w:spacing w:before="16" w:after="16" w:line="240" w:lineRule="auto"/>
              <w:jc w:val="left"/>
            </w:pPr>
            <w:r>
              <w:rPr>
                <w:rFonts w:ascii="等线" w:hAnsi="等线" w:eastAsia="等线" w:cs="等线"/>
                <w:b w:val="0"/>
                <w:i w:val="0"/>
                <w:color w:val="1C1E21"/>
                <w:sz w:val="16"/>
              </w:rPr>
              <w:t>销售费用率</w:t>
            </w:r>
          </w:p>
        </w:tc>
        <w:tc>
          <w:tcPr>
            <w:tcW w:w="1025" w:type="dxa"/>
          </w:tcPr>
          <w:p w14:paraId="4848C836">
            <w:pPr>
              <w:spacing w:before="16" w:after="16" w:line="240" w:lineRule="auto"/>
              <w:jc w:val="right"/>
            </w:pPr>
            <w:r>
              <w:rPr>
                <w:rFonts w:ascii="等线" w:hAnsi="等线" w:eastAsia="等线" w:cs="等线"/>
                <w:b w:val="0"/>
                <w:i w:val="0"/>
                <w:color w:val="1C1E21"/>
                <w:sz w:val="16"/>
              </w:rPr>
              <w:t>2.35%</w:t>
            </w:r>
          </w:p>
        </w:tc>
        <w:tc>
          <w:tcPr>
            <w:tcW w:w="1025" w:type="dxa"/>
          </w:tcPr>
          <w:p w14:paraId="3C1EBBDF">
            <w:pPr>
              <w:spacing w:before="16" w:after="16" w:line="240" w:lineRule="auto"/>
              <w:jc w:val="right"/>
            </w:pPr>
            <w:r>
              <w:rPr>
                <w:rFonts w:ascii="等线" w:hAnsi="等线" w:eastAsia="等线" w:cs="等线"/>
                <w:b w:val="0"/>
                <w:i w:val="0"/>
                <w:color w:val="1C1E21"/>
                <w:sz w:val="16"/>
              </w:rPr>
              <w:t>2.15%</w:t>
            </w:r>
          </w:p>
        </w:tc>
        <w:tc>
          <w:tcPr>
            <w:tcW w:w="1025" w:type="dxa"/>
          </w:tcPr>
          <w:p w14:paraId="101A9857">
            <w:pPr>
              <w:spacing w:before="16" w:after="16" w:line="240" w:lineRule="auto"/>
              <w:jc w:val="right"/>
            </w:pPr>
            <w:r>
              <w:rPr>
                <w:rFonts w:ascii="等线" w:hAnsi="等线" w:eastAsia="等线" w:cs="等线"/>
                <w:b w:val="0"/>
                <w:i w:val="0"/>
                <w:color w:val="1C1E21"/>
                <w:sz w:val="16"/>
              </w:rPr>
              <w:t>0.76pp</w:t>
            </w:r>
          </w:p>
        </w:tc>
        <w:tc>
          <w:tcPr>
            <w:tcW w:w="1162" w:type="dxa"/>
          </w:tcPr>
          <w:p w14:paraId="1E6BAA0F">
            <w:pPr>
              <w:spacing w:before="16" w:after="16" w:line="240" w:lineRule="auto"/>
              <w:jc w:val="right"/>
            </w:pPr>
            <w:r>
              <w:rPr>
                <w:rFonts w:ascii="等线" w:hAnsi="等线" w:eastAsia="等线" w:cs="等线"/>
                <w:b w:val="0"/>
                <w:i w:val="0"/>
                <w:color w:val="1C1E21"/>
                <w:sz w:val="16"/>
              </w:rPr>
              <w:t>0.3220</w:t>
            </w:r>
          </w:p>
        </w:tc>
        <w:tc>
          <w:tcPr>
            <w:tcW w:w="1025" w:type="dxa"/>
          </w:tcPr>
          <w:p w14:paraId="1516BD7A">
            <w:pPr>
              <w:spacing w:before="16" w:after="16" w:line="240" w:lineRule="auto"/>
              <w:jc w:val="right"/>
            </w:pPr>
            <w:r>
              <w:rPr>
                <w:rFonts w:ascii="等线" w:hAnsi="等线" w:eastAsia="等线" w:cs="等线"/>
                <w:b w:val="0"/>
                <w:i w:val="0"/>
                <w:color w:val="1C1E21"/>
                <w:sz w:val="16"/>
              </w:rPr>
              <w:t>1.53%</w:t>
            </w:r>
          </w:p>
        </w:tc>
        <w:tc>
          <w:tcPr>
            <w:tcW w:w="1025" w:type="dxa"/>
          </w:tcPr>
          <w:p w14:paraId="47CAF7A5">
            <w:pPr>
              <w:spacing w:before="16" w:after="16" w:line="240" w:lineRule="auto"/>
              <w:jc w:val="right"/>
            </w:pPr>
            <w:r>
              <w:rPr>
                <w:rFonts w:ascii="等线" w:hAnsi="等线" w:eastAsia="等线" w:cs="等线"/>
                <w:b w:val="0"/>
                <w:i w:val="0"/>
                <w:color w:val="1C1E21"/>
                <w:sz w:val="16"/>
              </w:rPr>
              <w:t>3.36%</w:t>
            </w:r>
          </w:p>
        </w:tc>
        <w:tc>
          <w:tcPr>
            <w:tcW w:w="1162" w:type="dxa"/>
          </w:tcPr>
          <w:p w14:paraId="5A6BBF2A">
            <w:pPr>
              <w:spacing w:before="16" w:after="16" w:line="240" w:lineRule="auto"/>
              <w:jc w:val="right"/>
            </w:pPr>
            <w:r>
              <w:rPr>
                <w:rFonts w:ascii="等线" w:hAnsi="等线" w:eastAsia="等线" w:cs="等线"/>
                <w:b w:val="0"/>
                <w:i w:val="0"/>
                <w:color w:val="1C1E21"/>
                <w:sz w:val="16"/>
              </w:rPr>
              <w:t>1.69%</w:t>
            </w:r>
          </w:p>
        </w:tc>
      </w:tr>
      <w:tr w14:paraId="5B3B052F">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0FC75A6F">
            <w:pPr>
              <w:spacing w:before="16" w:after="16" w:line="240" w:lineRule="auto"/>
              <w:jc w:val="left"/>
            </w:pPr>
            <w:r>
              <w:rPr>
                <w:rFonts w:ascii="等线" w:hAnsi="等线" w:eastAsia="等线" w:cs="等线"/>
                <w:b w:val="0"/>
                <w:i w:val="0"/>
                <w:color w:val="1C1E21"/>
                <w:sz w:val="16"/>
              </w:rPr>
              <w:t>管理费用率</w:t>
            </w:r>
          </w:p>
        </w:tc>
        <w:tc>
          <w:tcPr>
            <w:tcW w:w="1025" w:type="dxa"/>
          </w:tcPr>
          <w:p w14:paraId="77DD32E4">
            <w:pPr>
              <w:spacing w:before="16" w:after="16" w:line="240" w:lineRule="auto"/>
              <w:jc w:val="right"/>
            </w:pPr>
            <w:r>
              <w:rPr>
                <w:rFonts w:ascii="等线" w:hAnsi="等线" w:eastAsia="等线" w:cs="等线"/>
                <w:b w:val="0"/>
                <w:i w:val="0"/>
                <w:color w:val="1C1E21"/>
                <w:sz w:val="16"/>
              </w:rPr>
              <w:t>5.35%</w:t>
            </w:r>
          </w:p>
        </w:tc>
        <w:tc>
          <w:tcPr>
            <w:tcW w:w="1025" w:type="dxa"/>
          </w:tcPr>
          <w:p w14:paraId="6738CD5D">
            <w:pPr>
              <w:spacing w:before="16" w:after="16" w:line="240" w:lineRule="auto"/>
              <w:jc w:val="right"/>
            </w:pPr>
            <w:r>
              <w:rPr>
                <w:rFonts w:ascii="等线" w:hAnsi="等线" w:eastAsia="等线" w:cs="等线"/>
                <w:b w:val="0"/>
                <w:i w:val="0"/>
                <w:color w:val="1C1E21"/>
                <w:sz w:val="16"/>
              </w:rPr>
              <w:t>5.20%</w:t>
            </w:r>
          </w:p>
        </w:tc>
        <w:tc>
          <w:tcPr>
            <w:tcW w:w="1025" w:type="dxa"/>
          </w:tcPr>
          <w:p w14:paraId="79D36EC6">
            <w:pPr>
              <w:spacing w:before="16" w:after="16" w:line="240" w:lineRule="auto"/>
              <w:jc w:val="right"/>
            </w:pPr>
            <w:r>
              <w:rPr>
                <w:rFonts w:ascii="等线" w:hAnsi="等线" w:eastAsia="等线" w:cs="等线"/>
                <w:b w:val="0"/>
                <w:i w:val="0"/>
                <w:color w:val="1C1E21"/>
                <w:sz w:val="16"/>
              </w:rPr>
              <w:t>0.70pp</w:t>
            </w:r>
          </w:p>
        </w:tc>
        <w:tc>
          <w:tcPr>
            <w:tcW w:w="1162" w:type="dxa"/>
          </w:tcPr>
          <w:p w14:paraId="6AD3166E">
            <w:pPr>
              <w:spacing w:before="16" w:after="16" w:line="240" w:lineRule="auto"/>
              <w:jc w:val="right"/>
            </w:pPr>
            <w:r>
              <w:rPr>
                <w:rFonts w:ascii="等线" w:hAnsi="等线" w:eastAsia="等线" w:cs="等线"/>
                <w:b w:val="0"/>
                <w:i w:val="0"/>
                <w:color w:val="1C1E21"/>
                <w:sz w:val="16"/>
              </w:rPr>
              <w:t>0.1315</w:t>
            </w:r>
          </w:p>
        </w:tc>
        <w:tc>
          <w:tcPr>
            <w:tcW w:w="1025" w:type="dxa"/>
          </w:tcPr>
          <w:p w14:paraId="2DC5041C">
            <w:pPr>
              <w:spacing w:before="16" w:after="16" w:line="240" w:lineRule="auto"/>
              <w:jc w:val="right"/>
            </w:pPr>
            <w:r>
              <w:rPr>
                <w:rFonts w:ascii="等线" w:hAnsi="等线" w:eastAsia="等线" w:cs="等线"/>
                <w:b w:val="0"/>
                <w:i w:val="0"/>
                <w:color w:val="1C1E21"/>
                <w:sz w:val="16"/>
              </w:rPr>
              <w:t>4.27%</w:t>
            </w:r>
          </w:p>
        </w:tc>
        <w:tc>
          <w:tcPr>
            <w:tcW w:w="1025" w:type="dxa"/>
          </w:tcPr>
          <w:p w14:paraId="15B6EA40">
            <w:pPr>
              <w:spacing w:before="16" w:after="16" w:line="240" w:lineRule="auto"/>
              <w:jc w:val="right"/>
            </w:pPr>
            <w:r>
              <w:rPr>
                <w:rFonts w:ascii="等线" w:hAnsi="等线" w:eastAsia="等线" w:cs="等线"/>
                <w:b w:val="0"/>
                <w:i w:val="0"/>
                <w:color w:val="1C1E21"/>
                <w:sz w:val="16"/>
              </w:rPr>
              <w:t>6.46%</w:t>
            </w:r>
          </w:p>
        </w:tc>
        <w:tc>
          <w:tcPr>
            <w:tcW w:w="1162" w:type="dxa"/>
          </w:tcPr>
          <w:p w14:paraId="5717EEED">
            <w:pPr>
              <w:spacing w:before="16" w:after="16" w:line="240" w:lineRule="auto"/>
              <w:jc w:val="right"/>
            </w:pPr>
            <w:r>
              <w:rPr>
                <w:rFonts w:ascii="等线" w:hAnsi="等线" w:eastAsia="等线" w:cs="等线"/>
                <w:b w:val="0"/>
                <w:i w:val="0"/>
                <w:color w:val="1C1E21"/>
                <w:sz w:val="16"/>
              </w:rPr>
              <w:t>5.51%</w:t>
            </w:r>
          </w:p>
        </w:tc>
      </w:tr>
      <w:tr w14:paraId="2215BBF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249CD7A8">
            <w:pPr>
              <w:spacing w:before="16" w:after="16" w:line="240" w:lineRule="auto"/>
              <w:jc w:val="left"/>
            </w:pPr>
            <w:r>
              <w:rPr>
                <w:rFonts w:ascii="等线" w:hAnsi="等线" w:eastAsia="等线" w:cs="等线"/>
                <w:b w:val="0"/>
                <w:i w:val="0"/>
                <w:color w:val="1C1E21"/>
                <w:sz w:val="16"/>
              </w:rPr>
              <w:t>研发费用率</w:t>
            </w:r>
          </w:p>
        </w:tc>
        <w:tc>
          <w:tcPr>
            <w:tcW w:w="1025" w:type="dxa"/>
          </w:tcPr>
          <w:p w14:paraId="2D4A4432">
            <w:pPr>
              <w:spacing w:before="16" w:after="16" w:line="240" w:lineRule="auto"/>
              <w:jc w:val="right"/>
            </w:pPr>
            <w:r>
              <w:rPr>
                <w:rFonts w:ascii="等线" w:hAnsi="等线" w:eastAsia="等线" w:cs="等线"/>
                <w:b w:val="0"/>
                <w:i w:val="0"/>
                <w:color w:val="1C1E21"/>
                <w:sz w:val="16"/>
              </w:rPr>
              <w:t>4.40%</w:t>
            </w:r>
          </w:p>
        </w:tc>
        <w:tc>
          <w:tcPr>
            <w:tcW w:w="1025" w:type="dxa"/>
          </w:tcPr>
          <w:p w14:paraId="20C49A75">
            <w:pPr>
              <w:spacing w:before="16" w:after="16" w:line="240" w:lineRule="auto"/>
              <w:jc w:val="right"/>
            </w:pPr>
            <w:r>
              <w:rPr>
                <w:rFonts w:ascii="等线" w:hAnsi="等线" w:eastAsia="等线" w:cs="等线"/>
                <w:b w:val="0"/>
                <w:i w:val="0"/>
                <w:color w:val="1C1E21"/>
                <w:sz w:val="16"/>
              </w:rPr>
              <w:t>4.65%</w:t>
            </w:r>
          </w:p>
        </w:tc>
        <w:tc>
          <w:tcPr>
            <w:tcW w:w="1025" w:type="dxa"/>
          </w:tcPr>
          <w:p w14:paraId="3F55AF7E">
            <w:pPr>
              <w:spacing w:before="16" w:after="16" w:line="240" w:lineRule="auto"/>
              <w:jc w:val="right"/>
            </w:pPr>
            <w:r>
              <w:rPr>
                <w:rFonts w:ascii="等线" w:hAnsi="等线" w:eastAsia="等线" w:cs="等线"/>
                <w:b w:val="0"/>
                <w:i w:val="0"/>
                <w:color w:val="1C1E21"/>
                <w:sz w:val="16"/>
              </w:rPr>
              <w:t>1.68pp</w:t>
            </w:r>
          </w:p>
        </w:tc>
        <w:tc>
          <w:tcPr>
            <w:tcW w:w="1162" w:type="dxa"/>
          </w:tcPr>
          <w:p w14:paraId="51316144">
            <w:pPr>
              <w:spacing w:before="16" w:after="16" w:line="240" w:lineRule="auto"/>
              <w:jc w:val="right"/>
            </w:pPr>
            <w:r>
              <w:rPr>
                <w:rFonts w:ascii="等线" w:hAnsi="等线" w:eastAsia="等线" w:cs="等线"/>
                <w:b w:val="0"/>
                <w:i w:val="0"/>
                <w:color w:val="1C1E21"/>
                <w:sz w:val="16"/>
              </w:rPr>
              <w:t>0.3826</w:t>
            </w:r>
          </w:p>
        </w:tc>
        <w:tc>
          <w:tcPr>
            <w:tcW w:w="1025" w:type="dxa"/>
          </w:tcPr>
          <w:p w14:paraId="79CE7951">
            <w:pPr>
              <w:spacing w:before="16" w:after="16" w:line="240" w:lineRule="auto"/>
              <w:jc w:val="right"/>
            </w:pPr>
            <w:r>
              <w:rPr>
                <w:rFonts w:ascii="等线" w:hAnsi="等线" w:eastAsia="等线" w:cs="等线"/>
                <w:b w:val="0"/>
                <w:i w:val="0"/>
                <w:color w:val="1C1E21"/>
                <w:sz w:val="16"/>
              </w:rPr>
              <w:t>0.00%</w:t>
            </w:r>
          </w:p>
        </w:tc>
        <w:tc>
          <w:tcPr>
            <w:tcW w:w="1025" w:type="dxa"/>
          </w:tcPr>
          <w:p w14:paraId="7CA6688C">
            <w:pPr>
              <w:spacing w:before="16" w:after="16" w:line="240" w:lineRule="auto"/>
              <w:jc w:val="right"/>
            </w:pPr>
            <w:r>
              <w:rPr>
                <w:rFonts w:ascii="等线" w:hAnsi="等线" w:eastAsia="等线" w:cs="等线"/>
                <w:b w:val="0"/>
                <w:i w:val="0"/>
                <w:color w:val="1C1E21"/>
                <w:sz w:val="16"/>
              </w:rPr>
              <w:t>5.82%</w:t>
            </w:r>
          </w:p>
        </w:tc>
        <w:tc>
          <w:tcPr>
            <w:tcW w:w="1162" w:type="dxa"/>
          </w:tcPr>
          <w:p w14:paraId="4C5E4666">
            <w:pPr>
              <w:spacing w:before="16" w:after="16" w:line="240" w:lineRule="auto"/>
              <w:jc w:val="right"/>
            </w:pPr>
            <w:r>
              <w:rPr>
                <w:rFonts w:ascii="等线" w:hAnsi="等线" w:eastAsia="等线" w:cs="等线"/>
                <w:b w:val="0"/>
                <w:i w:val="0"/>
                <w:color w:val="1C1E21"/>
                <w:sz w:val="16"/>
              </w:rPr>
              <w:t>5.10%</w:t>
            </w:r>
          </w:p>
        </w:tc>
      </w:tr>
      <w:tr w14:paraId="76F430B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3D19DAD0">
            <w:pPr>
              <w:spacing w:before="16" w:after="16" w:line="240" w:lineRule="auto"/>
              <w:jc w:val="left"/>
            </w:pPr>
            <w:r>
              <w:rPr>
                <w:rFonts w:ascii="等线" w:hAnsi="等线" w:eastAsia="等线" w:cs="等线"/>
                <w:b w:val="0"/>
                <w:i w:val="0"/>
                <w:color w:val="1C1E21"/>
                <w:sz w:val="16"/>
              </w:rPr>
              <w:t>财务费用率</w:t>
            </w:r>
          </w:p>
        </w:tc>
        <w:tc>
          <w:tcPr>
            <w:tcW w:w="1025" w:type="dxa"/>
          </w:tcPr>
          <w:p w14:paraId="34561BCE">
            <w:pPr>
              <w:spacing w:before="16" w:after="16" w:line="240" w:lineRule="auto"/>
              <w:jc w:val="right"/>
            </w:pPr>
            <w:r>
              <w:rPr>
                <w:rFonts w:ascii="等线" w:hAnsi="等线" w:eastAsia="等线" w:cs="等线"/>
                <w:b w:val="0"/>
                <w:i w:val="0"/>
                <w:color w:val="1C1E21"/>
                <w:sz w:val="16"/>
              </w:rPr>
              <w:t>1.54%</w:t>
            </w:r>
          </w:p>
        </w:tc>
        <w:tc>
          <w:tcPr>
            <w:tcW w:w="1025" w:type="dxa"/>
          </w:tcPr>
          <w:p w14:paraId="7BEE837D">
            <w:pPr>
              <w:spacing w:before="16" w:after="16" w:line="240" w:lineRule="auto"/>
              <w:jc w:val="right"/>
            </w:pPr>
            <w:r>
              <w:rPr>
                <w:rFonts w:ascii="等线" w:hAnsi="等线" w:eastAsia="等线" w:cs="等线"/>
                <w:b w:val="0"/>
                <w:i w:val="0"/>
                <w:color w:val="1C1E21"/>
                <w:sz w:val="16"/>
              </w:rPr>
              <w:t>1.60%</w:t>
            </w:r>
          </w:p>
        </w:tc>
        <w:tc>
          <w:tcPr>
            <w:tcW w:w="1025" w:type="dxa"/>
          </w:tcPr>
          <w:p w14:paraId="3BB8596E">
            <w:pPr>
              <w:spacing w:before="16" w:after="16" w:line="240" w:lineRule="auto"/>
              <w:jc w:val="right"/>
            </w:pPr>
            <w:r>
              <w:rPr>
                <w:rFonts w:ascii="等线" w:hAnsi="等线" w:eastAsia="等线" w:cs="等线"/>
                <w:b w:val="0"/>
                <w:i w:val="0"/>
                <w:color w:val="1C1E21"/>
                <w:sz w:val="16"/>
              </w:rPr>
              <w:t>0.76pp</w:t>
            </w:r>
          </w:p>
        </w:tc>
        <w:tc>
          <w:tcPr>
            <w:tcW w:w="1162" w:type="dxa"/>
          </w:tcPr>
          <w:p w14:paraId="152759A9">
            <w:pPr>
              <w:spacing w:before="16" w:after="16" w:line="240" w:lineRule="auto"/>
              <w:jc w:val="right"/>
            </w:pPr>
            <w:r>
              <w:rPr>
                <w:rFonts w:ascii="等线" w:hAnsi="等线" w:eastAsia="等线" w:cs="等线"/>
                <w:b w:val="0"/>
                <w:i w:val="0"/>
                <w:color w:val="1C1E21"/>
                <w:sz w:val="16"/>
              </w:rPr>
              <w:t>0.4921</w:t>
            </w:r>
          </w:p>
        </w:tc>
        <w:tc>
          <w:tcPr>
            <w:tcW w:w="1025" w:type="dxa"/>
          </w:tcPr>
          <w:p w14:paraId="3140F697">
            <w:pPr>
              <w:spacing w:before="16" w:after="16" w:line="240" w:lineRule="auto"/>
              <w:jc w:val="right"/>
            </w:pPr>
            <w:r>
              <w:rPr>
                <w:rFonts w:ascii="等线" w:hAnsi="等线" w:eastAsia="等线" w:cs="等线"/>
                <w:b w:val="0"/>
                <w:i w:val="0"/>
                <w:color w:val="1C1E21"/>
                <w:sz w:val="16"/>
              </w:rPr>
              <w:t>−0.02%</w:t>
            </w:r>
          </w:p>
        </w:tc>
        <w:tc>
          <w:tcPr>
            <w:tcW w:w="1025" w:type="dxa"/>
          </w:tcPr>
          <w:p w14:paraId="72BA9718">
            <w:pPr>
              <w:spacing w:before="16" w:after="16" w:line="240" w:lineRule="auto"/>
              <w:jc w:val="right"/>
            </w:pPr>
            <w:r>
              <w:rPr>
                <w:rFonts w:ascii="等线" w:hAnsi="等线" w:eastAsia="等线" w:cs="等线"/>
                <w:b w:val="0"/>
                <w:i w:val="0"/>
                <w:color w:val="1C1E21"/>
                <w:sz w:val="16"/>
              </w:rPr>
              <w:t>2.44%</w:t>
            </w:r>
          </w:p>
        </w:tc>
        <w:tc>
          <w:tcPr>
            <w:tcW w:w="1162" w:type="dxa"/>
          </w:tcPr>
          <w:p w14:paraId="124DCCF0">
            <w:pPr>
              <w:spacing w:before="16" w:after="16" w:line="240" w:lineRule="auto"/>
              <w:jc w:val="right"/>
            </w:pPr>
            <w:r>
              <w:rPr>
                <w:rFonts w:ascii="等线" w:hAnsi="等线" w:eastAsia="等线" w:cs="等线"/>
                <w:b w:val="0"/>
                <w:i w:val="0"/>
                <w:color w:val="1C1E21"/>
                <w:sz w:val="16"/>
              </w:rPr>
              <w:t>1.88%</w:t>
            </w:r>
          </w:p>
        </w:tc>
      </w:tr>
      <w:tr w14:paraId="0703C99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77707359">
            <w:pPr>
              <w:spacing w:before="16" w:after="16" w:line="240" w:lineRule="auto"/>
              <w:jc w:val="left"/>
            </w:pPr>
            <w:r>
              <w:rPr>
                <w:rFonts w:ascii="等线" w:hAnsi="等线" w:eastAsia="等线" w:cs="等线"/>
                <w:b w:val="0"/>
                <w:i w:val="0"/>
                <w:color w:val="1C1E21"/>
                <w:sz w:val="16"/>
              </w:rPr>
              <w:t>期间费用率</w:t>
            </w:r>
          </w:p>
        </w:tc>
        <w:tc>
          <w:tcPr>
            <w:tcW w:w="1025" w:type="dxa"/>
          </w:tcPr>
          <w:p w14:paraId="60B756AA">
            <w:pPr>
              <w:spacing w:before="16" w:after="16" w:line="240" w:lineRule="auto"/>
              <w:jc w:val="right"/>
            </w:pPr>
            <w:r>
              <w:rPr>
                <w:rFonts w:ascii="等线" w:hAnsi="等线" w:eastAsia="等线" w:cs="等线"/>
                <w:b w:val="0"/>
                <w:i w:val="0"/>
                <w:color w:val="1C1E21"/>
                <w:sz w:val="16"/>
              </w:rPr>
              <w:t>13.64%</w:t>
            </w:r>
          </w:p>
        </w:tc>
        <w:tc>
          <w:tcPr>
            <w:tcW w:w="1025" w:type="dxa"/>
          </w:tcPr>
          <w:p w14:paraId="01370896">
            <w:pPr>
              <w:spacing w:before="16" w:after="16" w:line="240" w:lineRule="auto"/>
              <w:jc w:val="right"/>
            </w:pPr>
            <w:r>
              <w:rPr>
                <w:rFonts w:ascii="等线" w:hAnsi="等线" w:eastAsia="等线" w:cs="等线"/>
                <w:b w:val="0"/>
                <w:i w:val="0"/>
                <w:color w:val="1C1E21"/>
                <w:sz w:val="16"/>
              </w:rPr>
              <w:t>13.57%</w:t>
            </w:r>
          </w:p>
        </w:tc>
        <w:tc>
          <w:tcPr>
            <w:tcW w:w="1025" w:type="dxa"/>
          </w:tcPr>
          <w:p w14:paraId="59D4427B">
            <w:pPr>
              <w:spacing w:before="16" w:after="16" w:line="240" w:lineRule="auto"/>
              <w:jc w:val="right"/>
            </w:pPr>
            <w:r>
              <w:rPr>
                <w:rFonts w:ascii="等线" w:hAnsi="等线" w:eastAsia="等线" w:cs="等线"/>
                <w:b w:val="0"/>
                <w:i w:val="0"/>
                <w:color w:val="1C1E21"/>
                <w:sz w:val="16"/>
              </w:rPr>
              <w:t>1.97pp</w:t>
            </w:r>
          </w:p>
        </w:tc>
        <w:tc>
          <w:tcPr>
            <w:tcW w:w="1162" w:type="dxa"/>
          </w:tcPr>
          <w:p w14:paraId="7785CAA8">
            <w:pPr>
              <w:spacing w:before="16" w:after="16" w:line="240" w:lineRule="auto"/>
              <w:jc w:val="right"/>
            </w:pPr>
            <w:r>
              <w:rPr>
                <w:rFonts w:ascii="等线" w:hAnsi="等线" w:eastAsia="等线" w:cs="等线"/>
                <w:b w:val="0"/>
                <w:i w:val="0"/>
                <w:color w:val="1C1E21"/>
                <w:sz w:val="16"/>
              </w:rPr>
              <w:t>0.1448</w:t>
            </w:r>
          </w:p>
        </w:tc>
        <w:tc>
          <w:tcPr>
            <w:tcW w:w="1025" w:type="dxa"/>
          </w:tcPr>
          <w:p w14:paraId="3FF60F41">
            <w:pPr>
              <w:spacing w:before="16" w:after="16" w:line="240" w:lineRule="auto"/>
              <w:jc w:val="right"/>
            </w:pPr>
            <w:r>
              <w:rPr>
                <w:rFonts w:ascii="等线" w:hAnsi="等线" w:eastAsia="等线" w:cs="等线"/>
                <w:b w:val="0"/>
                <w:i w:val="0"/>
                <w:color w:val="1C1E21"/>
                <w:sz w:val="16"/>
              </w:rPr>
              <w:t>8.93%</w:t>
            </w:r>
          </w:p>
        </w:tc>
        <w:tc>
          <w:tcPr>
            <w:tcW w:w="1025" w:type="dxa"/>
          </w:tcPr>
          <w:p w14:paraId="3379B177">
            <w:pPr>
              <w:spacing w:before="16" w:after="16" w:line="240" w:lineRule="auto"/>
              <w:jc w:val="right"/>
            </w:pPr>
            <w:r>
              <w:rPr>
                <w:rFonts w:ascii="等线" w:hAnsi="等线" w:eastAsia="等线" w:cs="等线"/>
                <w:b w:val="0"/>
                <w:i w:val="0"/>
                <w:color w:val="1C1E21"/>
                <w:sz w:val="16"/>
              </w:rPr>
              <w:t>15.99%</w:t>
            </w:r>
          </w:p>
        </w:tc>
        <w:tc>
          <w:tcPr>
            <w:tcW w:w="1162" w:type="dxa"/>
          </w:tcPr>
          <w:p w14:paraId="0C375DDD">
            <w:pPr>
              <w:spacing w:before="16" w:after="16" w:line="240" w:lineRule="auto"/>
              <w:jc w:val="right"/>
            </w:pPr>
            <w:r>
              <w:rPr>
                <w:rFonts w:ascii="等线" w:hAnsi="等线" w:eastAsia="等线" w:cs="等线"/>
                <w:b w:val="0"/>
                <w:i w:val="0"/>
                <w:color w:val="1C1E21"/>
                <w:sz w:val="16"/>
              </w:rPr>
              <w:t>14.19%</w:t>
            </w:r>
          </w:p>
        </w:tc>
      </w:tr>
      <w:tr w14:paraId="5FD5EB0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174D4848">
            <w:pPr>
              <w:spacing w:before="16" w:after="16" w:line="240" w:lineRule="auto"/>
              <w:jc w:val="left"/>
            </w:pPr>
            <w:r>
              <w:rPr>
                <w:rFonts w:ascii="等线" w:hAnsi="等线" w:eastAsia="等线" w:cs="等线"/>
                <w:b w:val="0"/>
                <w:i w:val="0"/>
                <w:color w:val="1C1E21"/>
                <w:sz w:val="16"/>
              </w:rPr>
              <w:t>其他经营损益率</w:t>
            </w:r>
          </w:p>
        </w:tc>
        <w:tc>
          <w:tcPr>
            <w:tcW w:w="1025" w:type="dxa"/>
          </w:tcPr>
          <w:p w14:paraId="0B25BB5F">
            <w:pPr>
              <w:spacing w:before="16" w:after="16" w:line="240" w:lineRule="auto"/>
              <w:jc w:val="right"/>
            </w:pPr>
            <w:r>
              <w:rPr>
                <w:rFonts w:ascii="等线" w:hAnsi="等线" w:eastAsia="等线" w:cs="等线"/>
                <w:b w:val="0"/>
                <w:i w:val="0"/>
                <w:color w:val="1C1E21"/>
                <w:sz w:val="16"/>
              </w:rPr>
              <w:t>4.45%</w:t>
            </w:r>
          </w:p>
        </w:tc>
        <w:tc>
          <w:tcPr>
            <w:tcW w:w="1025" w:type="dxa"/>
          </w:tcPr>
          <w:p w14:paraId="43B412D9">
            <w:pPr>
              <w:spacing w:before="16" w:after="16" w:line="240" w:lineRule="auto"/>
              <w:jc w:val="right"/>
            </w:pPr>
            <w:r>
              <w:rPr>
                <w:rFonts w:ascii="等线" w:hAnsi="等线" w:eastAsia="等线" w:cs="等线"/>
                <w:b w:val="0"/>
                <w:i w:val="0"/>
                <w:color w:val="1C1E21"/>
                <w:sz w:val="16"/>
              </w:rPr>
              <w:t>5.25%</w:t>
            </w:r>
          </w:p>
        </w:tc>
        <w:tc>
          <w:tcPr>
            <w:tcW w:w="1025" w:type="dxa"/>
          </w:tcPr>
          <w:p w14:paraId="15032280">
            <w:pPr>
              <w:spacing w:before="16" w:after="16" w:line="240" w:lineRule="auto"/>
              <w:jc w:val="right"/>
            </w:pPr>
            <w:r>
              <w:rPr>
                <w:rFonts w:ascii="等线" w:hAnsi="等线" w:eastAsia="等线" w:cs="等线"/>
                <w:b w:val="0"/>
                <w:i w:val="0"/>
                <w:color w:val="1C1E21"/>
                <w:sz w:val="16"/>
              </w:rPr>
              <w:t>2.82pp</w:t>
            </w:r>
          </w:p>
        </w:tc>
        <w:tc>
          <w:tcPr>
            <w:tcW w:w="1162" w:type="dxa"/>
          </w:tcPr>
          <w:p w14:paraId="232E7164">
            <w:pPr>
              <w:spacing w:before="16" w:after="16" w:line="240" w:lineRule="auto"/>
              <w:jc w:val="right"/>
            </w:pPr>
            <w:r>
              <w:rPr>
                <w:rFonts w:ascii="等线" w:hAnsi="等线" w:eastAsia="等线" w:cs="等线"/>
                <w:b w:val="0"/>
                <w:i w:val="0"/>
                <w:color w:val="1C1E21"/>
                <w:sz w:val="16"/>
              </w:rPr>
              <w:t>0.6343</w:t>
            </w:r>
          </w:p>
        </w:tc>
        <w:tc>
          <w:tcPr>
            <w:tcW w:w="1025" w:type="dxa"/>
          </w:tcPr>
          <w:p w14:paraId="79AFE805">
            <w:pPr>
              <w:spacing w:before="16" w:after="16" w:line="240" w:lineRule="auto"/>
              <w:jc w:val="right"/>
            </w:pPr>
            <w:r>
              <w:rPr>
                <w:rFonts w:ascii="等线" w:hAnsi="等线" w:eastAsia="等线" w:cs="等线"/>
                <w:b w:val="0"/>
                <w:i w:val="0"/>
                <w:color w:val="1C1E21"/>
                <w:sz w:val="16"/>
              </w:rPr>
              <w:t>−0.77%</w:t>
            </w:r>
          </w:p>
        </w:tc>
        <w:tc>
          <w:tcPr>
            <w:tcW w:w="1025" w:type="dxa"/>
          </w:tcPr>
          <w:p w14:paraId="78304AF2">
            <w:pPr>
              <w:spacing w:before="16" w:after="16" w:line="240" w:lineRule="auto"/>
              <w:jc w:val="right"/>
            </w:pPr>
            <w:r>
              <w:rPr>
                <w:rFonts w:ascii="等线" w:hAnsi="等线" w:eastAsia="等线" w:cs="等线"/>
                <w:b w:val="0"/>
                <w:i w:val="0"/>
                <w:color w:val="1C1E21"/>
                <w:sz w:val="16"/>
              </w:rPr>
              <w:t>7.70%</w:t>
            </w:r>
          </w:p>
        </w:tc>
        <w:tc>
          <w:tcPr>
            <w:tcW w:w="1162" w:type="dxa"/>
          </w:tcPr>
          <w:p w14:paraId="74EE5984">
            <w:pPr>
              <w:spacing w:before="16" w:after="16" w:line="240" w:lineRule="auto"/>
              <w:jc w:val="right"/>
            </w:pPr>
            <w:r>
              <w:rPr>
                <w:rFonts w:ascii="等线" w:hAnsi="等线" w:eastAsia="等线" w:cs="等线"/>
                <w:b w:val="0"/>
                <w:i w:val="0"/>
                <w:color w:val="1C1E21"/>
                <w:sz w:val="16"/>
              </w:rPr>
              <w:t>3.92%</w:t>
            </w:r>
          </w:p>
        </w:tc>
      </w:tr>
      <w:tr w14:paraId="292C64A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147FF102">
            <w:pPr>
              <w:spacing w:before="16" w:after="16" w:line="240" w:lineRule="auto"/>
              <w:jc w:val="left"/>
            </w:pPr>
            <w:r>
              <w:rPr>
                <w:rFonts w:ascii="等线" w:hAnsi="等线" w:eastAsia="等线" w:cs="等线"/>
                <w:b w:val="0"/>
                <w:i w:val="0"/>
                <w:color w:val="1C1E21"/>
                <w:sz w:val="16"/>
              </w:rPr>
              <w:t>营业利润率</w:t>
            </w:r>
          </w:p>
        </w:tc>
        <w:tc>
          <w:tcPr>
            <w:tcW w:w="1025" w:type="dxa"/>
          </w:tcPr>
          <w:p w14:paraId="2E8572E0">
            <w:pPr>
              <w:spacing w:before="16" w:after="16" w:line="240" w:lineRule="auto"/>
              <w:jc w:val="right"/>
            </w:pPr>
            <w:r>
              <w:rPr>
                <w:rFonts w:ascii="等线" w:hAnsi="等线" w:eastAsia="等线" w:cs="等线"/>
                <w:b w:val="0"/>
                <w:i w:val="0"/>
                <w:color w:val="1C1E21"/>
                <w:sz w:val="16"/>
              </w:rPr>
              <w:t>3.28%</w:t>
            </w:r>
          </w:p>
        </w:tc>
        <w:tc>
          <w:tcPr>
            <w:tcW w:w="1025" w:type="dxa"/>
          </w:tcPr>
          <w:p w14:paraId="2795A925">
            <w:pPr>
              <w:spacing w:before="16" w:after="16" w:line="240" w:lineRule="auto"/>
              <w:jc w:val="right"/>
            </w:pPr>
            <w:r>
              <w:rPr>
                <w:rFonts w:ascii="等线" w:hAnsi="等线" w:eastAsia="等线" w:cs="等线"/>
                <w:b w:val="0"/>
                <w:i w:val="0"/>
                <w:color w:val="1C1E21"/>
                <w:sz w:val="16"/>
              </w:rPr>
              <w:t>3.86%</w:t>
            </w:r>
          </w:p>
        </w:tc>
        <w:tc>
          <w:tcPr>
            <w:tcW w:w="1025" w:type="dxa"/>
          </w:tcPr>
          <w:p w14:paraId="4E788462">
            <w:pPr>
              <w:spacing w:before="16" w:after="16" w:line="240" w:lineRule="auto"/>
              <w:jc w:val="right"/>
            </w:pPr>
            <w:r>
              <w:rPr>
                <w:rFonts w:ascii="等线" w:hAnsi="等线" w:eastAsia="等线" w:cs="等线"/>
                <w:b w:val="0"/>
                <w:i w:val="0"/>
                <w:color w:val="1C1E21"/>
                <w:sz w:val="16"/>
              </w:rPr>
              <w:t>7.86pp</w:t>
            </w:r>
          </w:p>
        </w:tc>
        <w:tc>
          <w:tcPr>
            <w:tcW w:w="1162" w:type="dxa"/>
          </w:tcPr>
          <w:p w14:paraId="5B146385">
            <w:pPr>
              <w:spacing w:before="16" w:after="16" w:line="240" w:lineRule="auto"/>
              <w:jc w:val="right"/>
            </w:pPr>
            <w:r>
              <w:rPr>
                <w:rFonts w:ascii="等线" w:hAnsi="等线" w:eastAsia="等线" w:cs="等线"/>
                <w:b w:val="0"/>
                <w:i w:val="0"/>
                <w:color w:val="1C1E21"/>
                <w:sz w:val="16"/>
              </w:rPr>
              <w:t>2.3977</w:t>
            </w:r>
          </w:p>
        </w:tc>
        <w:tc>
          <w:tcPr>
            <w:tcW w:w="1025" w:type="dxa"/>
          </w:tcPr>
          <w:p w14:paraId="6D6DFEE4">
            <w:pPr>
              <w:spacing w:before="16" w:after="16" w:line="240" w:lineRule="auto"/>
              <w:jc w:val="right"/>
            </w:pPr>
            <w:r>
              <w:rPr>
                <w:rFonts w:ascii="等线" w:hAnsi="等线" w:eastAsia="等线" w:cs="等线"/>
                <w:b w:val="0"/>
                <w:i w:val="0"/>
                <w:color w:val="1C1E21"/>
                <w:sz w:val="16"/>
              </w:rPr>
              <w:t>−16.71%</w:t>
            </w:r>
          </w:p>
        </w:tc>
        <w:tc>
          <w:tcPr>
            <w:tcW w:w="1025" w:type="dxa"/>
          </w:tcPr>
          <w:p w14:paraId="11812DC6">
            <w:pPr>
              <w:spacing w:before="16" w:after="16" w:line="240" w:lineRule="auto"/>
              <w:jc w:val="right"/>
            </w:pPr>
            <w:r>
              <w:rPr>
                <w:rFonts w:ascii="等线" w:hAnsi="等线" w:eastAsia="等线" w:cs="等线"/>
                <w:b w:val="0"/>
                <w:i w:val="0"/>
                <w:color w:val="1C1E21"/>
                <w:sz w:val="16"/>
              </w:rPr>
              <w:t>11.89%</w:t>
            </w:r>
          </w:p>
        </w:tc>
        <w:tc>
          <w:tcPr>
            <w:tcW w:w="1162" w:type="dxa"/>
          </w:tcPr>
          <w:p w14:paraId="4B210A88">
            <w:pPr>
              <w:spacing w:before="16" w:after="16" w:line="240" w:lineRule="auto"/>
              <w:jc w:val="right"/>
            </w:pPr>
            <w:r>
              <w:rPr>
                <w:rFonts w:ascii="等线" w:hAnsi="等线" w:eastAsia="等线" w:cs="等线"/>
                <w:b w:val="0"/>
                <w:i w:val="0"/>
                <w:color w:val="1C1E21"/>
                <w:sz w:val="16"/>
              </w:rPr>
              <w:t>3.52%</w:t>
            </w:r>
          </w:p>
        </w:tc>
      </w:tr>
      <w:tr w14:paraId="6A7D75A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037A540B">
            <w:pPr>
              <w:spacing w:before="16" w:after="16" w:line="240" w:lineRule="auto"/>
              <w:jc w:val="left"/>
            </w:pPr>
            <w:r>
              <w:rPr>
                <w:rFonts w:ascii="等线" w:hAnsi="等线" w:eastAsia="等线" w:cs="等线"/>
                <w:b w:val="0"/>
                <w:i w:val="0"/>
                <w:color w:val="1C1E21"/>
                <w:sz w:val="16"/>
              </w:rPr>
              <w:t>归母净利率</w:t>
            </w:r>
          </w:p>
        </w:tc>
        <w:tc>
          <w:tcPr>
            <w:tcW w:w="1025" w:type="dxa"/>
          </w:tcPr>
          <w:p w14:paraId="3D27A9A5">
            <w:pPr>
              <w:spacing w:before="16" w:after="16" w:line="240" w:lineRule="auto"/>
              <w:jc w:val="right"/>
            </w:pPr>
            <w:r>
              <w:rPr>
                <w:rFonts w:ascii="等线" w:hAnsi="等线" w:eastAsia="等线" w:cs="等线"/>
                <w:b w:val="0"/>
                <w:i w:val="0"/>
                <w:color w:val="1C1E21"/>
                <w:sz w:val="16"/>
              </w:rPr>
              <w:t>2.44%</w:t>
            </w:r>
          </w:p>
        </w:tc>
        <w:tc>
          <w:tcPr>
            <w:tcW w:w="1025" w:type="dxa"/>
          </w:tcPr>
          <w:p w14:paraId="0D84736B">
            <w:pPr>
              <w:spacing w:before="16" w:after="16" w:line="240" w:lineRule="auto"/>
              <w:jc w:val="right"/>
            </w:pPr>
            <w:r>
              <w:rPr>
                <w:rFonts w:ascii="等线" w:hAnsi="等线" w:eastAsia="等线" w:cs="等线"/>
                <w:b w:val="0"/>
                <w:i w:val="0"/>
                <w:color w:val="1C1E21"/>
                <w:sz w:val="16"/>
              </w:rPr>
              <w:t>3.75%</w:t>
            </w:r>
          </w:p>
        </w:tc>
        <w:tc>
          <w:tcPr>
            <w:tcW w:w="1025" w:type="dxa"/>
          </w:tcPr>
          <w:p w14:paraId="74884F48">
            <w:pPr>
              <w:spacing w:before="16" w:after="16" w:line="240" w:lineRule="auto"/>
              <w:jc w:val="right"/>
            </w:pPr>
            <w:r>
              <w:rPr>
                <w:rFonts w:ascii="等线" w:hAnsi="等线" w:eastAsia="等线" w:cs="等线"/>
                <w:b w:val="0"/>
                <w:i w:val="0"/>
                <w:color w:val="1C1E21"/>
                <w:sz w:val="16"/>
              </w:rPr>
              <w:t>7.60pp</w:t>
            </w:r>
          </w:p>
        </w:tc>
        <w:tc>
          <w:tcPr>
            <w:tcW w:w="1162" w:type="dxa"/>
          </w:tcPr>
          <w:p w14:paraId="6275A9F0">
            <w:pPr>
              <w:spacing w:before="16" w:after="16" w:line="240" w:lineRule="auto"/>
              <w:jc w:val="right"/>
            </w:pPr>
            <w:r>
              <w:rPr>
                <w:rFonts w:ascii="等线" w:hAnsi="等线" w:eastAsia="等线" w:cs="等线"/>
                <w:b w:val="0"/>
                <w:i w:val="0"/>
                <w:color w:val="1C1E21"/>
                <w:sz w:val="16"/>
              </w:rPr>
              <w:t>3.1109</w:t>
            </w:r>
          </w:p>
        </w:tc>
        <w:tc>
          <w:tcPr>
            <w:tcW w:w="1025" w:type="dxa"/>
          </w:tcPr>
          <w:p w14:paraId="32E02D11">
            <w:pPr>
              <w:spacing w:before="16" w:after="16" w:line="240" w:lineRule="auto"/>
              <w:jc w:val="right"/>
            </w:pPr>
            <w:r>
              <w:rPr>
                <w:rFonts w:ascii="等线" w:hAnsi="等线" w:eastAsia="等线" w:cs="等线"/>
                <w:b w:val="0"/>
                <w:i w:val="0"/>
                <w:color w:val="1C1E21"/>
                <w:sz w:val="16"/>
              </w:rPr>
              <w:t>−17.03%</w:t>
            </w:r>
          </w:p>
        </w:tc>
        <w:tc>
          <w:tcPr>
            <w:tcW w:w="1025" w:type="dxa"/>
          </w:tcPr>
          <w:p w14:paraId="3F58F60C">
            <w:pPr>
              <w:spacing w:before="16" w:after="16" w:line="240" w:lineRule="auto"/>
              <w:jc w:val="right"/>
            </w:pPr>
            <w:r>
              <w:rPr>
                <w:rFonts w:ascii="等线" w:hAnsi="等线" w:eastAsia="等线" w:cs="等线"/>
                <w:b w:val="0"/>
                <w:i w:val="0"/>
                <w:color w:val="1C1E21"/>
                <w:sz w:val="16"/>
              </w:rPr>
              <w:t>10.04%</w:t>
            </w:r>
          </w:p>
        </w:tc>
        <w:tc>
          <w:tcPr>
            <w:tcW w:w="1162" w:type="dxa"/>
          </w:tcPr>
          <w:p w14:paraId="482DD525">
            <w:pPr>
              <w:spacing w:before="16" w:after="16" w:line="240" w:lineRule="auto"/>
              <w:jc w:val="right"/>
            </w:pPr>
            <w:r>
              <w:rPr>
                <w:rFonts w:ascii="等线" w:hAnsi="等线" w:eastAsia="等线" w:cs="等线"/>
                <w:b w:val="0"/>
                <w:i w:val="0"/>
                <w:color w:val="1C1E21"/>
                <w:sz w:val="16"/>
              </w:rPr>
              <w:t>3.01%</w:t>
            </w:r>
          </w:p>
        </w:tc>
      </w:tr>
    </w:tbl>
    <w:p w14:paraId="72B3776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E4A6BC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AA3503D">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这张表是</w:t>
            </w:r>
            <w:r>
              <w:rPr>
                <w:rFonts w:ascii="微软雅黑" w:hAnsi="微软雅黑" w:eastAsia="微软雅黑" w:cs="微软雅黑"/>
                <w:b/>
                <w:i w:val="0"/>
                <w:color w:val="1C1E21"/>
                <w:sz w:val="19"/>
              </w:rPr>
              <w:t>整个方法论的起点</w:t>
            </w:r>
            <w:r>
              <w:rPr>
                <w:rFonts w:ascii="华文中宋" w:hAnsi="华文中宋" w:eastAsia="华文中宋" w:cs="华文中宋"/>
                <w:b w:val="0"/>
                <w:i w:val="0"/>
                <w:color w:val="1C1E21"/>
                <w:sz w:val="19"/>
              </w:rPr>
              <w:t>：成本率、管理费用率的变异系数只有 0.06 与 0.13，非常稳定，适合做比率预测；而归母净利率的 CV 高达 3.11、最小值 −17.03%，说明直接对利润水平值建模几乎必然失控。所以程序选择“预测比率 × 预测收入”的路线，把直接法只用作交叉校验。</w:t>
            </w:r>
          </w:p>
        </w:tc>
      </w:tr>
    </w:tbl>
    <w:p w14:paraId="60CE3021">
      <w:pPr>
        <w:spacing w:after="40"/>
      </w:pPr>
    </w:p>
    <w:p w14:paraId="760B97D6">
      <w:pPr>
        <w:spacing w:after="60"/>
        <w:jc w:val="both"/>
      </w:pPr>
      <w:r>
        <w:rPr>
          <w:rFonts w:ascii="华文中宋" w:hAnsi="华文中宋" w:eastAsia="华文中宋" w:cs="华文中宋"/>
          <w:b w:val="0"/>
          <w:i w:val="0"/>
          <w:color w:val="1C1E21"/>
          <w:sz w:val="21"/>
        </w:rPr>
        <w:t>清洗环节有三条硬规则，都写在 s4_forecast.py 的模块说明里：MAD 法自动剔除异常年度（</w:t>
      </w:r>
      <w:r>
        <w:rPr>
          <w:rFonts w:ascii="微软雅黑" w:hAnsi="微软雅黑" w:eastAsia="微软雅黑" w:cs="微软雅黑"/>
          <w:b/>
          <w:i w:val="0"/>
          <w:color w:val="1C1E21"/>
          <w:sz w:val="21"/>
        </w:rPr>
        <w:t>实测锁定 2020 年</w:t>
      </w:r>
      <w:r>
        <w:rPr>
          <w:rFonts w:ascii="华文中宋" w:hAnsi="华文中宋" w:eastAsia="华文中宋" w:cs="华文中宋"/>
          <w:b w:val="0"/>
          <w:i w:val="0"/>
          <w:color w:val="1C1E21"/>
          <w:sz w:val="21"/>
        </w:rPr>
        <w:t>）；</w:t>
      </w:r>
      <w:r>
        <w:rPr>
          <w:rFonts w:ascii="微软雅黑" w:hAnsi="微软雅黑" w:eastAsia="微软雅黑" w:cs="微软雅黑"/>
          <w:b/>
          <w:i w:val="0"/>
          <w:color w:val="1C1E21"/>
          <w:sz w:val="21"/>
        </w:rPr>
        <w:t>2016 年研发费用因旧会计准则口径缺失（值为 0），不参与研发费用率建模</w:t>
      </w:r>
      <w:r>
        <w:rPr>
          <w:rFonts w:ascii="华文中宋" w:hAnsi="华文中宋" w:eastAsia="华文中宋" w:cs="华文中宋"/>
          <w:b w:val="0"/>
          <w:i w:val="0"/>
          <w:color w:val="1C1E21"/>
          <w:sz w:val="21"/>
        </w:rPr>
        <w:t>；所有模型输出施加合理性约束（sanity clip），防止小样本外推失控。</w:t>
      </w:r>
    </w:p>
    <w:p w14:paraId="05A3D207">
      <w:pPr>
        <w:keepNext/>
        <w:spacing w:before="80"/>
        <w:jc w:val="center"/>
      </w:pPr>
      <w:r>
        <w:drawing>
          <wp:inline distT="0" distB="0" distL="114300" distR="114300">
            <wp:extent cx="5431155" cy="252984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86"/>
                    <a:stretch>
                      <a:fillRect/>
                    </a:stretch>
                  </pic:blipFill>
                  <pic:spPr>
                    <a:xfrm>
                      <a:off x="0" y="0"/>
                      <a:ext cx="5431680" cy="2530351"/>
                    </a:xfrm>
                    <a:prstGeom prst="rect">
                      <a:avLst/>
                    </a:prstGeom>
                  </pic:spPr>
                </pic:pic>
              </a:graphicData>
            </a:graphic>
          </wp:inline>
        </w:drawing>
      </w:r>
    </w:p>
    <w:p w14:paraId="459A9714">
      <w:pPr>
        <w:spacing w:before="50" w:after="140"/>
        <w:jc w:val="center"/>
      </w:pPr>
      <w:r>
        <w:rPr>
          <w:rFonts w:ascii="等线" w:hAnsi="等线" w:eastAsia="等线" w:cs="等线"/>
          <w:b w:val="0"/>
          <w:i w:val="0"/>
          <w:color w:val="60666E"/>
          <w:sz w:val="17"/>
        </w:rPr>
        <w:t>图 6-2　十年营业收入与增速：2020 与 2024 的波动一眼可见</w:t>
      </w:r>
    </w:p>
    <w:p w14:paraId="57A4DC45">
      <w:pPr>
        <w:spacing w:before="0" w:after="140"/>
        <w:jc w:val="center"/>
      </w:pPr>
      <w:r>
        <w:rPr>
          <w:rFonts w:ascii="等线" w:hAnsi="等线" w:eastAsia="等线" w:cs="等线"/>
          <w:b w:val="0"/>
          <w:i w:val="0"/>
          <w:color w:val="8A9099"/>
          <w:sz w:val="16"/>
        </w:rPr>
        <w:t>来源：output/charts/图1_营业收入与增速.png</w:t>
      </w:r>
    </w:p>
    <w:p w14:paraId="4880BD63">
      <w:pPr>
        <w:keepNext/>
        <w:spacing w:before="80"/>
        <w:jc w:val="center"/>
      </w:pPr>
      <w:r>
        <w:drawing>
          <wp:inline distT="0" distB="0" distL="114300" distR="114300">
            <wp:extent cx="5431155" cy="2081530"/>
            <wp:effectExtent l="0" t="0" r="9525"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87"/>
                    <a:stretch>
                      <a:fillRect/>
                    </a:stretch>
                  </pic:blipFill>
                  <pic:spPr>
                    <a:xfrm>
                      <a:off x="0" y="0"/>
                      <a:ext cx="5431680" cy="2082144"/>
                    </a:xfrm>
                    <a:prstGeom prst="rect">
                      <a:avLst/>
                    </a:prstGeom>
                  </pic:spPr>
                </pic:pic>
              </a:graphicData>
            </a:graphic>
          </wp:inline>
        </w:drawing>
      </w:r>
    </w:p>
    <w:p w14:paraId="7C4A17E8">
      <w:pPr>
        <w:spacing w:before="50" w:after="140"/>
        <w:jc w:val="center"/>
      </w:pPr>
      <w:r>
        <w:rPr>
          <w:rFonts w:ascii="等线" w:hAnsi="等线" w:eastAsia="等线" w:cs="等线"/>
          <w:b w:val="0"/>
          <w:i w:val="0"/>
          <w:color w:val="60666E"/>
          <w:sz w:val="17"/>
        </w:rPr>
        <w:t>图 6-3　成本费用结构：营业成本占比十年稳定在 83.7%—89.4% 区间</w:t>
      </w:r>
    </w:p>
    <w:p w14:paraId="1DCCC632">
      <w:pPr>
        <w:spacing w:before="0" w:after="140"/>
        <w:jc w:val="center"/>
        <w:outlineLvl w:val="2"/>
      </w:pPr>
      <w:bookmarkStart w:id="146" w:name="_Toc11489"/>
      <w:r>
        <w:rPr>
          <w:rFonts w:ascii="等线" w:hAnsi="等线" w:eastAsia="等线" w:cs="等线"/>
          <w:b w:val="0"/>
          <w:i w:val="0"/>
          <w:color w:val="8A9099"/>
          <w:sz w:val="16"/>
        </w:rPr>
        <w:t>来源：output/charts/图4_成本费用结构.png</w:t>
      </w:r>
      <w:bookmarkEnd w:id="146"/>
    </w:p>
    <w:p w14:paraId="07FC27F6">
      <w:pPr>
        <w:pStyle w:val="4"/>
      </w:pPr>
      <w:bookmarkStart w:id="147" w:name="_Toc31187"/>
      <w:r>
        <w:rPr>
          <w:rFonts w:ascii="微软雅黑" w:hAnsi="微软雅黑" w:eastAsia="微软雅黑" w:cs="微软雅黑"/>
          <w:b w:val="0"/>
          <w:i w:val="0"/>
          <w:color w:val="1C1E21"/>
          <w:sz w:val="30"/>
        </w:rPr>
        <w:t>6.5　阶段④：三层递进的预测方法论</w:t>
      </w:r>
      <w:bookmarkEnd w:id="147"/>
    </w:p>
    <w:p w14:paraId="3CCA11BA">
      <w:pPr>
        <w:keepNext/>
        <w:spacing w:before="80"/>
        <w:jc w:val="center"/>
      </w:pPr>
      <w:r>
        <w:drawing>
          <wp:inline distT="0" distB="0" distL="114300" distR="114300">
            <wp:extent cx="5431155" cy="2314575"/>
            <wp:effectExtent l="0" t="0" r="9525" b="190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88"/>
                    <a:stretch>
                      <a:fillRect/>
                    </a:stretch>
                  </pic:blipFill>
                  <pic:spPr>
                    <a:xfrm>
                      <a:off x="0" y="0"/>
                      <a:ext cx="5431680" cy="2315142"/>
                    </a:xfrm>
                    <a:prstGeom prst="rect">
                      <a:avLst/>
                    </a:prstGeom>
                  </pic:spPr>
                </pic:pic>
              </a:graphicData>
            </a:graphic>
          </wp:inline>
        </w:drawing>
      </w:r>
    </w:p>
    <w:p w14:paraId="0A41C5E5">
      <w:pPr>
        <w:spacing w:before="50" w:after="140"/>
        <w:jc w:val="center"/>
      </w:pPr>
      <w:r>
        <w:rPr>
          <w:rFonts w:ascii="等线" w:hAnsi="等线" w:eastAsia="等线" w:cs="等线"/>
          <w:b w:val="0"/>
          <w:i w:val="0"/>
          <w:color w:val="60666E"/>
          <w:sz w:val="17"/>
        </w:rPr>
        <w:t>图 6-4　五模型回测与误差倒数加权的组合预测结构</w:t>
      </w:r>
    </w:p>
    <w:p w14:paraId="521CA0AB">
      <w:pPr>
        <w:spacing w:before="0" w:after="140"/>
        <w:jc w:val="center"/>
      </w:pPr>
      <w:r>
        <w:rPr>
          <w:rFonts w:ascii="等线" w:hAnsi="等线" w:eastAsia="等线" w:cs="等线"/>
          <w:b w:val="0"/>
          <w:i w:val="0"/>
          <w:color w:val="8A9099"/>
          <w:sz w:val="16"/>
        </w:rPr>
        <w:t>本手册自绘</w:t>
      </w:r>
    </w:p>
    <w:p w14:paraId="519FA693">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第一层 时间序列组合预测</w:t>
      </w:r>
      <w:r>
        <w:rPr>
          <w:rFonts w:ascii="华文中宋" w:hAnsi="华文中宋" w:eastAsia="华文中宋" w:cs="华文中宋"/>
          <w:b w:val="0"/>
          <w:i w:val="0"/>
          <w:color w:val="1C1E21"/>
          <w:sz w:val="20"/>
        </w:rPr>
        <w:t>：对每个预测对象并行运行 5 个模型——CAGR（复合年均增长率外推，仅适用水平值序列）、OLS（最小二乘线性趋势）、HW（Holt 阻尼趋势指数平滑，无季节项）、ARIMA(1,1,1)、MEAN5（近 5 年移动平均，作为比率类序列的稳健基准，替代 CAGR）；</w:t>
      </w:r>
    </w:p>
    <w:p w14:paraId="16853E03">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第二层 财务比率传导</w:t>
      </w:r>
      <w:r>
        <w:rPr>
          <w:rFonts w:ascii="华文中宋" w:hAnsi="华文中宋" w:eastAsia="华文中宋" w:cs="华文中宋"/>
          <w:b w:val="0"/>
          <w:i w:val="0"/>
          <w:color w:val="1C1E21"/>
          <w:sz w:val="20"/>
        </w:rPr>
        <w:t>：先预测营业成本率、四项费用率、税金及附加率、其他经营损益率、归母净利率，再乘以预测收入得到成本与利润的比率法估计；</w:t>
      </w:r>
    </w:p>
    <w:p w14:paraId="3E3EFC6C">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第三层 交叉校验</w:t>
      </w:r>
      <w:r>
        <w:rPr>
          <w:rFonts w:ascii="华文中宋" w:hAnsi="华文中宋" w:eastAsia="华文中宋" w:cs="华文中宋"/>
          <w:b w:val="0"/>
          <w:i w:val="0"/>
          <w:color w:val="1C1E21"/>
          <w:sz w:val="20"/>
        </w:rPr>
        <w:t>：对营业成本与归母净利润同时给出直接法与比率法两组估计并取组合，差异过大时在报告中披露。</w:t>
      </w:r>
    </w:p>
    <w:p w14:paraId="2CACA2F5">
      <w:pPr>
        <w:spacing w:after="60"/>
        <w:jc w:val="both"/>
      </w:pPr>
      <w:r>
        <w:rPr>
          <w:rFonts w:ascii="华文中宋" w:hAnsi="华文中宋" w:eastAsia="华文中宋" w:cs="华文中宋"/>
          <w:b w:val="0"/>
          <w:i w:val="0"/>
          <w:color w:val="1C1E21"/>
          <w:sz w:val="21"/>
        </w:rPr>
        <w:t>组合权重不是拍脑袋定的，而是</w:t>
      </w:r>
      <w:r>
        <w:rPr>
          <w:rFonts w:ascii="微软雅黑" w:hAnsi="微软雅黑" w:eastAsia="微软雅黑" w:cs="微软雅黑"/>
          <w:b/>
          <w:i w:val="0"/>
          <w:color w:val="1C1E21"/>
          <w:sz w:val="21"/>
        </w:rPr>
        <w:t>由回测误差决定</w:t>
      </w:r>
      <w:r>
        <w:rPr>
          <w:rFonts w:ascii="华文中宋" w:hAnsi="华文中宋" w:eastAsia="华文中宋" w:cs="华文中宋"/>
          <w:b w:val="0"/>
          <w:i w:val="0"/>
          <w:color w:val="1C1E21"/>
          <w:sz w:val="21"/>
        </w:rPr>
        <w:t>：用 2016 至 N 年训练、预测第 N+1 年，回测原点取 config 中的 BACKTEST_ORIGINS = [2022, 2023, 2024]，以样本外 MAPE 的</w:t>
      </w:r>
      <w:r>
        <w:rPr>
          <w:rFonts w:ascii="微软雅黑" w:hAnsi="微软雅黑" w:eastAsia="微软雅黑" w:cs="微软雅黑"/>
          <w:b/>
          <w:i w:val="0"/>
          <w:color w:val="1C1E21"/>
          <w:sz w:val="21"/>
        </w:rPr>
        <w:t>倒数加权</w:t>
      </w:r>
      <w:r>
        <w:rPr>
          <w:rFonts w:ascii="华文中宋" w:hAnsi="华文中宋" w:eastAsia="华文中宋" w:cs="华文中宋"/>
          <w:b w:val="0"/>
          <w:i w:val="0"/>
          <w:color w:val="1C1E21"/>
          <w:sz w:val="21"/>
        </w:rPr>
        <w:t xml:space="preserve">（ENSEMBLE_WEIGHT_MODE = "inv_mape"）合成组合值，置信区间用回测残差标准差乘以 z = 1.645 构造，即 </w:t>
      </w:r>
      <w:r>
        <w:rPr>
          <w:rFonts w:ascii="微软雅黑" w:hAnsi="微软雅黑" w:eastAsia="微软雅黑" w:cs="微软雅黑"/>
          <w:b/>
          <w:i w:val="0"/>
          <w:color w:val="1C1E21"/>
          <w:sz w:val="21"/>
        </w:rPr>
        <w:t>90% 置信水平</w:t>
      </w:r>
      <w:r>
        <w:rPr>
          <w:rFonts w:ascii="华文中宋" w:hAnsi="华文中宋" w:eastAsia="华文中宋" w:cs="华文中宋"/>
          <w:b w:val="0"/>
          <w:i w:val="0"/>
          <w:color w:val="1C1E21"/>
          <w:sz w:val="21"/>
        </w:rPr>
        <w:t>。全部回测明细共 141 行落在 data/processed/model_backtest.csv。</w:t>
      </w:r>
    </w:p>
    <w:p w14:paraId="5E2FCDE0">
      <w:pPr>
        <w:keepNext/>
        <w:spacing w:before="120" w:after="50"/>
        <w:jc w:val="center"/>
      </w:pPr>
      <w:r>
        <w:rPr>
          <w:rFonts w:ascii="等线" w:hAnsi="等线" w:eastAsia="等线" w:cs="等线"/>
          <w:b w:val="0"/>
          <w:i w:val="0"/>
          <w:color w:val="1C1E21"/>
          <w:sz w:val="18"/>
        </w:rPr>
        <w:t>表 6-3　营业收入的三个回测原点：没有哪个模型年年最优</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328"/>
        <w:gridCol w:w="1328"/>
        <w:gridCol w:w="1328"/>
        <w:gridCol w:w="1328"/>
        <w:gridCol w:w="1328"/>
        <w:gridCol w:w="1328"/>
        <w:gridCol w:w="1328"/>
      </w:tblGrid>
      <w:tr w14:paraId="37E43D9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008" w:type="dxa"/>
            <w:tcBorders>
              <w:bottom w:val="single" w:color="D6DAE0" w:sz="8" w:space="0"/>
            </w:tcBorders>
            <w:shd w:val="clear" w:color="auto" w:fill="F5F7FA"/>
          </w:tcPr>
          <w:p w14:paraId="31512728">
            <w:pPr>
              <w:keepNext/>
              <w:spacing w:before="24" w:after="24" w:line="240" w:lineRule="auto"/>
              <w:jc w:val="center"/>
            </w:pPr>
            <w:r>
              <w:rPr>
                <w:rFonts w:ascii="等线" w:hAnsi="等线" w:eastAsia="等线" w:cs="等线"/>
                <w:b/>
                <w:i w:val="0"/>
                <w:color w:val="1C4A8C"/>
                <w:sz w:val="16"/>
              </w:rPr>
              <w:t>被预测年</w:t>
            </w:r>
          </w:p>
        </w:tc>
        <w:tc>
          <w:tcPr>
            <w:tcW w:w="1120" w:type="dxa"/>
            <w:tcBorders>
              <w:bottom w:val="single" w:color="D6DAE0" w:sz="8" w:space="0"/>
            </w:tcBorders>
            <w:shd w:val="clear" w:color="auto" w:fill="F5F7FA"/>
          </w:tcPr>
          <w:p w14:paraId="70DC2F9A">
            <w:pPr>
              <w:keepNext/>
              <w:spacing w:before="24" w:after="24" w:line="240" w:lineRule="auto"/>
              <w:jc w:val="right"/>
            </w:pPr>
            <w:r>
              <w:rPr>
                <w:rFonts w:ascii="等线" w:hAnsi="等线" w:eastAsia="等线" w:cs="等线"/>
                <w:b/>
                <w:i w:val="0"/>
                <w:color w:val="1C4A8C"/>
                <w:sz w:val="16"/>
              </w:rPr>
              <w:t>实际值(亿元)</w:t>
            </w:r>
          </w:p>
        </w:tc>
        <w:tc>
          <w:tcPr>
            <w:tcW w:w="1680" w:type="dxa"/>
            <w:tcBorders>
              <w:bottom w:val="single" w:color="D6DAE0" w:sz="8" w:space="0"/>
            </w:tcBorders>
            <w:shd w:val="clear" w:color="auto" w:fill="F5F7FA"/>
          </w:tcPr>
          <w:p w14:paraId="576A134E">
            <w:pPr>
              <w:keepNext/>
              <w:spacing w:before="24" w:after="24" w:line="240" w:lineRule="auto"/>
              <w:jc w:val="right"/>
            </w:pPr>
            <w:r>
              <w:rPr>
                <w:rFonts w:ascii="等线" w:hAnsi="等线" w:eastAsia="等线" w:cs="等线"/>
                <w:b/>
                <w:i w:val="0"/>
                <w:color w:val="1C4A8C"/>
                <w:sz w:val="16"/>
              </w:rPr>
              <w:t>CAGR</w:t>
            </w:r>
          </w:p>
        </w:tc>
        <w:tc>
          <w:tcPr>
            <w:tcW w:w="1568" w:type="dxa"/>
            <w:tcBorders>
              <w:bottom w:val="single" w:color="D6DAE0" w:sz="8" w:space="0"/>
            </w:tcBorders>
            <w:shd w:val="clear" w:color="auto" w:fill="F5F7FA"/>
          </w:tcPr>
          <w:p w14:paraId="07B98759">
            <w:pPr>
              <w:keepNext/>
              <w:spacing w:before="24" w:after="24" w:line="240" w:lineRule="auto"/>
              <w:jc w:val="right"/>
            </w:pPr>
            <w:r>
              <w:rPr>
                <w:rFonts w:ascii="等线" w:hAnsi="等线" w:eastAsia="等线" w:cs="等线"/>
                <w:b/>
                <w:i w:val="0"/>
                <w:color w:val="1C4A8C"/>
                <w:sz w:val="16"/>
              </w:rPr>
              <w:t>OLS</w:t>
            </w:r>
          </w:p>
        </w:tc>
        <w:tc>
          <w:tcPr>
            <w:tcW w:w="1568" w:type="dxa"/>
            <w:tcBorders>
              <w:bottom w:val="single" w:color="D6DAE0" w:sz="8" w:space="0"/>
            </w:tcBorders>
            <w:shd w:val="clear" w:color="auto" w:fill="F5F7FA"/>
          </w:tcPr>
          <w:p w14:paraId="3B4DA048">
            <w:pPr>
              <w:keepNext/>
              <w:spacing w:before="24" w:after="24" w:line="240" w:lineRule="auto"/>
              <w:jc w:val="right"/>
            </w:pPr>
            <w:r>
              <w:rPr>
                <w:rFonts w:ascii="等线" w:hAnsi="等线" w:eastAsia="等线" w:cs="等线"/>
                <w:b/>
                <w:i w:val="0"/>
                <w:color w:val="1C4A8C"/>
                <w:sz w:val="16"/>
              </w:rPr>
              <w:t>HW</w:t>
            </w:r>
          </w:p>
        </w:tc>
        <w:tc>
          <w:tcPr>
            <w:tcW w:w="1568" w:type="dxa"/>
            <w:tcBorders>
              <w:bottom w:val="single" w:color="D6DAE0" w:sz="8" w:space="0"/>
            </w:tcBorders>
            <w:shd w:val="clear" w:color="auto" w:fill="F5F7FA"/>
          </w:tcPr>
          <w:p w14:paraId="7928C804">
            <w:pPr>
              <w:keepNext/>
              <w:spacing w:before="24" w:after="24" w:line="240" w:lineRule="auto"/>
              <w:jc w:val="right"/>
            </w:pPr>
            <w:r>
              <w:rPr>
                <w:rFonts w:ascii="等线" w:hAnsi="等线" w:eastAsia="等线" w:cs="等线"/>
                <w:b/>
                <w:i w:val="0"/>
                <w:color w:val="1C4A8C"/>
                <w:sz w:val="16"/>
              </w:rPr>
              <w:t>ARIMA</w:t>
            </w:r>
          </w:p>
        </w:tc>
        <w:tc>
          <w:tcPr>
            <w:tcW w:w="784" w:type="dxa"/>
            <w:tcBorders>
              <w:bottom w:val="single" w:color="D6DAE0" w:sz="8" w:space="0"/>
            </w:tcBorders>
            <w:shd w:val="clear" w:color="auto" w:fill="F5F7FA"/>
          </w:tcPr>
          <w:p w14:paraId="4D9F3E75">
            <w:pPr>
              <w:keepNext/>
              <w:spacing w:before="24" w:after="24" w:line="240" w:lineRule="auto"/>
              <w:jc w:val="center"/>
            </w:pPr>
            <w:r>
              <w:rPr>
                <w:rFonts w:ascii="等线" w:hAnsi="等线" w:eastAsia="等线" w:cs="等线"/>
                <w:b/>
                <w:i w:val="0"/>
                <w:color w:val="1C4A8C"/>
                <w:sz w:val="16"/>
              </w:rPr>
              <w:t>该年最优</w:t>
            </w:r>
          </w:p>
        </w:tc>
      </w:tr>
      <w:tr w14:paraId="5292113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70561C08">
            <w:pPr>
              <w:spacing w:before="16" w:after="16" w:line="240" w:lineRule="auto"/>
              <w:jc w:val="center"/>
            </w:pPr>
            <w:r>
              <w:rPr>
                <w:rFonts w:ascii="等线" w:hAnsi="等线" w:eastAsia="等线" w:cs="等线"/>
                <w:b w:val="0"/>
                <w:i w:val="0"/>
                <w:color w:val="1C1E21"/>
                <w:sz w:val="16"/>
              </w:rPr>
              <w:t>2022</w:t>
            </w:r>
          </w:p>
        </w:tc>
        <w:tc>
          <w:tcPr>
            <w:tcW w:w="1120" w:type="dxa"/>
          </w:tcPr>
          <w:p w14:paraId="4A43C196">
            <w:pPr>
              <w:spacing w:before="16" w:after="16" w:line="240" w:lineRule="auto"/>
              <w:jc w:val="right"/>
            </w:pPr>
            <w:r>
              <w:rPr>
                <w:rFonts w:ascii="等线" w:hAnsi="等线" w:eastAsia="等线" w:cs="等线"/>
                <w:b w:val="0"/>
                <w:i w:val="0"/>
                <w:color w:val="1C1E21"/>
                <w:sz w:val="16"/>
              </w:rPr>
              <w:t>42.28</w:t>
            </w:r>
          </w:p>
        </w:tc>
        <w:tc>
          <w:tcPr>
            <w:tcW w:w="1680" w:type="dxa"/>
          </w:tcPr>
          <w:p w14:paraId="2556CB9E">
            <w:pPr>
              <w:spacing w:before="16" w:after="16" w:line="240" w:lineRule="auto"/>
              <w:jc w:val="right"/>
            </w:pPr>
            <w:r>
              <w:rPr>
                <w:rFonts w:ascii="等线" w:hAnsi="等线" w:eastAsia="等线" w:cs="等线"/>
                <w:b w:val="0"/>
                <w:i w:val="0"/>
                <w:color w:val="1C1E21"/>
                <w:sz w:val="16"/>
              </w:rPr>
              <w:t>42.49（误差 0.51%）</w:t>
            </w:r>
          </w:p>
        </w:tc>
        <w:tc>
          <w:tcPr>
            <w:tcW w:w="1568" w:type="dxa"/>
          </w:tcPr>
          <w:p w14:paraId="00D03F28">
            <w:pPr>
              <w:spacing w:before="16" w:after="16" w:line="240" w:lineRule="auto"/>
              <w:jc w:val="right"/>
            </w:pPr>
            <w:r>
              <w:rPr>
                <w:rFonts w:ascii="等线" w:hAnsi="等线" w:eastAsia="等线" w:cs="等线"/>
                <w:b w:val="0"/>
                <w:i w:val="0"/>
                <w:color w:val="1C1E21"/>
                <w:sz w:val="16"/>
              </w:rPr>
              <w:t>40.11（5.12%）</w:t>
            </w:r>
          </w:p>
        </w:tc>
        <w:tc>
          <w:tcPr>
            <w:tcW w:w="1568" w:type="dxa"/>
          </w:tcPr>
          <w:p w14:paraId="15A466D9">
            <w:pPr>
              <w:spacing w:before="16" w:after="16" w:line="240" w:lineRule="auto"/>
              <w:jc w:val="right"/>
            </w:pPr>
            <w:r>
              <w:rPr>
                <w:rFonts w:ascii="等线" w:hAnsi="等线" w:eastAsia="等线" w:cs="等线"/>
                <w:b w:val="0"/>
                <w:i w:val="0"/>
                <w:color w:val="1C1E21"/>
                <w:sz w:val="16"/>
              </w:rPr>
              <w:t>37.48（11.34%）</w:t>
            </w:r>
          </w:p>
        </w:tc>
        <w:tc>
          <w:tcPr>
            <w:tcW w:w="1568" w:type="dxa"/>
          </w:tcPr>
          <w:p w14:paraId="3105DCA9">
            <w:pPr>
              <w:spacing w:before="16" w:after="16" w:line="240" w:lineRule="auto"/>
              <w:jc w:val="right"/>
            </w:pPr>
            <w:r>
              <w:rPr>
                <w:rFonts w:ascii="等线" w:hAnsi="等线" w:eastAsia="等线" w:cs="等线"/>
                <w:b w:val="0"/>
                <w:i w:val="0"/>
                <w:color w:val="1C1E21"/>
                <w:sz w:val="16"/>
              </w:rPr>
              <w:t>37.84（10.49%）</w:t>
            </w:r>
          </w:p>
        </w:tc>
        <w:tc>
          <w:tcPr>
            <w:tcW w:w="784" w:type="dxa"/>
          </w:tcPr>
          <w:p w14:paraId="59E928F9">
            <w:pPr>
              <w:spacing w:before="16" w:after="16" w:line="240" w:lineRule="auto"/>
              <w:jc w:val="center"/>
            </w:pPr>
            <w:r>
              <w:rPr>
                <w:rFonts w:ascii="等线" w:hAnsi="等线" w:eastAsia="等线" w:cs="等线"/>
                <w:b w:val="0"/>
                <w:i w:val="0"/>
                <w:color w:val="1C1E21"/>
                <w:sz w:val="16"/>
              </w:rPr>
              <w:t>CAGR</w:t>
            </w:r>
          </w:p>
        </w:tc>
      </w:tr>
      <w:tr w14:paraId="6AC55E2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5420637B">
            <w:pPr>
              <w:spacing w:before="16" w:after="16" w:line="240" w:lineRule="auto"/>
              <w:jc w:val="center"/>
            </w:pPr>
            <w:r>
              <w:rPr>
                <w:rFonts w:ascii="等线" w:hAnsi="等线" w:eastAsia="等线" w:cs="等线"/>
                <w:b w:val="0"/>
                <w:i w:val="0"/>
                <w:color w:val="1C1E21"/>
                <w:sz w:val="16"/>
              </w:rPr>
              <w:t>2023</w:t>
            </w:r>
          </w:p>
        </w:tc>
        <w:tc>
          <w:tcPr>
            <w:tcW w:w="1120" w:type="dxa"/>
          </w:tcPr>
          <w:p w14:paraId="5862AE37">
            <w:pPr>
              <w:spacing w:before="16" w:after="16" w:line="240" w:lineRule="auto"/>
              <w:jc w:val="right"/>
            </w:pPr>
            <w:r>
              <w:rPr>
                <w:rFonts w:ascii="等线" w:hAnsi="等线" w:eastAsia="等线" w:cs="等线"/>
                <w:b w:val="0"/>
                <w:i w:val="0"/>
                <w:color w:val="1C1E21"/>
                <w:sz w:val="16"/>
              </w:rPr>
              <w:t>43.45</w:t>
            </w:r>
          </w:p>
        </w:tc>
        <w:tc>
          <w:tcPr>
            <w:tcW w:w="1680" w:type="dxa"/>
          </w:tcPr>
          <w:p w14:paraId="2BA1E9C5">
            <w:pPr>
              <w:spacing w:before="16" w:after="16" w:line="240" w:lineRule="auto"/>
              <w:jc w:val="right"/>
            </w:pPr>
            <w:r>
              <w:rPr>
                <w:rFonts w:ascii="等线" w:hAnsi="等线" w:eastAsia="等线" w:cs="等线"/>
                <w:b w:val="0"/>
                <w:i w:val="0"/>
                <w:color w:val="1C1E21"/>
                <w:sz w:val="16"/>
              </w:rPr>
              <w:t>45.68（5.12%）</w:t>
            </w:r>
          </w:p>
        </w:tc>
        <w:tc>
          <w:tcPr>
            <w:tcW w:w="1568" w:type="dxa"/>
          </w:tcPr>
          <w:p w14:paraId="7B0A89BC">
            <w:pPr>
              <w:spacing w:before="16" w:after="16" w:line="240" w:lineRule="auto"/>
              <w:jc w:val="right"/>
            </w:pPr>
            <w:r>
              <w:rPr>
                <w:rFonts w:ascii="等线" w:hAnsi="等线" w:eastAsia="等线" w:cs="等线"/>
                <w:b w:val="0"/>
                <w:i w:val="0"/>
                <w:color w:val="1C1E21"/>
                <w:sz w:val="16"/>
              </w:rPr>
              <w:t>43.65（0.45%）</w:t>
            </w:r>
          </w:p>
        </w:tc>
        <w:tc>
          <w:tcPr>
            <w:tcW w:w="1568" w:type="dxa"/>
          </w:tcPr>
          <w:p w14:paraId="50C60513">
            <w:pPr>
              <w:spacing w:before="16" w:after="16" w:line="240" w:lineRule="auto"/>
              <w:jc w:val="right"/>
            </w:pPr>
            <w:r>
              <w:rPr>
                <w:rFonts w:ascii="等线" w:hAnsi="等线" w:eastAsia="等线" w:cs="等线"/>
                <w:b w:val="0"/>
                <w:i w:val="0"/>
                <w:color w:val="1C1E21"/>
                <w:sz w:val="16"/>
              </w:rPr>
              <w:t>43.38（0.16%）</w:t>
            </w:r>
          </w:p>
        </w:tc>
        <w:tc>
          <w:tcPr>
            <w:tcW w:w="1568" w:type="dxa"/>
          </w:tcPr>
          <w:p w14:paraId="2A67C78E">
            <w:pPr>
              <w:spacing w:before="16" w:after="16" w:line="240" w:lineRule="auto"/>
              <w:jc w:val="right"/>
            </w:pPr>
            <w:r>
              <w:rPr>
                <w:rFonts w:ascii="等线" w:hAnsi="等线" w:eastAsia="等线" w:cs="等线"/>
                <w:b w:val="0"/>
                <w:i w:val="0"/>
                <w:color w:val="1C1E21"/>
                <w:sz w:val="16"/>
              </w:rPr>
              <w:t>41.39（4.75%）</w:t>
            </w:r>
          </w:p>
        </w:tc>
        <w:tc>
          <w:tcPr>
            <w:tcW w:w="784" w:type="dxa"/>
          </w:tcPr>
          <w:p w14:paraId="191FBE51">
            <w:pPr>
              <w:spacing w:before="16" w:after="16" w:line="240" w:lineRule="auto"/>
              <w:jc w:val="center"/>
            </w:pPr>
            <w:r>
              <w:rPr>
                <w:rFonts w:ascii="等线" w:hAnsi="等线" w:eastAsia="等线" w:cs="等线"/>
                <w:b w:val="0"/>
                <w:i w:val="0"/>
                <w:color w:val="1C1E21"/>
                <w:sz w:val="16"/>
              </w:rPr>
              <w:t>HW</w:t>
            </w:r>
          </w:p>
        </w:tc>
      </w:tr>
      <w:tr w14:paraId="763A51F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0A9714AC">
            <w:pPr>
              <w:spacing w:before="16" w:after="16" w:line="240" w:lineRule="auto"/>
              <w:jc w:val="center"/>
            </w:pPr>
            <w:r>
              <w:rPr>
                <w:rFonts w:ascii="等线" w:hAnsi="等线" w:eastAsia="等线" w:cs="等线"/>
                <w:b w:val="0"/>
                <w:i w:val="0"/>
                <w:color w:val="1C1E21"/>
                <w:sz w:val="16"/>
              </w:rPr>
              <w:t>2024</w:t>
            </w:r>
          </w:p>
        </w:tc>
        <w:tc>
          <w:tcPr>
            <w:tcW w:w="1120" w:type="dxa"/>
          </w:tcPr>
          <w:p w14:paraId="447751BB">
            <w:pPr>
              <w:spacing w:before="16" w:after="16" w:line="240" w:lineRule="auto"/>
              <w:jc w:val="right"/>
            </w:pPr>
            <w:r>
              <w:rPr>
                <w:rFonts w:ascii="等线" w:hAnsi="等线" w:eastAsia="等线" w:cs="等线"/>
                <w:b w:val="0"/>
                <w:i w:val="0"/>
                <w:color w:val="1C1E21"/>
                <w:sz w:val="16"/>
              </w:rPr>
              <w:t>41.11</w:t>
            </w:r>
          </w:p>
        </w:tc>
        <w:tc>
          <w:tcPr>
            <w:tcW w:w="1680" w:type="dxa"/>
          </w:tcPr>
          <w:p w14:paraId="757DCD48">
            <w:pPr>
              <w:spacing w:before="16" w:after="16" w:line="240" w:lineRule="auto"/>
              <w:jc w:val="right"/>
            </w:pPr>
            <w:r>
              <w:rPr>
                <w:rFonts w:ascii="等线" w:hAnsi="等线" w:eastAsia="等线" w:cs="等线"/>
                <w:b w:val="0"/>
                <w:i w:val="0"/>
                <w:color w:val="1C1E21"/>
                <w:sz w:val="16"/>
              </w:rPr>
              <w:t>46.13（12.21%）</w:t>
            </w:r>
          </w:p>
        </w:tc>
        <w:tc>
          <w:tcPr>
            <w:tcW w:w="1568" w:type="dxa"/>
          </w:tcPr>
          <w:p w14:paraId="3C502D2C">
            <w:pPr>
              <w:spacing w:before="16" w:after="16" w:line="240" w:lineRule="auto"/>
              <w:jc w:val="right"/>
            </w:pPr>
            <w:r>
              <w:rPr>
                <w:rFonts w:ascii="等线" w:hAnsi="等线" w:eastAsia="等线" w:cs="等线"/>
                <w:b w:val="0"/>
                <w:i w:val="0"/>
                <w:color w:val="1C1E21"/>
                <w:sz w:val="16"/>
              </w:rPr>
              <w:t>46.08（12.09%）</w:t>
            </w:r>
          </w:p>
        </w:tc>
        <w:tc>
          <w:tcPr>
            <w:tcW w:w="1568" w:type="dxa"/>
          </w:tcPr>
          <w:p w14:paraId="606599D1">
            <w:pPr>
              <w:spacing w:before="16" w:after="16" w:line="240" w:lineRule="auto"/>
              <w:jc w:val="right"/>
            </w:pPr>
            <w:r>
              <w:rPr>
                <w:rFonts w:ascii="等线" w:hAnsi="等线" w:eastAsia="等线" w:cs="等线"/>
                <w:b w:val="0"/>
                <w:i w:val="0"/>
                <w:color w:val="1C1E21"/>
                <w:sz w:val="16"/>
              </w:rPr>
              <w:t>45.30（10.18%）</w:t>
            </w:r>
          </w:p>
        </w:tc>
        <w:tc>
          <w:tcPr>
            <w:tcW w:w="1568" w:type="dxa"/>
          </w:tcPr>
          <w:p w14:paraId="302C55E0">
            <w:pPr>
              <w:spacing w:before="16" w:after="16" w:line="240" w:lineRule="auto"/>
              <w:jc w:val="right"/>
            </w:pPr>
            <w:r>
              <w:rPr>
                <w:rFonts w:ascii="等线" w:hAnsi="等线" w:eastAsia="等线" w:cs="等线"/>
                <w:b w:val="0"/>
                <w:i w:val="0"/>
                <w:color w:val="1C1E21"/>
                <w:sz w:val="16"/>
              </w:rPr>
              <w:t>41.99（2.13%）</w:t>
            </w:r>
          </w:p>
        </w:tc>
        <w:tc>
          <w:tcPr>
            <w:tcW w:w="784" w:type="dxa"/>
          </w:tcPr>
          <w:p w14:paraId="59FE25C5">
            <w:pPr>
              <w:spacing w:before="16" w:after="16" w:line="240" w:lineRule="auto"/>
              <w:jc w:val="center"/>
            </w:pPr>
            <w:r>
              <w:rPr>
                <w:rFonts w:ascii="等线" w:hAnsi="等线" w:eastAsia="等线" w:cs="等线"/>
                <w:b w:val="0"/>
                <w:i w:val="0"/>
                <w:color w:val="1C1E21"/>
                <w:sz w:val="16"/>
              </w:rPr>
              <w:t>ARIMA</w:t>
            </w:r>
          </w:p>
        </w:tc>
      </w:tr>
    </w:tbl>
    <w:p w14:paraId="75E5F89E">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2469E2B">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3794E81">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这张表就是“为什么要做组合预测”的全部理由：CAGR 在 2022 年误差 0.51%、到 2024 年变成 12.21%；ARIMA 反过来在 2024 年最好。</w:t>
            </w:r>
            <w:r>
              <w:rPr>
                <w:rFonts w:ascii="微软雅黑" w:hAnsi="微软雅黑" w:eastAsia="微软雅黑" w:cs="微软雅黑"/>
                <w:b/>
                <w:i w:val="0"/>
                <w:color w:val="1C1E21"/>
                <w:sz w:val="19"/>
              </w:rPr>
              <w:t>任何单一模型都可能在下一年失灵</w:t>
            </w:r>
            <w:r>
              <w:rPr>
                <w:rFonts w:ascii="华文中宋" w:hAnsi="华文中宋" w:eastAsia="华文中宋" w:cs="华文中宋"/>
                <w:b w:val="0"/>
                <w:i w:val="0"/>
                <w:color w:val="1C1E21"/>
                <w:sz w:val="19"/>
              </w:rPr>
              <w:t>，而按误差倒数加权能让表现稳定的模型自动获得更高权重。</w:t>
            </w:r>
          </w:p>
        </w:tc>
      </w:tr>
    </w:tbl>
    <w:p w14:paraId="0C5C7792">
      <w:pPr>
        <w:spacing w:after="40"/>
      </w:pPr>
    </w:p>
    <w:p w14:paraId="13A838C0">
      <w:pPr>
        <w:keepNext/>
        <w:spacing w:before="80"/>
        <w:jc w:val="center"/>
      </w:pPr>
      <w:r>
        <w:drawing>
          <wp:inline distT="0" distB="0" distL="114300" distR="114300">
            <wp:extent cx="5431155" cy="1972945"/>
            <wp:effectExtent l="0" t="0" r="9525"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9"/>
                    <a:stretch>
                      <a:fillRect/>
                    </a:stretch>
                  </pic:blipFill>
                  <pic:spPr>
                    <a:xfrm>
                      <a:off x="0" y="0"/>
                      <a:ext cx="5431680" cy="1973510"/>
                    </a:xfrm>
                    <a:prstGeom prst="rect">
                      <a:avLst/>
                    </a:prstGeom>
                  </pic:spPr>
                </pic:pic>
              </a:graphicData>
            </a:graphic>
          </wp:inline>
        </w:drawing>
      </w:r>
    </w:p>
    <w:p w14:paraId="1B14EDB6">
      <w:pPr>
        <w:spacing w:before="50" w:after="140"/>
        <w:jc w:val="center"/>
      </w:pPr>
      <w:r>
        <w:rPr>
          <w:rFonts w:ascii="等线" w:hAnsi="等线" w:eastAsia="等线" w:cs="等线"/>
          <w:b w:val="0"/>
          <w:i w:val="0"/>
          <w:color w:val="60666E"/>
          <w:sz w:val="17"/>
        </w:rPr>
        <w:t>图 6-5　五个模型的回测误差对比：权重由这张图决定</w:t>
      </w:r>
    </w:p>
    <w:p w14:paraId="65840147">
      <w:pPr>
        <w:spacing w:before="0" w:after="140"/>
        <w:jc w:val="center"/>
      </w:pPr>
      <w:r>
        <w:rPr>
          <w:rFonts w:ascii="等线" w:hAnsi="等线" w:eastAsia="等线" w:cs="等线"/>
          <w:b w:val="0"/>
          <w:i w:val="0"/>
          <w:color w:val="8A9099"/>
          <w:sz w:val="16"/>
        </w:rPr>
        <w:t>来源：output/charts/图10_模型回测误差.png</w:t>
      </w:r>
    </w:p>
    <w:p w14:paraId="4CE9D20B">
      <w:pPr>
        <w:keepNext/>
        <w:spacing w:before="80"/>
        <w:jc w:val="center"/>
      </w:pPr>
      <w:r>
        <w:drawing>
          <wp:inline distT="0" distB="0" distL="114300" distR="114300">
            <wp:extent cx="5431155" cy="1731645"/>
            <wp:effectExtent l="0" t="0" r="9525"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90"/>
                    <a:stretch>
                      <a:fillRect/>
                    </a:stretch>
                  </pic:blipFill>
                  <pic:spPr>
                    <a:xfrm>
                      <a:off x="0" y="0"/>
                      <a:ext cx="5431680" cy="1732102"/>
                    </a:xfrm>
                    <a:prstGeom prst="rect">
                      <a:avLst/>
                    </a:prstGeom>
                  </pic:spPr>
                </pic:pic>
              </a:graphicData>
            </a:graphic>
          </wp:inline>
        </w:drawing>
      </w:r>
    </w:p>
    <w:p w14:paraId="707B8C8B">
      <w:pPr>
        <w:spacing w:before="50" w:after="140"/>
        <w:jc w:val="center"/>
      </w:pPr>
      <w:r>
        <w:rPr>
          <w:rFonts w:ascii="等线" w:hAnsi="等线" w:eastAsia="等线" w:cs="等线"/>
          <w:b w:val="0"/>
          <w:i w:val="0"/>
          <w:color w:val="60666E"/>
          <w:sz w:val="17"/>
        </w:rPr>
        <w:t>图 6-6　五个模型对 2026 年的预测值与组合值对比</w:t>
      </w:r>
    </w:p>
    <w:p w14:paraId="03EB2289">
      <w:pPr>
        <w:spacing w:before="0" w:after="140"/>
        <w:jc w:val="center"/>
        <w:outlineLvl w:val="2"/>
      </w:pPr>
      <w:bookmarkStart w:id="148" w:name="_Toc8039"/>
      <w:r>
        <w:rPr>
          <w:rFonts w:ascii="等线" w:hAnsi="等线" w:eastAsia="等线" w:cs="等线"/>
          <w:b w:val="0"/>
          <w:i w:val="0"/>
          <w:color w:val="8A9099"/>
          <w:sz w:val="16"/>
        </w:rPr>
        <w:t>来源：output/charts/图9_模型预测对比.png</w:t>
      </w:r>
      <w:bookmarkEnd w:id="148"/>
    </w:p>
    <w:p w14:paraId="79423F82">
      <w:pPr>
        <w:pStyle w:val="4"/>
      </w:pPr>
      <w:bookmarkStart w:id="149" w:name="_Toc13984"/>
      <w:r>
        <w:rPr>
          <w:rFonts w:ascii="微软雅黑" w:hAnsi="微软雅黑" w:eastAsia="微软雅黑" w:cs="微软雅黑"/>
          <w:b w:val="0"/>
          <w:i w:val="0"/>
          <w:color w:val="1C1E21"/>
          <w:sz w:val="30"/>
        </w:rPr>
        <w:t>6.6　2026 年预测结果</w:t>
      </w:r>
      <w:bookmarkEnd w:id="149"/>
    </w:p>
    <w:p w14:paraId="55B4495A">
      <w:pPr>
        <w:spacing w:after="60"/>
        <w:jc w:val="both"/>
      </w:pPr>
      <w:r>
        <w:rPr>
          <w:rFonts w:ascii="华文中宋" w:hAnsi="华文中宋" w:eastAsia="华文中宋" w:cs="华文中宋"/>
          <w:b w:val="0"/>
          <w:i w:val="0"/>
          <w:color w:val="1C1E21"/>
          <w:sz w:val="21"/>
        </w:rPr>
        <w:t>下表是 data/processed/forecast_2026.csv 的全部内容（12 个预测对象）：水平值单位是元，比率是无量纲小数；区间为 90% 置信区间。</w:t>
      </w:r>
    </w:p>
    <w:p w14:paraId="04B705AD">
      <w:pPr>
        <w:keepNext/>
        <w:spacing w:before="120" w:after="50"/>
        <w:jc w:val="center"/>
      </w:pPr>
      <w:r>
        <w:rPr>
          <w:rFonts w:ascii="等线" w:hAnsi="等线" w:eastAsia="等线" w:cs="等线"/>
          <w:b w:val="0"/>
          <w:i w:val="0"/>
          <w:color w:val="1C1E21"/>
          <w:sz w:val="18"/>
        </w:rPr>
        <w:t>表 6-4　2026 年预测全结果（forecast_2026.csv）</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328"/>
        <w:gridCol w:w="1328"/>
        <w:gridCol w:w="1328"/>
        <w:gridCol w:w="1328"/>
        <w:gridCol w:w="1328"/>
        <w:gridCol w:w="1328"/>
        <w:gridCol w:w="1328"/>
      </w:tblGrid>
      <w:tr w14:paraId="74235D1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951" w:type="dxa"/>
            <w:tcBorders>
              <w:bottom w:val="single" w:color="D6DAE0" w:sz="8" w:space="0"/>
            </w:tcBorders>
            <w:shd w:val="clear" w:color="auto" w:fill="F5F7FA"/>
          </w:tcPr>
          <w:p w14:paraId="47DD62CB">
            <w:pPr>
              <w:keepNext/>
              <w:spacing w:before="24" w:after="24" w:line="240" w:lineRule="auto"/>
              <w:jc w:val="left"/>
            </w:pPr>
            <w:r>
              <w:rPr>
                <w:rFonts w:ascii="等线" w:hAnsi="等线" w:eastAsia="等线" w:cs="等线"/>
                <w:b/>
                <w:i w:val="0"/>
                <w:color w:val="1C4A8C"/>
                <w:sz w:val="16"/>
              </w:rPr>
              <w:t>对象</w:t>
            </w:r>
          </w:p>
        </w:tc>
        <w:tc>
          <w:tcPr>
            <w:tcW w:w="780" w:type="dxa"/>
            <w:tcBorders>
              <w:bottom w:val="single" w:color="D6DAE0" w:sz="8" w:space="0"/>
            </w:tcBorders>
            <w:shd w:val="clear" w:color="auto" w:fill="F5F7FA"/>
          </w:tcPr>
          <w:p w14:paraId="40DE1A67">
            <w:pPr>
              <w:keepNext/>
              <w:spacing w:before="24" w:after="24" w:line="240" w:lineRule="auto"/>
              <w:jc w:val="center"/>
            </w:pPr>
            <w:r>
              <w:rPr>
                <w:rFonts w:ascii="等线" w:hAnsi="等线" w:eastAsia="等线" w:cs="等线"/>
                <w:b/>
                <w:i w:val="0"/>
                <w:color w:val="1C4A8C"/>
                <w:sz w:val="16"/>
              </w:rPr>
              <w:t>类型</w:t>
            </w:r>
          </w:p>
        </w:tc>
        <w:tc>
          <w:tcPr>
            <w:tcW w:w="1170" w:type="dxa"/>
            <w:tcBorders>
              <w:bottom w:val="single" w:color="D6DAE0" w:sz="8" w:space="0"/>
            </w:tcBorders>
            <w:shd w:val="clear" w:color="auto" w:fill="F5F7FA"/>
          </w:tcPr>
          <w:p w14:paraId="0B00648A">
            <w:pPr>
              <w:keepNext/>
              <w:spacing w:before="24" w:after="24" w:line="240" w:lineRule="auto"/>
              <w:jc w:val="center"/>
            </w:pPr>
            <w:r>
              <w:rPr>
                <w:rFonts w:ascii="等线" w:hAnsi="等线" w:eastAsia="等线" w:cs="等线"/>
                <w:b/>
                <w:i w:val="0"/>
                <w:color w:val="1C4A8C"/>
                <w:sz w:val="16"/>
              </w:rPr>
              <w:t>去噪剔除年度</w:t>
            </w:r>
          </w:p>
        </w:tc>
        <w:tc>
          <w:tcPr>
            <w:tcW w:w="1300" w:type="dxa"/>
            <w:tcBorders>
              <w:bottom w:val="single" w:color="D6DAE0" w:sz="8" w:space="0"/>
            </w:tcBorders>
            <w:shd w:val="clear" w:color="auto" w:fill="F5F7FA"/>
          </w:tcPr>
          <w:p w14:paraId="39FA7373">
            <w:pPr>
              <w:keepNext/>
              <w:spacing w:before="24" w:after="24" w:line="240" w:lineRule="auto"/>
              <w:jc w:val="right"/>
            </w:pPr>
            <w:r>
              <w:rPr>
                <w:rFonts w:ascii="等线" w:hAnsi="等线" w:eastAsia="等线" w:cs="等线"/>
                <w:b/>
                <w:i w:val="0"/>
                <w:color w:val="1C4A8C"/>
                <w:sz w:val="16"/>
              </w:rPr>
              <w:t>加权平均误差</w:t>
            </w:r>
          </w:p>
        </w:tc>
        <w:tc>
          <w:tcPr>
            <w:tcW w:w="1495" w:type="dxa"/>
            <w:tcBorders>
              <w:bottom w:val="single" w:color="D6DAE0" w:sz="8" w:space="0"/>
            </w:tcBorders>
            <w:shd w:val="clear" w:color="auto" w:fill="F5F7FA"/>
          </w:tcPr>
          <w:p w14:paraId="30A45E80">
            <w:pPr>
              <w:keepNext/>
              <w:spacing w:before="24" w:after="24" w:line="240" w:lineRule="auto"/>
              <w:jc w:val="right"/>
            </w:pPr>
            <w:r>
              <w:rPr>
                <w:rFonts w:ascii="等线" w:hAnsi="等线" w:eastAsia="等线" w:cs="等线"/>
                <w:b/>
                <w:i w:val="0"/>
                <w:color w:val="1C4A8C"/>
                <w:sz w:val="16"/>
              </w:rPr>
              <w:t>2026E 点估计</w:t>
            </w:r>
          </w:p>
        </w:tc>
        <w:tc>
          <w:tcPr>
            <w:tcW w:w="1300" w:type="dxa"/>
            <w:tcBorders>
              <w:bottom w:val="single" w:color="D6DAE0" w:sz="8" w:space="0"/>
            </w:tcBorders>
            <w:shd w:val="clear" w:color="auto" w:fill="F5F7FA"/>
          </w:tcPr>
          <w:p w14:paraId="74FAE0B8">
            <w:pPr>
              <w:keepNext/>
              <w:spacing w:before="24" w:after="24" w:line="240" w:lineRule="auto"/>
              <w:jc w:val="right"/>
            </w:pPr>
            <w:r>
              <w:rPr>
                <w:rFonts w:ascii="等线" w:hAnsi="等线" w:eastAsia="等线" w:cs="等线"/>
                <w:b/>
                <w:i w:val="0"/>
                <w:color w:val="1C4A8C"/>
                <w:sz w:val="16"/>
              </w:rPr>
              <w:t>2026E 下界</w:t>
            </w:r>
          </w:p>
        </w:tc>
        <w:tc>
          <w:tcPr>
            <w:tcW w:w="1300" w:type="dxa"/>
            <w:tcBorders>
              <w:bottom w:val="single" w:color="D6DAE0" w:sz="8" w:space="0"/>
            </w:tcBorders>
            <w:shd w:val="clear" w:color="auto" w:fill="F5F7FA"/>
          </w:tcPr>
          <w:p w14:paraId="3032C396">
            <w:pPr>
              <w:keepNext/>
              <w:spacing w:before="24" w:after="24" w:line="240" w:lineRule="auto"/>
              <w:jc w:val="right"/>
            </w:pPr>
            <w:r>
              <w:rPr>
                <w:rFonts w:ascii="等线" w:hAnsi="等线" w:eastAsia="等线" w:cs="等线"/>
                <w:b/>
                <w:i w:val="0"/>
                <w:color w:val="1C4A8C"/>
                <w:sz w:val="16"/>
              </w:rPr>
              <w:t>2026E 上界</w:t>
            </w:r>
          </w:p>
        </w:tc>
      </w:tr>
      <w:tr w14:paraId="2589ABA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585AB767">
            <w:pPr>
              <w:spacing w:before="16" w:after="16" w:line="240" w:lineRule="auto"/>
              <w:jc w:val="left"/>
            </w:pPr>
            <w:r>
              <w:rPr>
                <w:rFonts w:ascii="等线" w:hAnsi="等线" w:eastAsia="等线" w:cs="等线"/>
                <w:b w:val="0"/>
                <w:i w:val="0"/>
                <w:color w:val="1C1E21"/>
                <w:sz w:val="16"/>
              </w:rPr>
              <w:t>营业收入</w:t>
            </w:r>
          </w:p>
        </w:tc>
        <w:tc>
          <w:tcPr>
            <w:tcW w:w="780" w:type="dxa"/>
          </w:tcPr>
          <w:p w14:paraId="6A93A267">
            <w:pPr>
              <w:spacing w:before="16" w:after="16" w:line="240" w:lineRule="auto"/>
              <w:jc w:val="center"/>
            </w:pPr>
            <w:r>
              <w:rPr>
                <w:rFonts w:ascii="等线" w:hAnsi="等线" w:eastAsia="等线" w:cs="等线"/>
                <w:b w:val="0"/>
                <w:i w:val="0"/>
                <w:color w:val="1C1E21"/>
                <w:sz w:val="16"/>
              </w:rPr>
              <w:t>level</w:t>
            </w:r>
          </w:p>
        </w:tc>
        <w:tc>
          <w:tcPr>
            <w:tcW w:w="1170" w:type="dxa"/>
          </w:tcPr>
          <w:p w14:paraId="29DD8A9D">
            <w:pPr>
              <w:spacing w:before="16" w:after="16" w:line="240" w:lineRule="auto"/>
              <w:jc w:val="center"/>
            </w:pPr>
            <w:r>
              <w:rPr>
                <w:rFonts w:ascii="等线" w:hAnsi="等线" w:eastAsia="等线" w:cs="等线"/>
                <w:b w:val="0"/>
                <w:i w:val="0"/>
                <w:color w:val="1C1E21"/>
                <w:sz w:val="16"/>
              </w:rPr>
              <w:t>—</w:t>
            </w:r>
          </w:p>
        </w:tc>
        <w:tc>
          <w:tcPr>
            <w:tcW w:w="1300" w:type="dxa"/>
          </w:tcPr>
          <w:p w14:paraId="21E8B7D5">
            <w:pPr>
              <w:spacing w:before="16" w:after="16" w:line="240" w:lineRule="auto"/>
              <w:jc w:val="right"/>
            </w:pPr>
            <w:r>
              <w:rPr>
                <w:rFonts w:ascii="等线" w:hAnsi="等线" w:eastAsia="等线" w:cs="等线"/>
                <w:b w:val="0"/>
                <w:i w:val="0"/>
                <w:color w:val="1C1E21"/>
                <w:sz w:val="16"/>
              </w:rPr>
              <w:t>6.16%</w:t>
            </w:r>
          </w:p>
        </w:tc>
        <w:tc>
          <w:tcPr>
            <w:tcW w:w="1495" w:type="dxa"/>
          </w:tcPr>
          <w:p w14:paraId="3832A730">
            <w:pPr>
              <w:spacing w:before="16" w:after="16" w:line="240" w:lineRule="auto"/>
              <w:jc w:val="right"/>
            </w:pPr>
            <w:r>
              <w:rPr>
                <w:rFonts w:ascii="等线" w:hAnsi="等线" w:eastAsia="等线" w:cs="等线"/>
                <w:b w:val="0"/>
                <w:i w:val="0"/>
                <w:color w:val="1C1E21"/>
                <w:sz w:val="16"/>
              </w:rPr>
              <w:t>52.66 亿元</w:t>
            </w:r>
          </w:p>
        </w:tc>
        <w:tc>
          <w:tcPr>
            <w:tcW w:w="1300" w:type="dxa"/>
          </w:tcPr>
          <w:p w14:paraId="5B5AB07F">
            <w:pPr>
              <w:spacing w:before="16" w:after="16" w:line="240" w:lineRule="auto"/>
              <w:jc w:val="right"/>
            </w:pPr>
            <w:r>
              <w:rPr>
                <w:rFonts w:ascii="等线" w:hAnsi="等线" w:eastAsia="等线" w:cs="等线"/>
                <w:b w:val="0"/>
                <w:i w:val="0"/>
                <w:color w:val="1C1E21"/>
                <w:sz w:val="16"/>
              </w:rPr>
              <w:t>43.99 亿元</w:t>
            </w:r>
          </w:p>
        </w:tc>
        <w:tc>
          <w:tcPr>
            <w:tcW w:w="1300" w:type="dxa"/>
          </w:tcPr>
          <w:p w14:paraId="7D6CDA06">
            <w:pPr>
              <w:spacing w:before="16" w:after="16" w:line="240" w:lineRule="auto"/>
              <w:jc w:val="right"/>
            </w:pPr>
            <w:r>
              <w:rPr>
                <w:rFonts w:ascii="等线" w:hAnsi="等线" w:eastAsia="等线" w:cs="等线"/>
                <w:b w:val="0"/>
                <w:i w:val="0"/>
                <w:color w:val="1C1E21"/>
                <w:sz w:val="16"/>
              </w:rPr>
              <w:t>61.32 亿元</w:t>
            </w:r>
          </w:p>
        </w:tc>
      </w:tr>
      <w:tr w14:paraId="7930C6B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1A72BD29">
            <w:pPr>
              <w:spacing w:before="16" w:after="16" w:line="240" w:lineRule="auto"/>
              <w:jc w:val="left"/>
            </w:pPr>
            <w:r>
              <w:rPr>
                <w:rFonts w:ascii="等线" w:hAnsi="等线" w:eastAsia="等线" w:cs="等线"/>
                <w:b w:val="0"/>
                <w:i w:val="0"/>
                <w:color w:val="1C1E21"/>
                <w:sz w:val="16"/>
              </w:rPr>
              <w:t>营业成本率</w:t>
            </w:r>
          </w:p>
        </w:tc>
        <w:tc>
          <w:tcPr>
            <w:tcW w:w="780" w:type="dxa"/>
          </w:tcPr>
          <w:p w14:paraId="3068127E">
            <w:pPr>
              <w:spacing w:before="16" w:after="16" w:line="240" w:lineRule="auto"/>
              <w:jc w:val="center"/>
            </w:pPr>
            <w:r>
              <w:rPr>
                <w:rFonts w:ascii="等线" w:hAnsi="等线" w:eastAsia="等线" w:cs="等线"/>
                <w:b w:val="0"/>
                <w:i w:val="0"/>
                <w:color w:val="1C1E21"/>
                <w:sz w:val="16"/>
              </w:rPr>
              <w:t>ratio</w:t>
            </w:r>
          </w:p>
        </w:tc>
        <w:tc>
          <w:tcPr>
            <w:tcW w:w="1170" w:type="dxa"/>
          </w:tcPr>
          <w:p w14:paraId="2A8C49A9">
            <w:pPr>
              <w:spacing w:before="16" w:after="16" w:line="240" w:lineRule="auto"/>
              <w:jc w:val="center"/>
            </w:pPr>
            <w:r>
              <w:rPr>
                <w:rFonts w:ascii="等线" w:hAnsi="等线" w:eastAsia="等线" w:cs="等线"/>
                <w:b w:val="0"/>
                <w:i w:val="0"/>
                <w:color w:val="1C1E21"/>
                <w:sz w:val="16"/>
              </w:rPr>
              <w:t>2020</w:t>
            </w:r>
          </w:p>
        </w:tc>
        <w:tc>
          <w:tcPr>
            <w:tcW w:w="1300" w:type="dxa"/>
          </w:tcPr>
          <w:p w14:paraId="01BC0144">
            <w:pPr>
              <w:spacing w:before="16" w:after="16" w:line="240" w:lineRule="auto"/>
              <w:jc w:val="right"/>
            </w:pPr>
            <w:r>
              <w:rPr>
                <w:rFonts w:ascii="等线" w:hAnsi="等线" w:eastAsia="等线" w:cs="等线"/>
                <w:b w:val="0"/>
                <w:i w:val="0"/>
                <w:color w:val="1C1E21"/>
                <w:sz w:val="16"/>
              </w:rPr>
              <w:t>3.45%</w:t>
            </w:r>
          </w:p>
        </w:tc>
        <w:tc>
          <w:tcPr>
            <w:tcW w:w="1495" w:type="dxa"/>
          </w:tcPr>
          <w:p w14:paraId="12B8D7F6">
            <w:pPr>
              <w:spacing w:before="16" w:after="16" w:line="240" w:lineRule="auto"/>
              <w:jc w:val="right"/>
            </w:pPr>
            <w:r>
              <w:rPr>
                <w:rFonts w:ascii="等线" w:hAnsi="等线" w:eastAsia="等线" w:cs="等线"/>
                <w:b w:val="0"/>
                <w:i w:val="0"/>
                <w:color w:val="1C1E21"/>
                <w:sz w:val="16"/>
              </w:rPr>
              <w:t>86.79%</w:t>
            </w:r>
          </w:p>
        </w:tc>
        <w:tc>
          <w:tcPr>
            <w:tcW w:w="1300" w:type="dxa"/>
          </w:tcPr>
          <w:p w14:paraId="52311E7F">
            <w:pPr>
              <w:spacing w:before="16" w:after="16" w:line="240" w:lineRule="auto"/>
              <w:jc w:val="right"/>
            </w:pPr>
            <w:r>
              <w:rPr>
                <w:rFonts w:ascii="等线" w:hAnsi="等线" w:eastAsia="等线" w:cs="等线"/>
                <w:b w:val="0"/>
                <w:i w:val="0"/>
                <w:color w:val="1C1E21"/>
                <w:sz w:val="16"/>
              </w:rPr>
              <w:t>80.79%</w:t>
            </w:r>
          </w:p>
        </w:tc>
        <w:tc>
          <w:tcPr>
            <w:tcW w:w="1300" w:type="dxa"/>
          </w:tcPr>
          <w:p w14:paraId="1A2739F3">
            <w:pPr>
              <w:spacing w:before="16" w:after="16" w:line="240" w:lineRule="auto"/>
              <w:jc w:val="right"/>
            </w:pPr>
            <w:r>
              <w:rPr>
                <w:rFonts w:ascii="等线" w:hAnsi="等线" w:eastAsia="等线" w:cs="等线"/>
                <w:b w:val="0"/>
                <w:i w:val="0"/>
                <w:color w:val="1C1E21"/>
                <w:sz w:val="16"/>
              </w:rPr>
              <w:t>92.79%</w:t>
            </w:r>
          </w:p>
        </w:tc>
      </w:tr>
      <w:tr w14:paraId="197E1F3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38F836A9">
            <w:pPr>
              <w:spacing w:before="16" w:after="16" w:line="240" w:lineRule="auto"/>
              <w:jc w:val="left"/>
            </w:pPr>
            <w:r>
              <w:rPr>
                <w:rFonts w:ascii="等线" w:hAnsi="等线" w:eastAsia="等线" w:cs="等线"/>
                <w:b w:val="0"/>
                <w:i w:val="0"/>
                <w:color w:val="1C1E21"/>
                <w:sz w:val="16"/>
              </w:rPr>
              <w:t>销售费用率</w:t>
            </w:r>
          </w:p>
        </w:tc>
        <w:tc>
          <w:tcPr>
            <w:tcW w:w="780" w:type="dxa"/>
          </w:tcPr>
          <w:p w14:paraId="7A5838B1">
            <w:pPr>
              <w:spacing w:before="16" w:after="16" w:line="240" w:lineRule="auto"/>
              <w:jc w:val="center"/>
            </w:pPr>
            <w:r>
              <w:rPr>
                <w:rFonts w:ascii="等线" w:hAnsi="等线" w:eastAsia="等线" w:cs="等线"/>
                <w:b w:val="0"/>
                <w:i w:val="0"/>
                <w:color w:val="1C1E21"/>
                <w:sz w:val="16"/>
              </w:rPr>
              <w:t>ratio</w:t>
            </w:r>
          </w:p>
        </w:tc>
        <w:tc>
          <w:tcPr>
            <w:tcW w:w="1170" w:type="dxa"/>
          </w:tcPr>
          <w:p w14:paraId="2D0C1B6A">
            <w:pPr>
              <w:spacing w:before="16" w:after="16" w:line="240" w:lineRule="auto"/>
              <w:jc w:val="center"/>
            </w:pPr>
            <w:r>
              <w:rPr>
                <w:rFonts w:ascii="等线" w:hAnsi="等线" w:eastAsia="等线" w:cs="等线"/>
                <w:b w:val="0"/>
                <w:i w:val="0"/>
                <w:color w:val="1C1E21"/>
                <w:sz w:val="16"/>
              </w:rPr>
              <w:t>—</w:t>
            </w:r>
          </w:p>
        </w:tc>
        <w:tc>
          <w:tcPr>
            <w:tcW w:w="1300" w:type="dxa"/>
          </w:tcPr>
          <w:p w14:paraId="2ADFC364">
            <w:pPr>
              <w:spacing w:before="16" w:after="16" w:line="240" w:lineRule="auto"/>
              <w:jc w:val="right"/>
            </w:pPr>
            <w:r>
              <w:rPr>
                <w:rFonts w:ascii="等线" w:hAnsi="等线" w:eastAsia="等线" w:cs="等线"/>
                <w:b w:val="0"/>
                <w:i w:val="0"/>
                <w:color w:val="1C1E21"/>
                <w:sz w:val="16"/>
              </w:rPr>
              <w:t>0.37%</w:t>
            </w:r>
          </w:p>
        </w:tc>
        <w:tc>
          <w:tcPr>
            <w:tcW w:w="1495" w:type="dxa"/>
          </w:tcPr>
          <w:p w14:paraId="1A6A89F8">
            <w:pPr>
              <w:spacing w:before="16" w:after="16" w:line="240" w:lineRule="auto"/>
              <w:jc w:val="right"/>
            </w:pPr>
            <w:r>
              <w:rPr>
                <w:rFonts w:ascii="等线" w:hAnsi="等线" w:eastAsia="等线" w:cs="等线"/>
                <w:b w:val="0"/>
                <w:i w:val="0"/>
                <w:color w:val="1C1E21"/>
                <w:sz w:val="16"/>
              </w:rPr>
              <w:t>1.36%</w:t>
            </w:r>
          </w:p>
        </w:tc>
        <w:tc>
          <w:tcPr>
            <w:tcW w:w="1300" w:type="dxa"/>
          </w:tcPr>
          <w:p w14:paraId="40472A33">
            <w:pPr>
              <w:spacing w:before="16" w:after="16" w:line="240" w:lineRule="auto"/>
              <w:jc w:val="right"/>
            </w:pPr>
            <w:r>
              <w:rPr>
                <w:rFonts w:ascii="等线" w:hAnsi="等线" w:eastAsia="等线" w:cs="等线"/>
                <w:b w:val="0"/>
                <w:i w:val="0"/>
                <w:color w:val="1C1E21"/>
                <w:sz w:val="16"/>
              </w:rPr>
              <w:t>0.65%</w:t>
            </w:r>
          </w:p>
        </w:tc>
        <w:tc>
          <w:tcPr>
            <w:tcW w:w="1300" w:type="dxa"/>
          </w:tcPr>
          <w:p w14:paraId="006CCEBB">
            <w:pPr>
              <w:spacing w:before="16" w:after="16" w:line="240" w:lineRule="auto"/>
              <w:jc w:val="right"/>
            </w:pPr>
            <w:r>
              <w:rPr>
                <w:rFonts w:ascii="等线" w:hAnsi="等线" w:eastAsia="等线" w:cs="等线"/>
                <w:b w:val="0"/>
                <w:i w:val="0"/>
                <w:color w:val="1C1E21"/>
                <w:sz w:val="16"/>
              </w:rPr>
              <w:t>2.07%</w:t>
            </w:r>
          </w:p>
        </w:tc>
      </w:tr>
      <w:tr w14:paraId="7CB9C42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4D67BA28">
            <w:pPr>
              <w:spacing w:before="16" w:after="16" w:line="240" w:lineRule="auto"/>
              <w:jc w:val="left"/>
            </w:pPr>
            <w:r>
              <w:rPr>
                <w:rFonts w:ascii="等线" w:hAnsi="等线" w:eastAsia="等线" w:cs="等线"/>
                <w:b w:val="0"/>
                <w:i w:val="0"/>
                <w:color w:val="1C1E21"/>
                <w:sz w:val="16"/>
              </w:rPr>
              <w:t>管理费用率</w:t>
            </w:r>
          </w:p>
        </w:tc>
        <w:tc>
          <w:tcPr>
            <w:tcW w:w="780" w:type="dxa"/>
          </w:tcPr>
          <w:p w14:paraId="4FCFC92C">
            <w:pPr>
              <w:spacing w:before="16" w:after="16" w:line="240" w:lineRule="auto"/>
              <w:jc w:val="center"/>
            </w:pPr>
            <w:r>
              <w:rPr>
                <w:rFonts w:ascii="等线" w:hAnsi="等线" w:eastAsia="等线" w:cs="等线"/>
                <w:b w:val="0"/>
                <w:i w:val="0"/>
                <w:color w:val="1C1E21"/>
                <w:sz w:val="16"/>
              </w:rPr>
              <w:t>ratio</w:t>
            </w:r>
          </w:p>
        </w:tc>
        <w:tc>
          <w:tcPr>
            <w:tcW w:w="1170" w:type="dxa"/>
          </w:tcPr>
          <w:p w14:paraId="7D26E840">
            <w:pPr>
              <w:spacing w:before="16" w:after="16" w:line="240" w:lineRule="auto"/>
              <w:jc w:val="center"/>
            </w:pPr>
            <w:r>
              <w:rPr>
                <w:rFonts w:ascii="等线" w:hAnsi="等线" w:eastAsia="等线" w:cs="等线"/>
                <w:b w:val="0"/>
                <w:i w:val="0"/>
                <w:color w:val="1C1E21"/>
                <w:sz w:val="16"/>
              </w:rPr>
              <w:t>—</w:t>
            </w:r>
          </w:p>
        </w:tc>
        <w:tc>
          <w:tcPr>
            <w:tcW w:w="1300" w:type="dxa"/>
          </w:tcPr>
          <w:p w14:paraId="4329ED07">
            <w:pPr>
              <w:spacing w:before="16" w:after="16" w:line="240" w:lineRule="auto"/>
              <w:jc w:val="right"/>
            </w:pPr>
            <w:r>
              <w:rPr>
                <w:rFonts w:ascii="等线" w:hAnsi="等线" w:eastAsia="等线" w:cs="等线"/>
                <w:b w:val="0"/>
                <w:i w:val="0"/>
                <w:color w:val="1C1E21"/>
                <w:sz w:val="16"/>
              </w:rPr>
              <w:t>0.62%</w:t>
            </w:r>
          </w:p>
        </w:tc>
        <w:tc>
          <w:tcPr>
            <w:tcW w:w="1495" w:type="dxa"/>
          </w:tcPr>
          <w:p w14:paraId="4383EB93">
            <w:pPr>
              <w:spacing w:before="16" w:after="16" w:line="240" w:lineRule="auto"/>
              <w:jc w:val="right"/>
            </w:pPr>
            <w:r>
              <w:rPr>
                <w:rFonts w:ascii="等线" w:hAnsi="等线" w:eastAsia="等线" w:cs="等线"/>
                <w:b w:val="0"/>
                <w:i w:val="0"/>
                <w:color w:val="1C1E21"/>
                <w:sz w:val="16"/>
              </w:rPr>
              <w:t>5.82%</w:t>
            </w:r>
          </w:p>
        </w:tc>
        <w:tc>
          <w:tcPr>
            <w:tcW w:w="1300" w:type="dxa"/>
          </w:tcPr>
          <w:p w14:paraId="1F13C76D">
            <w:pPr>
              <w:spacing w:before="16" w:after="16" w:line="240" w:lineRule="auto"/>
              <w:jc w:val="right"/>
            </w:pPr>
            <w:r>
              <w:rPr>
                <w:rFonts w:ascii="等线" w:hAnsi="等线" w:eastAsia="等线" w:cs="等线"/>
                <w:b w:val="0"/>
                <w:i w:val="0"/>
                <w:color w:val="1C1E21"/>
                <w:sz w:val="16"/>
              </w:rPr>
              <w:t>4.66%</w:t>
            </w:r>
          </w:p>
        </w:tc>
        <w:tc>
          <w:tcPr>
            <w:tcW w:w="1300" w:type="dxa"/>
          </w:tcPr>
          <w:p w14:paraId="6475A33A">
            <w:pPr>
              <w:spacing w:before="16" w:after="16" w:line="240" w:lineRule="auto"/>
              <w:jc w:val="right"/>
            </w:pPr>
            <w:r>
              <w:rPr>
                <w:rFonts w:ascii="等线" w:hAnsi="等线" w:eastAsia="等线" w:cs="等线"/>
                <w:b w:val="0"/>
                <w:i w:val="0"/>
                <w:color w:val="1C1E21"/>
                <w:sz w:val="16"/>
              </w:rPr>
              <w:t>6.98%</w:t>
            </w:r>
          </w:p>
        </w:tc>
      </w:tr>
      <w:tr w14:paraId="5201268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725F0EAF">
            <w:pPr>
              <w:spacing w:before="16" w:after="16" w:line="240" w:lineRule="auto"/>
              <w:jc w:val="left"/>
            </w:pPr>
            <w:r>
              <w:rPr>
                <w:rFonts w:ascii="等线" w:hAnsi="等线" w:eastAsia="等线" w:cs="等线"/>
                <w:b w:val="0"/>
                <w:i w:val="0"/>
                <w:color w:val="1C1E21"/>
                <w:sz w:val="16"/>
              </w:rPr>
              <w:t>研发费用率</w:t>
            </w:r>
          </w:p>
        </w:tc>
        <w:tc>
          <w:tcPr>
            <w:tcW w:w="780" w:type="dxa"/>
          </w:tcPr>
          <w:p w14:paraId="02A991CA">
            <w:pPr>
              <w:spacing w:before="16" w:after="16" w:line="240" w:lineRule="auto"/>
              <w:jc w:val="center"/>
            </w:pPr>
            <w:r>
              <w:rPr>
                <w:rFonts w:ascii="等线" w:hAnsi="等线" w:eastAsia="等线" w:cs="等线"/>
                <w:b w:val="0"/>
                <w:i w:val="0"/>
                <w:color w:val="1C1E21"/>
                <w:sz w:val="16"/>
              </w:rPr>
              <w:t>ratio</w:t>
            </w:r>
          </w:p>
        </w:tc>
        <w:tc>
          <w:tcPr>
            <w:tcW w:w="1170" w:type="dxa"/>
          </w:tcPr>
          <w:p w14:paraId="316C7A12">
            <w:pPr>
              <w:spacing w:before="16" w:after="16" w:line="240" w:lineRule="auto"/>
              <w:jc w:val="center"/>
            </w:pPr>
            <w:r>
              <w:rPr>
                <w:rFonts w:ascii="等线" w:hAnsi="等线" w:eastAsia="等线" w:cs="等线"/>
                <w:b w:val="0"/>
                <w:i w:val="0"/>
                <w:color w:val="1C1E21"/>
                <w:sz w:val="16"/>
              </w:rPr>
              <w:t>2016</w:t>
            </w:r>
          </w:p>
        </w:tc>
        <w:tc>
          <w:tcPr>
            <w:tcW w:w="1300" w:type="dxa"/>
          </w:tcPr>
          <w:p w14:paraId="053CA5E1">
            <w:pPr>
              <w:spacing w:before="16" w:after="16" w:line="240" w:lineRule="auto"/>
              <w:jc w:val="right"/>
            </w:pPr>
            <w:r>
              <w:rPr>
                <w:rFonts w:ascii="等线" w:hAnsi="等线" w:eastAsia="等线" w:cs="等线"/>
                <w:b w:val="0"/>
                <w:i w:val="0"/>
                <w:color w:val="1C1E21"/>
                <w:sz w:val="16"/>
              </w:rPr>
              <w:t>0.89%</w:t>
            </w:r>
          </w:p>
        </w:tc>
        <w:tc>
          <w:tcPr>
            <w:tcW w:w="1495" w:type="dxa"/>
          </w:tcPr>
          <w:p w14:paraId="3A27A29A">
            <w:pPr>
              <w:spacing w:before="16" w:after="16" w:line="240" w:lineRule="auto"/>
              <w:jc w:val="right"/>
            </w:pPr>
            <w:r>
              <w:rPr>
                <w:rFonts w:ascii="等线" w:hAnsi="等线" w:eastAsia="等线" w:cs="等线"/>
                <w:b w:val="0"/>
                <w:i w:val="0"/>
                <w:color w:val="1C1E21"/>
                <w:sz w:val="16"/>
              </w:rPr>
              <w:t>5.59%</w:t>
            </w:r>
          </w:p>
        </w:tc>
        <w:tc>
          <w:tcPr>
            <w:tcW w:w="1300" w:type="dxa"/>
          </w:tcPr>
          <w:p w14:paraId="4B651C68">
            <w:pPr>
              <w:spacing w:before="16" w:after="16" w:line="240" w:lineRule="auto"/>
              <w:jc w:val="right"/>
            </w:pPr>
            <w:r>
              <w:rPr>
                <w:rFonts w:ascii="等线" w:hAnsi="等线" w:eastAsia="等线" w:cs="等线"/>
                <w:b w:val="0"/>
                <w:i w:val="0"/>
                <w:color w:val="1C1E21"/>
                <w:sz w:val="16"/>
              </w:rPr>
              <w:t>4.03%</w:t>
            </w:r>
          </w:p>
        </w:tc>
        <w:tc>
          <w:tcPr>
            <w:tcW w:w="1300" w:type="dxa"/>
          </w:tcPr>
          <w:p w14:paraId="6631D064">
            <w:pPr>
              <w:spacing w:before="16" w:after="16" w:line="240" w:lineRule="auto"/>
              <w:jc w:val="right"/>
            </w:pPr>
            <w:r>
              <w:rPr>
                <w:rFonts w:ascii="等线" w:hAnsi="等线" w:eastAsia="等线" w:cs="等线"/>
                <w:b w:val="0"/>
                <w:i w:val="0"/>
                <w:color w:val="1C1E21"/>
                <w:sz w:val="16"/>
              </w:rPr>
              <w:t>7.15%</w:t>
            </w:r>
          </w:p>
        </w:tc>
      </w:tr>
      <w:tr w14:paraId="3A0EBD1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742C6692">
            <w:pPr>
              <w:spacing w:before="16" w:after="16" w:line="240" w:lineRule="auto"/>
              <w:jc w:val="left"/>
            </w:pPr>
            <w:r>
              <w:rPr>
                <w:rFonts w:ascii="等线" w:hAnsi="等线" w:eastAsia="等线" w:cs="等线"/>
                <w:b w:val="0"/>
                <w:i w:val="0"/>
                <w:color w:val="1C1E21"/>
                <w:sz w:val="16"/>
              </w:rPr>
              <w:t>财务费用率</w:t>
            </w:r>
          </w:p>
        </w:tc>
        <w:tc>
          <w:tcPr>
            <w:tcW w:w="780" w:type="dxa"/>
          </w:tcPr>
          <w:p w14:paraId="0EE3F926">
            <w:pPr>
              <w:spacing w:before="16" w:after="16" w:line="240" w:lineRule="auto"/>
              <w:jc w:val="center"/>
            </w:pPr>
            <w:r>
              <w:rPr>
                <w:rFonts w:ascii="等线" w:hAnsi="等线" w:eastAsia="等线" w:cs="等线"/>
                <w:b w:val="0"/>
                <w:i w:val="0"/>
                <w:color w:val="1C1E21"/>
                <w:sz w:val="16"/>
              </w:rPr>
              <w:t>ratio</w:t>
            </w:r>
          </w:p>
        </w:tc>
        <w:tc>
          <w:tcPr>
            <w:tcW w:w="1170" w:type="dxa"/>
          </w:tcPr>
          <w:p w14:paraId="0D622F02">
            <w:pPr>
              <w:spacing w:before="16" w:after="16" w:line="240" w:lineRule="auto"/>
              <w:jc w:val="center"/>
            </w:pPr>
            <w:r>
              <w:rPr>
                <w:rFonts w:ascii="等线" w:hAnsi="等线" w:eastAsia="等线" w:cs="等线"/>
                <w:b w:val="0"/>
                <w:i w:val="0"/>
                <w:color w:val="1C1E21"/>
                <w:sz w:val="16"/>
              </w:rPr>
              <w:t>—</w:t>
            </w:r>
          </w:p>
        </w:tc>
        <w:tc>
          <w:tcPr>
            <w:tcW w:w="1300" w:type="dxa"/>
          </w:tcPr>
          <w:p w14:paraId="5EAED5E4">
            <w:pPr>
              <w:spacing w:before="16" w:after="16" w:line="240" w:lineRule="auto"/>
              <w:jc w:val="right"/>
            </w:pPr>
            <w:r>
              <w:rPr>
                <w:rFonts w:ascii="等线" w:hAnsi="等线" w:eastAsia="等线" w:cs="等线"/>
                <w:b w:val="0"/>
                <w:i w:val="0"/>
                <w:color w:val="1C1E21"/>
                <w:sz w:val="16"/>
              </w:rPr>
              <w:t>0.75%</w:t>
            </w:r>
          </w:p>
        </w:tc>
        <w:tc>
          <w:tcPr>
            <w:tcW w:w="1495" w:type="dxa"/>
          </w:tcPr>
          <w:p w14:paraId="39361D8D">
            <w:pPr>
              <w:spacing w:before="16" w:after="16" w:line="240" w:lineRule="auto"/>
              <w:jc w:val="right"/>
            </w:pPr>
            <w:r>
              <w:rPr>
                <w:rFonts w:ascii="等线" w:hAnsi="等线" w:eastAsia="等线" w:cs="等线"/>
                <w:b w:val="0"/>
                <w:i w:val="0"/>
                <w:color w:val="1C1E21"/>
                <w:sz w:val="16"/>
              </w:rPr>
              <w:t>2.05%</w:t>
            </w:r>
          </w:p>
        </w:tc>
        <w:tc>
          <w:tcPr>
            <w:tcW w:w="1300" w:type="dxa"/>
          </w:tcPr>
          <w:p w14:paraId="6E143438">
            <w:pPr>
              <w:spacing w:before="16" w:after="16" w:line="240" w:lineRule="auto"/>
              <w:jc w:val="right"/>
            </w:pPr>
            <w:r>
              <w:rPr>
                <w:rFonts w:ascii="等线" w:hAnsi="等线" w:eastAsia="等线" w:cs="等线"/>
                <w:b w:val="0"/>
                <w:i w:val="0"/>
                <w:color w:val="1C1E21"/>
                <w:sz w:val="16"/>
              </w:rPr>
              <w:t>0.74%</w:t>
            </w:r>
          </w:p>
        </w:tc>
        <w:tc>
          <w:tcPr>
            <w:tcW w:w="1300" w:type="dxa"/>
          </w:tcPr>
          <w:p w14:paraId="3E4D9CA9">
            <w:pPr>
              <w:spacing w:before="16" w:after="16" w:line="240" w:lineRule="auto"/>
              <w:jc w:val="right"/>
            </w:pPr>
            <w:r>
              <w:rPr>
                <w:rFonts w:ascii="等线" w:hAnsi="等线" w:eastAsia="等线" w:cs="等线"/>
                <w:b w:val="0"/>
                <w:i w:val="0"/>
                <w:color w:val="1C1E21"/>
                <w:sz w:val="16"/>
              </w:rPr>
              <w:t>3.37%</w:t>
            </w:r>
          </w:p>
        </w:tc>
      </w:tr>
      <w:tr w14:paraId="13252FC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29145174">
            <w:pPr>
              <w:spacing w:before="16" w:after="16" w:line="240" w:lineRule="auto"/>
              <w:jc w:val="left"/>
            </w:pPr>
            <w:r>
              <w:rPr>
                <w:rFonts w:ascii="等线" w:hAnsi="等线" w:eastAsia="等线" w:cs="等线"/>
                <w:b w:val="0"/>
                <w:i w:val="0"/>
                <w:color w:val="1C1E21"/>
                <w:sz w:val="16"/>
              </w:rPr>
              <w:t>税金及附加率</w:t>
            </w:r>
          </w:p>
        </w:tc>
        <w:tc>
          <w:tcPr>
            <w:tcW w:w="780" w:type="dxa"/>
          </w:tcPr>
          <w:p w14:paraId="1FAA69C6">
            <w:pPr>
              <w:spacing w:before="16" w:after="16" w:line="240" w:lineRule="auto"/>
              <w:jc w:val="center"/>
            </w:pPr>
            <w:r>
              <w:rPr>
                <w:rFonts w:ascii="等线" w:hAnsi="等线" w:eastAsia="等线" w:cs="等线"/>
                <w:b w:val="0"/>
                <w:i w:val="0"/>
                <w:color w:val="1C1E21"/>
                <w:sz w:val="16"/>
              </w:rPr>
              <w:t>ratio</w:t>
            </w:r>
          </w:p>
        </w:tc>
        <w:tc>
          <w:tcPr>
            <w:tcW w:w="1170" w:type="dxa"/>
          </w:tcPr>
          <w:p w14:paraId="73613BAE">
            <w:pPr>
              <w:spacing w:before="16" w:after="16" w:line="240" w:lineRule="auto"/>
              <w:jc w:val="center"/>
            </w:pPr>
            <w:r>
              <w:rPr>
                <w:rFonts w:ascii="等线" w:hAnsi="等线" w:eastAsia="等线" w:cs="等线"/>
                <w:b w:val="0"/>
                <w:i w:val="0"/>
                <w:color w:val="1C1E21"/>
                <w:sz w:val="16"/>
              </w:rPr>
              <w:t>—</w:t>
            </w:r>
          </w:p>
        </w:tc>
        <w:tc>
          <w:tcPr>
            <w:tcW w:w="1300" w:type="dxa"/>
          </w:tcPr>
          <w:p w14:paraId="11100801">
            <w:pPr>
              <w:spacing w:before="16" w:after="16" w:line="240" w:lineRule="auto"/>
              <w:jc w:val="right"/>
            </w:pPr>
            <w:r>
              <w:rPr>
                <w:rFonts w:ascii="等线" w:hAnsi="等线" w:eastAsia="等线" w:cs="等线"/>
                <w:b w:val="0"/>
                <w:i w:val="0"/>
                <w:color w:val="1C1E21"/>
                <w:sz w:val="16"/>
              </w:rPr>
              <w:t>0.25%</w:t>
            </w:r>
          </w:p>
        </w:tc>
        <w:tc>
          <w:tcPr>
            <w:tcW w:w="1495" w:type="dxa"/>
          </w:tcPr>
          <w:p w14:paraId="6696B086">
            <w:pPr>
              <w:spacing w:before="16" w:after="16" w:line="240" w:lineRule="auto"/>
              <w:jc w:val="right"/>
            </w:pPr>
            <w:r>
              <w:rPr>
                <w:rFonts w:ascii="等线" w:hAnsi="等线" w:eastAsia="等线" w:cs="等线"/>
                <w:b w:val="0"/>
                <w:i w:val="0"/>
                <w:color w:val="1C1E21"/>
                <w:sz w:val="16"/>
              </w:rPr>
              <w:t>0.446%</w:t>
            </w:r>
          </w:p>
        </w:tc>
        <w:tc>
          <w:tcPr>
            <w:tcW w:w="1300" w:type="dxa"/>
          </w:tcPr>
          <w:p w14:paraId="5962CBB9">
            <w:pPr>
              <w:spacing w:before="16" w:after="16" w:line="240" w:lineRule="auto"/>
              <w:jc w:val="right"/>
            </w:pPr>
            <w:r>
              <w:rPr>
                <w:rFonts w:ascii="等线" w:hAnsi="等线" w:eastAsia="等线" w:cs="等线"/>
                <w:b w:val="0"/>
                <w:i w:val="0"/>
                <w:color w:val="1C1E21"/>
                <w:sz w:val="16"/>
              </w:rPr>
              <w:t>−0.003%</w:t>
            </w:r>
          </w:p>
        </w:tc>
        <w:tc>
          <w:tcPr>
            <w:tcW w:w="1300" w:type="dxa"/>
          </w:tcPr>
          <w:p w14:paraId="25551724">
            <w:pPr>
              <w:spacing w:before="16" w:after="16" w:line="240" w:lineRule="auto"/>
              <w:jc w:val="right"/>
            </w:pPr>
            <w:r>
              <w:rPr>
                <w:rFonts w:ascii="等线" w:hAnsi="等线" w:eastAsia="等线" w:cs="等线"/>
                <w:b w:val="0"/>
                <w:i w:val="0"/>
                <w:color w:val="1C1E21"/>
                <w:sz w:val="16"/>
              </w:rPr>
              <w:t>0.895%</w:t>
            </w:r>
          </w:p>
        </w:tc>
      </w:tr>
      <w:tr w14:paraId="439B48C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5B9933AF">
            <w:pPr>
              <w:spacing w:before="16" w:after="16" w:line="240" w:lineRule="auto"/>
              <w:jc w:val="left"/>
            </w:pPr>
            <w:r>
              <w:rPr>
                <w:rFonts w:ascii="等线" w:hAnsi="等线" w:eastAsia="等线" w:cs="等线"/>
                <w:b w:val="0"/>
                <w:i w:val="0"/>
                <w:color w:val="1C1E21"/>
                <w:sz w:val="16"/>
              </w:rPr>
              <w:t>其他经营损益率</w:t>
            </w:r>
          </w:p>
        </w:tc>
        <w:tc>
          <w:tcPr>
            <w:tcW w:w="780" w:type="dxa"/>
          </w:tcPr>
          <w:p w14:paraId="64EA39CF">
            <w:pPr>
              <w:spacing w:before="16" w:after="16" w:line="240" w:lineRule="auto"/>
              <w:jc w:val="center"/>
            </w:pPr>
            <w:r>
              <w:rPr>
                <w:rFonts w:ascii="等线" w:hAnsi="等线" w:eastAsia="等线" w:cs="等线"/>
                <w:b w:val="0"/>
                <w:i w:val="0"/>
                <w:color w:val="1C1E21"/>
                <w:sz w:val="16"/>
              </w:rPr>
              <w:t>ratio</w:t>
            </w:r>
          </w:p>
        </w:tc>
        <w:tc>
          <w:tcPr>
            <w:tcW w:w="1170" w:type="dxa"/>
          </w:tcPr>
          <w:p w14:paraId="536A9977">
            <w:pPr>
              <w:spacing w:before="16" w:after="16" w:line="240" w:lineRule="auto"/>
              <w:jc w:val="center"/>
            </w:pPr>
            <w:r>
              <w:rPr>
                <w:rFonts w:ascii="等线" w:hAnsi="等线" w:eastAsia="等线" w:cs="等线"/>
                <w:b w:val="0"/>
                <w:i w:val="0"/>
                <w:color w:val="1C1E21"/>
                <w:sz w:val="16"/>
              </w:rPr>
              <w:t>—</w:t>
            </w:r>
          </w:p>
        </w:tc>
        <w:tc>
          <w:tcPr>
            <w:tcW w:w="1300" w:type="dxa"/>
          </w:tcPr>
          <w:p w14:paraId="575E1A07">
            <w:pPr>
              <w:spacing w:before="16" w:after="16" w:line="240" w:lineRule="auto"/>
              <w:jc w:val="right"/>
            </w:pPr>
            <w:r>
              <w:rPr>
                <w:rFonts w:ascii="等线" w:hAnsi="等线" w:eastAsia="等线" w:cs="等线"/>
                <w:b w:val="0"/>
                <w:i w:val="0"/>
                <w:color w:val="1C1E21"/>
                <w:sz w:val="16"/>
              </w:rPr>
              <w:t>2.09%</w:t>
            </w:r>
          </w:p>
        </w:tc>
        <w:tc>
          <w:tcPr>
            <w:tcW w:w="1495" w:type="dxa"/>
          </w:tcPr>
          <w:p w14:paraId="47DC944C">
            <w:pPr>
              <w:spacing w:before="16" w:after="16" w:line="240" w:lineRule="auto"/>
              <w:jc w:val="right"/>
            </w:pPr>
            <w:r>
              <w:rPr>
                <w:rFonts w:ascii="等线" w:hAnsi="等线" w:eastAsia="等线" w:cs="等线"/>
                <w:b w:val="0"/>
                <w:i w:val="0"/>
                <w:color w:val="1C1E21"/>
                <w:sz w:val="16"/>
              </w:rPr>
              <w:t>2.99%</w:t>
            </w:r>
          </w:p>
        </w:tc>
        <w:tc>
          <w:tcPr>
            <w:tcW w:w="1300" w:type="dxa"/>
          </w:tcPr>
          <w:p w14:paraId="40090E16">
            <w:pPr>
              <w:spacing w:before="16" w:after="16" w:line="240" w:lineRule="auto"/>
              <w:jc w:val="right"/>
            </w:pPr>
            <w:r>
              <w:rPr>
                <w:rFonts w:ascii="等线" w:hAnsi="等线" w:eastAsia="等线" w:cs="等线"/>
                <w:b w:val="0"/>
                <w:i w:val="0"/>
                <w:color w:val="1C1E21"/>
                <w:sz w:val="16"/>
              </w:rPr>
              <w:t>−0.71%</w:t>
            </w:r>
          </w:p>
        </w:tc>
        <w:tc>
          <w:tcPr>
            <w:tcW w:w="1300" w:type="dxa"/>
          </w:tcPr>
          <w:p w14:paraId="5249236F">
            <w:pPr>
              <w:spacing w:before="16" w:after="16" w:line="240" w:lineRule="auto"/>
              <w:jc w:val="right"/>
            </w:pPr>
            <w:r>
              <w:rPr>
                <w:rFonts w:ascii="等线" w:hAnsi="等线" w:eastAsia="等线" w:cs="等线"/>
                <w:b w:val="0"/>
                <w:i w:val="0"/>
                <w:color w:val="1C1E21"/>
                <w:sz w:val="16"/>
              </w:rPr>
              <w:t>6.68%</w:t>
            </w:r>
          </w:p>
        </w:tc>
      </w:tr>
      <w:tr w14:paraId="6DFDD5B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01E2E8F0">
            <w:pPr>
              <w:spacing w:before="16" w:after="16" w:line="240" w:lineRule="auto"/>
              <w:jc w:val="left"/>
            </w:pPr>
            <w:r>
              <w:rPr>
                <w:rFonts w:ascii="等线" w:hAnsi="等线" w:eastAsia="等线" w:cs="等线"/>
                <w:b w:val="0"/>
                <w:i w:val="0"/>
                <w:color w:val="1C1E21"/>
                <w:sz w:val="16"/>
              </w:rPr>
              <w:t>归母净利率</w:t>
            </w:r>
          </w:p>
        </w:tc>
        <w:tc>
          <w:tcPr>
            <w:tcW w:w="780" w:type="dxa"/>
          </w:tcPr>
          <w:p w14:paraId="0F0FE493">
            <w:pPr>
              <w:spacing w:before="16" w:after="16" w:line="240" w:lineRule="auto"/>
              <w:jc w:val="center"/>
            </w:pPr>
            <w:r>
              <w:rPr>
                <w:rFonts w:ascii="等线" w:hAnsi="等线" w:eastAsia="等线" w:cs="等线"/>
                <w:b w:val="0"/>
                <w:i w:val="0"/>
                <w:color w:val="1C1E21"/>
                <w:sz w:val="16"/>
              </w:rPr>
              <w:t>ratio</w:t>
            </w:r>
          </w:p>
        </w:tc>
        <w:tc>
          <w:tcPr>
            <w:tcW w:w="1170" w:type="dxa"/>
          </w:tcPr>
          <w:p w14:paraId="05C2C26D">
            <w:pPr>
              <w:spacing w:before="16" w:after="16" w:line="240" w:lineRule="auto"/>
              <w:jc w:val="center"/>
            </w:pPr>
            <w:r>
              <w:rPr>
                <w:rFonts w:ascii="等线" w:hAnsi="等线" w:eastAsia="等线" w:cs="等线"/>
                <w:b w:val="0"/>
                <w:i w:val="0"/>
                <w:color w:val="1C1E21"/>
                <w:sz w:val="16"/>
              </w:rPr>
              <w:t>2020</w:t>
            </w:r>
          </w:p>
        </w:tc>
        <w:tc>
          <w:tcPr>
            <w:tcW w:w="1300" w:type="dxa"/>
          </w:tcPr>
          <w:p w14:paraId="38F1CF01">
            <w:pPr>
              <w:spacing w:before="16" w:after="16" w:line="240" w:lineRule="auto"/>
              <w:jc w:val="right"/>
            </w:pPr>
            <w:r>
              <w:rPr>
                <w:rFonts w:ascii="等线" w:hAnsi="等线" w:eastAsia="等线" w:cs="等线"/>
                <w:b w:val="0"/>
                <w:i w:val="0"/>
                <w:color w:val="1C1E21"/>
                <w:sz w:val="16"/>
              </w:rPr>
              <w:t>2.54%</w:t>
            </w:r>
          </w:p>
        </w:tc>
        <w:tc>
          <w:tcPr>
            <w:tcW w:w="1495" w:type="dxa"/>
          </w:tcPr>
          <w:p w14:paraId="66BCFE6B">
            <w:pPr>
              <w:spacing w:before="16" w:after="16" w:line="240" w:lineRule="auto"/>
              <w:jc w:val="right"/>
            </w:pPr>
            <w:r>
              <w:rPr>
                <w:rFonts w:ascii="等线" w:hAnsi="等线" w:eastAsia="等线" w:cs="等线"/>
                <w:b w:val="0"/>
                <w:i w:val="0"/>
                <w:color w:val="1C1E21"/>
                <w:sz w:val="16"/>
              </w:rPr>
              <w:t>2.48%</w:t>
            </w:r>
          </w:p>
        </w:tc>
        <w:tc>
          <w:tcPr>
            <w:tcW w:w="1300" w:type="dxa"/>
          </w:tcPr>
          <w:p w14:paraId="67B58322">
            <w:pPr>
              <w:spacing w:before="16" w:after="16" w:line="240" w:lineRule="auto"/>
              <w:jc w:val="right"/>
            </w:pPr>
            <w:r>
              <w:rPr>
                <w:rFonts w:ascii="等线" w:hAnsi="等线" w:eastAsia="等线" w:cs="等线"/>
                <w:b w:val="0"/>
                <w:i w:val="0"/>
                <w:color w:val="1C1E21"/>
                <w:sz w:val="16"/>
              </w:rPr>
              <w:t>−2.71%</w:t>
            </w:r>
          </w:p>
        </w:tc>
        <w:tc>
          <w:tcPr>
            <w:tcW w:w="1300" w:type="dxa"/>
          </w:tcPr>
          <w:p w14:paraId="3E68E6B5">
            <w:pPr>
              <w:spacing w:before="16" w:after="16" w:line="240" w:lineRule="auto"/>
              <w:jc w:val="right"/>
            </w:pPr>
            <w:r>
              <w:rPr>
                <w:rFonts w:ascii="等线" w:hAnsi="等线" w:eastAsia="等线" w:cs="等线"/>
                <w:b w:val="0"/>
                <w:i w:val="0"/>
                <w:color w:val="1C1E21"/>
                <w:sz w:val="16"/>
              </w:rPr>
              <w:t>7.66%</w:t>
            </w:r>
          </w:p>
        </w:tc>
      </w:tr>
      <w:tr w14:paraId="13D080B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355969A8">
            <w:pPr>
              <w:spacing w:before="16" w:after="16" w:line="240" w:lineRule="auto"/>
              <w:jc w:val="left"/>
            </w:pPr>
            <w:r>
              <w:rPr>
                <w:rFonts w:ascii="等线" w:hAnsi="等线" w:eastAsia="等线" w:cs="等线"/>
                <w:b w:val="0"/>
                <w:i w:val="0"/>
                <w:color w:val="1C1E21"/>
                <w:sz w:val="16"/>
              </w:rPr>
              <w:t>归母利润转化率</w:t>
            </w:r>
          </w:p>
        </w:tc>
        <w:tc>
          <w:tcPr>
            <w:tcW w:w="780" w:type="dxa"/>
          </w:tcPr>
          <w:p w14:paraId="7B86FF34">
            <w:pPr>
              <w:spacing w:before="16" w:after="16" w:line="240" w:lineRule="auto"/>
              <w:jc w:val="center"/>
            </w:pPr>
            <w:r>
              <w:rPr>
                <w:rFonts w:ascii="等线" w:hAnsi="等线" w:eastAsia="等线" w:cs="等线"/>
                <w:b w:val="0"/>
                <w:i w:val="0"/>
                <w:color w:val="1C1E21"/>
                <w:sz w:val="16"/>
              </w:rPr>
              <w:t>ratio</w:t>
            </w:r>
          </w:p>
        </w:tc>
        <w:tc>
          <w:tcPr>
            <w:tcW w:w="1170" w:type="dxa"/>
          </w:tcPr>
          <w:p w14:paraId="444A0586">
            <w:pPr>
              <w:spacing w:before="16" w:after="16" w:line="240" w:lineRule="auto"/>
              <w:jc w:val="center"/>
            </w:pPr>
            <w:r>
              <w:rPr>
                <w:rFonts w:ascii="等线" w:hAnsi="等线" w:eastAsia="等线" w:cs="等线"/>
                <w:b w:val="0"/>
                <w:i w:val="0"/>
                <w:color w:val="1C1E21"/>
                <w:sz w:val="16"/>
              </w:rPr>
              <w:t>—</w:t>
            </w:r>
          </w:p>
        </w:tc>
        <w:tc>
          <w:tcPr>
            <w:tcW w:w="1300" w:type="dxa"/>
          </w:tcPr>
          <w:p w14:paraId="7568524B">
            <w:pPr>
              <w:spacing w:before="16" w:after="16" w:line="240" w:lineRule="auto"/>
              <w:jc w:val="right"/>
            </w:pPr>
            <w:r>
              <w:rPr>
                <w:rFonts w:ascii="等线" w:hAnsi="等线" w:eastAsia="等线" w:cs="等线"/>
                <w:b w:val="0"/>
                <w:i w:val="0"/>
                <w:color w:val="1C1E21"/>
                <w:sz w:val="16"/>
              </w:rPr>
              <w:t>31.50%</w:t>
            </w:r>
          </w:p>
        </w:tc>
        <w:tc>
          <w:tcPr>
            <w:tcW w:w="1495" w:type="dxa"/>
          </w:tcPr>
          <w:p w14:paraId="3FF48A00">
            <w:pPr>
              <w:spacing w:before="16" w:after="16" w:line="240" w:lineRule="auto"/>
              <w:jc w:val="right"/>
            </w:pPr>
            <w:r>
              <w:rPr>
                <w:rFonts w:ascii="等线" w:hAnsi="等线" w:eastAsia="等线" w:cs="等线"/>
                <w:b w:val="0"/>
                <w:i w:val="0"/>
                <w:color w:val="1C1E21"/>
                <w:sz w:val="16"/>
              </w:rPr>
              <w:t>78.39%</w:t>
            </w:r>
          </w:p>
        </w:tc>
        <w:tc>
          <w:tcPr>
            <w:tcW w:w="1300" w:type="dxa"/>
          </w:tcPr>
          <w:p w14:paraId="4D31FC1A">
            <w:pPr>
              <w:spacing w:before="16" w:after="16" w:line="240" w:lineRule="auto"/>
              <w:jc w:val="right"/>
            </w:pPr>
            <w:r>
              <w:rPr>
                <w:rFonts w:ascii="等线" w:hAnsi="等线" w:eastAsia="等线" w:cs="等线"/>
                <w:b w:val="0"/>
                <w:i w:val="0"/>
                <w:color w:val="1C1E21"/>
                <w:sz w:val="16"/>
              </w:rPr>
              <w:t>24.55%</w:t>
            </w:r>
          </w:p>
        </w:tc>
        <w:tc>
          <w:tcPr>
            <w:tcW w:w="1300" w:type="dxa"/>
          </w:tcPr>
          <w:p w14:paraId="4E37C6DB">
            <w:pPr>
              <w:spacing w:before="16" w:after="16" w:line="240" w:lineRule="auto"/>
              <w:jc w:val="right"/>
            </w:pPr>
            <w:r>
              <w:rPr>
                <w:rFonts w:ascii="等线" w:hAnsi="等线" w:eastAsia="等线" w:cs="等线"/>
                <w:b w:val="0"/>
                <w:i w:val="0"/>
                <w:color w:val="1C1E21"/>
                <w:sz w:val="16"/>
              </w:rPr>
              <w:t>132.24%</w:t>
            </w:r>
          </w:p>
        </w:tc>
      </w:tr>
      <w:tr w14:paraId="458D185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616243AF">
            <w:pPr>
              <w:spacing w:before="16" w:after="16" w:line="240" w:lineRule="auto"/>
              <w:jc w:val="left"/>
            </w:pPr>
            <w:r>
              <w:rPr>
                <w:rFonts w:ascii="等线" w:hAnsi="等线" w:eastAsia="等线" w:cs="等线"/>
                <w:b w:val="0"/>
                <w:i w:val="0"/>
                <w:color w:val="1C1E21"/>
                <w:sz w:val="16"/>
              </w:rPr>
              <w:t>营业成本（直接法）</w:t>
            </w:r>
          </w:p>
        </w:tc>
        <w:tc>
          <w:tcPr>
            <w:tcW w:w="780" w:type="dxa"/>
          </w:tcPr>
          <w:p w14:paraId="41B81EFA">
            <w:pPr>
              <w:spacing w:before="16" w:after="16" w:line="240" w:lineRule="auto"/>
              <w:jc w:val="center"/>
            </w:pPr>
            <w:r>
              <w:rPr>
                <w:rFonts w:ascii="等线" w:hAnsi="等线" w:eastAsia="等线" w:cs="等线"/>
                <w:b w:val="0"/>
                <w:i w:val="0"/>
                <w:color w:val="1C1E21"/>
                <w:sz w:val="16"/>
              </w:rPr>
              <w:t>level</w:t>
            </w:r>
          </w:p>
        </w:tc>
        <w:tc>
          <w:tcPr>
            <w:tcW w:w="1170" w:type="dxa"/>
          </w:tcPr>
          <w:p w14:paraId="3344B3CD">
            <w:pPr>
              <w:spacing w:before="16" w:after="16" w:line="240" w:lineRule="auto"/>
              <w:jc w:val="center"/>
            </w:pPr>
            <w:r>
              <w:rPr>
                <w:rFonts w:ascii="等线" w:hAnsi="等线" w:eastAsia="等线" w:cs="等线"/>
                <w:b w:val="0"/>
                <w:i w:val="0"/>
                <w:color w:val="1C1E21"/>
                <w:sz w:val="16"/>
              </w:rPr>
              <w:t>—</w:t>
            </w:r>
          </w:p>
        </w:tc>
        <w:tc>
          <w:tcPr>
            <w:tcW w:w="1300" w:type="dxa"/>
          </w:tcPr>
          <w:p w14:paraId="69942279">
            <w:pPr>
              <w:spacing w:before="16" w:after="16" w:line="240" w:lineRule="auto"/>
              <w:jc w:val="right"/>
            </w:pPr>
            <w:r>
              <w:rPr>
                <w:rFonts w:ascii="等线" w:hAnsi="等线" w:eastAsia="等线" w:cs="等线"/>
                <w:b w:val="0"/>
                <w:i w:val="0"/>
                <w:color w:val="1C1E21"/>
                <w:sz w:val="16"/>
              </w:rPr>
              <w:t>5.65%</w:t>
            </w:r>
          </w:p>
        </w:tc>
        <w:tc>
          <w:tcPr>
            <w:tcW w:w="1495" w:type="dxa"/>
          </w:tcPr>
          <w:p w14:paraId="59EE4B1F">
            <w:pPr>
              <w:spacing w:before="16" w:after="16" w:line="240" w:lineRule="auto"/>
              <w:jc w:val="right"/>
            </w:pPr>
            <w:r>
              <w:rPr>
                <w:rFonts w:ascii="等线" w:hAnsi="等线" w:eastAsia="等线" w:cs="等线"/>
                <w:b w:val="0"/>
                <w:i w:val="0"/>
                <w:color w:val="1C1E21"/>
                <w:sz w:val="16"/>
              </w:rPr>
              <w:t>42.81 亿元</w:t>
            </w:r>
          </w:p>
        </w:tc>
        <w:tc>
          <w:tcPr>
            <w:tcW w:w="1300" w:type="dxa"/>
          </w:tcPr>
          <w:p w14:paraId="2A9127D8">
            <w:pPr>
              <w:spacing w:before="16" w:after="16" w:line="240" w:lineRule="auto"/>
              <w:jc w:val="right"/>
            </w:pPr>
            <w:r>
              <w:rPr>
                <w:rFonts w:ascii="等线" w:hAnsi="等线" w:eastAsia="等线" w:cs="等线"/>
                <w:b w:val="0"/>
                <w:i w:val="0"/>
                <w:color w:val="1C1E21"/>
                <w:sz w:val="16"/>
              </w:rPr>
              <w:t>37.46 亿元</w:t>
            </w:r>
          </w:p>
        </w:tc>
        <w:tc>
          <w:tcPr>
            <w:tcW w:w="1300" w:type="dxa"/>
          </w:tcPr>
          <w:p w14:paraId="58BDEE49">
            <w:pPr>
              <w:spacing w:before="16" w:after="16" w:line="240" w:lineRule="auto"/>
              <w:jc w:val="right"/>
            </w:pPr>
            <w:r>
              <w:rPr>
                <w:rFonts w:ascii="等线" w:hAnsi="等线" w:eastAsia="等线" w:cs="等线"/>
                <w:b w:val="0"/>
                <w:i w:val="0"/>
                <w:color w:val="1C1E21"/>
                <w:sz w:val="16"/>
              </w:rPr>
              <w:t>48.17 亿元</w:t>
            </w:r>
          </w:p>
        </w:tc>
      </w:tr>
      <w:tr w14:paraId="4EE5DAA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7B0EE863">
            <w:pPr>
              <w:spacing w:before="16" w:after="16" w:line="240" w:lineRule="auto"/>
              <w:jc w:val="left"/>
            </w:pPr>
            <w:r>
              <w:rPr>
                <w:rFonts w:ascii="等线" w:hAnsi="等线" w:eastAsia="等线" w:cs="等线"/>
                <w:b w:val="0"/>
                <w:i w:val="0"/>
                <w:color w:val="1C1E21"/>
                <w:sz w:val="16"/>
              </w:rPr>
              <w:t>归母净利润（直接法）</w:t>
            </w:r>
          </w:p>
        </w:tc>
        <w:tc>
          <w:tcPr>
            <w:tcW w:w="780" w:type="dxa"/>
          </w:tcPr>
          <w:p w14:paraId="41CE1DD0">
            <w:pPr>
              <w:spacing w:before="16" w:after="16" w:line="240" w:lineRule="auto"/>
              <w:jc w:val="center"/>
            </w:pPr>
            <w:r>
              <w:rPr>
                <w:rFonts w:ascii="等线" w:hAnsi="等线" w:eastAsia="等线" w:cs="等线"/>
                <w:b w:val="0"/>
                <w:i w:val="0"/>
                <w:color w:val="1C1E21"/>
                <w:sz w:val="16"/>
              </w:rPr>
              <w:t>level</w:t>
            </w:r>
          </w:p>
        </w:tc>
        <w:tc>
          <w:tcPr>
            <w:tcW w:w="1170" w:type="dxa"/>
          </w:tcPr>
          <w:p w14:paraId="6303CF12">
            <w:pPr>
              <w:spacing w:before="16" w:after="16" w:line="240" w:lineRule="auto"/>
              <w:jc w:val="center"/>
            </w:pPr>
            <w:r>
              <w:rPr>
                <w:rFonts w:ascii="等线" w:hAnsi="等线" w:eastAsia="等线" w:cs="等线"/>
                <w:b w:val="0"/>
                <w:i w:val="0"/>
                <w:color w:val="1C1E21"/>
                <w:sz w:val="16"/>
              </w:rPr>
              <w:t>2020</w:t>
            </w:r>
          </w:p>
        </w:tc>
        <w:tc>
          <w:tcPr>
            <w:tcW w:w="1300" w:type="dxa"/>
          </w:tcPr>
          <w:p w14:paraId="34FC7818">
            <w:pPr>
              <w:spacing w:before="16" w:after="16" w:line="240" w:lineRule="auto"/>
              <w:jc w:val="right"/>
            </w:pPr>
            <w:r>
              <w:rPr>
                <w:rFonts w:ascii="等线" w:hAnsi="等线" w:eastAsia="等线" w:cs="等线"/>
                <w:b w:val="0"/>
                <w:i w:val="0"/>
                <w:color w:val="1C1E21"/>
                <w:sz w:val="16"/>
              </w:rPr>
              <w:t>141.56%</w:t>
            </w:r>
          </w:p>
        </w:tc>
        <w:tc>
          <w:tcPr>
            <w:tcW w:w="1495" w:type="dxa"/>
          </w:tcPr>
          <w:p w14:paraId="63847787">
            <w:pPr>
              <w:spacing w:before="16" w:after="16" w:line="240" w:lineRule="auto"/>
              <w:jc w:val="right"/>
            </w:pPr>
            <w:r>
              <w:rPr>
                <w:rFonts w:ascii="等线" w:hAnsi="等线" w:eastAsia="等线" w:cs="等线"/>
                <w:b w:val="0"/>
                <w:i w:val="0"/>
                <w:color w:val="1C1E21"/>
                <w:sz w:val="16"/>
              </w:rPr>
              <w:t>1.86 亿元</w:t>
            </w:r>
          </w:p>
        </w:tc>
        <w:tc>
          <w:tcPr>
            <w:tcW w:w="1300" w:type="dxa"/>
          </w:tcPr>
          <w:p w14:paraId="6EA36905">
            <w:pPr>
              <w:spacing w:before="16" w:after="16" w:line="240" w:lineRule="auto"/>
              <w:jc w:val="right"/>
            </w:pPr>
            <w:r>
              <w:rPr>
                <w:rFonts w:ascii="等线" w:hAnsi="等线" w:eastAsia="等线" w:cs="等线"/>
                <w:b w:val="0"/>
                <w:i w:val="0"/>
                <w:color w:val="1C1E21"/>
                <w:sz w:val="16"/>
              </w:rPr>
              <w:t>−3.08 亿元</w:t>
            </w:r>
          </w:p>
        </w:tc>
        <w:tc>
          <w:tcPr>
            <w:tcW w:w="1300" w:type="dxa"/>
          </w:tcPr>
          <w:p w14:paraId="3F4A8EBD">
            <w:pPr>
              <w:spacing w:before="16" w:after="16" w:line="240" w:lineRule="auto"/>
              <w:jc w:val="right"/>
            </w:pPr>
            <w:r>
              <w:rPr>
                <w:rFonts w:ascii="等线" w:hAnsi="等线" w:eastAsia="等线" w:cs="等线"/>
                <w:b w:val="0"/>
                <w:i w:val="0"/>
                <w:color w:val="1C1E21"/>
                <w:sz w:val="16"/>
              </w:rPr>
              <w:t>6.81 亿元</w:t>
            </w:r>
          </w:p>
        </w:tc>
      </w:tr>
    </w:tbl>
    <w:p w14:paraId="61B0D9C9">
      <w:pPr>
        <w:spacing w:after="40"/>
      </w:pPr>
    </w:p>
    <w:p w14:paraId="74815B40">
      <w:pPr>
        <w:spacing w:after="60"/>
        <w:jc w:val="both"/>
      </w:pPr>
      <w:r>
        <w:rPr>
          <w:rFonts w:ascii="华文中宋" w:hAnsi="华文中宋" w:eastAsia="华文中宋" w:cs="华文中宋"/>
          <w:b w:val="0"/>
          <w:i w:val="0"/>
          <w:color w:val="1C1E21"/>
          <w:sz w:val="21"/>
        </w:rPr>
        <w:t>三个地方值得停下来看：</w:t>
      </w:r>
      <w:r>
        <w:rPr>
          <w:rFonts w:ascii="微软雅黑" w:hAnsi="微软雅黑" w:eastAsia="微软雅黑" w:cs="微软雅黑"/>
          <w:b/>
          <w:i w:val="0"/>
          <w:color w:val="1C1E21"/>
          <w:sz w:val="21"/>
        </w:rPr>
        <w:t>收入点估计 52.66 亿元、加权平均误差 6.16%</w:t>
      </w:r>
      <w:r>
        <w:rPr>
          <w:rFonts w:ascii="华文中宋" w:hAnsi="华文中宋" w:eastAsia="华文中宋" w:cs="华文中宋"/>
          <w:b w:val="0"/>
          <w:i w:val="0"/>
          <w:color w:val="1C1E21"/>
          <w:sz w:val="21"/>
        </w:rPr>
        <w:t>，这是后续所有预算的锚；</w:t>
      </w:r>
      <w:r>
        <w:rPr>
          <w:rFonts w:ascii="微软雅黑" w:hAnsi="微软雅黑" w:eastAsia="微软雅黑" w:cs="微软雅黑"/>
          <w:b/>
          <w:i w:val="0"/>
          <w:color w:val="1C1E21"/>
          <w:sz w:val="21"/>
        </w:rPr>
        <w:t>营业成本的直接法预测 42.81 亿元</w:t>
      </w:r>
      <w:r>
        <w:rPr>
          <w:rFonts w:ascii="华文中宋" w:hAnsi="华文中宋" w:eastAsia="华文中宋" w:cs="华文中宋"/>
          <w:b w:val="0"/>
          <w:i w:val="0"/>
          <w:color w:val="1C1E21"/>
          <w:sz w:val="21"/>
        </w:rPr>
        <w:t>与</w:t>
      </w:r>
      <w:r>
        <w:rPr>
          <w:rFonts w:ascii="微软雅黑" w:hAnsi="微软雅黑" w:eastAsia="微软雅黑" w:cs="微软雅黑"/>
          <w:b/>
          <w:i w:val="0"/>
          <w:color w:val="1C1E21"/>
          <w:sz w:val="21"/>
        </w:rPr>
        <w:t>比率法（52.66 × 86.79% = 45.70 亿元）</w:t>
      </w:r>
      <w:r>
        <w:rPr>
          <w:rFonts w:ascii="华文中宋" w:hAnsi="华文中宋" w:eastAsia="华文中宋" w:cs="华文中宋"/>
          <w:b w:val="0"/>
          <w:i w:val="0"/>
          <w:color w:val="1C1E21"/>
          <w:sz w:val="21"/>
        </w:rPr>
        <w:t>相差约 2.9 亿元，程序把两者并列并在报告中披露差异；最醒目的是</w:t>
      </w:r>
      <w:r>
        <w:rPr>
          <w:rFonts w:ascii="微软雅黑" w:hAnsi="微软雅黑" w:eastAsia="微软雅黑" w:cs="微软雅黑"/>
          <w:b/>
          <w:i w:val="0"/>
          <w:color w:val="1C1E21"/>
          <w:sz w:val="21"/>
        </w:rPr>
        <w:t>归母净利润直接法的加权平均误差 141.56%、下界为负 3.08 亿元</w:t>
      </w:r>
      <w:r>
        <w:rPr>
          <w:rFonts w:ascii="华文中宋" w:hAnsi="华文中宋" w:eastAsia="华文中宋" w:cs="华文中宋"/>
          <w:b w:val="0"/>
          <w:i w:val="0"/>
          <w:color w:val="1C1E21"/>
          <w:sz w:val="21"/>
        </w:rPr>
        <w:t>——这恰好印证了表 6-2 的判断：利润水平值不可直接外推，必须走比率传导。</w:t>
      </w:r>
    </w:p>
    <w:p w14:paraId="10E169C0">
      <w:pPr>
        <w:keepNext/>
        <w:spacing w:before="80"/>
        <w:jc w:val="center"/>
      </w:pPr>
      <w:r>
        <w:drawing>
          <wp:inline distT="0" distB="0" distL="114300" distR="114300">
            <wp:extent cx="5431155" cy="2610485"/>
            <wp:effectExtent l="0" t="0" r="9525" b="1079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91"/>
                    <a:stretch>
                      <a:fillRect/>
                    </a:stretch>
                  </pic:blipFill>
                  <pic:spPr>
                    <a:xfrm>
                      <a:off x="0" y="0"/>
                      <a:ext cx="5431680" cy="2611107"/>
                    </a:xfrm>
                    <a:prstGeom prst="rect">
                      <a:avLst/>
                    </a:prstGeom>
                  </pic:spPr>
                </pic:pic>
              </a:graphicData>
            </a:graphic>
          </wp:inline>
        </w:drawing>
      </w:r>
    </w:p>
    <w:p w14:paraId="1BA32E51">
      <w:pPr>
        <w:spacing w:before="50" w:after="140"/>
        <w:jc w:val="center"/>
      </w:pPr>
      <w:r>
        <w:rPr>
          <w:rFonts w:ascii="等线" w:hAnsi="等线" w:eastAsia="等线" w:cs="等线"/>
          <w:b w:val="0"/>
          <w:i w:val="0"/>
          <w:color w:val="60666E"/>
          <w:sz w:val="17"/>
        </w:rPr>
        <w:t>图 6-7　2026 年收入预测：历史序列、五模型外推与 90% 置信区间</w:t>
      </w:r>
    </w:p>
    <w:p w14:paraId="6AA7BBD6">
      <w:pPr>
        <w:spacing w:before="0" w:after="140"/>
        <w:jc w:val="center"/>
      </w:pPr>
      <w:r>
        <w:rPr>
          <w:rFonts w:ascii="等线" w:hAnsi="等线" w:eastAsia="等线" w:cs="等线"/>
          <w:b w:val="0"/>
          <w:i w:val="0"/>
          <w:color w:val="8A9099"/>
          <w:sz w:val="16"/>
        </w:rPr>
        <w:t>来源：output/charts/图8_收入预测.png</w:t>
      </w:r>
    </w:p>
    <w:p w14:paraId="12E3E2BC">
      <w:pPr>
        <w:keepNext/>
        <w:spacing w:before="80"/>
        <w:jc w:val="center"/>
      </w:pPr>
      <w:r>
        <w:drawing>
          <wp:inline distT="0" distB="0" distL="114300" distR="114300">
            <wp:extent cx="5431155" cy="2654935"/>
            <wp:effectExtent l="0" t="0" r="9525" b="1206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92"/>
                    <a:stretch>
                      <a:fillRect/>
                    </a:stretch>
                  </pic:blipFill>
                  <pic:spPr>
                    <a:xfrm>
                      <a:off x="0" y="0"/>
                      <a:ext cx="5431680" cy="2655243"/>
                    </a:xfrm>
                    <a:prstGeom prst="rect">
                      <a:avLst/>
                    </a:prstGeom>
                  </pic:spPr>
                </pic:pic>
              </a:graphicData>
            </a:graphic>
          </wp:inline>
        </w:drawing>
      </w:r>
    </w:p>
    <w:p w14:paraId="2FEF778C">
      <w:pPr>
        <w:spacing w:before="50" w:after="140"/>
        <w:jc w:val="center"/>
      </w:pPr>
      <w:r>
        <w:rPr>
          <w:rFonts w:ascii="等线" w:hAnsi="等线" w:eastAsia="等线" w:cs="等线"/>
          <w:b w:val="0"/>
          <w:i w:val="0"/>
          <w:color w:val="60666E"/>
          <w:sz w:val="17"/>
        </w:rPr>
        <w:t>图 6-8　利润率十年趋势：归母净利率的大幅波动是预测难点</w:t>
      </w:r>
    </w:p>
    <w:p w14:paraId="60FE0C38">
      <w:pPr>
        <w:spacing w:before="0" w:after="140"/>
        <w:jc w:val="center"/>
      </w:pPr>
      <w:r>
        <w:rPr>
          <w:rFonts w:ascii="等线" w:hAnsi="等线" w:eastAsia="等线" w:cs="等线"/>
          <w:b w:val="0"/>
          <w:i w:val="0"/>
          <w:color w:val="8A9099"/>
          <w:sz w:val="16"/>
        </w:rPr>
        <w:t>来源：output/charts/图3_利润率趋势.png</w:t>
      </w:r>
    </w:p>
    <w:p w14:paraId="5B744383">
      <w:pPr>
        <w:pStyle w:val="4"/>
      </w:pPr>
      <w:bookmarkStart w:id="150" w:name="_Toc4490"/>
      <w:r>
        <w:rPr>
          <w:rFonts w:ascii="微软雅黑" w:hAnsi="微软雅黑" w:eastAsia="微软雅黑" w:cs="微软雅黑"/>
          <w:b w:val="0"/>
          <w:i w:val="0"/>
          <w:color w:val="1C1E21"/>
          <w:sz w:val="30"/>
        </w:rPr>
        <w:t>6.7　阶段⑤：八件套预算编制</w:t>
      </w:r>
      <w:bookmarkEnd w:id="150"/>
    </w:p>
    <w:p w14:paraId="07000CD3">
      <w:pPr>
        <w:spacing w:after="60"/>
        <w:jc w:val="both"/>
      </w:pPr>
      <w:r>
        <w:rPr>
          <w:rFonts w:ascii="华文中宋" w:hAnsi="华文中宋" w:eastAsia="华文中宋" w:cs="华文中宋"/>
          <w:b w:val="0"/>
          <w:i w:val="0"/>
          <w:color w:val="1C1E21"/>
          <w:sz w:val="21"/>
        </w:rPr>
        <w:t>预测给出的是一个数，预算要给出的是</w:t>
      </w:r>
      <w:r>
        <w:rPr>
          <w:rFonts w:ascii="微软雅黑" w:hAnsi="微软雅黑" w:eastAsia="微软雅黑" w:cs="微软雅黑"/>
          <w:b/>
          <w:i w:val="0"/>
          <w:color w:val="1C1E21"/>
          <w:sz w:val="21"/>
        </w:rPr>
        <w:t>能下达的表</w:t>
      </w:r>
      <w:r>
        <w:rPr>
          <w:rFonts w:ascii="华文中宋" w:hAnsi="华文中宋" w:eastAsia="华文中宋" w:cs="华文中宋"/>
          <w:b w:val="0"/>
          <w:i w:val="0"/>
          <w:color w:val="1C1E21"/>
          <w:sz w:val="21"/>
        </w:rPr>
        <w:t>。s5_budget.py 按全面预算管理的“以销定产、以产定耗”逻辑编制八项内容：① 销售预算 ② 成本预算 ③ 期间费用预算 ④ 预计利润表 ⑤ 预算现金流量表 ⑥ 本量利分析 ⑦ 情景预算 ⑧ 敏感性分析。</w:t>
      </w:r>
    </w:p>
    <w:p w14:paraId="4FCE398E">
      <w:pPr>
        <w:pStyle w:val="5"/>
      </w:pPr>
      <w:bookmarkStart w:id="151" w:name="_Toc13755"/>
      <w:r>
        <w:rPr>
          <w:rFonts w:ascii="微软雅黑" w:hAnsi="微软雅黑" w:eastAsia="微软雅黑" w:cs="微软雅黑"/>
          <w:b w:val="0"/>
          <w:i w:val="0"/>
          <w:color w:val="1C4A8C"/>
          <w:sz w:val="24"/>
        </w:rPr>
        <w:t>6.7.1　销售预算与季度分解</w:t>
      </w:r>
      <w:bookmarkEnd w:id="151"/>
    </w:p>
    <w:p w14:paraId="01AEE544">
      <w:pPr>
        <w:keepNext/>
        <w:spacing w:before="120" w:after="50"/>
        <w:jc w:val="center"/>
      </w:pPr>
      <w:r>
        <w:rPr>
          <w:rFonts w:ascii="等线" w:hAnsi="等线" w:eastAsia="等线" w:cs="等线"/>
          <w:b w:val="0"/>
          <w:i w:val="0"/>
          <w:color w:val="1C1E21"/>
          <w:sz w:val="18"/>
        </w:rPr>
        <w:t>表 6-5　2026 年季度销售预算（budget_quarterly_2026.csv）</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3206BF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56" w:type="dxa"/>
            <w:tcBorders>
              <w:bottom w:val="single" w:color="D6DAE0" w:sz="8" w:space="0"/>
            </w:tcBorders>
            <w:shd w:val="clear" w:color="auto" w:fill="F5F7FA"/>
          </w:tcPr>
          <w:p w14:paraId="14E0A305">
            <w:pPr>
              <w:keepNext/>
              <w:spacing w:before="24" w:after="24" w:line="240" w:lineRule="auto"/>
              <w:jc w:val="center"/>
            </w:pPr>
            <w:r>
              <w:rPr>
                <w:rFonts w:ascii="等线" w:hAnsi="等线" w:eastAsia="等线" w:cs="等线"/>
                <w:b/>
                <w:i w:val="0"/>
                <w:color w:val="1C4A8C"/>
                <w:sz w:val="17"/>
              </w:rPr>
              <w:t>季度</w:t>
            </w:r>
          </w:p>
        </w:tc>
        <w:tc>
          <w:tcPr>
            <w:tcW w:w="3099" w:type="dxa"/>
            <w:tcBorders>
              <w:bottom w:val="single" w:color="D6DAE0" w:sz="8" w:space="0"/>
            </w:tcBorders>
            <w:shd w:val="clear" w:color="auto" w:fill="F5F7FA"/>
          </w:tcPr>
          <w:p w14:paraId="63D7926B">
            <w:pPr>
              <w:keepNext/>
              <w:spacing w:before="24" w:after="24" w:line="240" w:lineRule="auto"/>
              <w:jc w:val="right"/>
            </w:pPr>
            <w:r>
              <w:rPr>
                <w:rFonts w:ascii="等线" w:hAnsi="等线" w:eastAsia="等线" w:cs="等线"/>
                <w:b/>
                <w:i w:val="0"/>
                <w:color w:val="1C4A8C"/>
                <w:sz w:val="17"/>
              </w:rPr>
              <w:t>季节性系数</w:t>
            </w:r>
          </w:p>
        </w:tc>
        <w:tc>
          <w:tcPr>
            <w:tcW w:w="3542" w:type="dxa"/>
            <w:tcBorders>
              <w:bottom w:val="single" w:color="D6DAE0" w:sz="8" w:space="0"/>
            </w:tcBorders>
            <w:shd w:val="clear" w:color="auto" w:fill="F5F7FA"/>
          </w:tcPr>
          <w:p w14:paraId="0ADA4479">
            <w:pPr>
              <w:keepNext/>
              <w:spacing w:before="24" w:after="24" w:line="240" w:lineRule="auto"/>
              <w:jc w:val="right"/>
            </w:pPr>
            <w:r>
              <w:rPr>
                <w:rFonts w:ascii="等线" w:hAnsi="等线" w:eastAsia="等线" w:cs="等线"/>
                <w:b/>
                <w:i w:val="0"/>
                <w:color w:val="1C4A8C"/>
                <w:sz w:val="17"/>
              </w:rPr>
              <w:t>收入预算(亿元)</w:t>
            </w:r>
          </w:p>
        </w:tc>
      </w:tr>
      <w:tr w14:paraId="400273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22944DBC">
            <w:pPr>
              <w:spacing w:before="16" w:after="16" w:line="240" w:lineRule="auto"/>
              <w:jc w:val="center"/>
            </w:pPr>
            <w:r>
              <w:rPr>
                <w:rFonts w:ascii="等线" w:hAnsi="等线" w:eastAsia="等线" w:cs="等线"/>
                <w:b w:val="0"/>
                <w:i w:val="0"/>
                <w:color w:val="1C1E21"/>
                <w:sz w:val="17"/>
              </w:rPr>
              <w:t>2026Q1</w:t>
            </w:r>
          </w:p>
        </w:tc>
        <w:tc>
          <w:tcPr>
            <w:tcW w:w="3099" w:type="dxa"/>
          </w:tcPr>
          <w:p w14:paraId="0D0DE96A">
            <w:pPr>
              <w:spacing w:before="16" w:after="16" w:line="240" w:lineRule="auto"/>
              <w:jc w:val="right"/>
            </w:pPr>
            <w:r>
              <w:rPr>
                <w:rFonts w:ascii="等线" w:hAnsi="等线" w:eastAsia="等线" w:cs="等线"/>
                <w:b w:val="0"/>
                <w:i w:val="0"/>
                <w:color w:val="1C1E21"/>
                <w:sz w:val="17"/>
              </w:rPr>
              <w:t>0.1933</w:t>
            </w:r>
          </w:p>
        </w:tc>
        <w:tc>
          <w:tcPr>
            <w:tcW w:w="3542" w:type="dxa"/>
          </w:tcPr>
          <w:p w14:paraId="3B8F2BC4">
            <w:pPr>
              <w:spacing w:before="16" w:after="16" w:line="240" w:lineRule="auto"/>
              <w:jc w:val="right"/>
            </w:pPr>
            <w:r>
              <w:rPr>
                <w:rFonts w:ascii="等线" w:hAnsi="等线" w:eastAsia="等线" w:cs="等线"/>
                <w:b w:val="0"/>
                <w:i w:val="0"/>
                <w:color w:val="1C1E21"/>
                <w:sz w:val="17"/>
              </w:rPr>
              <w:t>10.18</w:t>
            </w:r>
          </w:p>
        </w:tc>
      </w:tr>
      <w:tr w14:paraId="3DC6D5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60C4127E">
            <w:pPr>
              <w:spacing w:before="16" w:after="16" w:line="240" w:lineRule="auto"/>
              <w:jc w:val="center"/>
            </w:pPr>
            <w:r>
              <w:rPr>
                <w:rFonts w:ascii="等线" w:hAnsi="等线" w:eastAsia="等线" w:cs="等线"/>
                <w:b w:val="0"/>
                <w:i w:val="0"/>
                <w:color w:val="1C1E21"/>
                <w:sz w:val="17"/>
              </w:rPr>
              <w:t>2026Q2</w:t>
            </w:r>
          </w:p>
        </w:tc>
        <w:tc>
          <w:tcPr>
            <w:tcW w:w="3099" w:type="dxa"/>
          </w:tcPr>
          <w:p w14:paraId="079A5314">
            <w:pPr>
              <w:spacing w:before="16" w:after="16" w:line="240" w:lineRule="auto"/>
              <w:jc w:val="right"/>
            </w:pPr>
            <w:r>
              <w:rPr>
                <w:rFonts w:ascii="等线" w:hAnsi="等线" w:eastAsia="等线" w:cs="等线"/>
                <w:b w:val="0"/>
                <w:i w:val="0"/>
                <w:color w:val="1C1E21"/>
                <w:sz w:val="17"/>
              </w:rPr>
              <w:t>0.2408</w:t>
            </w:r>
          </w:p>
        </w:tc>
        <w:tc>
          <w:tcPr>
            <w:tcW w:w="3542" w:type="dxa"/>
          </w:tcPr>
          <w:p w14:paraId="106320B6">
            <w:pPr>
              <w:spacing w:before="16" w:after="16" w:line="240" w:lineRule="auto"/>
              <w:jc w:val="right"/>
            </w:pPr>
            <w:r>
              <w:rPr>
                <w:rFonts w:ascii="等线" w:hAnsi="等线" w:eastAsia="等线" w:cs="等线"/>
                <w:b w:val="0"/>
                <w:i w:val="0"/>
                <w:color w:val="1C1E21"/>
                <w:sz w:val="17"/>
              </w:rPr>
              <w:t>12.68</w:t>
            </w:r>
          </w:p>
        </w:tc>
      </w:tr>
      <w:tr w14:paraId="1EFEA9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26765A45">
            <w:pPr>
              <w:spacing w:before="16" w:after="16" w:line="240" w:lineRule="auto"/>
              <w:jc w:val="center"/>
            </w:pPr>
            <w:r>
              <w:rPr>
                <w:rFonts w:ascii="等线" w:hAnsi="等线" w:eastAsia="等线" w:cs="等线"/>
                <w:b w:val="0"/>
                <w:i w:val="0"/>
                <w:color w:val="1C1E21"/>
                <w:sz w:val="17"/>
              </w:rPr>
              <w:t>2026Q3</w:t>
            </w:r>
          </w:p>
        </w:tc>
        <w:tc>
          <w:tcPr>
            <w:tcW w:w="3099" w:type="dxa"/>
          </w:tcPr>
          <w:p w14:paraId="05CFF544">
            <w:pPr>
              <w:spacing w:before="16" w:after="16" w:line="240" w:lineRule="auto"/>
              <w:jc w:val="right"/>
            </w:pPr>
            <w:r>
              <w:rPr>
                <w:rFonts w:ascii="等线" w:hAnsi="等线" w:eastAsia="等线" w:cs="等线"/>
                <w:b w:val="0"/>
                <w:i w:val="0"/>
                <w:color w:val="1C1E21"/>
                <w:sz w:val="17"/>
              </w:rPr>
              <w:t>0.2618</w:t>
            </w:r>
          </w:p>
        </w:tc>
        <w:tc>
          <w:tcPr>
            <w:tcW w:w="3542" w:type="dxa"/>
          </w:tcPr>
          <w:p w14:paraId="643B8B62">
            <w:pPr>
              <w:spacing w:before="16" w:after="16" w:line="240" w:lineRule="auto"/>
              <w:jc w:val="right"/>
            </w:pPr>
            <w:r>
              <w:rPr>
                <w:rFonts w:ascii="等线" w:hAnsi="等线" w:eastAsia="等线" w:cs="等线"/>
                <w:b w:val="0"/>
                <w:i w:val="0"/>
                <w:color w:val="1C1E21"/>
                <w:sz w:val="17"/>
              </w:rPr>
              <w:t>13.78</w:t>
            </w:r>
          </w:p>
        </w:tc>
      </w:tr>
      <w:tr w14:paraId="2469C8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2AEE9F80">
            <w:pPr>
              <w:spacing w:before="16" w:after="16" w:line="240" w:lineRule="auto"/>
              <w:jc w:val="center"/>
            </w:pPr>
            <w:r>
              <w:rPr>
                <w:rFonts w:ascii="等线" w:hAnsi="等线" w:eastAsia="等线" w:cs="等线"/>
                <w:b w:val="0"/>
                <w:i w:val="0"/>
                <w:color w:val="1C1E21"/>
                <w:sz w:val="17"/>
              </w:rPr>
              <w:t>2026Q4</w:t>
            </w:r>
          </w:p>
        </w:tc>
        <w:tc>
          <w:tcPr>
            <w:tcW w:w="3099" w:type="dxa"/>
          </w:tcPr>
          <w:p w14:paraId="44D7CAC4">
            <w:pPr>
              <w:spacing w:before="16" w:after="16" w:line="240" w:lineRule="auto"/>
              <w:jc w:val="right"/>
            </w:pPr>
            <w:r>
              <w:rPr>
                <w:rFonts w:ascii="等线" w:hAnsi="等线" w:eastAsia="等线" w:cs="等线"/>
                <w:b w:val="0"/>
                <w:i w:val="0"/>
                <w:color w:val="1C1E21"/>
                <w:sz w:val="17"/>
              </w:rPr>
              <w:t>0.3041</w:t>
            </w:r>
          </w:p>
        </w:tc>
        <w:tc>
          <w:tcPr>
            <w:tcW w:w="3542" w:type="dxa"/>
          </w:tcPr>
          <w:p w14:paraId="31B1D9E6">
            <w:pPr>
              <w:spacing w:before="16" w:after="16" w:line="240" w:lineRule="auto"/>
              <w:jc w:val="right"/>
            </w:pPr>
            <w:r>
              <w:rPr>
                <w:rFonts w:ascii="等线" w:hAnsi="等线" w:eastAsia="等线" w:cs="等线"/>
                <w:b w:val="0"/>
                <w:i w:val="0"/>
                <w:color w:val="1C1E21"/>
                <w:sz w:val="17"/>
              </w:rPr>
              <w:t>16.01</w:t>
            </w:r>
          </w:p>
        </w:tc>
      </w:tr>
      <w:tr w14:paraId="26D2D7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3D2049C8">
            <w:pPr>
              <w:spacing w:before="16" w:after="16" w:line="240" w:lineRule="auto"/>
              <w:jc w:val="center"/>
            </w:pPr>
            <w:r>
              <w:rPr>
                <w:rFonts w:ascii="等线" w:hAnsi="等线" w:eastAsia="等线" w:cs="等线"/>
                <w:b w:val="0"/>
                <w:i w:val="0"/>
                <w:color w:val="1C1E21"/>
                <w:sz w:val="17"/>
              </w:rPr>
              <w:t>合计</w:t>
            </w:r>
          </w:p>
        </w:tc>
        <w:tc>
          <w:tcPr>
            <w:tcW w:w="3099" w:type="dxa"/>
          </w:tcPr>
          <w:p w14:paraId="5C70B22F">
            <w:pPr>
              <w:spacing w:before="16" w:after="16" w:line="240" w:lineRule="auto"/>
              <w:jc w:val="right"/>
            </w:pPr>
            <w:r>
              <w:rPr>
                <w:rFonts w:ascii="等线" w:hAnsi="等线" w:eastAsia="等线" w:cs="等线"/>
                <w:b w:val="0"/>
                <w:i w:val="0"/>
                <w:color w:val="1C1E21"/>
                <w:sz w:val="17"/>
              </w:rPr>
              <w:t>1.0000</w:t>
            </w:r>
          </w:p>
        </w:tc>
        <w:tc>
          <w:tcPr>
            <w:tcW w:w="3542" w:type="dxa"/>
          </w:tcPr>
          <w:p w14:paraId="322BDE43">
            <w:pPr>
              <w:spacing w:before="16" w:after="16" w:line="240" w:lineRule="auto"/>
              <w:jc w:val="right"/>
            </w:pPr>
            <w:r>
              <w:rPr>
                <w:rFonts w:ascii="等线" w:hAnsi="等线" w:eastAsia="等线" w:cs="等线"/>
                <w:b w:val="0"/>
                <w:i w:val="0"/>
                <w:color w:val="1C1E21"/>
                <w:sz w:val="17"/>
              </w:rPr>
              <w:t>52.66</w:t>
            </w:r>
          </w:p>
        </w:tc>
      </w:tr>
    </w:tbl>
    <w:p w14:paraId="3E7B8B5D">
      <w:pPr>
        <w:spacing w:before="40" w:after="100"/>
        <w:jc w:val="center"/>
      </w:pPr>
      <w:r>
        <w:rPr>
          <w:rFonts w:ascii="等线" w:hAnsi="等线" w:eastAsia="等线" w:cs="等线"/>
          <w:b w:val="0"/>
          <w:i w:val="0"/>
          <w:color w:val="626870"/>
          <w:sz w:val="16"/>
        </w:rPr>
        <w:t>季节性系数取最近三个完整年度（2023—2025）各季收入占全年比重的算术平均，四季度明显偏重（30.41%），与该公司工程类收入年底集中确认的业务特征一致。</w:t>
      </w:r>
    </w:p>
    <w:p w14:paraId="199A5BA7">
      <w:pPr>
        <w:keepNext/>
        <w:spacing w:before="80"/>
        <w:jc w:val="center"/>
      </w:pPr>
      <w:r>
        <w:drawing>
          <wp:inline distT="0" distB="0" distL="114300" distR="114300">
            <wp:extent cx="5431155" cy="3418840"/>
            <wp:effectExtent l="0" t="0" r="9525" b="1016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93"/>
                    <a:stretch>
                      <a:fillRect/>
                    </a:stretch>
                  </pic:blipFill>
                  <pic:spPr>
                    <a:xfrm>
                      <a:off x="0" y="0"/>
                      <a:ext cx="5431680" cy="3419460"/>
                    </a:xfrm>
                    <a:prstGeom prst="rect">
                      <a:avLst/>
                    </a:prstGeom>
                  </pic:spPr>
                </pic:pic>
              </a:graphicData>
            </a:graphic>
          </wp:inline>
        </w:drawing>
      </w:r>
    </w:p>
    <w:p w14:paraId="4E9CDD08">
      <w:pPr>
        <w:spacing w:before="50" w:after="140"/>
        <w:jc w:val="center"/>
      </w:pPr>
      <w:r>
        <w:rPr>
          <w:rFonts w:ascii="等线" w:hAnsi="等线" w:eastAsia="等线" w:cs="等线"/>
          <w:b w:val="0"/>
          <w:i w:val="0"/>
          <w:color w:val="60666E"/>
          <w:sz w:val="17"/>
        </w:rPr>
        <w:t>图 6-9　季度销售预算：全年 52.66 亿元按季节性系数分解</w:t>
      </w:r>
    </w:p>
    <w:p w14:paraId="79CB1975">
      <w:pPr>
        <w:spacing w:before="0" w:after="140"/>
        <w:jc w:val="center"/>
      </w:pPr>
      <w:r>
        <w:rPr>
          <w:rFonts w:ascii="等线" w:hAnsi="等线" w:eastAsia="等线" w:cs="等线"/>
          <w:b w:val="0"/>
          <w:i w:val="0"/>
          <w:color w:val="8A9099"/>
          <w:sz w:val="16"/>
        </w:rPr>
        <w:t>来源：output/charts/图12_季度销售预算.png</w:t>
      </w:r>
    </w:p>
    <w:p w14:paraId="3AD6252C">
      <w:pPr>
        <w:pStyle w:val="5"/>
      </w:pPr>
      <w:bookmarkStart w:id="152" w:name="_Toc9804"/>
      <w:r>
        <w:rPr>
          <w:rFonts w:ascii="微软雅黑" w:hAnsi="微软雅黑" w:eastAsia="微软雅黑" w:cs="微软雅黑"/>
          <w:b w:val="0"/>
          <w:i w:val="0"/>
          <w:color w:val="1C4A8C"/>
          <w:sz w:val="24"/>
        </w:rPr>
        <w:t>6.7.2　预计利润表</w:t>
      </w:r>
      <w:bookmarkEnd w:id="152"/>
    </w:p>
    <w:p w14:paraId="00021916">
      <w:pPr>
        <w:spacing w:after="60"/>
        <w:jc w:val="both"/>
      </w:pPr>
      <w:r>
        <w:rPr>
          <w:rFonts w:ascii="华文中宋" w:hAnsi="华文中宋" w:eastAsia="华文中宋" w:cs="华文中宋"/>
          <w:b w:val="0"/>
          <w:i w:val="0"/>
          <w:color w:val="1C1E21"/>
          <w:sz w:val="21"/>
        </w:rPr>
        <w:t>利润表逐行用“预测收入 × 预测比率”生成，并与净利率法交叉复核：收入 52.66 亿元 × 归母净利率 2.475% ≈ 1.5841 亿元，与逐行结转的结果一致。</w:t>
      </w:r>
    </w:p>
    <w:p w14:paraId="1110FCA5">
      <w:pPr>
        <w:keepNext/>
        <w:spacing w:before="120" w:after="50"/>
        <w:jc w:val="center"/>
      </w:pPr>
      <w:r>
        <w:rPr>
          <w:rFonts w:ascii="等线" w:hAnsi="等线" w:eastAsia="等线" w:cs="等线"/>
          <w:b w:val="0"/>
          <w:i w:val="0"/>
          <w:color w:val="1C1E21"/>
          <w:sz w:val="18"/>
        </w:rPr>
        <w:t>表 6-6　2026 年预计利润表（budget_income_statement_2026.csv）</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0155A1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313" w:type="dxa"/>
            <w:tcBorders>
              <w:bottom w:val="single" w:color="D6DAE0" w:sz="8" w:space="0"/>
            </w:tcBorders>
            <w:shd w:val="clear" w:color="auto" w:fill="F5F7FA"/>
          </w:tcPr>
          <w:p w14:paraId="03362D31">
            <w:pPr>
              <w:keepNext/>
              <w:spacing w:before="24" w:after="24" w:line="240" w:lineRule="auto"/>
              <w:jc w:val="left"/>
            </w:pPr>
            <w:r>
              <w:rPr>
                <w:rFonts w:ascii="等线" w:hAnsi="等线" w:eastAsia="等线" w:cs="等线"/>
                <w:b/>
                <w:i w:val="0"/>
                <w:color w:val="1C4A8C"/>
                <w:sz w:val="17"/>
              </w:rPr>
              <w:t>项目</w:t>
            </w:r>
          </w:p>
        </w:tc>
        <w:tc>
          <w:tcPr>
            <w:tcW w:w="1992" w:type="dxa"/>
            <w:tcBorders>
              <w:bottom w:val="single" w:color="D6DAE0" w:sz="8" w:space="0"/>
            </w:tcBorders>
            <w:shd w:val="clear" w:color="auto" w:fill="F5F7FA"/>
          </w:tcPr>
          <w:p w14:paraId="3E9D5045">
            <w:pPr>
              <w:keepNext/>
              <w:spacing w:before="24" w:after="24" w:line="240" w:lineRule="auto"/>
              <w:jc w:val="right"/>
            </w:pPr>
            <w:r>
              <w:rPr>
                <w:rFonts w:ascii="等线" w:hAnsi="等线" w:eastAsia="等线" w:cs="等线"/>
                <w:b/>
                <w:i w:val="0"/>
                <w:color w:val="1C4A8C"/>
                <w:sz w:val="17"/>
              </w:rPr>
              <w:t>金额(亿元)</w:t>
            </w:r>
          </w:p>
        </w:tc>
        <w:tc>
          <w:tcPr>
            <w:tcW w:w="1992" w:type="dxa"/>
            <w:tcBorders>
              <w:bottom w:val="single" w:color="D6DAE0" w:sz="8" w:space="0"/>
            </w:tcBorders>
            <w:shd w:val="clear" w:color="auto" w:fill="F5F7FA"/>
          </w:tcPr>
          <w:p w14:paraId="15C9DC21">
            <w:pPr>
              <w:keepNext/>
              <w:spacing w:before="24" w:after="24" w:line="240" w:lineRule="auto"/>
              <w:jc w:val="right"/>
            </w:pPr>
            <w:r>
              <w:rPr>
                <w:rFonts w:ascii="等线" w:hAnsi="等线" w:eastAsia="等线" w:cs="等线"/>
                <w:b/>
                <w:i w:val="0"/>
                <w:color w:val="1C4A8C"/>
                <w:sz w:val="17"/>
              </w:rPr>
              <w:t>占收入比</w:t>
            </w:r>
          </w:p>
        </w:tc>
      </w:tr>
      <w:tr w14:paraId="1428192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47100684">
            <w:pPr>
              <w:spacing w:before="16" w:after="16" w:line="240" w:lineRule="auto"/>
              <w:jc w:val="left"/>
            </w:pPr>
            <w:r>
              <w:rPr>
                <w:rFonts w:ascii="等线" w:hAnsi="等线" w:eastAsia="等线" w:cs="等线"/>
                <w:b w:val="0"/>
                <w:i w:val="0"/>
                <w:color w:val="1C1E21"/>
                <w:sz w:val="17"/>
              </w:rPr>
              <w:t>营业收入</w:t>
            </w:r>
          </w:p>
        </w:tc>
        <w:tc>
          <w:tcPr>
            <w:tcW w:w="1992" w:type="dxa"/>
          </w:tcPr>
          <w:p w14:paraId="7C0D5ED0">
            <w:pPr>
              <w:spacing w:before="16" w:after="16" w:line="240" w:lineRule="auto"/>
              <w:jc w:val="right"/>
            </w:pPr>
            <w:r>
              <w:rPr>
                <w:rFonts w:ascii="等线" w:hAnsi="等线" w:eastAsia="等线" w:cs="等线"/>
                <w:b w:val="0"/>
                <w:i w:val="0"/>
                <w:color w:val="1C1E21"/>
                <w:sz w:val="17"/>
              </w:rPr>
              <w:t>52.66</w:t>
            </w:r>
          </w:p>
        </w:tc>
        <w:tc>
          <w:tcPr>
            <w:tcW w:w="1992" w:type="dxa"/>
          </w:tcPr>
          <w:p w14:paraId="76C5796C">
            <w:pPr>
              <w:spacing w:before="16" w:after="16" w:line="240" w:lineRule="auto"/>
              <w:jc w:val="right"/>
            </w:pPr>
            <w:r>
              <w:rPr>
                <w:rFonts w:ascii="等线" w:hAnsi="等线" w:eastAsia="等线" w:cs="等线"/>
                <w:b w:val="0"/>
                <w:i w:val="0"/>
                <w:color w:val="1C1E21"/>
                <w:sz w:val="17"/>
              </w:rPr>
              <w:t>100.00%</w:t>
            </w:r>
          </w:p>
        </w:tc>
      </w:tr>
      <w:tr w14:paraId="21854D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0334AD42">
            <w:pPr>
              <w:spacing w:before="16" w:after="16" w:line="240" w:lineRule="auto"/>
              <w:jc w:val="left"/>
            </w:pPr>
            <w:r>
              <w:rPr>
                <w:rFonts w:ascii="等线" w:hAnsi="等线" w:eastAsia="等线" w:cs="等线"/>
                <w:b w:val="0"/>
                <w:i w:val="0"/>
                <w:color w:val="1C1E21"/>
                <w:sz w:val="17"/>
              </w:rPr>
              <w:t>减：营业成本</w:t>
            </w:r>
          </w:p>
        </w:tc>
        <w:tc>
          <w:tcPr>
            <w:tcW w:w="1992" w:type="dxa"/>
          </w:tcPr>
          <w:p w14:paraId="222C0C33">
            <w:pPr>
              <w:spacing w:before="16" w:after="16" w:line="240" w:lineRule="auto"/>
              <w:jc w:val="right"/>
            </w:pPr>
            <w:r>
              <w:rPr>
                <w:rFonts w:ascii="等线" w:hAnsi="等线" w:eastAsia="等线" w:cs="等线"/>
                <w:b w:val="0"/>
                <w:i w:val="0"/>
                <w:color w:val="1C1E21"/>
                <w:sz w:val="17"/>
              </w:rPr>
              <w:t>−45.70</w:t>
            </w:r>
          </w:p>
        </w:tc>
        <w:tc>
          <w:tcPr>
            <w:tcW w:w="1992" w:type="dxa"/>
          </w:tcPr>
          <w:p w14:paraId="3BEFBDCD">
            <w:pPr>
              <w:spacing w:before="16" w:after="16" w:line="240" w:lineRule="auto"/>
              <w:jc w:val="right"/>
            </w:pPr>
            <w:r>
              <w:rPr>
                <w:rFonts w:ascii="等线" w:hAnsi="等线" w:eastAsia="等线" w:cs="等线"/>
                <w:b w:val="0"/>
                <w:i w:val="0"/>
                <w:color w:val="1C1E21"/>
                <w:sz w:val="17"/>
              </w:rPr>
              <w:t>86.79%</w:t>
            </w:r>
          </w:p>
        </w:tc>
      </w:tr>
      <w:tr w14:paraId="0641453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136D2B2F">
            <w:pPr>
              <w:spacing w:before="16" w:after="16" w:line="240" w:lineRule="auto"/>
              <w:jc w:val="left"/>
            </w:pPr>
            <w:r>
              <w:rPr>
                <w:rFonts w:ascii="等线" w:hAnsi="等线" w:eastAsia="等线" w:cs="等线"/>
                <w:b w:val="0"/>
                <w:i w:val="0"/>
                <w:color w:val="1C1E21"/>
                <w:sz w:val="17"/>
              </w:rPr>
              <w:t>减：税金及附加</w:t>
            </w:r>
          </w:p>
        </w:tc>
        <w:tc>
          <w:tcPr>
            <w:tcW w:w="1992" w:type="dxa"/>
          </w:tcPr>
          <w:p w14:paraId="17607F35">
            <w:pPr>
              <w:spacing w:before="16" w:after="16" w:line="240" w:lineRule="auto"/>
              <w:jc w:val="right"/>
            </w:pPr>
            <w:r>
              <w:rPr>
                <w:rFonts w:ascii="等线" w:hAnsi="等线" w:eastAsia="等线" w:cs="等线"/>
                <w:b w:val="0"/>
                <w:i w:val="0"/>
                <w:color w:val="1C1E21"/>
                <w:sz w:val="17"/>
              </w:rPr>
              <w:t>−0.23</w:t>
            </w:r>
          </w:p>
        </w:tc>
        <w:tc>
          <w:tcPr>
            <w:tcW w:w="1992" w:type="dxa"/>
          </w:tcPr>
          <w:p w14:paraId="490EDA5A">
            <w:pPr>
              <w:spacing w:before="16" w:after="16" w:line="240" w:lineRule="auto"/>
              <w:jc w:val="right"/>
            </w:pPr>
            <w:r>
              <w:rPr>
                <w:rFonts w:ascii="等线" w:hAnsi="等线" w:eastAsia="等线" w:cs="等线"/>
                <w:b w:val="0"/>
                <w:i w:val="0"/>
                <w:color w:val="1C1E21"/>
                <w:sz w:val="17"/>
              </w:rPr>
              <w:t>0.45%</w:t>
            </w:r>
          </w:p>
        </w:tc>
      </w:tr>
      <w:tr w14:paraId="20564E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219A0557">
            <w:pPr>
              <w:spacing w:before="16" w:after="16" w:line="240" w:lineRule="auto"/>
              <w:jc w:val="left"/>
            </w:pPr>
            <w:r>
              <w:rPr>
                <w:rFonts w:ascii="等线" w:hAnsi="等线" w:eastAsia="等线" w:cs="等线"/>
                <w:b w:val="0"/>
                <w:i w:val="0"/>
                <w:color w:val="1C1E21"/>
                <w:sz w:val="17"/>
              </w:rPr>
              <w:t>减：销售费用</w:t>
            </w:r>
          </w:p>
        </w:tc>
        <w:tc>
          <w:tcPr>
            <w:tcW w:w="1992" w:type="dxa"/>
          </w:tcPr>
          <w:p w14:paraId="5370BBB9">
            <w:pPr>
              <w:spacing w:before="16" w:after="16" w:line="240" w:lineRule="auto"/>
              <w:jc w:val="right"/>
            </w:pPr>
            <w:r>
              <w:rPr>
                <w:rFonts w:ascii="等线" w:hAnsi="等线" w:eastAsia="等线" w:cs="等线"/>
                <w:b w:val="0"/>
                <w:i w:val="0"/>
                <w:color w:val="1C1E21"/>
                <w:sz w:val="17"/>
              </w:rPr>
              <w:t>−0.71</w:t>
            </w:r>
          </w:p>
        </w:tc>
        <w:tc>
          <w:tcPr>
            <w:tcW w:w="1992" w:type="dxa"/>
          </w:tcPr>
          <w:p w14:paraId="22228B0F">
            <w:pPr>
              <w:spacing w:before="16" w:after="16" w:line="240" w:lineRule="auto"/>
              <w:jc w:val="right"/>
            </w:pPr>
            <w:r>
              <w:rPr>
                <w:rFonts w:ascii="等线" w:hAnsi="等线" w:eastAsia="等线" w:cs="等线"/>
                <w:b w:val="0"/>
                <w:i w:val="0"/>
                <w:color w:val="1C1E21"/>
                <w:sz w:val="17"/>
              </w:rPr>
              <w:t>1.36%</w:t>
            </w:r>
          </w:p>
        </w:tc>
      </w:tr>
      <w:tr w14:paraId="4A790F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637FC32B">
            <w:pPr>
              <w:spacing w:before="16" w:after="16" w:line="240" w:lineRule="auto"/>
              <w:jc w:val="left"/>
            </w:pPr>
            <w:r>
              <w:rPr>
                <w:rFonts w:ascii="等线" w:hAnsi="等线" w:eastAsia="等线" w:cs="等线"/>
                <w:b w:val="0"/>
                <w:i w:val="0"/>
                <w:color w:val="1C1E21"/>
                <w:sz w:val="17"/>
              </w:rPr>
              <w:t>减：管理费用</w:t>
            </w:r>
          </w:p>
        </w:tc>
        <w:tc>
          <w:tcPr>
            <w:tcW w:w="1992" w:type="dxa"/>
          </w:tcPr>
          <w:p w14:paraId="1545F7B3">
            <w:pPr>
              <w:spacing w:before="16" w:after="16" w:line="240" w:lineRule="auto"/>
              <w:jc w:val="right"/>
            </w:pPr>
            <w:r>
              <w:rPr>
                <w:rFonts w:ascii="等线" w:hAnsi="等线" w:eastAsia="等线" w:cs="等线"/>
                <w:b w:val="0"/>
                <w:i w:val="0"/>
                <w:color w:val="1C1E21"/>
                <w:sz w:val="17"/>
              </w:rPr>
              <w:t>−3.07</w:t>
            </w:r>
          </w:p>
        </w:tc>
        <w:tc>
          <w:tcPr>
            <w:tcW w:w="1992" w:type="dxa"/>
          </w:tcPr>
          <w:p w14:paraId="76C33DFB">
            <w:pPr>
              <w:spacing w:before="16" w:after="16" w:line="240" w:lineRule="auto"/>
              <w:jc w:val="right"/>
            </w:pPr>
            <w:r>
              <w:rPr>
                <w:rFonts w:ascii="等线" w:hAnsi="等线" w:eastAsia="等线" w:cs="等线"/>
                <w:b w:val="0"/>
                <w:i w:val="0"/>
                <w:color w:val="1C1E21"/>
                <w:sz w:val="17"/>
              </w:rPr>
              <w:t>5.82%</w:t>
            </w:r>
          </w:p>
        </w:tc>
      </w:tr>
      <w:tr w14:paraId="651C73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4B5788CF">
            <w:pPr>
              <w:spacing w:before="16" w:after="16" w:line="240" w:lineRule="auto"/>
              <w:jc w:val="left"/>
            </w:pPr>
            <w:r>
              <w:rPr>
                <w:rFonts w:ascii="等线" w:hAnsi="等线" w:eastAsia="等线" w:cs="等线"/>
                <w:b w:val="0"/>
                <w:i w:val="0"/>
                <w:color w:val="1C1E21"/>
                <w:sz w:val="17"/>
              </w:rPr>
              <w:t>减：研发费用</w:t>
            </w:r>
          </w:p>
        </w:tc>
        <w:tc>
          <w:tcPr>
            <w:tcW w:w="1992" w:type="dxa"/>
          </w:tcPr>
          <w:p w14:paraId="503B3530">
            <w:pPr>
              <w:spacing w:before="16" w:after="16" w:line="240" w:lineRule="auto"/>
              <w:jc w:val="right"/>
            </w:pPr>
            <w:r>
              <w:rPr>
                <w:rFonts w:ascii="等线" w:hAnsi="等线" w:eastAsia="等线" w:cs="等线"/>
                <w:b w:val="0"/>
                <w:i w:val="0"/>
                <w:color w:val="1C1E21"/>
                <w:sz w:val="17"/>
              </w:rPr>
              <w:t>−2.94</w:t>
            </w:r>
          </w:p>
        </w:tc>
        <w:tc>
          <w:tcPr>
            <w:tcW w:w="1992" w:type="dxa"/>
          </w:tcPr>
          <w:p w14:paraId="3BB1CEBF">
            <w:pPr>
              <w:spacing w:before="16" w:after="16" w:line="240" w:lineRule="auto"/>
              <w:jc w:val="right"/>
            </w:pPr>
            <w:r>
              <w:rPr>
                <w:rFonts w:ascii="等线" w:hAnsi="等线" w:eastAsia="等线" w:cs="等线"/>
                <w:b w:val="0"/>
                <w:i w:val="0"/>
                <w:color w:val="1C1E21"/>
                <w:sz w:val="17"/>
              </w:rPr>
              <w:t>5.59%</w:t>
            </w:r>
          </w:p>
        </w:tc>
      </w:tr>
      <w:tr w14:paraId="42E562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5B919636">
            <w:pPr>
              <w:spacing w:before="16" w:after="16" w:line="240" w:lineRule="auto"/>
              <w:jc w:val="left"/>
            </w:pPr>
            <w:r>
              <w:rPr>
                <w:rFonts w:ascii="等线" w:hAnsi="等线" w:eastAsia="等线" w:cs="等线"/>
                <w:b w:val="0"/>
                <w:i w:val="0"/>
                <w:color w:val="1C1E21"/>
                <w:sz w:val="17"/>
              </w:rPr>
              <w:t>减：财务费用</w:t>
            </w:r>
          </w:p>
        </w:tc>
        <w:tc>
          <w:tcPr>
            <w:tcW w:w="1992" w:type="dxa"/>
          </w:tcPr>
          <w:p w14:paraId="6071C51F">
            <w:pPr>
              <w:spacing w:before="16" w:after="16" w:line="240" w:lineRule="auto"/>
              <w:jc w:val="right"/>
            </w:pPr>
            <w:r>
              <w:rPr>
                <w:rFonts w:ascii="等线" w:hAnsi="等线" w:eastAsia="等线" w:cs="等线"/>
                <w:b w:val="0"/>
                <w:i w:val="0"/>
                <w:color w:val="1C1E21"/>
                <w:sz w:val="17"/>
              </w:rPr>
              <w:t>−1.08</w:t>
            </w:r>
          </w:p>
        </w:tc>
        <w:tc>
          <w:tcPr>
            <w:tcW w:w="1992" w:type="dxa"/>
          </w:tcPr>
          <w:p w14:paraId="36A3161F">
            <w:pPr>
              <w:spacing w:before="16" w:after="16" w:line="240" w:lineRule="auto"/>
              <w:jc w:val="right"/>
            </w:pPr>
            <w:r>
              <w:rPr>
                <w:rFonts w:ascii="等线" w:hAnsi="等线" w:eastAsia="等线" w:cs="等线"/>
                <w:b w:val="0"/>
                <w:i w:val="0"/>
                <w:color w:val="1C1E21"/>
                <w:sz w:val="17"/>
              </w:rPr>
              <w:t>2.05%</w:t>
            </w:r>
          </w:p>
        </w:tc>
      </w:tr>
      <w:tr w14:paraId="4B4529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0DE0547E">
            <w:pPr>
              <w:spacing w:before="16" w:after="16" w:line="240" w:lineRule="auto"/>
              <w:jc w:val="left"/>
            </w:pPr>
            <w:r>
              <w:rPr>
                <w:rFonts w:ascii="等线" w:hAnsi="等线" w:eastAsia="等线" w:cs="等线"/>
                <w:b w:val="0"/>
                <w:i w:val="0"/>
                <w:color w:val="1C1E21"/>
                <w:sz w:val="17"/>
              </w:rPr>
              <w:t>加：其他收益、投资收益及减值损失等净额</w:t>
            </w:r>
          </w:p>
        </w:tc>
        <w:tc>
          <w:tcPr>
            <w:tcW w:w="1992" w:type="dxa"/>
          </w:tcPr>
          <w:p w14:paraId="21AFA514">
            <w:pPr>
              <w:spacing w:before="16" w:after="16" w:line="240" w:lineRule="auto"/>
              <w:jc w:val="right"/>
            </w:pPr>
            <w:r>
              <w:rPr>
                <w:rFonts w:ascii="等线" w:hAnsi="等线" w:eastAsia="等线" w:cs="等线"/>
                <w:b w:val="0"/>
                <w:i w:val="0"/>
                <w:color w:val="1C1E21"/>
                <w:sz w:val="17"/>
              </w:rPr>
              <w:t>3.13</w:t>
            </w:r>
          </w:p>
        </w:tc>
        <w:tc>
          <w:tcPr>
            <w:tcW w:w="1992" w:type="dxa"/>
          </w:tcPr>
          <w:p w14:paraId="0B1D7C0C">
            <w:pPr>
              <w:spacing w:before="16" w:after="16" w:line="240" w:lineRule="auto"/>
              <w:jc w:val="right"/>
            </w:pPr>
            <w:r>
              <w:rPr>
                <w:rFonts w:ascii="等线" w:hAnsi="等线" w:eastAsia="等线" w:cs="等线"/>
                <w:b w:val="0"/>
                <w:i w:val="0"/>
                <w:color w:val="1C1E21"/>
                <w:sz w:val="17"/>
              </w:rPr>
              <w:t>5.94%</w:t>
            </w:r>
          </w:p>
        </w:tc>
      </w:tr>
      <w:tr w14:paraId="2509E8B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2A58779E">
            <w:pPr>
              <w:spacing w:before="16" w:after="16" w:line="240" w:lineRule="auto"/>
              <w:jc w:val="left"/>
            </w:pPr>
            <w:r>
              <w:rPr>
                <w:rFonts w:ascii="等线" w:hAnsi="等线" w:eastAsia="等线" w:cs="等线"/>
                <w:b w:val="0"/>
                <w:i w:val="0"/>
                <w:color w:val="1C1E21"/>
                <w:sz w:val="17"/>
              </w:rPr>
              <w:t>营业利润</w:t>
            </w:r>
          </w:p>
        </w:tc>
        <w:tc>
          <w:tcPr>
            <w:tcW w:w="1992" w:type="dxa"/>
          </w:tcPr>
          <w:p w14:paraId="208CE1C3">
            <w:pPr>
              <w:spacing w:before="16" w:after="16" w:line="240" w:lineRule="auto"/>
              <w:jc w:val="right"/>
            </w:pPr>
            <w:r>
              <w:rPr>
                <w:rFonts w:ascii="等线" w:hAnsi="等线" w:eastAsia="等线" w:cs="等线"/>
                <w:b w:val="0"/>
                <w:i w:val="0"/>
                <w:color w:val="1C1E21"/>
                <w:sz w:val="17"/>
              </w:rPr>
              <w:t>2.04</w:t>
            </w:r>
          </w:p>
        </w:tc>
        <w:tc>
          <w:tcPr>
            <w:tcW w:w="1992" w:type="dxa"/>
          </w:tcPr>
          <w:p w14:paraId="717E4EBC">
            <w:pPr>
              <w:spacing w:before="16" w:after="16" w:line="240" w:lineRule="auto"/>
              <w:jc w:val="right"/>
            </w:pPr>
            <w:r>
              <w:rPr>
                <w:rFonts w:ascii="等线" w:hAnsi="等线" w:eastAsia="等线" w:cs="等线"/>
                <w:b w:val="0"/>
                <w:i w:val="0"/>
                <w:color w:val="1C1E21"/>
                <w:sz w:val="17"/>
              </w:rPr>
              <w:t>3.88%</w:t>
            </w:r>
          </w:p>
        </w:tc>
      </w:tr>
      <w:tr w14:paraId="5837F4D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7BFB2CBA">
            <w:pPr>
              <w:spacing w:before="16" w:after="16" w:line="240" w:lineRule="auto"/>
              <w:jc w:val="left"/>
            </w:pPr>
            <w:r>
              <w:rPr>
                <w:rFonts w:ascii="等线" w:hAnsi="等线" w:eastAsia="等线" w:cs="等线"/>
                <w:b w:val="0"/>
                <w:i w:val="0"/>
                <w:color w:val="1C1E21"/>
                <w:sz w:val="17"/>
              </w:rPr>
              <w:t>加：营业外收支净额</w:t>
            </w:r>
          </w:p>
        </w:tc>
        <w:tc>
          <w:tcPr>
            <w:tcW w:w="1992" w:type="dxa"/>
          </w:tcPr>
          <w:p w14:paraId="18CB8D42">
            <w:pPr>
              <w:spacing w:before="16" w:after="16" w:line="240" w:lineRule="auto"/>
              <w:jc w:val="right"/>
            </w:pPr>
            <w:r>
              <w:rPr>
                <w:rFonts w:ascii="等线" w:hAnsi="等线" w:eastAsia="等线" w:cs="等线"/>
                <w:b w:val="0"/>
                <w:i w:val="0"/>
                <w:color w:val="1C1E21"/>
                <w:sz w:val="17"/>
              </w:rPr>
              <w:t>−0.02</w:t>
            </w:r>
          </w:p>
        </w:tc>
        <w:tc>
          <w:tcPr>
            <w:tcW w:w="1992" w:type="dxa"/>
          </w:tcPr>
          <w:p w14:paraId="230D61B1">
            <w:pPr>
              <w:spacing w:before="16" w:after="16" w:line="240" w:lineRule="auto"/>
              <w:jc w:val="right"/>
            </w:pPr>
            <w:r>
              <w:rPr>
                <w:rFonts w:ascii="等线" w:hAnsi="等线" w:eastAsia="等线" w:cs="等线"/>
                <w:b w:val="0"/>
                <w:i w:val="0"/>
                <w:color w:val="1C1E21"/>
                <w:sz w:val="17"/>
              </w:rPr>
              <w:t>−0.04%</w:t>
            </w:r>
          </w:p>
        </w:tc>
      </w:tr>
      <w:tr w14:paraId="77B66D8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0CBFFBD4">
            <w:pPr>
              <w:spacing w:before="16" w:after="16" w:line="240" w:lineRule="auto"/>
              <w:jc w:val="left"/>
            </w:pPr>
            <w:r>
              <w:rPr>
                <w:rFonts w:ascii="等线" w:hAnsi="等线" w:eastAsia="等线" w:cs="等线"/>
                <w:b w:val="0"/>
                <w:i w:val="0"/>
                <w:color w:val="1C1E21"/>
                <w:sz w:val="17"/>
              </w:rPr>
              <w:t>利润总额</w:t>
            </w:r>
          </w:p>
        </w:tc>
        <w:tc>
          <w:tcPr>
            <w:tcW w:w="1992" w:type="dxa"/>
          </w:tcPr>
          <w:p w14:paraId="29ACD6D7">
            <w:pPr>
              <w:spacing w:before="16" w:after="16" w:line="240" w:lineRule="auto"/>
              <w:jc w:val="right"/>
            </w:pPr>
            <w:r>
              <w:rPr>
                <w:rFonts w:ascii="等线" w:hAnsi="等线" w:eastAsia="等线" w:cs="等线"/>
                <w:b w:val="0"/>
                <w:i w:val="0"/>
                <w:color w:val="1C1E21"/>
                <w:sz w:val="17"/>
              </w:rPr>
              <w:t>2.02</w:t>
            </w:r>
          </w:p>
        </w:tc>
        <w:tc>
          <w:tcPr>
            <w:tcW w:w="1992" w:type="dxa"/>
          </w:tcPr>
          <w:p w14:paraId="0ED9A772">
            <w:pPr>
              <w:spacing w:before="16" w:after="16" w:line="240" w:lineRule="auto"/>
              <w:jc w:val="right"/>
            </w:pPr>
            <w:r>
              <w:rPr>
                <w:rFonts w:ascii="等线" w:hAnsi="等线" w:eastAsia="等线" w:cs="等线"/>
                <w:b w:val="0"/>
                <w:i w:val="0"/>
                <w:color w:val="1C1E21"/>
                <w:sz w:val="17"/>
              </w:rPr>
              <w:t>3.84%</w:t>
            </w:r>
          </w:p>
        </w:tc>
      </w:tr>
      <w:tr w14:paraId="6C7F37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56E6C812">
            <w:pPr>
              <w:spacing w:before="16" w:after="16" w:line="240" w:lineRule="auto"/>
              <w:jc w:val="left"/>
            </w:pPr>
            <w:r>
              <w:rPr>
                <w:rFonts w:ascii="等线" w:hAnsi="等线" w:eastAsia="等线" w:cs="等线"/>
                <w:b w:val="0"/>
                <w:i w:val="0"/>
                <w:color w:val="1C1E21"/>
                <w:sz w:val="17"/>
              </w:rPr>
              <w:t>减：所得税及少数股东损益</w:t>
            </w:r>
          </w:p>
        </w:tc>
        <w:tc>
          <w:tcPr>
            <w:tcW w:w="1992" w:type="dxa"/>
          </w:tcPr>
          <w:p w14:paraId="09252978">
            <w:pPr>
              <w:spacing w:before="16" w:after="16" w:line="240" w:lineRule="auto"/>
              <w:jc w:val="right"/>
            </w:pPr>
            <w:r>
              <w:rPr>
                <w:rFonts w:ascii="等线" w:hAnsi="等线" w:eastAsia="等线" w:cs="等线"/>
                <w:b w:val="0"/>
                <w:i w:val="0"/>
                <w:color w:val="1C1E21"/>
                <w:sz w:val="17"/>
              </w:rPr>
              <w:t>−0.44</w:t>
            </w:r>
          </w:p>
        </w:tc>
        <w:tc>
          <w:tcPr>
            <w:tcW w:w="1992" w:type="dxa"/>
          </w:tcPr>
          <w:p w14:paraId="031AD7ED">
            <w:pPr>
              <w:spacing w:before="16" w:after="16" w:line="240" w:lineRule="auto"/>
              <w:jc w:val="right"/>
            </w:pPr>
            <w:r>
              <w:rPr>
                <w:rFonts w:ascii="等线" w:hAnsi="等线" w:eastAsia="等线" w:cs="等线"/>
                <w:b w:val="0"/>
                <w:i w:val="0"/>
                <w:color w:val="1C1E21"/>
                <w:sz w:val="17"/>
              </w:rPr>
              <w:t>0.83%</w:t>
            </w:r>
          </w:p>
        </w:tc>
      </w:tr>
      <w:tr w14:paraId="677D2D2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2AACAE71">
            <w:pPr>
              <w:spacing w:before="16" w:after="16" w:line="240" w:lineRule="auto"/>
              <w:jc w:val="left"/>
            </w:pPr>
            <w:r>
              <w:rPr>
                <w:rFonts w:ascii="等线" w:hAnsi="等线" w:eastAsia="等线" w:cs="等线"/>
                <w:b w:val="0"/>
                <w:i w:val="0"/>
                <w:color w:val="1C1E21"/>
                <w:sz w:val="17"/>
              </w:rPr>
              <w:t>归属于母公司股东的净利润</w:t>
            </w:r>
          </w:p>
        </w:tc>
        <w:tc>
          <w:tcPr>
            <w:tcW w:w="1992" w:type="dxa"/>
          </w:tcPr>
          <w:p w14:paraId="177689D6">
            <w:pPr>
              <w:spacing w:before="16" w:after="16" w:line="240" w:lineRule="auto"/>
              <w:jc w:val="right"/>
            </w:pPr>
            <w:r>
              <w:rPr>
                <w:rFonts w:ascii="等线" w:hAnsi="等线" w:eastAsia="等线" w:cs="等线"/>
                <w:b w:val="0"/>
                <w:i w:val="0"/>
                <w:color w:val="1C1E21"/>
                <w:sz w:val="17"/>
              </w:rPr>
              <w:t>1.58</w:t>
            </w:r>
          </w:p>
        </w:tc>
        <w:tc>
          <w:tcPr>
            <w:tcW w:w="1992" w:type="dxa"/>
          </w:tcPr>
          <w:p w14:paraId="60093156">
            <w:pPr>
              <w:spacing w:before="16" w:after="16" w:line="240" w:lineRule="auto"/>
              <w:jc w:val="right"/>
            </w:pPr>
            <w:r>
              <w:rPr>
                <w:rFonts w:ascii="等线" w:hAnsi="等线" w:eastAsia="等线" w:cs="等线"/>
                <w:b w:val="0"/>
                <w:i w:val="0"/>
                <w:color w:val="1C1E21"/>
                <w:sz w:val="17"/>
              </w:rPr>
              <w:t>3.01%</w:t>
            </w:r>
          </w:p>
        </w:tc>
      </w:tr>
    </w:tbl>
    <w:p w14:paraId="4C24B5A4">
      <w:pPr>
        <w:spacing w:before="40" w:after="100"/>
        <w:jc w:val="center"/>
      </w:pPr>
      <w:r>
        <w:rPr>
          <w:rFonts w:ascii="等线" w:hAnsi="等线" w:eastAsia="等线" w:cs="等线"/>
          <w:b w:val="0"/>
          <w:i w:val="0"/>
          <w:color w:val="626870"/>
          <w:sz w:val="16"/>
        </w:rPr>
        <w:t>“其他经营损益率”由 s2 用倒轧法求得（营业利润减去已知各项后的余额），因此它包含了投资收益、公允价值变动、资产减值等未单独建模的项目。</w:t>
      </w:r>
    </w:p>
    <w:p w14:paraId="75BF89EA">
      <w:pPr>
        <w:keepNext/>
        <w:spacing w:before="80"/>
        <w:jc w:val="center"/>
      </w:pPr>
      <w:r>
        <w:drawing>
          <wp:inline distT="0" distB="0" distL="114300" distR="114300">
            <wp:extent cx="5431155" cy="2772410"/>
            <wp:effectExtent l="0" t="0" r="9525" b="127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94"/>
                    <a:stretch>
                      <a:fillRect/>
                    </a:stretch>
                  </pic:blipFill>
                  <pic:spPr>
                    <a:xfrm>
                      <a:off x="0" y="0"/>
                      <a:ext cx="5431680" cy="2772910"/>
                    </a:xfrm>
                    <a:prstGeom prst="rect">
                      <a:avLst/>
                    </a:prstGeom>
                  </pic:spPr>
                </pic:pic>
              </a:graphicData>
            </a:graphic>
          </wp:inline>
        </w:drawing>
      </w:r>
    </w:p>
    <w:p w14:paraId="6BBF94F0">
      <w:pPr>
        <w:spacing w:before="50" w:after="140"/>
        <w:jc w:val="center"/>
      </w:pPr>
      <w:r>
        <w:rPr>
          <w:rFonts w:ascii="等线" w:hAnsi="等线" w:eastAsia="等线" w:cs="等线"/>
          <w:b w:val="0"/>
          <w:i w:val="0"/>
          <w:color w:val="60666E"/>
          <w:sz w:val="17"/>
        </w:rPr>
        <w:t>图 6-10　预算利润表瀑布：从营业收入逐级结转到归母净利润</w:t>
      </w:r>
    </w:p>
    <w:p w14:paraId="33BC037C">
      <w:pPr>
        <w:spacing w:before="0" w:after="140"/>
        <w:jc w:val="center"/>
      </w:pPr>
      <w:r>
        <w:rPr>
          <w:rFonts w:ascii="等线" w:hAnsi="等线" w:eastAsia="等线" w:cs="等线"/>
          <w:b w:val="0"/>
          <w:i w:val="0"/>
          <w:color w:val="8A9099"/>
          <w:sz w:val="16"/>
        </w:rPr>
        <w:t>来源：output/charts/图11_预算利润表瀑布.png</w:t>
      </w:r>
    </w:p>
    <w:p w14:paraId="3B5F0612">
      <w:pPr>
        <w:pStyle w:val="5"/>
      </w:pPr>
      <w:bookmarkStart w:id="153" w:name="_Toc2394"/>
      <w:r>
        <w:rPr>
          <w:rFonts w:ascii="微软雅黑" w:hAnsi="微软雅黑" w:eastAsia="微软雅黑" w:cs="微软雅黑"/>
          <w:b w:val="0"/>
          <w:i w:val="0"/>
          <w:color w:val="1C4A8C"/>
          <w:sz w:val="24"/>
        </w:rPr>
        <w:t>6.7.3　预算现金流量表</w:t>
      </w:r>
      <w:bookmarkEnd w:id="153"/>
    </w:p>
    <w:p w14:paraId="0682F1B6">
      <w:pPr>
        <w:keepNext/>
        <w:spacing w:before="120" w:after="50"/>
        <w:jc w:val="center"/>
      </w:pPr>
      <w:r>
        <w:rPr>
          <w:rFonts w:ascii="等线" w:hAnsi="等线" w:eastAsia="等线" w:cs="等线"/>
          <w:b w:val="0"/>
          <w:i w:val="0"/>
          <w:color w:val="1C1E21"/>
          <w:sz w:val="18"/>
        </w:rPr>
        <w:t>表 6-7　2026 年预算现金流量表（间接法简化）</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55BCE64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165" w:type="dxa"/>
            <w:tcBorders>
              <w:bottom w:val="single" w:color="D6DAE0" w:sz="8" w:space="0"/>
            </w:tcBorders>
            <w:shd w:val="clear" w:color="auto" w:fill="F5F7FA"/>
          </w:tcPr>
          <w:p w14:paraId="210E1D76">
            <w:pPr>
              <w:keepNext/>
              <w:spacing w:before="24" w:after="24" w:line="240" w:lineRule="auto"/>
              <w:jc w:val="left"/>
            </w:pPr>
            <w:r>
              <w:rPr>
                <w:rFonts w:ascii="等线" w:hAnsi="等线" w:eastAsia="等线" w:cs="等线"/>
                <w:b/>
                <w:i w:val="0"/>
                <w:color w:val="1C4A8C"/>
                <w:sz w:val="17"/>
              </w:rPr>
              <w:t>项目</w:t>
            </w:r>
          </w:p>
        </w:tc>
        <w:tc>
          <w:tcPr>
            <w:tcW w:w="2066" w:type="dxa"/>
            <w:tcBorders>
              <w:bottom w:val="single" w:color="D6DAE0" w:sz="8" w:space="0"/>
            </w:tcBorders>
            <w:shd w:val="clear" w:color="auto" w:fill="F5F7FA"/>
          </w:tcPr>
          <w:p w14:paraId="0EC4DC2E">
            <w:pPr>
              <w:keepNext/>
              <w:spacing w:before="24" w:after="24" w:line="240" w:lineRule="auto"/>
              <w:jc w:val="right"/>
            </w:pPr>
            <w:r>
              <w:rPr>
                <w:rFonts w:ascii="等线" w:hAnsi="等线" w:eastAsia="等线" w:cs="等线"/>
                <w:b/>
                <w:i w:val="0"/>
                <w:color w:val="1C4A8C"/>
                <w:sz w:val="17"/>
              </w:rPr>
              <w:t>金额(亿元)</w:t>
            </w:r>
          </w:p>
        </w:tc>
        <w:tc>
          <w:tcPr>
            <w:tcW w:w="2066" w:type="dxa"/>
            <w:tcBorders>
              <w:bottom w:val="single" w:color="D6DAE0" w:sz="8" w:space="0"/>
            </w:tcBorders>
            <w:shd w:val="clear" w:color="auto" w:fill="F5F7FA"/>
          </w:tcPr>
          <w:p w14:paraId="3A3037EB">
            <w:pPr>
              <w:keepNext/>
              <w:spacing w:before="24" w:after="24" w:line="240" w:lineRule="auto"/>
              <w:jc w:val="right"/>
            </w:pPr>
            <w:r>
              <w:rPr>
                <w:rFonts w:ascii="等线" w:hAnsi="等线" w:eastAsia="等线" w:cs="等线"/>
                <w:b/>
                <w:i w:val="0"/>
                <w:color w:val="1C4A8C"/>
                <w:sz w:val="17"/>
              </w:rPr>
              <w:t>占收入比</w:t>
            </w:r>
          </w:p>
        </w:tc>
      </w:tr>
      <w:tr w14:paraId="23A521C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44875E9B">
            <w:pPr>
              <w:spacing w:before="16" w:after="16" w:line="240" w:lineRule="auto"/>
              <w:jc w:val="left"/>
            </w:pPr>
            <w:r>
              <w:rPr>
                <w:rFonts w:ascii="等线" w:hAnsi="等线" w:eastAsia="等线" w:cs="等线"/>
                <w:b w:val="0"/>
                <w:i w:val="0"/>
                <w:color w:val="1C1E21"/>
                <w:sz w:val="17"/>
              </w:rPr>
              <w:t>一、经营活动产生的现金流量净额</w:t>
            </w:r>
          </w:p>
        </w:tc>
        <w:tc>
          <w:tcPr>
            <w:tcW w:w="2066" w:type="dxa"/>
          </w:tcPr>
          <w:p w14:paraId="0F5A12B6">
            <w:pPr>
              <w:spacing w:before="16" w:after="16" w:line="240" w:lineRule="auto"/>
              <w:jc w:val="right"/>
            </w:pPr>
            <w:r>
              <w:rPr>
                <w:rFonts w:ascii="等线" w:hAnsi="等线" w:eastAsia="等线" w:cs="等线"/>
                <w:b w:val="0"/>
                <w:i w:val="0"/>
                <w:color w:val="1C1E21"/>
                <w:sz w:val="17"/>
              </w:rPr>
              <w:t>0.41</w:t>
            </w:r>
          </w:p>
        </w:tc>
        <w:tc>
          <w:tcPr>
            <w:tcW w:w="2066" w:type="dxa"/>
          </w:tcPr>
          <w:p w14:paraId="18BEEDA4">
            <w:pPr>
              <w:spacing w:before="16" w:after="16" w:line="240" w:lineRule="auto"/>
              <w:jc w:val="right"/>
            </w:pPr>
            <w:r>
              <w:rPr>
                <w:rFonts w:ascii="等线" w:hAnsi="等线" w:eastAsia="等线" w:cs="等线"/>
                <w:b w:val="0"/>
                <w:i w:val="0"/>
                <w:color w:val="1C1E21"/>
                <w:sz w:val="17"/>
              </w:rPr>
              <w:t>0.79%</w:t>
            </w:r>
          </w:p>
        </w:tc>
      </w:tr>
      <w:tr w14:paraId="7FE7DF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4AAEE26C">
            <w:pPr>
              <w:spacing w:before="16" w:after="16" w:line="240" w:lineRule="auto"/>
              <w:jc w:val="left"/>
            </w:pPr>
            <w:r>
              <w:rPr>
                <w:rFonts w:ascii="等线" w:hAnsi="等线" w:eastAsia="等线" w:cs="等线"/>
                <w:b w:val="0"/>
                <w:i w:val="0"/>
                <w:color w:val="1C1E21"/>
                <w:sz w:val="17"/>
              </w:rPr>
              <w:t>　其中：归母净利润</w:t>
            </w:r>
          </w:p>
        </w:tc>
        <w:tc>
          <w:tcPr>
            <w:tcW w:w="2066" w:type="dxa"/>
          </w:tcPr>
          <w:p w14:paraId="1825C818">
            <w:pPr>
              <w:spacing w:before="16" w:after="16" w:line="240" w:lineRule="auto"/>
              <w:jc w:val="right"/>
            </w:pPr>
            <w:r>
              <w:rPr>
                <w:rFonts w:ascii="等线" w:hAnsi="等线" w:eastAsia="等线" w:cs="等线"/>
                <w:b w:val="0"/>
                <w:i w:val="0"/>
                <w:color w:val="1C1E21"/>
                <w:sz w:val="17"/>
              </w:rPr>
              <w:t>1.58</w:t>
            </w:r>
          </w:p>
        </w:tc>
        <w:tc>
          <w:tcPr>
            <w:tcW w:w="2066" w:type="dxa"/>
          </w:tcPr>
          <w:p w14:paraId="0C411232">
            <w:pPr>
              <w:spacing w:before="16" w:after="16" w:line="240" w:lineRule="auto"/>
              <w:jc w:val="right"/>
            </w:pPr>
            <w:r>
              <w:rPr>
                <w:rFonts w:ascii="等线" w:hAnsi="等线" w:eastAsia="等线" w:cs="等线"/>
                <w:b w:val="0"/>
                <w:i w:val="0"/>
                <w:color w:val="1C1E21"/>
                <w:sz w:val="17"/>
              </w:rPr>
              <w:t>3.01%</w:t>
            </w:r>
          </w:p>
        </w:tc>
      </w:tr>
      <w:tr w14:paraId="1CCD99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2A054586">
            <w:pPr>
              <w:spacing w:before="16" w:after="16" w:line="240" w:lineRule="auto"/>
              <w:jc w:val="left"/>
            </w:pPr>
            <w:r>
              <w:rPr>
                <w:rFonts w:ascii="等线" w:hAnsi="等线" w:eastAsia="等线" w:cs="等线"/>
                <w:b w:val="0"/>
                <w:i w:val="0"/>
                <w:color w:val="1C1E21"/>
                <w:sz w:val="17"/>
              </w:rPr>
              <w:t>　非付现成本及营运资本变动等调整</w:t>
            </w:r>
          </w:p>
        </w:tc>
        <w:tc>
          <w:tcPr>
            <w:tcW w:w="2066" w:type="dxa"/>
          </w:tcPr>
          <w:p w14:paraId="184512B0">
            <w:pPr>
              <w:spacing w:before="16" w:after="16" w:line="240" w:lineRule="auto"/>
              <w:jc w:val="right"/>
            </w:pPr>
            <w:r>
              <w:rPr>
                <w:rFonts w:ascii="等线" w:hAnsi="等线" w:eastAsia="等线" w:cs="等线"/>
                <w:b w:val="0"/>
                <w:i w:val="0"/>
                <w:color w:val="1C1E21"/>
                <w:sz w:val="17"/>
              </w:rPr>
              <w:t>−1.17</w:t>
            </w:r>
          </w:p>
        </w:tc>
        <w:tc>
          <w:tcPr>
            <w:tcW w:w="2066" w:type="dxa"/>
          </w:tcPr>
          <w:p w14:paraId="2629197B">
            <w:pPr>
              <w:spacing w:before="16" w:after="16" w:line="240" w:lineRule="auto"/>
              <w:jc w:val="right"/>
            </w:pPr>
            <w:r>
              <w:rPr>
                <w:rFonts w:ascii="等线" w:hAnsi="等线" w:eastAsia="等线" w:cs="等线"/>
                <w:b w:val="0"/>
                <w:i w:val="0"/>
                <w:color w:val="1C1E21"/>
                <w:sz w:val="17"/>
              </w:rPr>
              <w:t>−2.22%</w:t>
            </w:r>
          </w:p>
        </w:tc>
      </w:tr>
      <w:tr w14:paraId="29CC01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216BA06C">
            <w:pPr>
              <w:spacing w:before="16" w:after="16" w:line="240" w:lineRule="auto"/>
              <w:jc w:val="left"/>
            </w:pPr>
            <w:r>
              <w:rPr>
                <w:rFonts w:ascii="等线" w:hAnsi="等线" w:eastAsia="等线" w:cs="等线"/>
                <w:b w:val="0"/>
                <w:i w:val="0"/>
                <w:color w:val="1C1E21"/>
                <w:sz w:val="17"/>
              </w:rPr>
              <w:t>二、投资活动产生的现金流量净额</w:t>
            </w:r>
          </w:p>
        </w:tc>
        <w:tc>
          <w:tcPr>
            <w:tcW w:w="2066" w:type="dxa"/>
          </w:tcPr>
          <w:p w14:paraId="239F70B8">
            <w:pPr>
              <w:spacing w:before="16" w:after="16" w:line="240" w:lineRule="auto"/>
              <w:jc w:val="right"/>
            </w:pPr>
            <w:r>
              <w:rPr>
                <w:rFonts w:ascii="等线" w:hAnsi="等线" w:eastAsia="等线" w:cs="等线"/>
                <w:b w:val="0"/>
                <w:i w:val="0"/>
                <w:color w:val="1C1E21"/>
                <w:sz w:val="17"/>
              </w:rPr>
              <w:t>−2.73</w:t>
            </w:r>
          </w:p>
        </w:tc>
        <w:tc>
          <w:tcPr>
            <w:tcW w:w="2066" w:type="dxa"/>
          </w:tcPr>
          <w:p w14:paraId="00256ACF">
            <w:pPr>
              <w:spacing w:before="16" w:after="16" w:line="240" w:lineRule="auto"/>
              <w:jc w:val="right"/>
            </w:pPr>
            <w:r>
              <w:rPr>
                <w:rFonts w:ascii="等线" w:hAnsi="等线" w:eastAsia="等线" w:cs="等线"/>
                <w:b w:val="0"/>
                <w:i w:val="0"/>
                <w:color w:val="1C1E21"/>
                <w:sz w:val="17"/>
              </w:rPr>
              <w:t>−5.18%</w:t>
            </w:r>
          </w:p>
        </w:tc>
      </w:tr>
      <w:tr w14:paraId="40A1329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7A639BF4">
            <w:pPr>
              <w:spacing w:before="16" w:after="16" w:line="240" w:lineRule="auto"/>
              <w:jc w:val="left"/>
            </w:pPr>
            <w:r>
              <w:rPr>
                <w:rFonts w:ascii="等线" w:hAnsi="等线" w:eastAsia="等线" w:cs="等线"/>
                <w:b w:val="0"/>
                <w:i w:val="0"/>
                <w:color w:val="1C1E21"/>
                <w:sz w:val="17"/>
              </w:rPr>
              <w:t>三、筹资活动产生的现金流量净额</w:t>
            </w:r>
          </w:p>
        </w:tc>
        <w:tc>
          <w:tcPr>
            <w:tcW w:w="2066" w:type="dxa"/>
          </w:tcPr>
          <w:p w14:paraId="5F6321D6">
            <w:pPr>
              <w:spacing w:before="16" w:after="16" w:line="240" w:lineRule="auto"/>
              <w:jc w:val="right"/>
            </w:pPr>
            <w:r>
              <w:rPr>
                <w:rFonts w:ascii="等线" w:hAnsi="等线" w:eastAsia="等线" w:cs="等线"/>
                <w:b w:val="0"/>
                <w:i w:val="0"/>
                <w:color w:val="1C1E21"/>
                <w:sz w:val="17"/>
              </w:rPr>
              <w:t>4.08</w:t>
            </w:r>
          </w:p>
        </w:tc>
        <w:tc>
          <w:tcPr>
            <w:tcW w:w="2066" w:type="dxa"/>
          </w:tcPr>
          <w:p w14:paraId="2C6CE4D7">
            <w:pPr>
              <w:spacing w:before="16" w:after="16" w:line="240" w:lineRule="auto"/>
              <w:jc w:val="right"/>
            </w:pPr>
            <w:r>
              <w:rPr>
                <w:rFonts w:ascii="等线" w:hAnsi="等线" w:eastAsia="等线" w:cs="等线"/>
                <w:b w:val="0"/>
                <w:i w:val="0"/>
                <w:color w:val="1C1E21"/>
                <w:sz w:val="17"/>
              </w:rPr>
              <w:t>7.74%</w:t>
            </w:r>
          </w:p>
        </w:tc>
      </w:tr>
      <w:tr w14:paraId="1696809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44561216">
            <w:pPr>
              <w:spacing w:before="16" w:after="16" w:line="240" w:lineRule="auto"/>
              <w:jc w:val="left"/>
            </w:pPr>
            <w:r>
              <w:rPr>
                <w:rFonts w:ascii="等线" w:hAnsi="等线" w:eastAsia="等线" w:cs="等线"/>
                <w:b w:val="0"/>
                <w:i w:val="0"/>
                <w:color w:val="1C1E21"/>
                <w:sz w:val="17"/>
              </w:rPr>
              <w:t>四、现金及现金等价物净增加额</w:t>
            </w:r>
          </w:p>
        </w:tc>
        <w:tc>
          <w:tcPr>
            <w:tcW w:w="2066" w:type="dxa"/>
          </w:tcPr>
          <w:p w14:paraId="61F0045C">
            <w:pPr>
              <w:spacing w:before="16" w:after="16" w:line="240" w:lineRule="auto"/>
              <w:jc w:val="right"/>
            </w:pPr>
            <w:r>
              <w:rPr>
                <w:rFonts w:ascii="等线" w:hAnsi="等线" w:eastAsia="等线" w:cs="等线"/>
                <w:b w:val="0"/>
                <w:i w:val="0"/>
                <w:color w:val="1C1E21"/>
                <w:sz w:val="17"/>
              </w:rPr>
              <w:t>1.76</w:t>
            </w:r>
          </w:p>
        </w:tc>
        <w:tc>
          <w:tcPr>
            <w:tcW w:w="2066" w:type="dxa"/>
          </w:tcPr>
          <w:p w14:paraId="09AE5781">
            <w:pPr>
              <w:spacing w:before="16" w:after="16" w:line="240" w:lineRule="auto"/>
              <w:jc w:val="right"/>
            </w:pPr>
            <w:r>
              <w:rPr>
                <w:rFonts w:ascii="等线" w:hAnsi="等线" w:eastAsia="等线" w:cs="等线"/>
                <w:b w:val="0"/>
                <w:i w:val="0"/>
                <w:color w:val="1C1E21"/>
                <w:sz w:val="17"/>
              </w:rPr>
              <w:t>3.35%</w:t>
            </w:r>
          </w:p>
        </w:tc>
      </w:tr>
      <w:tr w14:paraId="6B01242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1E4926DE">
            <w:pPr>
              <w:spacing w:before="16" w:after="16" w:line="240" w:lineRule="auto"/>
              <w:jc w:val="left"/>
            </w:pPr>
            <w:r>
              <w:rPr>
                <w:rFonts w:ascii="等线" w:hAnsi="等线" w:eastAsia="等线" w:cs="等线"/>
                <w:b w:val="0"/>
                <w:i w:val="0"/>
                <w:color w:val="1C1E21"/>
                <w:sz w:val="17"/>
              </w:rPr>
              <w:t>加：期初现金（2025 年末）</w:t>
            </w:r>
          </w:p>
        </w:tc>
        <w:tc>
          <w:tcPr>
            <w:tcW w:w="2066" w:type="dxa"/>
          </w:tcPr>
          <w:p w14:paraId="15353C4D">
            <w:pPr>
              <w:spacing w:before="16" w:after="16" w:line="240" w:lineRule="auto"/>
              <w:jc w:val="right"/>
            </w:pPr>
            <w:r>
              <w:rPr>
                <w:rFonts w:ascii="等线" w:hAnsi="等线" w:eastAsia="等线" w:cs="等线"/>
                <w:b w:val="0"/>
                <w:i w:val="0"/>
                <w:color w:val="1C1E21"/>
                <w:sz w:val="17"/>
              </w:rPr>
              <w:t>14.06</w:t>
            </w:r>
          </w:p>
        </w:tc>
        <w:tc>
          <w:tcPr>
            <w:tcW w:w="2066" w:type="dxa"/>
          </w:tcPr>
          <w:p w14:paraId="59F5F32E">
            <w:pPr>
              <w:spacing w:before="16" w:after="16" w:line="240" w:lineRule="auto"/>
              <w:jc w:val="right"/>
            </w:pPr>
            <w:r>
              <w:rPr>
                <w:rFonts w:ascii="等线" w:hAnsi="等线" w:eastAsia="等线" w:cs="等线"/>
                <w:b w:val="0"/>
                <w:i w:val="0"/>
                <w:color w:val="1C1E21"/>
                <w:sz w:val="17"/>
              </w:rPr>
              <w:t>26.71%</w:t>
            </w:r>
          </w:p>
        </w:tc>
      </w:tr>
      <w:tr w14:paraId="750110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72AC086E">
            <w:pPr>
              <w:spacing w:before="16" w:after="16" w:line="240" w:lineRule="auto"/>
              <w:jc w:val="left"/>
            </w:pPr>
            <w:r>
              <w:rPr>
                <w:rFonts w:ascii="等线" w:hAnsi="等线" w:eastAsia="等线" w:cs="等线"/>
                <w:b w:val="0"/>
                <w:i w:val="0"/>
                <w:color w:val="1C1E21"/>
                <w:sz w:val="17"/>
              </w:rPr>
              <w:t>五、期末现金（2026 年末）</w:t>
            </w:r>
          </w:p>
        </w:tc>
        <w:tc>
          <w:tcPr>
            <w:tcW w:w="2066" w:type="dxa"/>
          </w:tcPr>
          <w:p w14:paraId="727D183D">
            <w:pPr>
              <w:spacing w:before="16" w:after="16" w:line="240" w:lineRule="auto"/>
              <w:jc w:val="right"/>
            </w:pPr>
            <w:r>
              <w:rPr>
                <w:rFonts w:ascii="等线" w:hAnsi="等线" w:eastAsia="等线" w:cs="等线"/>
                <w:b w:val="0"/>
                <w:i w:val="0"/>
                <w:color w:val="1C1E21"/>
                <w:sz w:val="17"/>
              </w:rPr>
              <w:t>15.83</w:t>
            </w:r>
          </w:p>
        </w:tc>
        <w:tc>
          <w:tcPr>
            <w:tcW w:w="2066" w:type="dxa"/>
          </w:tcPr>
          <w:p w14:paraId="5BF319CB">
            <w:pPr>
              <w:spacing w:before="16" w:after="16" w:line="240" w:lineRule="auto"/>
              <w:jc w:val="right"/>
            </w:pPr>
            <w:r>
              <w:rPr>
                <w:rFonts w:ascii="等线" w:hAnsi="等线" w:eastAsia="等线" w:cs="等线"/>
                <w:b w:val="0"/>
                <w:i w:val="0"/>
                <w:color w:val="1C1E21"/>
                <w:sz w:val="17"/>
              </w:rPr>
              <w:t>30.05%</w:t>
            </w:r>
          </w:p>
        </w:tc>
      </w:tr>
    </w:tbl>
    <w:p w14:paraId="2FE9A037">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E7031E8">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0532533">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读这张表要能提出正确的问题：</w:t>
            </w:r>
            <w:r>
              <w:rPr>
                <w:rFonts w:ascii="微软雅黑" w:hAnsi="微软雅黑" w:eastAsia="微软雅黑" w:cs="微软雅黑"/>
                <w:b/>
                <w:i w:val="0"/>
                <w:color w:val="1C1E21"/>
                <w:sz w:val="19"/>
              </w:rPr>
              <w:t>经营现金流只有 0.41 亿元，投资流出 2.73 亿元，缺口靠筹资 4.08 亿元补</w:t>
            </w:r>
            <w:r>
              <w:rPr>
                <w:rFonts w:ascii="华文中宋" w:hAnsi="华文中宋" w:eastAsia="华文中宋" w:cs="华文中宋"/>
                <w:b w:val="0"/>
                <w:i w:val="0"/>
                <w:color w:val="1C1E21"/>
                <w:sz w:val="19"/>
              </w:rPr>
              <w:t>。这说明 2026 年的现金平衡依赖外部融资，预算里必须同时给出融资安排，否则这张表就是“纸面平衡”。</w:t>
            </w:r>
          </w:p>
        </w:tc>
      </w:tr>
    </w:tbl>
    <w:p w14:paraId="3B7F2529">
      <w:pPr>
        <w:spacing w:after="40"/>
      </w:pPr>
    </w:p>
    <w:p w14:paraId="6F0E2EDF">
      <w:pPr>
        <w:pStyle w:val="4"/>
      </w:pPr>
      <w:bookmarkStart w:id="154" w:name="_Toc7519"/>
      <w:r>
        <w:rPr>
          <w:rFonts w:ascii="微软雅黑" w:hAnsi="微软雅黑" w:eastAsia="微软雅黑" w:cs="微软雅黑"/>
          <w:b w:val="0"/>
          <w:i w:val="0"/>
          <w:color w:val="1C1E21"/>
          <w:sz w:val="30"/>
        </w:rPr>
        <w:t>6.8　本量利分析：三种分解方法的取舍</w:t>
      </w:r>
      <w:bookmarkEnd w:id="154"/>
    </w:p>
    <w:p w14:paraId="60087435">
      <w:pPr>
        <w:spacing w:after="60"/>
        <w:jc w:val="both"/>
      </w:pPr>
      <w:r>
        <w:rPr>
          <w:rFonts w:ascii="华文中宋" w:hAnsi="华文中宋" w:eastAsia="华文中宋" w:cs="华文中宋"/>
          <w:b w:val="0"/>
          <w:i w:val="0"/>
          <w:color w:val="1C1E21"/>
          <w:sz w:val="21"/>
        </w:rPr>
        <w:t>要做 CVP 就得先把营业总成本拆成固定与变动两部分。公开报表只披露到科目层级，无法直接观测内部结构，程序因此用</w:t>
      </w:r>
      <w:r>
        <w:rPr>
          <w:rFonts w:ascii="微软雅黑" w:hAnsi="微软雅黑" w:eastAsia="微软雅黑" w:cs="微软雅黑"/>
          <w:b/>
          <w:i w:val="0"/>
          <w:color w:val="1C1E21"/>
          <w:sz w:val="21"/>
        </w:rPr>
        <w:t>成本性态分解法</w:t>
      </w:r>
      <w:r>
        <w:rPr>
          <w:rFonts w:ascii="华文中宋" w:hAnsi="华文中宋" w:eastAsia="华文中宋" w:cs="华文中宋"/>
          <w:b w:val="0"/>
          <w:i w:val="0"/>
          <w:color w:val="1C1E21"/>
          <w:sz w:val="21"/>
        </w:rPr>
        <w:t>作为主方法（按科目经济属性设定变动占比），并用回归法与高低点法作对照——结果非常有教学价值。</w:t>
      </w:r>
    </w:p>
    <w:p w14:paraId="25E396C8">
      <w:pPr>
        <w:keepNext/>
        <w:spacing w:before="120" w:after="50"/>
        <w:jc w:val="center"/>
      </w:pPr>
      <w:r>
        <w:rPr>
          <w:rFonts w:ascii="等线" w:hAnsi="等线" w:eastAsia="等线" w:cs="等线"/>
          <w:b w:val="0"/>
          <w:i w:val="0"/>
          <w:color w:val="1C1E21"/>
          <w:sz w:val="18"/>
        </w:rPr>
        <w:t>表 6-8　三种混合成本分解方法对照（剔除 2020 异常年度后）</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60"/>
        <w:gridCol w:w="1860"/>
        <w:gridCol w:w="1860"/>
        <w:gridCol w:w="1860"/>
        <w:gridCol w:w="1860"/>
      </w:tblGrid>
      <w:tr w14:paraId="7CBA11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56" w:type="dxa"/>
            <w:tcBorders>
              <w:bottom w:val="single" w:color="D6DAE0" w:sz="8" w:space="0"/>
            </w:tcBorders>
            <w:shd w:val="clear" w:color="auto" w:fill="F5F7FA"/>
          </w:tcPr>
          <w:p w14:paraId="06E31311">
            <w:pPr>
              <w:keepNext/>
              <w:spacing w:before="24" w:after="24" w:line="240" w:lineRule="auto"/>
              <w:jc w:val="left"/>
            </w:pPr>
            <w:r>
              <w:rPr>
                <w:rFonts w:ascii="等线" w:hAnsi="等线" w:eastAsia="等线" w:cs="等线"/>
                <w:b/>
                <w:i w:val="0"/>
                <w:color w:val="1C4A8C"/>
                <w:sz w:val="17"/>
              </w:rPr>
              <w:t>方法</w:t>
            </w:r>
          </w:p>
        </w:tc>
        <w:tc>
          <w:tcPr>
            <w:tcW w:w="1594" w:type="dxa"/>
            <w:tcBorders>
              <w:bottom w:val="single" w:color="D6DAE0" w:sz="8" w:space="0"/>
            </w:tcBorders>
            <w:shd w:val="clear" w:color="auto" w:fill="F5F7FA"/>
          </w:tcPr>
          <w:p w14:paraId="3E0C58F2">
            <w:pPr>
              <w:keepNext/>
              <w:spacing w:before="24" w:after="24" w:line="240" w:lineRule="auto"/>
              <w:jc w:val="right"/>
            </w:pPr>
            <w:r>
              <w:rPr>
                <w:rFonts w:ascii="等线" w:hAnsi="等线" w:eastAsia="等线" w:cs="等线"/>
                <w:b/>
                <w:i w:val="0"/>
                <w:color w:val="1C4A8C"/>
                <w:sz w:val="17"/>
              </w:rPr>
              <w:t>变动成本率 b</w:t>
            </w:r>
          </w:p>
        </w:tc>
        <w:tc>
          <w:tcPr>
            <w:tcW w:w="2524" w:type="dxa"/>
            <w:tcBorders>
              <w:bottom w:val="single" w:color="D6DAE0" w:sz="8" w:space="0"/>
            </w:tcBorders>
            <w:shd w:val="clear" w:color="auto" w:fill="F5F7FA"/>
          </w:tcPr>
          <w:p w14:paraId="37C54C4F">
            <w:pPr>
              <w:keepNext/>
              <w:spacing w:before="24" w:after="24" w:line="240" w:lineRule="auto"/>
              <w:jc w:val="right"/>
            </w:pPr>
            <w:r>
              <w:rPr>
                <w:rFonts w:ascii="等线" w:hAnsi="等线" w:eastAsia="等线" w:cs="等线"/>
                <w:b/>
                <w:i w:val="0"/>
                <w:color w:val="1C4A8C"/>
                <w:sz w:val="17"/>
              </w:rPr>
              <w:t>固定成本 a</w:t>
            </w:r>
          </w:p>
        </w:tc>
        <w:tc>
          <w:tcPr>
            <w:tcW w:w="1063" w:type="dxa"/>
            <w:tcBorders>
              <w:bottom w:val="single" w:color="D6DAE0" w:sz="8" w:space="0"/>
            </w:tcBorders>
            <w:shd w:val="clear" w:color="auto" w:fill="F5F7FA"/>
          </w:tcPr>
          <w:p w14:paraId="35B31378">
            <w:pPr>
              <w:keepNext/>
              <w:spacing w:before="24" w:after="24" w:line="240" w:lineRule="auto"/>
              <w:jc w:val="right"/>
            </w:pPr>
            <w:r>
              <w:rPr>
                <w:rFonts w:ascii="等线" w:hAnsi="等线" w:eastAsia="等线" w:cs="等线"/>
                <w:b/>
                <w:i w:val="0"/>
                <w:color w:val="1C4A8C"/>
                <w:sz w:val="17"/>
              </w:rPr>
              <w:t>拟合优度</w:t>
            </w:r>
          </w:p>
        </w:tc>
        <w:tc>
          <w:tcPr>
            <w:tcW w:w="1461" w:type="dxa"/>
            <w:tcBorders>
              <w:bottom w:val="single" w:color="D6DAE0" w:sz="8" w:space="0"/>
            </w:tcBorders>
            <w:shd w:val="clear" w:color="auto" w:fill="F5F7FA"/>
          </w:tcPr>
          <w:p w14:paraId="49A0CF6A">
            <w:pPr>
              <w:keepNext/>
              <w:spacing w:before="24" w:after="24" w:line="240" w:lineRule="auto"/>
              <w:jc w:val="center"/>
            </w:pPr>
            <w:r>
              <w:rPr>
                <w:rFonts w:ascii="等线" w:hAnsi="等线" w:eastAsia="等线" w:cs="等线"/>
                <w:b/>
                <w:i w:val="0"/>
                <w:color w:val="1C4A8C"/>
                <w:sz w:val="17"/>
              </w:rPr>
              <w:t>是否经济有效</w:t>
            </w:r>
          </w:p>
        </w:tc>
      </w:tr>
      <w:tr w14:paraId="569119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16AE2C78">
            <w:pPr>
              <w:spacing w:before="16" w:after="16" w:line="240" w:lineRule="auto"/>
              <w:jc w:val="left"/>
            </w:pPr>
            <w:r>
              <w:rPr>
                <w:rFonts w:ascii="等线" w:hAnsi="等线" w:eastAsia="等线" w:cs="等线"/>
                <w:b w:val="0"/>
                <w:i w:val="0"/>
                <w:color w:val="1C1E21"/>
                <w:sz w:val="17"/>
              </w:rPr>
              <w:t>成本性态分解法（主方法）</w:t>
            </w:r>
          </w:p>
        </w:tc>
        <w:tc>
          <w:tcPr>
            <w:tcW w:w="1594" w:type="dxa"/>
          </w:tcPr>
          <w:p w14:paraId="5A583B6C">
            <w:pPr>
              <w:spacing w:before="16" w:after="16" w:line="240" w:lineRule="auto"/>
              <w:jc w:val="right"/>
            </w:pPr>
            <w:r>
              <w:rPr>
                <w:rFonts w:ascii="等线" w:hAnsi="等线" w:eastAsia="等线" w:cs="等线"/>
                <w:b w:val="0"/>
                <w:i w:val="0"/>
                <w:color w:val="1C1E21"/>
                <w:sz w:val="17"/>
              </w:rPr>
              <w:t>89.64%</w:t>
            </w:r>
          </w:p>
        </w:tc>
        <w:tc>
          <w:tcPr>
            <w:tcW w:w="2524" w:type="dxa"/>
          </w:tcPr>
          <w:p w14:paraId="629D3CF3">
            <w:pPr>
              <w:spacing w:before="16" w:after="16" w:line="240" w:lineRule="auto"/>
              <w:jc w:val="right"/>
            </w:pPr>
            <w:r>
              <w:rPr>
                <w:rFonts w:ascii="等线" w:hAnsi="等线" w:eastAsia="等线" w:cs="等线"/>
                <w:b w:val="0"/>
                <w:i w:val="0"/>
                <w:color w:val="1C1E21"/>
                <w:sz w:val="17"/>
              </w:rPr>
              <w:t>6.54 亿元（固定成本率 12.42%）</w:t>
            </w:r>
          </w:p>
        </w:tc>
        <w:tc>
          <w:tcPr>
            <w:tcW w:w="1063" w:type="dxa"/>
          </w:tcPr>
          <w:p w14:paraId="7EAD51AD">
            <w:pPr>
              <w:spacing w:before="16" w:after="16" w:line="240" w:lineRule="auto"/>
              <w:jc w:val="right"/>
            </w:pPr>
            <w:r>
              <w:rPr>
                <w:rFonts w:ascii="等线" w:hAnsi="等线" w:eastAsia="等线" w:cs="等线"/>
                <w:b w:val="0"/>
                <w:i w:val="0"/>
                <w:color w:val="1C1E21"/>
                <w:sz w:val="17"/>
              </w:rPr>
              <w:t>—</w:t>
            </w:r>
          </w:p>
        </w:tc>
        <w:tc>
          <w:tcPr>
            <w:tcW w:w="1461" w:type="dxa"/>
          </w:tcPr>
          <w:p w14:paraId="420B7FD2">
            <w:pPr>
              <w:spacing w:before="16" w:after="16" w:line="240" w:lineRule="auto"/>
              <w:jc w:val="center"/>
            </w:pPr>
            <w:r>
              <w:rPr>
                <w:rFonts w:ascii="等线" w:hAnsi="等线" w:eastAsia="等线" w:cs="等线"/>
                <w:b w:val="0"/>
                <w:i w:val="0"/>
                <w:color w:val="1C1E21"/>
                <w:sz w:val="17"/>
              </w:rPr>
              <w:t>是</w:t>
            </w:r>
          </w:p>
        </w:tc>
      </w:tr>
      <w:tr w14:paraId="5C99D4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3AB42D44">
            <w:pPr>
              <w:spacing w:before="16" w:after="16" w:line="240" w:lineRule="auto"/>
              <w:jc w:val="left"/>
            </w:pPr>
            <w:r>
              <w:rPr>
                <w:rFonts w:ascii="等线" w:hAnsi="等线" w:eastAsia="等线" w:cs="等线"/>
                <w:b w:val="0"/>
                <w:i w:val="0"/>
                <w:color w:val="1C1E21"/>
                <w:sz w:val="17"/>
              </w:rPr>
              <w:t>回归直线法</w:t>
            </w:r>
          </w:p>
        </w:tc>
        <w:tc>
          <w:tcPr>
            <w:tcW w:w="1594" w:type="dxa"/>
          </w:tcPr>
          <w:p w14:paraId="7D79642A">
            <w:pPr>
              <w:spacing w:before="16" w:after="16" w:line="240" w:lineRule="auto"/>
              <w:jc w:val="right"/>
            </w:pPr>
            <w:r>
              <w:rPr>
                <w:rFonts w:ascii="等线" w:hAnsi="等线" w:eastAsia="等线" w:cs="等线"/>
                <w:b w:val="0"/>
                <w:i w:val="0"/>
                <w:color w:val="1C1E21"/>
                <w:sz w:val="17"/>
              </w:rPr>
              <w:t>104.88%</w:t>
            </w:r>
          </w:p>
        </w:tc>
        <w:tc>
          <w:tcPr>
            <w:tcW w:w="2524" w:type="dxa"/>
          </w:tcPr>
          <w:p w14:paraId="0F496F8E">
            <w:pPr>
              <w:spacing w:before="16" w:after="16" w:line="240" w:lineRule="auto"/>
              <w:jc w:val="right"/>
            </w:pPr>
            <w:r>
              <w:rPr>
                <w:rFonts w:ascii="等线" w:hAnsi="等线" w:eastAsia="等线" w:cs="等线"/>
                <w:b w:val="0"/>
                <w:i w:val="0"/>
                <w:color w:val="1C1E21"/>
                <w:sz w:val="17"/>
              </w:rPr>
              <w:t>−1.90 亿元</w:t>
            </w:r>
          </w:p>
        </w:tc>
        <w:tc>
          <w:tcPr>
            <w:tcW w:w="1063" w:type="dxa"/>
          </w:tcPr>
          <w:p w14:paraId="746A66EA">
            <w:pPr>
              <w:spacing w:before="16" w:after="16" w:line="240" w:lineRule="auto"/>
              <w:jc w:val="right"/>
            </w:pPr>
            <w:r>
              <w:rPr>
                <w:rFonts w:ascii="等线" w:hAnsi="等线" w:eastAsia="等线" w:cs="等线"/>
                <w:b w:val="0"/>
                <w:i w:val="0"/>
                <w:color w:val="1C1E21"/>
                <w:sz w:val="17"/>
              </w:rPr>
              <w:t>0.9884</w:t>
            </w:r>
          </w:p>
        </w:tc>
        <w:tc>
          <w:tcPr>
            <w:tcW w:w="1461" w:type="dxa"/>
          </w:tcPr>
          <w:p w14:paraId="796800CB">
            <w:pPr>
              <w:spacing w:before="16" w:after="16" w:line="240" w:lineRule="auto"/>
              <w:jc w:val="center"/>
            </w:pPr>
            <w:r>
              <w:rPr>
                <w:rFonts w:ascii="等线" w:hAnsi="等线" w:eastAsia="等线" w:cs="等线"/>
                <w:b w:val="0"/>
                <w:i w:val="0"/>
                <w:color w:val="1C1E21"/>
                <w:sz w:val="17"/>
              </w:rPr>
              <w:t>否</w:t>
            </w:r>
          </w:p>
        </w:tc>
      </w:tr>
      <w:tr w14:paraId="67B73FD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128C7AA5">
            <w:pPr>
              <w:spacing w:before="16" w:after="16" w:line="240" w:lineRule="auto"/>
              <w:jc w:val="left"/>
            </w:pPr>
            <w:r>
              <w:rPr>
                <w:rFonts w:ascii="等线" w:hAnsi="等线" w:eastAsia="等线" w:cs="等线"/>
                <w:b w:val="0"/>
                <w:i w:val="0"/>
                <w:color w:val="1C1E21"/>
                <w:sz w:val="17"/>
              </w:rPr>
              <w:t>高低点法</w:t>
            </w:r>
          </w:p>
        </w:tc>
        <w:tc>
          <w:tcPr>
            <w:tcW w:w="1594" w:type="dxa"/>
          </w:tcPr>
          <w:p w14:paraId="77034FFC">
            <w:pPr>
              <w:spacing w:before="16" w:after="16" w:line="240" w:lineRule="auto"/>
              <w:jc w:val="right"/>
            </w:pPr>
            <w:r>
              <w:rPr>
                <w:rFonts w:ascii="等线" w:hAnsi="等线" w:eastAsia="等线" w:cs="等线"/>
                <w:b w:val="0"/>
                <w:i w:val="0"/>
                <w:color w:val="1C1E21"/>
                <w:sz w:val="17"/>
              </w:rPr>
              <w:t>107.51%</w:t>
            </w:r>
          </w:p>
        </w:tc>
        <w:tc>
          <w:tcPr>
            <w:tcW w:w="2524" w:type="dxa"/>
          </w:tcPr>
          <w:p w14:paraId="6E39FB25">
            <w:pPr>
              <w:spacing w:before="16" w:after="16" w:line="240" w:lineRule="auto"/>
              <w:jc w:val="right"/>
            </w:pPr>
            <w:r>
              <w:rPr>
                <w:rFonts w:ascii="等线" w:hAnsi="等线" w:eastAsia="等线" w:cs="等线"/>
                <w:b w:val="0"/>
                <w:i w:val="0"/>
                <w:color w:val="1C1E21"/>
                <w:sz w:val="17"/>
              </w:rPr>
              <w:t>−3.51 亿元</w:t>
            </w:r>
          </w:p>
        </w:tc>
        <w:tc>
          <w:tcPr>
            <w:tcW w:w="1063" w:type="dxa"/>
          </w:tcPr>
          <w:p w14:paraId="27D605F0">
            <w:pPr>
              <w:spacing w:before="16" w:after="16" w:line="240" w:lineRule="auto"/>
              <w:jc w:val="right"/>
            </w:pPr>
            <w:r>
              <w:rPr>
                <w:rFonts w:ascii="等线" w:hAnsi="等线" w:eastAsia="等线" w:cs="等线"/>
                <w:b w:val="0"/>
                <w:i w:val="0"/>
                <w:color w:val="1C1E21"/>
                <w:sz w:val="17"/>
              </w:rPr>
              <w:t>—</w:t>
            </w:r>
          </w:p>
        </w:tc>
        <w:tc>
          <w:tcPr>
            <w:tcW w:w="1461" w:type="dxa"/>
          </w:tcPr>
          <w:p w14:paraId="0BD8E638">
            <w:pPr>
              <w:spacing w:before="16" w:after="16" w:line="240" w:lineRule="auto"/>
              <w:jc w:val="center"/>
            </w:pPr>
            <w:r>
              <w:rPr>
                <w:rFonts w:ascii="等线" w:hAnsi="等线" w:eastAsia="等线" w:cs="等线"/>
                <w:b w:val="0"/>
                <w:i w:val="0"/>
                <w:color w:val="1C1E21"/>
                <w:sz w:val="17"/>
              </w:rPr>
              <w:t>否</w:t>
            </w:r>
          </w:p>
        </w:tc>
      </w:tr>
    </w:tbl>
    <w:p w14:paraId="159C42D9">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A71B23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0C3655A">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回归法与高低点法都算出了 </w:t>
            </w:r>
            <w:r>
              <w:rPr>
                <w:rFonts w:ascii="微软雅黑" w:hAnsi="微软雅黑" w:eastAsia="微软雅黑" w:cs="微软雅黑"/>
                <w:b/>
                <w:i w:val="0"/>
                <w:color w:val="1C1E21"/>
                <w:sz w:val="19"/>
              </w:rPr>
              <w:t>b &gt; 100% 且固定成本为负</w:t>
            </w:r>
            <w:r>
              <w:rPr>
                <w:rFonts w:ascii="华文中宋" w:hAnsi="华文中宋" w:eastAsia="华文中宋" w:cs="华文中宋"/>
                <w:b w:val="0"/>
                <w:i w:val="0"/>
                <w:color w:val="1C1E21"/>
                <w:sz w:val="19"/>
              </w:rPr>
              <w:t>的结果——数学上拟合得很好（R² = 0.9884），经济上却不成立：变动成本率超过 100% 意味着多卖一块钱反而多亏钱。原因是把“营业总成本”对“营业收入”做回归时，两者都被规模驱动、且十年间成本结构本身在变。</w:t>
            </w:r>
            <w:r>
              <w:rPr>
                <w:rFonts w:ascii="微软雅黑" w:hAnsi="微软雅黑" w:eastAsia="微软雅黑" w:cs="微软雅黑"/>
                <w:b/>
                <w:i w:val="0"/>
                <w:color w:val="1C1E21"/>
                <w:sz w:val="19"/>
              </w:rPr>
              <w:t>小样本 + 结构变化会让统计方法给出无意义的参数</w:t>
            </w:r>
            <w:r>
              <w:rPr>
                <w:rFonts w:ascii="华文中宋" w:hAnsi="华文中宋" w:eastAsia="华文中宋" w:cs="华文中宋"/>
                <w:b w:val="0"/>
                <w:i w:val="0"/>
                <w:color w:val="1C1E21"/>
                <w:sz w:val="19"/>
              </w:rPr>
              <w:t>，这就是本项目改用成本性态分解法、并把统计方法只作为对照的理由。</w:t>
            </w:r>
          </w:p>
        </w:tc>
      </w:tr>
    </w:tbl>
    <w:p w14:paraId="55B1E08C">
      <w:pPr>
        <w:spacing w:after="40"/>
      </w:pPr>
    </w:p>
    <w:p w14:paraId="591876ED">
      <w:pPr>
        <w:keepNext/>
        <w:spacing w:before="120" w:after="50"/>
        <w:jc w:val="center"/>
      </w:pPr>
      <w:r>
        <w:rPr>
          <w:rFonts w:ascii="等线" w:hAnsi="等线" w:eastAsia="等线" w:cs="等线"/>
          <w:b w:val="0"/>
          <w:i w:val="0"/>
          <w:color w:val="1C1E21"/>
          <w:sz w:val="18"/>
        </w:rPr>
        <w:t>表 6-9　2026 年本量利指标（表_本量利分析.csv）</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0D1E0D8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32" w:type="dxa"/>
            <w:tcBorders>
              <w:bottom w:val="single" w:color="D6DAE0" w:sz="8" w:space="0"/>
            </w:tcBorders>
            <w:shd w:val="clear" w:color="auto" w:fill="F5F7FA"/>
          </w:tcPr>
          <w:p w14:paraId="25B444A3">
            <w:pPr>
              <w:keepNext/>
              <w:spacing w:before="24" w:after="24" w:line="240" w:lineRule="auto"/>
              <w:jc w:val="left"/>
            </w:pPr>
            <w:r>
              <w:rPr>
                <w:rFonts w:ascii="等线" w:hAnsi="等线" w:eastAsia="等线" w:cs="等线"/>
                <w:b/>
                <w:i w:val="0"/>
                <w:color w:val="1C4A8C"/>
                <w:sz w:val="17"/>
              </w:rPr>
              <w:t>CVP 指标</w:t>
            </w:r>
          </w:p>
        </w:tc>
        <w:tc>
          <w:tcPr>
            <w:tcW w:w="1716" w:type="dxa"/>
            <w:tcBorders>
              <w:bottom w:val="single" w:color="D6DAE0" w:sz="8" w:space="0"/>
            </w:tcBorders>
            <w:shd w:val="clear" w:color="auto" w:fill="F5F7FA"/>
          </w:tcPr>
          <w:p w14:paraId="1A17B53C">
            <w:pPr>
              <w:keepNext/>
              <w:spacing w:before="24" w:after="24" w:line="240" w:lineRule="auto"/>
              <w:jc w:val="right"/>
            </w:pPr>
            <w:r>
              <w:rPr>
                <w:rFonts w:ascii="等线" w:hAnsi="等线" w:eastAsia="等线" w:cs="等线"/>
                <w:b/>
                <w:i w:val="0"/>
                <w:color w:val="1C4A8C"/>
                <w:sz w:val="17"/>
              </w:rPr>
              <w:t>数值</w:t>
            </w:r>
          </w:p>
        </w:tc>
        <w:tc>
          <w:tcPr>
            <w:tcW w:w="5149" w:type="dxa"/>
            <w:tcBorders>
              <w:bottom w:val="single" w:color="D6DAE0" w:sz="8" w:space="0"/>
            </w:tcBorders>
            <w:shd w:val="clear" w:color="auto" w:fill="F5F7FA"/>
          </w:tcPr>
          <w:p w14:paraId="2C04D649">
            <w:pPr>
              <w:keepNext/>
              <w:spacing w:before="24" w:after="24" w:line="240" w:lineRule="auto"/>
              <w:jc w:val="left"/>
            </w:pPr>
            <w:r>
              <w:rPr>
                <w:rFonts w:ascii="等线" w:hAnsi="等线" w:eastAsia="等线" w:cs="等线"/>
                <w:b/>
                <w:i w:val="0"/>
                <w:color w:val="1C4A8C"/>
                <w:sz w:val="17"/>
              </w:rPr>
              <w:t>含义</w:t>
            </w:r>
          </w:p>
        </w:tc>
      </w:tr>
      <w:tr w14:paraId="3D1234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5BFD50B5">
            <w:pPr>
              <w:spacing w:before="16" w:after="16" w:line="240" w:lineRule="auto"/>
              <w:jc w:val="left"/>
            </w:pPr>
            <w:r>
              <w:rPr>
                <w:rFonts w:ascii="等线" w:hAnsi="等线" w:eastAsia="等线" w:cs="等线"/>
                <w:b w:val="0"/>
                <w:i w:val="0"/>
                <w:color w:val="1C1E21"/>
                <w:sz w:val="17"/>
              </w:rPr>
              <w:t>变动成本率 b</w:t>
            </w:r>
          </w:p>
        </w:tc>
        <w:tc>
          <w:tcPr>
            <w:tcW w:w="1716" w:type="dxa"/>
          </w:tcPr>
          <w:p w14:paraId="1ACE5A69">
            <w:pPr>
              <w:spacing w:before="16" w:after="16" w:line="240" w:lineRule="auto"/>
              <w:jc w:val="right"/>
            </w:pPr>
            <w:r>
              <w:rPr>
                <w:rFonts w:ascii="等线" w:hAnsi="等线" w:eastAsia="等线" w:cs="等线"/>
                <w:b w:val="0"/>
                <w:i w:val="0"/>
                <w:color w:val="1C1E21"/>
                <w:sz w:val="17"/>
              </w:rPr>
              <w:t>89.64%</w:t>
            </w:r>
          </w:p>
        </w:tc>
        <w:tc>
          <w:tcPr>
            <w:tcW w:w="5149" w:type="dxa"/>
          </w:tcPr>
          <w:p w14:paraId="564399F4">
            <w:pPr>
              <w:spacing w:before="16" w:after="16" w:line="240" w:lineRule="auto"/>
              <w:jc w:val="left"/>
            </w:pPr>
            <w:r>
              <w:rPr>
                <w:rFonts w:ascii="等线" w:hAnsi="等线" w:eastAsia="等线" w:cs="等线"/>
                <w:b w:val="0"/>
                <w:i w:val="0"/>
                <w:color w:val="1C1E21"/>
                <w:sz w:val="17"/>
              </w:rPr>
              <w:t>每 1 元收入中变动成本占 0.8964 元</w:t>
            </w:r>
          </w:p>
        </w:tc>
      </w:tr>
      <w:tr w14:paraId="5ED8F2B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01D2218B">
            <w:pPr>
              <w:spacing w:before="16" w:after="16" w:line="240" w:lineRule="auto"/>
              <w:jc w:val="left"/>
            </w:pPr>
            <w:r>
              <w:rPr>
                <w:rFonts w:ascii="等线" w:hAnsi="等线" w:eastAsia="等线" w:cs="等线"/>
                <w:b w:val="0"/>
                <w:i w:val="0"/>
                <w:color w:val="1C1E21"/>
                <w:sz w:val="17"/>
              </w:rPr>
              <w:t>边际贡献率</w:t>
            </w:r>
          </w:p>
        </w:tc>
        <w:tc>
          <w:tcPr>
            <w:tcW w:w="1716" w:type="dxa"/>
          </w:tcPr>
          <w:p w14:paraId="34D9A6CF">
            <w:pPr>
              <w:spacing w:before="16" w:after="16" w:line="240" w:lineRule="auto"/>
              <w:jc w:val="right"/>
            </w:pPr>
            <w:r>
              <w:rPr>
                <w:rFonts w:ascii="等线" w:hAnsi="等线" w:eastAsia="等线" w:cs="等线"/>
                <w:b w:val="0"/>
                <w:i w:val="0"/>
                <w:color w:val="1C1E21"/>
                <w:sz w:val="17"/>
              </w:rPr>
              <w:t>10.36%</w:t>
            </w:r>
          </w:p>
        </w:tc>
        <w:tc>
          <w:tcPr>
            <w:tcW w:w="5149" w:type="dxa"/>
          </w:tcPr>
          <w:p w14:paraId="2B25F51E">
            <w:pPr>
              <w:spacing w:before="16" w:after="16" w:line="240" w:lineRule="auto"/>
              <w:jc w:val="left"/>
            </w:pPr>
            <w:r>
              <w:rPr>
                <w:rFonts w:ascii="等线" w:hAnsi="等线" w:eastAsia="等线" w:cs="等线"/>
                <w:b w:val="0"/>
                <w:i w:val="0"/>
                <w:color w:val="1C1E21"/>
                <w:sz w:val="17"/>
              </w:rPr>
              <w:t>1 − b</w:t>
            </w:r>
          </w:p>
        </w:tc>
      </w:tr>
      <w:tr w14:paraId="19C3434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EA6E419">
            <w:pPr>
              <w:spacing w:before="16" w:after="16" w:line="240" w:lineRule="auto"/>
              <w:jc w:val="left"/>
            </w:pPr>
            <w:r>
              <w:rPr>
                <w:rFonts w:ascii="等线" w:hAnsi="等线" w:eastAsia="等线" w:cs="等线"/>
                <w:b w:val="0"/>
                <w:i w:val="0"/>
                <w:color w:val="1C1E21"/>
                <w:sz w:val="17"/>
              </w:rPr>
              <w:t>其他经营损益率</w:t>
            </w:r>
          </w:p>
        </w:tc>
        <w:tc>
          <w:tcPr>
            <w:tcW w:w="1716" w:type="dxa"/>
          </w:tcPr>
          <w:p w14:paraId="29852037">
            <w:pPr>
              <w:spacing w:before="16" w:after="16" w:line="240" w:lineRule="auto"/>
              <w:jc w:val="right"/>
            </w:pPr>
            <w:r>
              <w:rPr>
                <w:rFonts w:ascii="等线" w:hAnsi="等线" w:eastAsia="等线" w:cs="等线"/>
                <w:b w:val="0"/>
                <w:i w:val="0"/>
                <w:color w:val="1C1E21"/>
                <w:sz w:val="17"/>
              </w:rPr>
              <w:t>5.94%</w:t>
            </w:r>
          </w:p>
        </w:tc>
        <w:tc>
          <w:tcPr>
            <w:tcW w:w="5149" w:type="dxa"/>
          </w:tcPr>
          <w:p w14:paraId="297DA476">
            <w:pPr>
              <w:spacing w:before="16" w:after="16" w:line="240" w:lineRule="auto"/>
              <w:jc w:val="left"/>
            </w:pPr>
            <w:r>
              <w:rPr>
                <w:rFonts w:ascii="等线" w:hAnsi="等线" w:eastAsia="等线" w:cs="等线"/>
                <w:b w:val="0"/>
                <w:i w:val="0"/>
                <w:color w:val="1C1E21"/>
                <w:sz w:val="17"/>
              </w:rPr>
              <w:t>倒轧得到的净额，随收入同比例</w:t>
            </w:r>
          </w:p>
        </w:tc>
      </w:tr>
      <w:tr w14:paraId="6D292CF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D4C2FB1">
            <w:pPr>
              <w:spacing w:before="16" w:after="16" w:line="240" w:lineRule="auto"/>
              <w:jc w:val="left"/>
            </w:pPr>
            <w:r>
              <w:rPr>
                <w:rFonts w:ascii="等线" w:hAnsi="等线" w:eastAsia="等线" w:cs="等线"/>
                <w:b w:val="0"/>
                <w:i w:val="0"/>
                <w:color w:val="1C1E21"/>
                <w:sz w:val="17"/>
              </w:rPr>
              <w:t>营业外收支率</w:t>
            </w:r>
          </w:p>
        </w:tc>
        <w:tc>
          <w:tcPr>
            <w:tcW w:w="1716" w:type="dxa"/>
          </w:tcPr>
          <w:p w14:paraId="16CEDAC2">
            <w:pPr>
              <w:spacing w:before="16" w:after="16" w:line="240" w:lineRule="auto"/>
              <w:jc w:val="right"/>
            </w:pPr>
            <w:r>
              <w:rPr>
                <w:rFonts w:ascii="等线" w:hAnsi="等线" w:eastAsia="等线" w:cs="等线"/>
                <w:b w:val="0"/>
                <w:i w:val="0"/>
                <w:color w:val="1C1E21"/>
                <w:sz w:val="17"/>
              </w:rPr>
              <w:t>−0.04%</w:t>
            </w:r>
          </w:p>
        </w:tc>
        <w:tc>
          <w:tcPr>
            <w:tcW w:w="5149" w:type="dxa"/>
          </w:tcPr>
          <w:p w14:paraId="45C3E6D8">
            <w:pPr>
              <w:spacing w:before="16" w:after="16" w:line="240" w:lineRule="auto"/>
              <w:jc w:val="left"/>
            </w:pPr>
            <w:r>
              <w:rPr>
                <w:rFonts w:ascii="等线" w:hAnsi="等线" w:eastAsia="等线" w:cs="等线"/>
                <w:b w:val="0"/>
                <w:i w:val="0"/>
                <w:color w:val="1C1E21"/>
                <w:sz w:val="17"/>
              </w:rPr>
              <w:t>营业外收支净额占收入比</w:t>
            </w:r>
          </w:p>
        </w:tc>
      </w:tr>
      <w:tr w14:paraId="07DE27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4D5B1152">
            <w:pPr>
              <w:spacing w:before="16" w:after="16" w:line="240" w:lineRule="auto"/>
              <w:jc w:val="left"/>
            </w:pPr>
            <w:r>
              <w:rPr>
                <w:rFonts w:ascii="等线" w:hAnsi="等线" w:eastAsia="等线" w:cs="等线"/>
                <w:b w:val="0"/>
                <w:i w:val="0"/>
                <w:color w:val="1C1E21"/>
                <w:sz w:val="17"/>
              </w:rPr>
              <w:t>综合边际贡献率</w:t>
            </w:r>
          </w:p>
        </w:tc>
        <w:tc>
          <w:tcPr>
            <w:tcW w:w="1716" w:type="dxa"/>
          </w:tcPr>
          <w:p w14:paraId="6976C677">
            <w:pPr>
              <w:spacing w:before="16" w:after="16" w:line="240" w:lineRule="auto"/>
              <w:jc w:val="right"/>
            </w:pPr>
            <w:r>
              <w:rPr>
                <w:rFonts w:ascii="等线" w:hAnsi="等线" w:eastAsia="等线" w:cs="等线"/>
                <w:b w:val="0"/>
                <w:i w:val="0"/>
                <w:color w:val="1C1E21"/>
                <w:sz w:val="17"/>
              </w:rPr>
              <w:t>16.26%</w:t>
            </w:r>
          </w:p>
        </w:tc>
        <w:tc>
          <w:tcPr>
            <w:tcW w:w="5149" w:type="dxa"/>
          </w:tcPr>
          <w:p w14:paraId="23A2A706">
            <w:pPr>
              <w:spacing w:before="16" w:after="16" w:line="240" w:lineRule="auto"/>
              <w:jc w:val="left"/>
            </w:pPr>
            <w:r>
              <w:rPr>
                <w:rFonts w:ascii="等线" w:hAnsi="等线" w:eastAsia="等线" w:cs="等线"/>
                <w:b w:val="0"/>
                <w:i w:val="0"/>
                <w:color w:val="1C1E21"/>
                <w:sz w:val="17"/>
              </w:rPr>
              <w:t>含其他经营损益后的口径</w:t>
            </w:r>
          </w:p>
        </w:tc>
      </w:tr>
      <w:tr w14:paraId="0D761C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08AC06AD">
            <w:pPr>
              <w:spacing w:before="16" w:after="16" w:line="240" w:lineRule="auto"/>
              <w:jc w:val="left"/>
            </w:pPr>
            <w:r>
              <w:rPr>
                <w:rFonts w:ascii="等线" w:hAnsi="等线" w:eastAsia="等线" w:cs="等线"/>
                <w:b w:val="0"/>
                <w:i w:val="0"/>
                <w:color w:val="1C1E21"/>
                <w:sz w:val="17"/>
              </w:rPr>
              <w:t>固定成本</w:t>
            </w:r>
          </w:p>
        </w:tc>
        <w:tc>
          <w:tcPr>
            <w:tcW w:w="1716" w:type="dxa"/>
          </w:tcPr>
          <w:p w14:paraId="44F656EC">
            <w:pPr>
              <w:spacing w:before="16" w:after="16" w:line="240" w:lineRule="auto"/>
              <w:jc w:val="right"/>
            </w:pPr>
            <w:r>
              <w:rPr>
                <w:rFonts w:ascii="等线" w:hAnsi="等线" w:eastAsia="等线" w:cs="等线"/>
                <w:b w:val="0"/>
                <w:i w:val="0"/>
                <w:color w:val="1C1E21"/>
                <w:sz w:val="17"/>
              </w:rPr>
              <w:t>6.54 亿元</w:t>
            </w:r>
          </w:p>
        </w:tc>
        <w:tc>
          <w:tcPr>
            <w:tcW w:w="5149" w:type="dxa"/>
          </w:tcPr>
          <w:p w14:paraId="0953058E">
            <w:pPr>
              <w:spacing w:before="16" w:after="16" w:line="240" w:lineRule="auto"/>
              <w:jc w:val="left"/>
            </w:pPr>
            <w:r>
              <w:rPr>
                <w:rFonts w:ascii="等线" w:hAnsi="等线" w:eastAsia="等线" w:cs="等线"/>
                <w:b w:val="0"/>
                <w:i w:val="0"/>
                <w:color w:val="1C1E21"/>
                <w:sz w:val="17"/>
              </w:rPr>
              <w:t>基准收入 52.87 亿元下的固定部分</w:t>
            </w:r>
          </w:p>
        </w:tc>
      </w:tr>
      <w:tr w14:paraId="5E30C3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189DB0B8">
            <w:pPr>
              <w:spacing w:before="16" w:after="16" w:line="240" w:lineRule="auto"/>
              <w:jc w:val="left"/>
            </w:pPr>
            <w:r>
              <w:rPr>
                <w:rFonts w:ascii="等线" w:hAnsi="等线" w:eastAsia="等线" w:cs="等线"/>
                <w:b w:val="0"/>
                <w:i w:val="0"/>
                <w:color w:val="1C1E21"/>
                <w:sz w:val="17"/>
              </w:rPr>
              <w:t>保本点销售额</w:t>
            </w:r>
          </w:p>
        </w:tc>
        <w:tc>
          <w:tcPr>
            <w:tcW w:w="1716" w:type="dxa"/>
          </w:tcPr>
          <w:p w14:paraId="44115F08">
            <w:pPr>
              <w:spacing w:before="16" w:after="16" w:line="240" w:lineRule="auto"/>
              <w:jc w:val="right"/>
            </w:pPr>
            <w:r>
              <w:rPr>
                <w:rFonts w:ascii="等线" w:hAnsi="等线" w:eastAsia="等线" w:cs="等线"/>
                <w:b w:val="0"/>
                <w:i w:val="0"/>
                <w:color w:val="1C1E21"/>
                <w:sz w:val="17"/>
              </w:rPr>
              <w:t>40.23 亿元</w:t>
            </w:r>
          </w:p>
        </w:tc>
        <w:tc>
          <w:tcPr>
            <w:tcW w:w="5149" w:type="dxa"/>
          </w:tcPr>
          <w:p w14:paraId="0A9C3DE6">
            <w:pPr>
              <w:spacing w:before="16" w:after="16" w:line="240" w:lineRule="auto"/>
              <w:jc w:val="left"/>
            </w:pPr>
            <w:r>
              <w:rPr>
                <w:rFonts w:ascii="等线" w:hAnsi="等线" w:eastAsia="等线" w:cs="等线"/>
                <w:b w:val="0"/>
                <w:i w:val="0"/>
                <w:color w:val="1C1E21"/>
                <w:sz w:val="17"/>
              </w:rPr>
              <w:t>固定成本 ÷ 综合边际贡献率</w:t>
            </w:r>
          </w:p>
        </w:tc>
      </w:tr>
      <w:tr w14:paraId="30C960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73B3E0A0">
            <w:pPr>
              <w:spacing w:before="16" w:after="16" w:line="240" w:lineRule="auto"/>
              <w:jc w:val="left"/>
            </w:pPr>
            <w:r>
              <w:rPr>
                <w:rFonts w:ascii="等线" w:hAnsi="等线" w:eastAsia="等线" w:cs="等线"/>
                <w:b w:val="0"/>
                <w:i w:val="0"/>
                <w:color w:val="1C1E21"/>
                <w:sz w:val="17"/>
              </w:rPr>
              <w:t>2026E 收入超出保本点</w:t>
            </w:r>
          </w:p>
        </w:tc>
        <w:tc>
          <w:tcPr>
            <w:tcW w:w="1716" w:type="dxa"/>
          </w:tcPr>
          <w:p w14:paraId="1945FC53">
            <w:pPr>
              <w:spacing w:before="16" w:after="16" w:line="240" w:lineRule="auto"/>
              <w:jc w:val="right"/>
            </w:pPr>
            <w:r>
              <w:rPr>
                <w:rFonts w:ascii="等线" w:hAnsi="等线" w:eastAsia="等线" w:cs="等线"/>
                <w:b w:val="0"/>
                <w:i w:val="0"/>
                <w:color w:val="1C1E21"/>
                <w:sz w:val="17"/>
              </w:rPr>
              <w:t>12.43 亿元</w:t>
            </w:r>
          </w:p>
        </w:tc>
        <w:tc>
          <w:tcPr>
            <w:tcW w:w="5149" w:type="dxa"/>
          </w:tcPr>
          <w:p w14:paraId="60CADC59">
            <w:pPr>
              <w:spacing w:before="16" w:after="16" w:line="240" w:lineRule="auto"/>
              <w:jc w:val="left"/>
            </w:pPr>
            <w:r>
              <w:rPr>
                <w:rFonts w:ascii="等线" w:hAnsi="等线" w:eastAsia="等线" w:cs="等线"/>
                <w:b w:val="0"/>
                <w:i w:val="0"/>
                <w:color w:val="1C1E21"/>
                <w:sz w:val="17"/>
              </w:rPr>
              <w:t>52.66 − 40.23</w:t>
            </w:r>
          </w:p>
        </w:tc>
      </w:tr>
      <w:tr w14:paraId="5CA37B3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5C6C8E8B">
            <w:pPr>
              <w:spacing w:before="16" w:after="16" w:line="240" w:lineRule="auto"/>
              <w:jc w:val="left"/>
            </w:pPr>
            <w:r>
              <w:rPr>
                <w:rFonts w:ascii="等线" w:hAnsi="等线" w:eastAsia="等线" w:cs="等线"/>
                <w:b w:val="0"/>
                <w:i w:val="0"/>
                <w:color w:val="1C1E21"/>
                <w:sz w:val="17"/>
              </w:rPr>
              <w:t>安全边际率</w:t>
            </w:r>
          </w:p>
        </w:tc>
        <w:tc>
          <w:tcPr>
            <w:tcW w:w="1716" w:type="dxa"/>
          </w:tcPr>
          <w:p w14:paraId="18B31F91">
            <w:pPr>
              <w:spacing w:before="16" w:after="16" w:line="240" w:lineRule="auto"/>
              <w:jc w:val="right"/>
            </w:pPr>
            <w:r>
              <w:rPr>
                <w:rFonts w:ascii="等线" w:hAnsi="等线" w:eastAsia="等线" w:cs="等线"/>
                <w:b w:val="0"/>
                <w:i w:val="0"/>
                <w:color w:val="1C1E21"/>
                <w:sz w:val="17"/>
              </w:rPr>
              <w:t>23.60%</w:t>
            </w:r>
          </w:p>
        </w:tc>
        <w:tc>
          <w:tcPr>
            <w:tcW w:w="5149" w:type="dxa"/>
          </w:tcPr>
          <w:p w14:paraId="5AA70517">
            <w:pPr>
              <w:spacing w:before="16" w:after="16" w:line="240" w:lineRule="auto"/>
              <w:jc w:val="left"/>
            </w:pPr>
            <w:r>
              <w:rPr>
                <w:rFonts w:ascii="等线" w:hAnsi="等线" w:eastAsia="等线" w:cs="等线"/>
                <w:b w:val="0"/>
                <w:i w:val="0"/>
                <w:color w:val="1C1E21"/>
                <w:sz w:val="17"/>
              </w:rPr>
              <w:t>12.43 ÷ 52.66，属“较安全”区间</w:t>
            </w:r>
          </w:p>
        </w:tc>
      </w:tr>
      <w:tr w14:paraId="7D8660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70D6DBF9">
            <w:pPr>
              <w:spacing w:before="16" w:after="16" w:line="240" w:lineRule="auto"/>
              <w:jc w:val="left"/>
            </w:pPr>
            <w:r>
              <w:rPr>
                <w:rFonts w:ascii="等线" w:hAnsi="等线" w:eastAsia="等线" w:cs="等线"/>
                <w:b w:val="0"/>
                <w:i w:val="0"/>
                <w:color w:val="1C1E21"/>
                <w:sz w:val="17"/>
              </w:rPr>
              <w:t>2026E 税前目标利润</w:t>
            </w:r>
          </w:p>
        </w:tc>
        <w:tc>
          <w:tcPr>
            <w:tcW w:w="1716" w:type="dxa"/>
          </w:tcPr>
          <w:p w14:paraId="4C89762A">
            <w:pPr>
              <w:spacing w:before="16" w:after="16" w:line="240" w:lineRule="auto"/>
              <w:jc w:val="right"/>
            </w:pPr>
            <w:r>
              <w:rPr>
                <w:rFonts w:ascii="等线" w:hAnsi="等线" w:eastAsia="等线" w:cs="等线"/>
                <w:b w:val="0"/>
                <w:i w:val="0"/>
                <w:color w:val="1C1E21"/>
                <w:sz w:val="17"/>
              </w:rPr>
              <w:t>2.02 亿元</w:t>
            </w:r>
          </w:p>
        </w:tc>
        <w:tc>
          <w:tcPr>
            <w:tcW w:w="5149" w:type="dxa"/>
          </w:tcPr>
          <w:p w14:paraId="4AABF2C3">
            <w:pPr>
              <w:spacing w:before="16" w:after="16" w:line="240" w:lineRule="auto"/>
              <w:jc w:val="left"/>
            </w:pPr>
            <w:r>
              <w:rPr>
                <w:rFonts w:ascii="等线" w:hAnsi="等线" w:eastAsia="等线" w:cs="等线"/>
                <w:b w:val="0"/>
                <w:i w:val="0"/>
                <w:color w:val="1C1E21"/>
                <w:sz w:val="17"/>
              </w:rPr>
              <w:t>与表 6-6 利润总额一致</w:t>
            </w:r>
          </w:p>
        </w:tc>
      </w:tr>
      <w:tr w14:paraId="28868A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75E4085D">
            <w:pPr>
              <w:spacing w:before="16" w:after="16" w:line="240" w:lineRule="auto"/>
              <w:jc w:val="left"/>
            </w:pPr>
            <w:r>
              <w:rPr>
                <w:rFonts w:ascii="等线" w:hAnsi="等线" w:eastAsia="等线" w:cs="等线"/>
                <w:b w:val="0"/>
                <w:i w:val="0"/>
                <w:color w:val="1C1E21"/>
                <w:sz w:val="17"/>
              </w:rPr>
              <w:t>经营杠杆系数 DOL</w:t>
            </w:r>
          </w:p>
        </w:tc>
        <w:tc>
          <w:tcPr>
            <w:tcW w:w="1716" w:type="dxa"/>
          </w:tcPr>
          <w:p w14:paraId="5CAA352E">
            <w:pPr>
              <w:spacing w:before="16" w:after="16" w:line="240" w:lineRule="auto"/>
              <w:jc w:val="right"/>
            </w:pPr>
            <w:r>
              <w:rPr>
                <w:rFonts w:ascii="等线" w:hAnsi="等线" w:eastAsia="等线" w:cs="等线"/>
                <w:b w:val="0"/>
                <w:i w:val="0"/>
                <w:color w:val="1C1E21"/>
                <w:sz w:val="17"/>
              </w:rPr>
              <w:t>4.24</w:t>
            </w:r>
          </w:p>
        </w:tc>
        <w:tc>
          <w:tcPr>
            <w:tcW w:w="5149" w:type="dxa"/>
          </w:tcPr>
          <w:p w14:paraId="6BBFB6B9">
            <w:pPr>
              <w:spacing w:before="16" w:after="16" w:line="240" w:lineRule="auto"/>
              <w:jc w:val="left"/>
            </w:pPr>
            <w:r>
              <w:rPr>
                <w:rFonts w:ascii="等线" w:hAnsi="等线" w:eastAsia="等线" w:cs="等线"/>
                <w:b w:val="0"/>
                <w:i w:val="0"/>
                <w:color w:val="1C1E21"/>
                <w:sz w:val="17"/>
              </w:rPr>
              <w:t>边际贡献 ÷ 息税前利润</w:t>
            </w:r>
          </w:p>
        </w:tc>
      </w:tr>
    </w:tbl>
    <w:p w14:paraId="54AB804D">
      <w:pPr>
        <w:spacing w:after="40"/>
      </w:pPr>
    </w:p>
    <w:p w14:paraId="43EAF2C5">
      <w:pPr>
        <w:keepNext/>
        <w:spacing w:before="80"/>
        <w:jc w:val="center"/>
      </w:pPr>
      <w:r>
        <w:drawing>
          <wp:inline distT="0" distB="0" distL="114300" distR="114300">
            <wp:extent cx="5431155" cy="2800350"/>
            <wp:effectExtent l="0" t="0" r="9525"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95"/>
                    <a:stretch>
                      <a:fillRect/>
                    </a:stretch>
                  </pic:blipFill>
                  <pic:spPr>
                    <a:xfrm>
                      <a:off x="0" y="0"/>
                      <a:ext cx="5431680" cy="2800825"/>
                    </a:xfrm>
                    <a:prstGeom prst="rect">
                      <a:avLst/>
                    </a:prstGeom>
                  </pic:spPr>
                </pic:pic>
              </a:graphicData>
            </a:graphic>
          </wp:inline>
        </w:drawing>
      </w:r>
    </w:p>
    <w:p w14:paraId="181839B6">
      <w:pPr>
        <w:spacing w:before="50" w:after="140"/>
        <w:jc w:val="center"/>
      </w:pPr>
      <w:r>
        <w:rPr>
          <w:rFonts w:ascii="等线" w:hAnsi="等线" w:eastAsia="等线" w:cs="等线"/>
          <w:b w:val="0"/>
          <w:i w:val="0"/>
          <w:color w:val="60666E"/>
          <w:sz w:val="17"/>
        </w:rPr>
        <w:t>图 6-11　本量利分析：保本点 40.23 亿元与 2026 年预算收入的位置</w:t>
      </w:r>
    </w:p>
    <w:p w14:paraId="5573A6FC">
      <w:pPr>
        <w:spacing w:before="0" w:after="140"/>
        <w:jc w:val="center"/>
        <w:outlineLvl w:val="2"/>
      </w:pPr>
      <w:bookmarkStart w:id="155" w:name="_Toc22386"/>
      <w:r>
        <w:rPr>
          <w:rFonts w:ascii="等线" w:hAnsi="等线" w:eastAsia="等线" w:cs="等线"/>
          <w:b w:val="0"/>
          <w:i w:val="0"/>
          <w:color w:val="8A9099"/>
          <w:sz w:val="16"/>
        </w:rPr>
        <w:t>来源：output/charts/图15_本量利分析.png</w:t>
      </w:r>
      <w:bookmarkEnd w:id="155"/>
    </w:p>
    <w:tbl>
      <w:tblPr>
        <w:tblStyle w:val="36"/>
        <w:tblW w:w="0" w:type="auto"/>
        <w:jc w:val="center"/>
        <w:tblLayout w:type="fixed"/>
        <w:tblCellMar>
          <w:top w:w="90" w:type="dxa"/>
          <w:left w:w="150" w:type="dxa"/>
          <w:bottom w:w="90" w:type="dxa"/>
          <w:right w:w="150" w:type="dxa"/>
        </w:tblCellMar>
      </w:tblPr>
      <w:tblGrid>
        <w:gridCol w:w="9298"/>
      </w:tblGrid>
      <w:tr w14:paraId="20569F8D">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99D70D5">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DOL = 4.24 的实际含义是：</w:t>
            </w:r>
            <w:r>
              <w:rPr>
                <w:rFonts w:ascii="微软雅黑" w:hAnsi="微软雅黑" w:eastAsia="微软雅黑" w:cs="微软雅黑"/>
                <w:b/>
                <w:i w:val="0"/>
                <w:color w:val="1C1E21"/>
                <w:sz w:val="19"/>
              </w:rPr>
              <w:t>收入每变动 1%，息税前利润变动约 4.24%</w:t>
            </w:r>
            <w:r>
              <w:rPr>
                <w:rFonts w:ascii="华文中宋" w:hAnsi="华文中宋" w:eastAsia="华文中宋" w:cs="华文中宋"/>
                <w:b w:val="0"/>
                <w:i w:val="0"/>
                <w:color w:val="1C1E21"/>
                <w:sz w:val="19"/>
              </w:rPr>
              <w:t>。结合敏感性矩阵看，收入下降 15% 就会让归母净利润从 1.58 亿元跌到 0.58 亿元（−63%），这与 DOL 推算的量级一致，两处结果可以互相验证。</w:t>
            </w:r>
          </w:p>
        </w:tc>
      </w:tr>
    </w:tbl>
    <w:p w14:paraId="3E4D9E29">
      <w:pPr>
        <w:spacing w:after="40"/>
      </w:pPr>
    </w:p>
    <w:p w14:paraId="36087FE0">
      <w:pPr>
        <w:pStyle w:val="4"/>
      </w:pPr>
      <w:bookmarkStart w:id="156" w:name="_Toc32198"/>
      <w:r>
        <w:rPr>
          <w:rFonts w:ascii="微软雅黑" w:hAnsi="微软雅黑" w:eastAsia="微软雅黑" w:cs="微软雅黑"/>
          <w:b w:val="0"/>
          <w:i w:val="0"/>
          <w:color w:val="1C1E21"/>
          <w:sz w:val="30"/>
        </w:rPr>
        <w:t>6.9　情景预算：把点估计变成三档目标</w:t>
      </w:r>
      <w:bookmarkEnd w:id="156"/>
    </w:p>
    <w:p w14:paraId="74A97CB6">
      <w:pPr>
        <w:spacing w:after="60"/>
        <w:jc w:val="both"/>
      </w:pPr>
      <w:r>
        <w:rPr>
          <w:rFonts w:ascii="华文中宋" w:hAnsi="华文中宋" w:eastAsia="华文中宋" w:cs="华文中宋"/>
          <w:b w:val="0"/>
          <w:i w:val="0"/>
          <w:color w:val="1C1E21"/>
          <w:sz w:val="21"/>
        </w:rPr>
        <w:t>三档情景的假设写在 config.SCENARIOS 里，是</w:t>
      </w:r>
      <w:r>
        <w:rPr>
          <w:rFonts w:ascii="微软雅黑" w:hAnsi="微软雅黑" w:eastAsia="微软雅黑" w:cs="微软雅黑"/>
          <w:b/>
          <w:i w:val="0"/>
          <w:color w:val="1C1E21"/>
          <w:sz w:val="21"/>
        </w:rPr>
        <w:t>可审计的显式假设</w:t>
      </w:r>
      <w:r>
        <w:rPr>
          <w:rFonts w:ascii="华文中宋" w:hAnsi="华文中宋" w:eastAsia="华文中宋" w:cs="华文中宋"/>
          <w:b w:val="0"/>
          <w:i w:val="0"/>
          <w:color w:val="1C1E21"/>
          <w:sz w:val="21"/>
        </w:rPr>
        <w:t>：乐观 = 收入增速 +5pp、成本率 −0.3pp、费用率 −0.2pp（权重 0.25）；悲观 = 收入增速 −8pp、成本率 +0.5pp、费用率 +0.3pp（权重 0.20）；中性为基准（权重 0.55）。</w:t>
      </w:r>
    </w:p>
    <w:p w14:paraId="4930C9A3">
      <w:pPr>
        <w:keepNext/>
        <w:spacing w:before="120" w:after="50"/>
        <w:jc w:val="center"/>
      </w:pPr>
      <w:r>
        <w:rPr>
          <w:rFonts w:ascii="等线" w:hAnsi="等线" w:eastAsia="等线" w:cs="等线"/>
          <w:b w:val="0"/>
          <w:i w:val="0"/>
          <w:color w:val="1C1E21"/>
          <w:sz w:val="18"/>
        </w:rPr>
        <w:t>表 6-10　2026 年情景预算（scenario_2026.csv，单位亿元）</w:t>
      </w:r>
    </w:p>
    <w:tbl>
      <w:tblPr>
        <w:tblStyle w:val="37"/>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930"/>
        <w:gridCol w:w="930"/>
        <w:gridCol w:w="930"/>
        <w:gridCol w:w="930"/>
        <w:gridCol w:w="930"/>
        <w:gridCol w:w="930"/>
        <w:gridCol w:w="930"/>
        <w:gridCol w:w="930"/>
        <w:gridCol w:w="930"/>
        <w:gridCol w:w="930"/>
      </w:tblGrid>
      <w:tr w14:paraId="6E1F8B3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877" w:type="dxa"/>
            <w:tcBorders>
              <w:bottom w:val="single" w:color="D6DAE0" w:sz="8" w:space="0"/>
            </w:tcBorders>
            <w:shd w:val="clear" w:color="auto" w:fill="F5F7FA"/>
          </w:tcPr>
          <w:p w14:paraId="7FA2C105">
            <w:pPr>
              <w:keepNext/>
              <w:spacing w:before="24" w:after="24" w:line="240" w:lineRule="auto"/>
              <w:jc w:val="center"/>
            </w:pPr>
            <w:r>
              <w:rPr>
                <w:rFonts w:ascii="等线" w:hAnsi="等线" w:eastAsia="等线" w:cs="等线"/>
                <w:b/>
                <w:i w:val="0"/>
                <w:color w:val="1C4A8C"/>
                <w:sz w:val="15"/>
              </w:rPr>
              <w:t>情景</w:t>
            </w:r>
          </w:p>
        </w:tc>
        <w:tc>
          <w:tcPr>
            <w:tcW w:w="819" w:type="dxa"/>
            <w:tcBorders>
              <w:bottom w:val="single" w:color="D6DAE0" w:sz="8" w:space="0"/>
            </w:tcBorders>
            <w:shd w:val="clear" w:color="auto" w:fill="F5F7FA"/>
          </w:tcPr>
          <w:p w14:paraId="37140CC3">
            <w:pPr>
              <w:keepNext/>
              <w:spacing w:before="24" w:after="24" w:line="240" w:lineRule="auto"/>
              <w:jc w:val="right"/>
            </w:pPr>
            <w:r>
              <w:rPr>
                <w:rFonts w:ascii="等线" w:hAnsi="等线" w:eastAsia="等线" w:cs="等线"/>
                <w:b/>
                <w:i w:val="0"/>
                <w:color w:val="1C4A8C"/>
                <w:sz w:val="15"/>
              </w:rPr>
              <w:t>概率权重</w:t>
            </w:r>
          </w:p>
        </w:tc>
        <w:tc>
          <w:tcPr>
            <w:tcW w:w="994" w:type="dxa"/>
            <w:tcBorders>
              <w:bottom w:val="single" w:color="D6DAE0" w:sz="8" w:space="0"/>
            </w:tcBorders>
            <w:shd w:val="clear" w:color="auto" w:fill="F5F7FA"/>
          </w:tcPr>
          <w:p w14:paraId="17C36DFD">
            <w:pPr>
              <w:keepNext/>
              <w:spacing w:before="24" w:after="24" w:line="240" w:lineRule="auto"/>
              <w:jc w:val="right"/>
            </w:pPr>
            <w:r>
              <w:rPr>
                <w:rFonts w:ascii="等线" w:hAnsi="等线" w:eastAsia="等线" w:cs="等线"/>
                <w:b/>
                <w:i w:val="0"/>
                <w:color w:val="1C4A8C"/>
                <w:sz w:val="15"/>
              </w:rPr>
              <w:t>收入(亿元)</w:t>
            </w:r>
          </w:p>
        </w:tc>
        <w:tc>
          <w:tcPr>
            <w:tcW w:w="819" w:type="dxa"/>
            <w:tcBorders>
              <w:bottom w:val="single" w:color="D6DAE0" w:sz="8" w:space="0"/>
            </w:tcBorders>
            <w:shd w:val="clear" w:color="auto" w:fill="F5F7FA"/>
          </w:tcPr>
          <w:p w14:paraId="1353B672">
            <w:pPr>
              <w:keepNext/>
              <w:spacing w:before="24" w:after="24" w:line="240" w:lineRule="auto"/>
              <w:jc w:val="right"/>
            </w:pPr>
            <w:r>
              <w:rPr>
                <w:rFonts w:ascii="等线" w:hAnsi="等线" w:eastAsia="等线" w:cs="等线"/>
                <w:b/>
                <w:i w:val="0"/>
                <w:color w:val="1C4A8C"/>
                <w:sz w:val="15"/>
              </w:rPr>
              <w:t>较基准</w:t>
            </w:r>
          </w:p>
        </w:tc>
        <w:tc>
          <w:tcPr>
            <w:tcW w:w="819" w:type="dxa"/>
            <w:tcBorders>
              <w:bottom w:val="single" w:color="D6DAE0" w:sz="8" w:space="0"/>
            </w:tcBorders>
            <w:shd w:val="clear" w:color="auto" w:fill="F5F7FA"/>
          </w:tcPr>
          <w:p w14:paraId="703381E4">
            <w:pPr>
              <w:keepNext/>
              <w:spacing w:before="24" w:after="24" w:line="240" w:lineRule="auto"/>
              <w:jc w:val="right"/>
            </w:pPr>
            <w:r>
              <w:rPr>
                <w:rFonts w:ascii="等线" w:hAnsi="等线" w:eastAsia="等线" w:cs="等线"/>
                <w:b/>
                <w:i w:val="0"/>
                <w:color w:val="1C4A8C"/>
                <w:sz w:val="15"/>
              </w:rPr>
              <w:t>成本率</w:t>
            </w:r>
          </w:p>
        </w:tc>
        <w:tc>
          <w:tcPr>
            <w:tcW w:w="819" w:type="dxa"/>
            <w:tcBorders>
              <w:bottom w:val="single" w:color="D6DAE0" w:sz="8" w:space="0"/>
            </w:tcBorders>
            <w:shd w:val="clear" w:color="auto" w:fill="F5F7FA"/>
          </w:tcPr>
          <w:p w14:paraId="3B8F3225">
            <w:pPr>
              <w:keepNext/>
              <w:spacing w:before="24" w:after="24" w:line="240" w:lineRule="auto"/>
              <w:jc w:val="right"/>
            </w:pPr>
            <w:r>
              <w:rPr>
                <w:rFonts w:ascii="等线" w:hAnsi="等线" w:eastAsia="等线" w:cs="等线"/>
                <w:b/>
                <w:i w:val="0"/>
                <w:color w:val="1C4A8C"/>
                <w:sz w:val="15"/>
              </w:rPr>
              <w:t>毛利率</w:t>
            </w:r>
          </w:p>
        </w:tc>
        <w:tc>
          <w:tcPr>
            <w:tcW w:w="936" w:type="dxa"/>
            <w:tcBorders>
              <w:bottom w:val="single" w:color="D6DAE0" w:sz="8" w:space="0"/>
            </w:tcBorders>
            <w:shd w:val="clear" w:color="auto" w:fill="F5F7FA"/>
          </w:tcPr>
          <w:p w14:paraId="55B757E4">
            <w:pPr>
              <w:keepNext/>
              <w:spacing w:before="24" w:after="24" w:line="240" w:lineRule="auto"/>
              <w:jc w:val="right"/>
            </w:pPr>
            <w:r>
              <w:rPr>
                <w:rFonts w:ascii="等线" w:hAnsi="等线" w:eastAsia="等线" w:cs="等线"/>
                <w:b/>
                <w:i w:val="0"/>
                <w:color w:val="1C4A8C"/>
                <w:sz w:val="15"/>
              </w:rPr>
              <w:t>期间费用率</w:t>
            </w:r>
          </w:p>
        </w:tc>
        <w:tc>
          <w:tcPr>
            <w:tcW w:w="1170" w:type="dxa"/>
            <w:tcBorders>
              <w:bottom w:val="single" w:color="D6DAE0" w:sz="8" w:space="0"/>
            </w:tcBorders>
            <w:shd w:val="clear" w:color="auto" w:fill="F5F7FA"/>
          </w:tcPr>
          <w:p w14:paraId="5EC7B2D3">
            <w:pPr>
              <w:keepNext/>
              <w:spacing w:before="24" w:after="24" w:line="240" w:lineRule="auto"/>
              <w:jc w:val="right"/>
            </w:pPr>
            <w:r>
              <w:rPr>
                <w:rFonts w:ascii="等线" w:hAnsi="等线" w:eastAsia="等线" w:cs="等线"/>
                <w:b/>
                <w:i w:val="0"/>
                <w:color w:val="1C4A8C"/>
                <w:sz w:val="15"/>
              </w:rPr>
              <w:t>营业利润(亿元)</w:t>
            </w:r>
          </w:p>
        </w:tc>
        <w:tc>
          <w:tcPr>
            <w:tcW w:w="1286" w:type="dxa"/>
            <w:tcBorders>
              <w:bottom w:val="single" w:color="D6DAE0" w:sz="8" w:space="0"/>
            </w:tcBorders>
            <w:shd w:val="clear" w:color="auto" w:fill="F5F7FA"/>
          </w:tcPr>
          <w:p w14:paraId="697A3898">
            <w:pPr>
              <w:keepNext/>
              <w:spacing w:before="24" w:after="24" w:line="240" w:lineRule="auto"/>
              <w:jc w:val="right"/>
            </w:pPr>
            <w:r>
              <w:rPr>
                <w:rFonts w:ascii="等线" w:hAnsi="等线" w:eastAsia="等线" w:cs="等线"/>
                <w:b/>
                <w:i w:val="0"/>
                <w:color w:val="1C4A8C"/>
                <w:sz w:val="15"/>
              </w:rPr>
              <w:t>归母净利润(亿元)</w:t>
            </w:r>
          </w:p>
        </w:tc>
        <w:tc>
          <w:tcPr>
            <w:tcW w:w="760" w:type="dxa"/>
            <w:tcBorders>
              <w:bottom w:val="single" w:color="D6DAE0" w:sz="8" w:space="0"/>
            </w:tcBorders>
            <w:shd w:val="clear" w:color="auto" w:fill="F5F7FA"/>
          </w:tcPr>
          <w:p w14:paraId="532BBE53">
            <w:pPr>
              <w:keepNext/>
              <w:spacing w:before="24" w:after="24" w:line="240" w:lineRule="auto"/>
              <w:jc w:val="right"/>
            </w:pPr>
            <w:r>
              <w:rPr>
                <w:rFonts w:ascii="等线" w:hAnsi="等线" w:eastAsia="等线" w:cs="等线"/>
                <w:b/>
                <w:i w:val="0"/>
                <w:color w:val="1C4A8C"/>
                <w:sz w:val="15"/>
              </w:rPr>
              <w:t>净利率</w:t>
            </w:r>
          </w:p>
        </w:tc>
      </w:tr>
      <w:tr w14:paraId="2EF649B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1D29B994">
            <w:pPr>
              <w:spacing w:before="16" w:after="16" w:line="240" w:lineRule="auto"/>
              <w:jc w:val="center"/>
            </w:pPr>
            <w:r>
              <w:rPr>
                <w:rFonts w:ascii="等线" w:hAnsi="等线" w:eastAsia="等线" w:cs="等线"/>
                <w:b w:val="0"/>
                <w:i w:val="0"/>
                <w:color w:val="1C1E21"/>
                <w:sz w:val="15"/>
              </w:rPr>
              <w:t>乐观</w:t>
            </w:r>
          </w:p>
        </w:tc>
        <w:tc>
          <w:tcPr>
            <w:tcW w:w="819" w:type="dxa"/>
          </w:tcPr>
          <w:p w14:paraId="19AD9207">
            <w:pPr>
              <w:spacing w:before="16" w:after="16" w:line="240" w:lineRule="auto"/>
              <w:jc w:val="right"/>
            </w:pPr>
            <w:r>
              <w:rPr>
                <w:rFonts w:ascii="等线" w:hAnsi="等线" w:eastAsia="等线" w:cs="等线"/>
                <w:b w:val="0"/>
                <w:i w:val="0"/>
                <w:color w:val="1C1E21"/>
                <w:sz w:val="15"/>
              </w:rPr>
              <w:t>0.25</w:t>
            </w:r>
          </w:p>
        </w:tc>
        <w:tc>
          <w:tcPr>
            <w:tcW w:w="994" w:type="dxa"/>
          </w:tcPr>
          <w:p w14:paraId="1F443C51">
            <w:pPr>
              <w:spacing w:before="16" w:after="16" w:line="240" w:lineRule="auto"/>
              <w:jc w:val="right"/>
            </w:pPr>
            <w:r>
              <w:rPr>
                <w:rFonts w:ascii="等线" w:hAnsi="等线" w:eastAsia="等线" w:cs="等线"/>
                <w:b w:val="0"/>
                <w:i w:val="0"/>
                <w:color w:val="1C1E21"/>
                <w:sz w:val="15"/>
              </w:rPr>
              <w:t>55.29</w:t>
            </w:r>
          </w:p>
        </w:tc>
        <w:tc>
          <w:tcPr>
            <w:tcW w:w="819" w:type="dxa"/>
          </w:tcPr>
          <w:p w14:paraId="1367BF3D">
            <w:pPr>
              <w:spacing w:before="16" w:after="16" w:line="240" w:lineRule="auto"/>
              <w:jc w:val="right"/>
            </w:pPr>
            <w:r>
              <w:rPr>
                <w:rFonts w:ascii="等线" w:hAnsi="等线" w:eastAsia="等线" w:cs="等线"/>
                <w:b w:val="0"/>
                <w:i w:val="0"/>
                <w:color w:val="1C1E21"/>
                <w:sz w:val="15"/>
              </w:rPr>
              <w:t>+5.00%</w:t>
            </w:r>
          </w:p>
        </w:tc>
        <w:tc>
          <w:tcPr>
            <w:tcW w:w="819" w:type="dxa"/>
          </w:tcPr>
          <w:p w14:paraId="3D61B69A">
            <w:pPr>
              <w:spacing w:before="16" w:after="16" w:line="240" w:lineRule="auto"/>
              <w:jc w:val="right"/>
            </w:pPr>
            <w:r>
              <w:rPr>
                <w:rFonts w:ascii="等线" w:hAnsi="等线" w:eastAsia="等线" w:cs="等线"/>
                <w:b w:val="0"/>
                <w:i w:val="0"/>
                <w:color w:val="1C1E21"/>
                <w:sz w:val="15"/>
              </w:rPr>
              <w:t>86.49%</w:t>
            </w:r>
          </w:p>
        </w:tc>
        <w:tc>
          <w:tcPr>
            <w:tcW w:w="819" w:type="dxa"/>
          </w:tcPr>
          <w:p w14:paraId="07284BB3">
            <w:pPr>
              <w:spacing w:before="16" w:after="16" w:line="240" w:lineRule="auto"/>
              <w:jc w:val="right"/>
            </w:pPr>
            <w:r>
              <w:rPr>
                <w:rFonts w:ascii="等线" w:hAnsi="等线" w:eastAsia="等线" w:cs="等线"/>
                <w:b w:val="0"/>
                <w:i w:val="0"/>
                <w:color w:val="1C1E21"/>
                <w:sz w:val="15"/>
              </w:rPr>
              <w:t>13.51%</w:t>
            </w:r>
          </w:p>
        </w:tc>
        <w:tc>
          <w:tcPr>
            <w:tcW w:w="936" w:type="dxa"/>
          </w:tcPr>
          <w:p w14:paraId="4198B160">
            <w:pPr>
              <w:spacing w:before="16" w:after="16" w:line="240" w:lineRule="auto"/>
              <w:jc w:val="right"/>
            </w:pPr>
            <w:r>
              <w:rPr>
                <w:rFonts w:ascii="等线" w:hAnsi="等线" w:eastAsia="等线" w:cs="等线"/>
                <w:b w:val="0"/>
                <w:i w:val="0"/>
                <w:color w:val="1C1E21"/>
                <w:sz w:val="15"/>
              </w:rPr>
              <w:t>14.62%</w:t>
            </w:r>
          </w:p>
        </w:tc>
        <w:tc>
          <w:tcPr>
            <w:tcW w:w="1170" w:type="dxa"/>
          </w:tcPr>
          <w:p w14:paraId="78FF941A">
            <w:pPr>
              <w:spacing w:before="16" w:after="16" w:line="240" w:lineRule="auto"/>
              <w:jc w:val="right"/>
            </w:pPr>
            <w:r>
              <w:rPr>
                <w:rFonts w:ascii="等线" w:hAnsi="等线" w:eastAsia="等线" w:cs="等线"/>
                <w:b w:val="0"/>
                <w:i w:val="0"/>
                <w:color w:val="1C1E21"/>
                <w:sz w:val="15"/>
              </w:rPr>
              <w:t>2.42</w:t>
            </w:r>
          </w:p>
        </w:tc>
        <w:tc>
          <w:tcPr>
            <w:tcW w:w="1286" w:type="dxa"/>
          </w:tcPr>
          <w:p w14:paraId="5193B63F">
            <w:pPr>
              <w:spacing w:before="16" w:after="16" w:line="240" w:lineRule="auto"/>
              <w:jc w:val="right"/>
            </w:pPr>
            <w:r>
              <w:rPr>
                <w:rFonts w:ascii="等线" w:hAnsi="等线" w:eastAsia="等线" w:cs="等线"/>
                <w:b w:val="0"/>
                <w:i w:val="0"/>
                <w:color w:val="1C1E21"/>
                <w:sz w:val="15"/>
              </w:rPr>
              <w:t>1.88</w:t>
            </w:r>
          </w:p>
        </w:tc>
        <w:tc>
          <w:tcPr>
            <w:tcW w:w="760" w:type="dxa"/>
          </w:tcPr>
          <w:p w14:paraId="7DDEF3C8">
            <w:pPr>
              <w:spacing w:before="16" w:after="16" w:line="240" w:lineRule="auto"/>
              <w:jc w:val="right"/>
            </w:pPr>
            <w:r>
              <w:rPr>
                <w:rFonts w:ascii="等线" w:hAnsi="等线" w:eastAsia="等线" w:cs="等线"/>
                <w:b w:val="0"/>
                <w:i w:val="0"/>
                <w:color w:val="1C1E21"/>
                <w:sz w:val="15"/>
              </w:rPr>
              <w:t>3.40%</w:t>
            </w:r>
          </w:p>
        </w:tc>
      </w:tr>
      <w:tr w14:paraId="7984EA1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3BC138F6">
            <w:pPr>
              <w:spacing w:before="16" w:after="16" w:line="240" w:lineRule="auto"/>
              <w:jc w:val="center"/>
            </w:pPr>
            <w:r>
              <w:rPr>
                <w:rFonts w:ascii="等线" w:hAnsi="等线" w:eastAsia="等线" w:cs="等线"/>
                <w:b w:val="0"/>
                <w:i w:val="0"/>
                <w:color w:val="1C1E21"/>
                <w:sz w:val="15"/>
              </w:rPr>
              <w:t>中性</w:t>
            </w:r>
          </w:p>
        </w:tc>
        <w:tc>
          <w:tcPr>
            <w:tcW w:w="819" w:type="dxa"/>
          </w:tcPr>
          <w:p w14:paraId="2E30CAF2">
            <w:pPr>
              <w:spacing w:before="16" w:after="16" w:line="240" w:lineRule="auto"/>
              <w:jc w:val="right"/>
            </w:pPr>
            <w:r>
              <w:rPr>
                <w:rFonts w:ascii="等线" w:hAnsi="等线" w:eastAsia="等线" w:cs="等线"/>
                <w:b w:val="0"/>
                <w:i w:val="0"/>
                <w:color w:val="1C1E21"/>
                <w:sz w:val="15"/>
              </w:rPr>
              <w:t>0.55</w:t>
            </w:r>
          </w:p>
        </w:tc>
        <w:tc>
          <w:tcPr>
            <w:tcW w:w="994" w:type="dxa"/>
          </w:tcPr>
          <w:p w14:paraId="1C7FCD2C">
            <w:pPr>
              <w:spacing w:before="16" w:after="16" w:line="240" w:lineRule="auto"/>
              <w:jc w:val="right"/>
            </w:pPr>
            <w:r>
              <w:rPr>
                <w:rFonts w:ascii="等线" w:hAnsi="等线" w:eastAsia="等线" w:cs="等线"/>
                <w:b w:val="0"/>
                <w:i w:val="0"/>
                <w:color w:val="1C1E21"/>
                <w:sz w:val="15"/>
              </w:rPr>
              <w:t>52.66</w:t>
            </w:r>
          </w:p>
        </w:tc>
        <w:tc>
          <w:tcPr>
            <w:tcW w:w="819" w:type="dxa"/>
          </w:tcPr>
          <w:p w14:paraId="23A85C37">
            <w:pPr>
              <w:spacing w:before="16" w:after="16" w:line="240" w:lineRule="auto"/>
              <w:jc w:val="right"/>
            </w:pPr>
            <w:r>
              <w:rPr>
                <w:rFonts w:ascii="等线" w:hAnsi="等线" w:eastAsia="等线" w:cs="等线"/>
                <w:b w:val="0"/>
                <w:i w:val="0"/>
                <w:color w:val="1C1E21"/>
                <w:sz w:val="15"/>
              </w:rPr>
              <w:t>—</w:t>
            </w:r>
          </w:p>
        </w:tc>
        <w:tc>
          <w:tcPr>
            <w:tcW w:w="819" w:type="dxa"/>
          </w:tcPr>
          <w:p w14:paraId="4F8EA100">
            <w:pPr>
              <w:spacing w:before="16" w:after="16" w:line="240" w:lineRule="auto"/>
              <w:jc w:val="right"/>
            </w:pPr>
            <w:r>
              <w:rPr>
                <w:rFonts w:ascii="等线" w:hAnsi="等线" w:eastAsia="等线" w:cs="等线"/>
                <w:b w:val="0"/>
                <w:i w:val="0"/>
                <w:color w:val="1C1E21"/>
                <w:sz w:val="15"/>
              </w:rPr>
              <w:t>86.79%</w:t>
            </w:r>
          </w:p>
        </w:tc>
        <w:tc>
          <w:tcPr>
            <w:tcW w:w="819" w:type="dxa"/>
          </w:tcPr>
          <w:p w14:paraId="05A3B1C5">
            <w:pPr>
              <w:spacing w:before="16" w:after="16" w:line="240" w:lineRule="auto"/>
              <w:jc w:val="right"/>
            </w:pPr>
            <w:r>
              <w:rPr>
                <w:rFonts w:ascii="等线" w:hAnsi="等线" w:eastAsia="等线" w:cs="等线"/>
                <w:b w:val="0"/>
                <w:i w:val="0"/>
                <w:color w:val="1C1E21"/>
                <w:sz w:val="15"/>
              </w:rPr>
              <w:t>13.21%</w:t>
            </w:r>
          </w:p>
        </w:tc>
        <w:tc>
          <w:tcPr>
            <w:tcW w:w="936" w:type="dxa"/>
          </w:tcPr>
          <w:p w14:paraId="7DEDD912">
            <w:pPr>
              <w:spacing w:before="16" w:after="16" w:line="240" w:lineRule="auto"/>
              <w:jc w:val="right"/>
            </w:pPr>
            <w:r>
              <w:rPr>
                <w:rFonts w:ascii="等线" w:hAnsi="等线" w:eastAsia="等线" w:cs="等线"/>
                <w:b w:val="0"/>
                <w:i w:val="0"/>
                <w:color w:val="1C1E21"/>
                <w:sz w:val="15"/>
              </w:rPr>
              <w:t>14.82%</w:t>
            </w:r>
          </w:p>
        </w:tc>
        <w:tc>
          <w:tcPr>
            <w:tcW w:w="1170" w:type="dxa"/>
          </w:tcPr>
          <w:p w14:paraId="67C641F8">
            <w:pPr>
              <w:spacing w:before="16" w:after="16" w:line="240" w:lineRule="auto"/>
              <w:jc w:val="right"/>
            </w:pPr>
            <w:r>
              <w:rPr>
                <w:rFonts w:ascii="等线" w:hAnsi="等线" w:eastAsia="等线" w:cs="等线"/>
                <w:b w:val="0"/>
                <w:i w:val="0"/>
                <w:color w:val="1C1E21"/>
                <w:sz w:val="15"/>
              </w:rPr>
              <w:t>2.04</w:t>
            </w:r>
          </w:p>
        </w:tc>
        <w:tc>
          <w:tcPr>
            <w:tcW w:w="1286" w:type="dxa"/>
          </w:tcPr>
          <w:p w14:paraId="1F6B1199">
            <w:pPr>
              <w:spacing w:before="16" w:after="16" w:line="240" w:lineRule="auto"/>
              <w:jc w:val="right"/>
            </w:pPr>
            <w:r>
              <w:rPr>
                <w:rFonts w:ascii="等线" w:hAnsi="等线" w:eastAsia="等线" w:cs="等线"/>
                <w:b w:val="0"/>
                <w:i w:val="0"/>
                <w:color w:val="1C1E21"/>
                <w:sz w:val="15"/>
              </w:rPr>
              <w:t>1.58</w:t>
            </w:r>
          </w:p>
        </w:tc>
        <w:tc>
          <w:tcPr>
            <w:tcW w:w="760" w:type="dxa"/>
          </w:tcPr>
          <w:p w14:paraId="703825A9">
            <w:pPr>
              <w:spacing w:before="16" w:after="16" w:line="240" w:lineRule="auto"/>
              <w:jc w:val="right"/>
            </w:pPr>
            <w:r>
              <w:rPr>
                <w:rFonts w:ascii="等线" w:hAnsi="等线" w:eastAsia="等线" w:cs="等线"/>
                <w:b w:val="0"/>
                <w:i w:val="0"/>
                <w:color w:val="1C1E21"/>
                <w:sz w:val="15"/>
              </w:rPr>
              <w:t>3.01%</w:t>
            </w:r>
          </w:p>
        </w:tc>
      </w:tr>
      <w:tr w14:paraId="59AB153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6A58483D">
            <w:pPr>
              <w:spacing w:before="16" w:after="16" w:line="240" w:lineRule="auto"/>
              <w:jc w:val="center"/>
            </w:pPr>
            <w:r>
              <w:rPr>
                <w:rFonts w:ascii="等线" w:hAnsi="等线" w:eastAsia="等线" w:cs="等线"/>
                <w:b w:val="0"/>
                <w:i w:val="0"/>
                <w:color w:val="1C1E21"/>
                <w:sz w:val="15"/>
              </w:rPr>
              <w:t>悲观</w:t>
            </w:r>
          </w:p>
        </w:tc>
        <w:tc>
          <w:tcPr>
            <w:tcW w:w="819" w:type="dxa"/>
          </w:tcPr>
          <w:p w14:paraId="24FBA904">
            <w:pPr>
              <w:spacing w:before="16" w:after="16" w:line="240" w:lineRule="auto"/>
              <w:jc w:val="right"/>
            </w:pPr>
            <w:r>
              <w:rPr>
                <w:rFonts w:ascii="等线" w:hAnsi="等线" w:eastAsia="等线" w:cs="等线"/>
                <w:b w:val="0"/>
                <w:i w:val="0"/>
                <w:color w:val="1C1E21"/>
                <w:sz w:val="15"/>
              </w:rPr>
              <w:t>0.20</w:t>
            </w:r>
          </w:p>
        </w:tc>
        <w:tc>
          <w:tcPr>
            <w:tcW w:w="994" w:type="dxa"/>
          </w:tcPr>
          <w:p w14:paraId="089B6E25">
            <w:pPr>
              <w:spacing w:before="16" w:after="16" w:line="240" w:lineRule="auto"/>
              <w:jc w:val="right"/>
            </w:pPr>
            <w:r>
              <w:rPr>
                <w:rFonts w:ascii="等线" w:hAnsi="等线" w:eastAsia="等线" w:cs="等线"/>
                <w:b w:val="0"/>
                <w:i w:val="0"/>
                <w:color w:val="1C1E21"/>
                <w:sz w:val="15"/>
              </w:rPr>
              <w:t>48.45</w:t>
            </w:r>
          </w:p>
        </w:tc>
        <w:tc>
          <w:tcPr>
            <w:tcW w:w="819" w:type="dxa"/>
          </w:tcPr>
          <w:p w14:paraId="3E757250">
            <w:pPr>
              <w:spacing w:before="16" w:after="16" w:line="240" w:lineRule="auto"/>
              <w:jc w:val="right"/>
            </w:pPr>
            <w:r>
              <w:rPr>
                <w:rFonts w:ascii="等线" w:hAnsi="等线" w:eastAsia="等线" w:cs="等线"/>
                <w:b w:val="0"/>
                <w:i w:val="0"/>
                <w:color w:val="1C1E21"/>
                <w:sz w:val="15"/>
              </w:rPr>
              <w:t>−8.00%</w:t>
            </w:r>
          </w:p>
        </w:tc>
        <w:tc>
          <w:tcPr>
            <w:tcW w:w="819" w:type="dxa"/>
          </w:tcPr>
          <w:p w14:paraId="058178FC">
            <w:pPr>
              <w:spacing w:before="16" w:after="16" w:line="240" w:lineRule="auto"/>
              <w:jc w:val="right"/>
            </w:pPr>
            <w:r>
              <w:rPr>
                <w:rFonts w:ascii="等线" w:hAnsi="等线" w:eastAsia="等线" w:cs="等线"/>
                <w:b w:val="0"/>
                <w:i w:val="0"/>
                <w:color w:val="1C1E21"/>
                <w:sz w:val="15"/>
              </w:rPr>
              <w:t>87.29%</w:t>
            </w:r>
          </w:p>
        </w:tc>
        <w:tc>
          <w:tcPr>
            <w:tcW w:w="819" w:type="dxa"/>
          </w:tcPr>
          <w:p w14:paraId="03E882AD">
            <w:pPr>
              <w:spacing w:before="16" w:after="16" w:line="240" w:lineRule="auto"/>
              <w:jc w:val="right"/>
            </w:pPr>
            <w:r>
              <w:rPr>
                <w:rFonts w:ascii="等线" w:hAnsi="等线" w:eastAsia="等线" w:cs="等线"/>
                <w:b w:val="0"/>
                <w:i w:val="0"/>
                <w:color w:val="1C1E21"/>
                <w:sz w:val="15"/>
              </w:rPr>
              <w:t>12.71%</w:t>
            </w:r>
          </w:p>
        </w:tc>
        <w:tc>
          <w:tcPr>
            <w:tcW w:w="936" w:type="dxa"/>
          </w:tcPr>
          <w:p w14:paraId="003FEFAC">
            <w:pPr>
              <w:spacing w:before="16" w:after="16" w:line="240" w:lineRule="auto"/>
              <w:jc w:val="right"/>
            </w:pPr>
            <w:r>
              <w:rPr>
                <w:rFonts w:ascii="等线" w:hAnsi="等线" w:eastAsia="等线" w:cs="等线"/>
                <w:b w:val="0"/>
                <w:i w:val="0"/>
                <w:color w:val="1C1E21"/>
                <w:sz w:val="15"/>
              </w:rPr>
              <w:t>15.12%</w:t>
            </w:r>
          </w:p>
        </w:tc>
        <w:tc>
          <w:tcPr>
            <w:tcW w:w="1170" w:type="dxa"/>
          </w:tcPr>
          <w:p w14:paraId="77803F2E">
            <w:pPr>
              <w:spacing w:before="16" w:after="16" w:line="240" w:lineRule="auto"/>
              <w:jc w:val="right"/>
            </w:pPr>
            <w:r>
              <w:rPr>
                <w:rFonts w:ascii="等线" w:hAnsi="等线" w:eastAsia="等线" w:cs="等线"/>
                <w:b w:val="0"/>
                <w:i w:val="0"/>
                <w:color w:val="1C1E21"/>
                <w:sz w:val="15"/>
              </w:rPr>
              <w:t>1.49</w:t>
            </w:r>
          </w:p>
        </w:tc>
        <w:tc>
          <w:tcPr>
            <w:tcW w:w="1286" w:type="dxa"/>
          </w:tcPr>
          <w:p w14:paraId="0E2BB8E2">
            <w:pPr>
              <w:spacing w:before="16" w:after="16" w:line="240" w:lineRule="auto"/>
              <w:jc w:val="right"/>
            </w:pPr>
            <w:r>
              <w:rPr>
                <w:rFonts w:ascii="等线" w:hAnsi="等线" w:eastAsia="等线" w:cs="等线"/>
                <w:b w:val="0"/>
                <w:i w:val="0"/>
                <w:color w:val="1C1E21"/>
                <w:sz w:val="15"/>
              </w:rPr>
              <w:t>1.15</w:t>
            </w:r>
          </w:p>
        </w:tc>
        <w:tc>
          <w:tcPr>
            <w:tcW w:w="760" w:type="dxa"/>
          </w:tcPr>
          <w:p w14:paraId="39922350">
            <w:pPr>
              <w:spacing w:before="16" w:after="16" w:line="240" w:lineRule="auto"/>
              <w:jc w:val="right"/>
            </w:pPr>
            <w:r>
              <w:rPr>
                <w:rFonts w:ascii="等线" w:hAnsi="等线" w:eastAsia="等线" w:cs="等线"/>
                <w:b w:val="0"/>
                <w:i w:val="0"/>
                <w:color w:val="1C1E21"/>
                <w:sz w:val="15"/>
              </w:rPr>
              <w:t>2.38%</w:t>
            </w:r>
          </w:p>
        </w:tc>
      </w:tr>
      <w:tr w14:paraId="6C4B58C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52FFDAA1">
            <w:pPr>
              <w:spacing w:before="16" w:after="16" w:line="240" w:lineRule="auto"/>
              <w:jc w:val="center"/>
            </w:pPr>
            <w:r>
              <w:rPr>
                <w:rFonts w:ascii="等线" w:hAnsi="等线" w:eastAsia="等线" w:cs="等线"/>
                <w:b w:val="0"/>
                <w:i w:val="0"/>
                <w:color w:val="1C1E21"/>
                <w:sz w:val="15"/>
              </w:rPr>
              <w:t>期望值</w:t>
            </w:r>
          </w:p>
        </w:tc>
        <w:tc>
          <w:tcPr>
            <w:tcW w:w="819" w:type="dxa"/>
          </w:tcPr>
          <w:p w14:paraId="3FC34499">
            <w:pPr>
              <w:spacing w:before="16" w:after="16" w:line="240" w:lineRule="auto"/>
              <w:jc w:val="right"/>
            </w:pPr>
            <w:r>
              <w:rPr>
                <w:rFonts w:ascii="等线" w:hAnsi="等线" w:eastAsia="等线" w:cs="等线"/>
                <w:b w:val="0"/>
                <w:i w:val="0"/>
                <w:color w:val="1C1E21"/>
                <w:sz w:val="15"/>
              </w:rPr>
              <w:t>1.00</w:t>
            </w:r>
          </w:p>
        </w:tc>
        <w:tc>
          <w:tcPr>
            <w:tcW w:w="994" w:type="dxa"/>
          </w:tcPr>
          <w:p w14:paraId="6A901C41">
            <w:pPr>
              <w:spacing w:before="16" w:after="16" w:line="240" w:lineRule="auto"/>
              <w:jc w:val="right"/>
            </w:pPr>
            <w:r>
              <w:rPr>
                <w:rFonts w:ascii="等线" w:hAnsi="等线" w:eastAsia="等线" w:cs="等线"/>
                <w:b w:val="0"/>
                <w:i w:val="0"/>
                <w:color w:val="1C1E21"/>
                <w:sz w:val="15"/>
              </w:rPr>
              <w:t>52.48</w:t>
            </w:r>
          </w:p>
        </w:tc>
        <w:tc>
          <w:tcPr>
            <w:tcW w:w="819" w:type="dxa"/>
          </w:tcPr>
          <w:p w14:paraId="0F41238A">
            <w:pPr>
              <w:spacing w:before="16" w:after="16" w:line="240" w:lineRule="auto"/>
              <w:jc w:val="right"/>
            </w:pPr>
            <w:r>
              <w:rPr>
                <w:rFonts w:ascii="等线" w:hAnsi="等线" w:eastAsia="等线" w:cs="等线"/>
                <w:b w:val="0"/>
                <w:i w:val="0"/>
                <w:color w:val="1C1E21"/>
                <w:sz w:val="15"/>
              </w:rPr>
              <w:t>−0.35%</w:t>
            </w:r>
          </w:p>
        </w:tc>
        <w:tc>
          <w:tcPr>
            <w:tcW w:w="819" w:type="dxa"/>
          </w:tcPr>
          <w:p w14:paraId="6FBB01EC">
            <w:pPr>
              <w:spacing w:before="16" w:after="16" w:line="240" w:lineRule="auto"/>
              <w:jc w:val="right"/>
            </w:pPr>
            <w:r>
              <w:rPr>
                <w:rFonts w:ascii="等线" w:hAnsi="等线" w:eastAsia="等线" w:cs="等线"/>
                <w:b w:val="0"/>
                <w:i w:val="0"/>
                <w:color w:val="1C1E21"/>
                <w:sz w:val="15"/>
              </w:rPr>
              <w:t>86.81%</w:t>
            </w:r>
          </w:p>
        </w:tc>
        <w:tc>
          <w:tcPr>
            <w:tcW w:w="819" w:type="dxa"/>
          </w:tcPr>
          <w:p w14:paraId="310A3F2C">
            <w:pPr>
              <w:spacing w:before="16" w:after="16" w:line="240" w:lineRule="auto"/>
              <w:jc w:val="right"/>
            </w:pPr>
            <w:r>
              <w:rPr>
                <w:rFonts w:ascii="等线" w:hAnsi="等线" w:eastAsia="等线" w:cs="等线"/>
                <w:b w:val="0"/>
                <w:i w:val="0"/>
                <w:color w:val="1C1E21"/>
                <w:sz w:val="15"/>
              </w:rPr>
              <w:t>13.19%</w:t>
            </w:r>
          </w:p>
        </w:tc>
        <w:tc>
          <w:tcPr>
            <w:tcW w:w="936" w:type="dxa"/>
          </w:tcPr>
          <w:p w14:paraId="69FC743E">
            <w:pPr>
              <w:spacing w:before="16" w:after="16" w:line="240" w:lineRule="auto"/>
              <w:jc w:val="right"/>
            </w:pPr>
            <w:r>
              <w:rPr>
                <w:rFonts w:ascii="等线" w:hAnsi="等线" w:eastAsia="等线" w:cs="等线"/>
                <w:b w:val="0"/>
                <w:i w:val="0"/>
                <w:color w:val="1C1E21"/>
                <w:sz w:val="15"/>
              </w:rPr>
              <w:t>14.83%</w:t>
            </w:r>
          </w:p>
        </w:tc>
        <w:tc>
          <w:tcPr>
            <w:tcW w:w="1170" w:type="dxa"/>
          </w:tcPr>
          <w:p w14:paraId="07B64AF6">
            <w:pPr>
              <w:spacing w:before="16" w:after="16" w:line="240" w:lineRule="auto"/>
              <w:jc w:val="right"/>
            </w:pPr>
            <w:r>
              <w:rPr>
                <w:rFonts w:ascii="等线" w:hAnsi="等线" w:eastAsia="等线" w:cs="等线"/>
                <w:b w:val="0"/>
                <w:i w:val="0"/>
                <w:color w:val="1C1E21"/>
                <w:sz w:val="15"/>
              </w:rPr>
              <w:t>2.03</w:t>
            </w:r>
          </w:p>
        </w:tc>
        <w:tc>
          <w:tcPr>
            <w:tcW w:w="1286" w:type="dxa"/>
          </w:tcPr>
          <w:p w14:paraId="62BFE8C0">
            <w:pPr>
              <w:spacing w:before="16" w:after="16" w:line="240" w:lineRule="auto"/>
              <w:jc w:val="right"/>
            </w:pPr>
            <w:r>
              <w:rPr>
                <w:rFonts w:ascii="等线" w:hAnsi="等线" w:eastAsia="等线" w:cs="等线"/>
                <w:b w:val="0"/>
                <w:i w:val="0"/>
                <w:color w:val="1C1E21"/>
                <w:sz w:val="15"/>
              </w:rPr>
              <w:t>1.57</w:t>
            </w:r>
          </w:p>
        </w:tc>
        <w:tc>
          <w:tcPr>
            <w:tcW w:w="760" w:type="dxa"/>
          </w:tcPr>
          <w:p w14:paraId="6980903F">
            <w:pPr>
              <w:spacing w:before="16" w:after="16" w:line="240" w:lineRule="auto"/>
              <w:jc w:val="right"/>
            </w:pPr>
            <w:r>
              <w:rPr>
                <w:rFonts w:ascii="等线" w:hAnsi="等线" w:eastAsia="等线" w:cs="等线"/>
                <w:b w:val="0"/>
                <w:i w:val="0"/>
                <w:color w:val="1C1E21"/>
                <w:sz w:val="15"/>
              </w:rPr>
              <w:t>2.98%</w:t>
            </w:r>
          </w:p>
        </w:tc>
      </w:tr>
    </w:tbl>
    <w:p w14:paraId="0CF22408">
      <w:pPr>
        <w:spacing w:after="40"/>
      </w:pPr>
    </w:p>
    <w:p w14:paraId="44C5EA56">
      <w:pPr>
        <w:spacing w:after="60"/>
        <w:jc w:val="both"/>
      </w:pPr>
      <w:r>
        <w:rPr>
          <w:rFonts w:ascii="华文中宋" w:hAnsi="华文中宋" w:eastAsia="华文中宋" w:cs="华文中宋"/>
          <w:b w:val="0"/>
          <w:i w:val="0"/>
          <w:color w:val="1C1E21"/>
          <w:sz w:val="21"/>
        </w:rPr>
        <w:t>期望值那一行是</w:t>
      </w:r>
      <w:r>
        <w:rPr>
          <w:rFonts w:ascii="微软雅黑" w:hAnsi="微软雅黑" w:eastAsia="微软雅黑" w:cs="微软雅黑"/>
          <w:b/>
          <w:i w:val="0"/>
          <w:color w:val="1C1E21"/>
          <w:sz w:val="21"/>
        </w:rPr>
        <w:t>按概率加权算出的</w:t>
      </w:r>
      <w:r>
        <w:rPr>
          <w:rFonts w:ascii="华文中宋" w:hAnsi="华文中宋" w:eastAsia="华文中宋" w:cs="华文中宋"/>
          <w:b w:val="0"/>
          <w:i w:val="0"/>
          <w:color w:val="1C1E21"/>
          <w:sz w:val="21"/>
        </w:rPr>
        <w:t>：归母净利润 1.88×0.25 + 1.58×0.55 + 1.15×0.20 = 1.5720 亿元，略低于中性情景的 1.5841 亿元，因为悲观情景的收入降幅（−8pp）大于乐观的增幅（+5pp）。下达预算时通常用中性值作为考核目标、用期望值作为资金安排参考，并在报告里说明两者的差别。</w:t>
      </w:r>
    </w:p>
    <w:p w14:paraId="0ECA1B38">
      <w:pPr>
        <w:keepNext/>
        <w:spacing w:before="80"/>
        <w:jc w:val="center"/>
      </w:pPr>
      <w:r>
        <w:drawing>
          <wp:inline distT="0" distB="0" distL="114300" distR="114300">
            <wp:extent cx="5431155" cy="2196465"/>
            <wp:effectExtent l="0" t="0" r="9525" b="133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96"/>
                    <a:stretch>
                      <a:fillRect/>
                    </a:stretch>
                  </pic:blipFill>
                  <pic:spPr>
                    <a:xfrm>
                      <a:off x="0" y="0"/>
                      <a:ext cx="5431680" cy="2196813"/>
                    </a:xfrm>
                    <a:prstGeom prst="rect">
                      <a:avLst/>
                    </a:prstGeom>
                  </pic:spPr>
                </pic:pic>
              </a:graphicData>
            </a:graphic>
          </wp:inline>
        </w:drawing>
      </w:r>
    </w:p>
    <w:p w14:paraId="5B355F0B">
      <w:pPr>
        <w:spacing w:before="50" w:after="140"/>
        <w:jc w:val="center"/>
      </w:pPr>
      <w:r>
        <w:rPr>
          <w:rFonts w:ascii="等线" w:hAnsi="等线" w:eastAsia="等线" w:cs="等线"/>
          <w:b w:val="0"/>
          <w:i w:val="0"/>
          <w:color w:val="60666E"/>
          <w:sz w:val="17"/>
        </w:rPr>
        <w:t>图 6-12　情景预算：三档收入与利润及概率权重</w:t>
      </w:r>
    </w:p>
    <w:p w14:paraId="397E4D17">
      <w:pPr>
        <w:spacing w:before="0" w:after="140"/>
        <w:jc w:val="center"/>
      </w:pPr>
      <w:r>
        <w:rPr>
          <w:rFonts w:ascii="等线" w:hAnsi="等线" w:eastAsia="等线" w:cs="等线"/>
          <w:b w:val="0"/>
          <w:i w:val="0"/>
          <w:color w:val="8A9099"/>
          <w:sz w:val="16"/>
        </w:rPr>
        <w:t>来源：output/charts/图13_情景预算.png</w:t>
      </w:r>
    </w:p>
    <w:p w14:paraId="38E88B91">
      <w:pPr>
        <w:pStyle w:val="4"/>
      </w:pPr>
      <w:bookmarkStart w:id="157" w:name="_Toc10321"/>
      <w:r>
        <w:rPr>
          <w:rFonts w:ascii="微软雅黑" w:hAnsi="微软雅黑" w:eastAsia="微软雅黑" w:cs="微软雅黑"/>
          <w:b w:val="0"/>
          <w:i w:val="0"/>
          <w:color w:val="1C1E21"/>
          <w:sz w:val="30"/>
        </w:rPr>
        <w:t>6.10　敏感性分析：弹性预算矩阵</w:t>
      </w:r>
      <w:bookmarkEnd w:id="157"/>
    </w:p>
    <w:p w14:paraId="59049764">
      <w:pPr>
        <w:spacing w:after="60"/>
        <w:jc w:val="both"/>
      </w:pPr>
      <w:r>
        <w:rPr>
          <w:rFonts w:ascii="华文中宋" w:hAnsi="华文中宋" w:eastAsia="华文中宋" w:cs="华文中宋"/>
          <w:b w:val="0"/>
          <w:i w:val="0"/>
          <w:color w:val="1C1E21"/>
          <w:sz w:val="21"/>
        </w:rPr>
        <w:t>横轴是变动成本率 ±1.0pp（步长 0.5pp），纵轴是收入相对基准 −15% 到 +15%（步长 5pp），格子里是</w:t>
      </w:r>
      <w:r>
        <w:rPr>
          <w:rFonts w:ascii="微软雅黑" w:hAnsi="微软雅黑" w:eastAsia="微软雅黑" w:cs="微软雅黑"/>
          <w:b/>
          <w:i w:val="0"/>
          <w:color w:val="1C1E21"/>
          <w:sz w:val="21"/>
        </w:rPr>
        <w:t>归母净利润（亿元）</w:t>
      </w:r>
      <w:r>
        <w:rPr>
          <w:rFonts w:ascii="华文中宋" w:hAnsi="华文中宋" w:eastAsia="华文中宋" w:cs="华文中宋"/>
          <w:b w:val="0"/>
          <w:i w:val="0"/>
          <w:color w:val="1C1E21"/>
          <w:sz w:val="21"/>
        </w:rPr>
        <w:t>。</w:t>
      </w:r>
    </w:p>
    <w:p w14:paraId="12BCC454">
      <w:pPr>
        <w:keepNext/>
        <w:spacing w:before="120" w:after="50"/>
        <w:jc w:val="center"/>
      </w:pPr>
      <w:r>
        <w:rPr>
          <w:rFonts w:ascii="等线" w:hAnsi="等线" w:eastAsia="等线" w:cs="等线"/>
          <w:b w:val="0"/>
          <w:i w:val="0"/>
          <w:color w:val="1C1E21"/>
          <w:sz w:val="18"/>
        </w:rPr>
        <w:t>表 6-11　归母净利润对收入与变动成本率的敏感性（亿元）</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550"/>
        <w:gridCol w:w="1550"/>
        <w:gridCol w:w="1550"/>
        <w:gridCol w:w="1550"/>
        <w:gridCol w:w="1550"/>
        <w:gridCol w:w="1550"/>
      </w:tblGrid>
      <w:tr w14:paraId="2128E40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623" w:type="dxa"/>
            <w:tcBorders>
              <w:bottom w:val="single" w:color="D6DAE0" w:sz="8" w:space="0"/>
            </w:tcBorders>
            <w:shd w:val="clear" w:color="auto" w:fill="F5F7FA"/>
          </w:tcPr>
          <w:p w14:paraId="7E38287D">
            <w:pPr>
              <w:keepNext/>
              <w:spacing w:before="24" w:after="24" w:line="240" w:lineRule="auto"/>
              <w:jc w:val="center"/>
            </w:pPr>
            <w:r>
              <w:rPr>
                <w:rFonts w:ascii="等线" w:hAnsi="等线" w:eastAsia="等线" w:cs="等线"/>
                <w:b/>
                <w:i w:val="0"/>
                <w:color w:val="1C4A8C"/>
                <w:sz w:val="17"/>
              </w:rPr>
              <w:t>收入变动</w:t>
            </w:r>
          </w:p>
        </w:tc>
        <w:tc>
          <w:tcPr>
            <w:tcW w:w="1771" w:type="dxa"/>
            <w:tcBorders>
              <w:bottom w:val="single" w:color="D6DAE0" w:sz="8" w:space="0"/>
            </w:tcBorders>
            <w:shd w:val="clear" w:color="auto" w:fill="F5F7FA"/>
          </w:tcPr>
          <w:p w14:paraId="7DAC77EE">
            <w:pPr>
              <w:keepNext/>
              <w:spacing w:before="24" w:after="24" w:line="240" w:lineRule="auto"/>
              <w:jc w:val="right"/>
            </w:pPr>
            <w:r>
              <w:rPr>
                <w:rFonts w:ascii="等线" w:hAnsi="等线" w:eastAsia="等线" w:cs="等线"/>
                <w:b/>
                <w:i w:val="0"/>
                <w:color w:val="1C4A8C"/>
                <w:sz w:val="17"/>
              </w:rPr>
              <w:t>成本率 −1.0pp</w:t>
            </w:r>
          </w:p>
        </w:tc>
        <w:tc>
          <w:tcPr>
            <w:tcW w:w="1476" w:type="dxa"/>
            <w:tcBorders>
              <w:bottom w:val="single" w:color="D6DAE0" w:sz="8" w:space="0"/>
            </w:tcBorders>
            <w:shd w:val="clear" w:color="auto" w:fill="F5F7FA"/>
          </w:tcPr>
          <w:p w14:paraId="7E18D1F5">
            <w:pPr>
              <w:keepNext/>
              <w:spacing w:before="24" w:after="24" w:line="240" w:lineRule="auto"/>
              <w:jc w:val="right"/>
            </w:pPr>
            <w:r>
              <w:rPr>
                <w:rFonts w:ascii="等线" w:hAnsi="等线" w:eastAsia="等线" w:cs="等线"/>
                <w:b/>
                <w:i w:val="0"/>
                <w:color w:val="1C4A8C"/>
                <w:sz w:val="17"/>
              </w:rPr>
              <w:t>−0.5pp</w:t>
            </w:r>
          </w:p>
        </w:tc>
        <w:tc>
          <w:tcPr>
            <w:tcW w:w="1476" w:type="dxa"/>
            <w:tcBorders>
              <w:bottom w:val="single" w:color="D6DAE0" w:sz="8" w:space="0"/>
            </w:tcBorders>
            <w:shd w:val="clear" w:color="auto" w:fill="F5F7FA"/>
          </w:tcPr>
          <w:p w14:paraId="7C929EB5">
            <w:pPr>
              <w:keepNext/>
              <w:spacing w:before="24" w:after="24" w:line="240" w:lineRule="auto"/>
              <w:jc w:val="right"/>
            </w:pPr>
            <w:r>
              <w:rPr>
                <w:rFonts w:ascii="等线" w:hAnsi="等线" w:eastAsia="等线" w:cs="等线"/>
                <w:b/>
                <w:i w:val="0"/>
                <w:color w:val="1C4A8C"/>
                <w:sz w:val="17"/>
              </w:rPr>
              <w:t>基准</w:t>
            </w:r>
          </w:p>
        </w:tc>
        <w:tc>
          <w:tcPr>
            <w:tcW w:w="1476" w:type="dxa"/>
            <w:tcBorders>
              <w:bottom w:val="single" w:color="D6DAE0" w:sz="8" w:space="0"/>
            </w:tcBorders>
            <w:shd w:val="clear" w:color="auto" w:fill="F5F7FA"/>
          </w:tcPr>
          <w:p w14:paraId="156C87C2">
            <w:pPr>
              <w:keepNext/>
              <w:spacing w:before="24" w:after="24" w:line="240" w:lineRule="auto"/>
              <w:jc w:val="right"/>
            </w:pPr>
            <w:r>
              <w:rPr>
                <w:rFonts w:ascii="等线" w:hAnsi="等线" w:eastAsia="等线" w:cs="等线"/>
                <w:b/>
                <w:i w:val="0"/>
                <w:color w:val="1C4A8C"/>
                <w:sz w:val="17"/>
              </w:rPr>
              <w:t>+0.5pp</w:t>
            </w:r>
          </w:p>
        </w:tc>
        <w:tc>
          <w:tcPr>
            <w:tcW w:w="1476" w:type="dxa"/>
            <w:tcBorders>
              <w:bottom w:val="single" w:color="D6DAE0" w:sz="8" w:space="0"/>
            </w:tcBorders>
            <w:shd w:val="clear" w:color="auto" w:fill="F5F7FA"/>
          </w:tcPr>
          <w:p w14:paraId="42C66C5E">
            <w:pPr>
              <w:keepNext/>
              <w:spacing w:before="24" w:after="24" w:line="240" w:lineRule="auto"/>
              <w:jc w:val="right"/>
            </w:pPr>
            <w:r>
              <w:rPr>
                <w:rFonts w:ascii="等线" w:hAnsi="等线" w:eastAsia="等线" w:cs="等线"/>
                <w:b/>
                <w:i w:val="0"/>
                <w:color w:val="1C4A8C"/>
                <w:sz w:val="17"/>
              </w:rPr>
              <w:t>+1.0pp</w:t>
            </w:r>
          </w:p>
        </w:tc>
      </w:tr>
      <w:tr w14:paraId="40F2768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0D4C4CA5">
            <w:pPr>
              <w:spacing w:before="16" w:after="16" w:line="240" w:lineRule="auto"/>
              <w:jc w:val="center"/>
            </w:pPr>
            <w:r>
              <w:rPr>
                <w:rFonts w:ascii="等线" w:hAnsi="等线" w:eastAsia="等线" w:cs="等线"/>
                <w:b w:val="0"/>
                <w:i w:val="0"/>
                <w:color w:val="1C1E21"/>
                <w:sz w:val="17"/>
              </w:rPr>
              <w:t>−15%</w:t>
            </w:r>
          </w:p>
        </w:tc>
        <w:tc>
          <w:tcPr>
            <w:tcW w:w="1771" w:type="dxa"/>
          </w:tcPr>
          <w:p w14:paraId="4E0145EF">
            <w:pPr>
              <w:spacing w:before="16" w:after="16" w:line="240" w:lineRule="auto"/>
              <w:jc w:val="right"/>
            </w:pPr>
            <w:r>
              <w:rPr>
                <w:rFonts w:ascii="等线" w:hAnsi="等线" w:eastAsia="等线" w:cs="等线"/>
                <w:b w:val="0"/>
                <w:i w:val="0"/>
                <w:color w:val="1C1E21"/>
                <w:sz w:val="17"/>
              </w:rPr>
              <w:t>0.93</w:t>
            </w:r>
          </w:p>
        </w:tc>
        <w:tc>
          <w:tcPr>
            <w:tcW w:w="1476" w:type="dxa"/>
          </w:tcPr>
          <w:p w14:paraId="3BF86087">
            <w:pPr>
              <w:spacing w:before="16" w:after="16" w:line="240" w:lineRule="auto"/>
              <w:jc w:val="right"/>
            </w:pPr>
            <w:r>
              <w:rPr>
                <w:rFonts w:ascii="等线" w:hAnsi="等线" w:eastAsia="等线" w:cs="等线"/>
                <w:b w:val="0"/>
                <w:i w:val="0"/>
                <w:color w:val="1C1E21"/>
                <w:sz w:val="17"/>
              </w:rPr>
              <w:t>0.75</w:t>
            </w:r>
          </w:p>
        </w:tc>
        <w:tc>
          <w:tcPr>
            <w:tcW w:w="1476" w:type="dxa"/>
          </w:tcPr>
          <w:p w14:paraId="08CD7EE6">
            <w:pPr>
              <w:spacing w:before="16" w:after="16" w:line="240" w:lineRule="auto"/>
              <w:jc w:val="right"/>
            </w:pPr>
            <w:r>
              <w:rPr>
                <w:rFonts w:ascii="等线" w:hAnsi="等线" w:eastAsia="等线" w:cs="等线"/>
                <w:b w:val="0"/>
                <w:i w:val="0"/>
                <w:color w:val="1C1E21"/>
                <w:sz w:val="17"/>
              </w:rPr>
              <w:t>0.58</w:t>
            </w:r>
          </w:p>
        </w:tc>
        <w:tc>
          <w:tcPr>
            <w:tcW w:w="1476" w:type="dxa"/>
          </w:tcPr>
          <w:p w14:paraId="3E120762">
            <w:pPr>
              <w:spacing w:before="16" w:after="16" w:line="240" w:lineRule="auto"/>
              <w:jc w:val="right"/>
            </w:pPr>
            <w:r>
              <w:rPr>
                <w:rFonts w:ascii="等线" w:hAnsi="等线" w:eastAsia="等线" w:cs="等线"/>
                <w:b w:val="0"/>
                <w:i w:val="0"/>
                <w:color w:val="1C1E21"/>
                <w:sz w:val="17"/>
              </w:rPr>
              <w:t>0.40</w:t>
            </w:r>
          </w:p>
        </w:tc>
        <w:tc>
          <w:tcPr>
            <w:tcW w:w="1476" w:type="dxa"/>
          </w:tcPr>
          <w:p w14:paraId="7C63CAC3">
            <w:pPr>
              <w:spacing w:before="16" w:after="16" w:line="240" w:lineRule="auto"/>
              <w:jc w:val="right"/>
            </w:pPr>
            <w:r>
              <w:rPr>
                <w:rFonts w:ascii="等线" w:hAnsi="等线" w:eastAsia="等线" w:cs="等线"/>
                <w:b w:val="0"/>
                <w:i w:val="0"/>
                <w:color w:val="1C1E21"/>
                <w:sz w:val="17"/>
              </w:rPr>
              <w:t>0.23</w:t>
            </w:r>
          </w:p>
        </w:tc>
      </w:tr>
      <w:tr w14:paraId="558B345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71E2F081">
            <w:pPr>
              <w:spacing w:before="16" w:after="16" w:line="240" w:lineRule="auto"/>
              <w:jc w:val="center"/>
            </w:pPr>
            <w:r>
              <w:rPr>
                <w:rFonts w:ascii="等线" w:hAnsi="等线" w:eastAsia="等线" w:cs="等线"/>
                <w:b w:val="0"/>
                <w:i w:val="0"/>
                <w:color w:val="1C1E21"/>
                <w:sz w:val="17"/>
              </w:rPr>
              <w:t>−10%</w:t>
            </w:r>
          </w:p>
        </w:tc>
        <w:tc>
          <w:tcPr>
            <w:tcW w:w="1771" w:type="dxa"/>
          </w:tcPr>
          <w:p w14:paraId="264DE5C0">
            <w:pPr>
              <w:spacing w:before="16" w:after="16" w:line="240" w:lineRule="auto"/>
              <w:jc w:val="right"/>
            </w:pPr>
            <w:r>
              <w:rPr>
                <w:rFonts w:ascii="等线" w:hAnsi="等线" w:eastAsia="等线" w:cs="等线"/>
                <w:b w:val="0"/>
                <w:i w:val="0"/>
                <w:color w:val="1C1E21"/>
                <w:sz w:val="17"/>
              </w:rPr>
              <w:t>1.28</w:t>
            </w:r>
          </w:p>
        </w:tc>
        <w:tc>
          <w:tcPr>
            <w:tcW w:w="1476" w:type="dxa"/>
          </w:tcPr>
          <w:p w14:paraId="5E187C33">
            <w:pPr>
              <w:spacing w:before="16" w:after="16" w:line="240" w:lineRule="auto"/>
              <w:jc w:val="right"/>
            </w:pPr>
            <w:r>
              <w:rPr>
                <w:rFonts w:ascii="等线" w:hAnsi="等线" w:eastAsia="等线" w:cs="等线"/>
                <w:b w:val="0"/>
                <w:i w:val="0"/>
                <w:color w:val="1C1E21"/>
                <w:sz w:val="17"/>
              </w:rPr>
              <w:t>1.10</w:t>
            </w:r>
          </w:p>
        </w:tc>
        <w:tc>
          <w:tcPr>
            <w:tcW w:w="1476" w:type="dxa"/>
          </w:tcPr>
          <w:p w14:paraId="5F897896">
            <w:pPr>
              <w:spacing w:before="16" w:after="16" w:line="240" w:lineRule="auto"/>
              <w:jc w:val="right"/>
            </w:pPr>
            <w:r>
              <w:rPr>
                <w:rFonts w:ascii="等线" w:hAnsi="等线" w:eastAsia="等线" w:cs="等线"/>
                <w:b w:val="0"/>
                <w:i w:val="0"/>
                <w:color w:val="1C1E21"/>
                <w:sz w:val="17"/>
              </w:rPr>
              <w:t>0.91</w:t>
            </w:r>
          </w:p>
        </w:tc>
        <w:tc>
          <w:tcPr>
            <w:tcW w:w="1476" w:type="dxa"/>
          </w:tcPr>
          <w:p w14:paraId="759ADB4D">
            <w:pPr>
              <w:spacing w:before="16" w:after="16" w:line="240" w:lineRule="auto"/>
              <w:jc w:val="right"/>
            </w:pPr>
            <w:r>
              <w:rPr>
                <w:rFonts w:ascii="等线" w:hAnsi="等线" w:eastAsia="等线" w:cs="等线"/>
                <w:b w:val="0"/>
                <w:i w:val="0"/>
                <w:color w:val="1C1E21"/>
                <w:sz w:val="17"/>
              </w:rPr>
              <w:t>0.73</w:t>
            </w:r>
          </w:p>
        </w:tc>
        <w:tc>
          <w:tcPr>
            <w:tcW w:w="1476" w:type="dxa"/>
          </w:tcPr>
          <w:p w14:paraId="0F6BE5C2">
            <w:pPr>
              <w:spacing w:before="16" w:after="16" w:line="240" w:lineRule="auto"/>
              <w:jc w:val="right"/>
            </w:pPr>
            <w:r>
              <w:rPr>
                <w:rFonts w:ascii="等线" w:hAnsi="等线" w:eastAsia="等线" w:cs="等线"/>
                <w:b w:val="0"/>
                <w:i w:val="0"/>
                <w:color w:val="1C1E21"/>
                <w:sz w:val="17"/>
              </w:rPr>
              <w:t>0.54</w:t>
            </w:r>
          </w:p>
        </w:tc>
      </w:tr>
      <w:tr w14:paraId="4D58D5D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0A9D6BB3">
            <w:pPr>
              <w:spacing w:before="16" w:after="16" w:line="240" w:lineRule="auto"/>
              <w:jc w:val="center"/>
            </w:pPr>
            <w:r>
              <w:rPr>
                <w:rFonts w:ascii="等线" w:hAnsi="等线" w:eastAsia="等线" w:cs="等线"/>
                <w:b w:val="0"/>
                <w:i w:val="0"/>
                <w:color w:val="1C1E21"/>
                <w:sz w:val="17"/>
              </w:rPr>
              <w:t>−5%</w:t>
            </w:r>
          </w:p>
        </w:tc>
        <w:tc>
          <w:tcPr>
            <w:tcW w:w="1771" w:type="dxa"/>
          </w:tcPr>
          <w:p w14:paraId="09B8C5CF">
            <w:pPr>
              <w:spacing w:before="16" w:after="16" w:line="240" w:lineRule="auto"/>
              <w:jc w:val="right"/>
            </w:pPr>
            <w:r>
              <w:rPr>
                <w:rFonts w:ascii="等线" w:hAnsi="等线" w:eastAsia="等线" w:cs="等线"/>
                <w:b w:val="0"/>
                <w:i w:val="0"/>
                <w:color w:val="1C1E21"/>
                <w:sz w:val="17"/>
              </w:rPr>
              <w:t>1.64</w:t>
            </w:r>
          </w:p>
        </w:tc>
        <w:tc>
          <w:tcPr>
            <w:tcW w:w="1476" w:type="dxa"/>
          </w:tcPr>
          <w:p w14:paraId="1726C56E">
            <w:pPr>
              <w:spacing w:before="16" w:after="16" w:line="240" w:lineRule="auto"/>
              <w:jc w:val="right"/>
            </w:pPr>
            <w:r>
              <w:rPr>
                <w:rFonts w:ascii="等线" w:hAnsi="等线" w:eastAsia="等线" w:cs="等线"/>
                <w:b w:val="0"/>
                <w:i w:val="0"/>
                <w:color w:val="1C1E21"/>
                <w:sz w:val="17"/>
              </w:rPr>
              <w:t>1.44</w:t>
            </w:r>
          </w:p>
        </w:tc>
        <w:tc>
          <w:tcPr>
            <w:tcW w:w="1476" w:type="dxa"/>
          </w:tcPr>
          <w:p w14:paraId="359A023D">
            <w:pPr>
              <w:spacing w:before="16" w:after="16" w:line="240" w:lineRule="auto"/>
              <w:jc w:val="right"/>
            </w:pPr>
            <w:r>
              <w:rPr>
                <w:rFonts w:ascii="等线" w:hAnsi="等线" w:eastAsia="等线" w:cs="等线"/>
                <w:b w:val="0"/>
                <w:i w:val="0"/>
                <w:color w:val="1C1E21"/>
                <w:sz w:val="17"/>
              </w:rPr>
              <w:t>1.25</w:t>
            </w:r>
          </w:p>
        </w:tc>
        <w:tc>
          <w:tcPr>
            <w:tcW w:w="1476" w:type="dxa"/>
          </w:tcPr>
          <w:p w14:paraId="388C76ED">
            <w:pPr>
              <w:spacing w:before="16" w:after="16" w:line="240" w:lineRule="auto"/>
              <w:jc w:val="right"/>
            </w:pPr>
            <w:r>
              <w:rPr>
                <w:rFonts w:ascii="等线" w:hAnsi="等线" w:eastAsia="等线" w:cs="等线"/>
                <w:b w:val="0"/>
                <w:i w:val="0"/>
                <w:color w:val="1C1E21"/>
                <w:sz w:val="17"/>
              </w:rPr>
              <w:t>1.05</w:t>
            </w:r>
          </w:p>
        </w:tc>
        <w:tc>
          <w:tcPr>
            <w:tcW w:w="1476" w:type="dxa"/>
          </w:tcPr>
          <w:p w14:paraId="6DF24980">
            <w:pPr>
              <w:spacing w:before="16" w:after="16" w:line="240" w:lineRule="auto"/>
              <w:jc w:val="right"/>
            </w:pPr>
            <w:r>
              <w:rPr>
                <w:rFonts w:ascii="等线" w:hAnsi="等线" w:eastAsia="等线" w:cs="等线"/>
                <w:b w:val="0"/>
                <w:i w:val="0"/>
                <w:color w:val="1C1E21"/>
                <w:sz w:val="17"/>
              </w:rPr>
              <w:t>0.86</w:t>
            </w:r>
          </w:p>
        </w:tc>
      </w:tr>
      <w:tr w14:paraId="087D939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1F88AE89">
            <w:pPr>
              <w:spacing w:before="16" w:after="16" w:line="240" w:lineRule="auto"/>
              <w:jc w:val="center"/>
            </w:pPr>
            <w:r>
              <w:rPr>
                <w:rFonts w:ascii="等线" w:hAnsi="等线" w:eastAsia="等线" w:cs="等线"/>
                <w:b w:val="0"/>
                <w:i w:val="0"/>
                <w:color w:val="1C1E21"/>
                <w:sz w:val="17"/>
              </w:rPr>
              <w:t>基准</w:t>
            </w:r>
          </w:p>
        </w:tc>
        <w:tc>
          <w:tcPr>
            <w:tcW w:w="1771" w:type="dxa"/>
          </w:tcPr>
          <w:p w14:paraId="08F7B2B8">
            <w:pPr>
              <w:spacing w:before="16" w:after="16" w:line="240" w:lineRule="auto"/>
              <w:jc w:val="right"/>
            </w:pPr>
            <w:r>
              <w:rPr>
                <w:rFonts w:ascii="等线" w:hAnsi="等线" w:eastAsia="等线" w:cs="等线"/>
                <w:b w:val="0"/>
                <w:i w:val="0"/>
                <w:color w:val="1C1E21"/>
                <w:sz w:val="17"/>
              </w:rPr>
              <w:t>2.00</w:t>
            </w:r>
          </w:p>
        </w:tc>
        <w:tc>
          <w:tcPr>
            <w:tcW w:w="1476" w:type="dxa"/>
          </w:tcPr>
          <w:p w14:paraId="79B1A89A">
            <w:pPr>
              <w:spacing w:before="16" w:after="16" w:line="240" w:lineRule="auto"/>
              <w:jc w:val="right"/>
            </w:pPr>
            <w:r>
              <w:rPr>
                <w:rFonts w:ascii="等线" w:hAnsi="等线" w:eastAsia="等线" w:cs="等线"/>
                <w:b w:val="0"/>
                <w:i w:val="0"/>
                <w:color w:val="1C1E21"/>
                <w:sz w:val="17"/>
              </w:rPr>
              <w:t>1.79</w:t>
            </w:r>
          </w:p>
        </w:tc>
        <w:tc>
          <w:tcPr>
            <w:tcW w:w="1476" w:type="dxa"/>
          </w:tcPr>
          <w:p w14:paraId="21B0A8F5">
            <w:pPr>
              <w:spacing w:before="16" w:after="16" w:line="240" w:lineRule="auto"/>
              <w:jc w:val="right"/>
            </w:pPr>
            <w:r>
              <w:rPr>
                <w:rFonts w:ascii="等线" w:hAnsi="等线" w:eastAsia="等线" w:cs="等线"/>
                <w:b w:val="0"/>
                <w:i w:val="0"/>
                <w:color w:val="1C1E21"/>
                <w:sz w:val="17"/>
              </w:rPr>
              <w:t>1.58</w:t>
            </w:r>
          </w:p>
        </w:tc>
        <w:tc>
          <w:tcPr>
            <w:tcW w:w="1476" w:type="dxa"/>
          </w:tcPr>
          <w:p w14:paraId="17EC2CB4">
            <w:pPr>
              <w:spacing w:before="16" w:after="16" w:line="240" w:lineRule="auto"/>
              <w:jc w:val="right"/>
            </w:pPr>
            <w:r>
              <w:rPr>
                <w:rFonts w:ascii="等线" w:hAnsi="等线" w:eastAsia="等线" w:cs="等线"/>
                <w:b w:val="0"/>
                <w:i w:val="0"/>
                <w:color w:val="1C1E21"/>
                <w:sz w:val="17"/>
              </w:rPr>
              <w:t>1.38</w:t>
            </w:r>
          </w:p>
        </w:tc>
        <w:tc>
          <w:tcPr>
            <w:tcW w:w="1476" w:type="dxa"/>
          </w:tcPr>
          <w:p w14:paraId="01FDC3A3">
            <w:pPr>
              <w:spacing w:before="16" w:after="16" w:line="240" w:lineRule="auto"/>
              <w:jc w:val="right"/>
            </w:pPr>
            <w:r>
              <w:rPr>
                <w:rFonts w:ascii="等线" w:hAnsi="等线" w:eastAsia="等线" w:cs="等线"/>
                <w:b w:val="0"/>
                <w:i w:val="0"/>
                <w:color w:val="1C1E21"/>
                <w:sz w:val="17"/>
              </w:rPr>
              <w:t>1.17</w:t>
            </w:r>
          </w:p>
        </w:tc>
      </w:tr>
      <w:tr w14:paraId="1966650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063513EC">
            <w:pPr>
              <w:spacing w:before="16" w:after="16" w:line="240" w:lineRule="auto"/>
              <w:jc w:val="center"/>
            </w:pPr>
            <w:r>
              <w:rPr>
                <w:rFonts w:ascii="等线" w:hAnsi="等线" w:eastAsia="等线" w:cs="等线"/>
                <w:b w:val="0"/>
                <w:i w:val="0"/>
                <w:color w:val="1C1E21"/>
                <w:sz w:val="17"/>
              </w:rPr>
              <w:t>+5%</w:t>
            </w:r>
          </w:p>
        </w:tc>
        <w:tc>
          <w:tcPr>
            <w:tcW w:w="1771" w:type="dxa"/>
          </w:tcPr>
          <w:p w14:paraId="2D25D407">
            <w:pPr>
              <w:spacing w:before="16" w:after="16" w:line="240" w:lineRule="auto"/>
              <w:jc w:val="right"/>
            </w:pPr>
            <w:r>
              <w:rPr>
                <w:rFonts w:ascii="等线" w:hAnsi="等线" w:eastAsia="等线" w:cs="等线"/>
                <w:b w:val="0"/>
                <w:i w:val="0"/>
                <w:color w:val="1C1E21"/>
                <w:sz w:val="17"/>
              </w:rPr>
              <w:t>2.35</w:t>
            </w:r>
          </w:p>
        </w:tc>
        <w:tc>
          <w:tcPr>
            <w:tcW w:w="1476" w:type="dxa"/>
          </w:tcPr>
          <w:p w14:paraId="6FC07270">
            <w:pPr>
              <w:spacing w:before="16" w:after="16" w:line="240" w:lineRule="auto"/>
              <w:jc w:val="right"/>
            </w:pPr>
            <w:r>
              <w:rPr>
                <w:rFonts w:ascii="等线" w:hAnsi="等线" w:eastAsia="等线" w:cs="等线"/>
                <w:b w:val="0"/>
                <w:i w:val="0"/>
                <w:color w:val="1C1E21"/>
                <w:sz w:val="17"/>
              </w:rPr>
              <w:t>2.14</w:t>
            </w:r>
          </w:p>
        </w:tc>
        <w:tc>
          <w:tcPr>
            <w:tcW w:w="1476" w:type="dxa"/>
          </w:tcPr>
          <w:p w14:paraId="3F70F494">
            <w:pPr>
              <w:spacing w:before="16" w:after="16" w:line="240" w:lineRule="auto"/>
              <w:jc w:val="right"/>
            </w:pPr>
            <w:r>
              <w:rPr>
                <w:rFonts w:ascii="等线" w:hAnsi="等线" w:eastAsia="等线" w:cs="等线"/>
                <w:b w:val="0"/>
                <w:i w:val="0"/>
                <w:color w:val="1C1E21"/>
                <w:sz w:val="17"/>
              </w:rPr>
              <w:t>1.92</w:t>
            </w:r>
          </w:p>
        </w:tc>
        <w:tc>
          <w:tcPr>
            <w:tcW w:w="1476" w:type="dxa"/>
          </w:tcPr>
          <w:p w14:paraId="0131E071">
            <w:pPr>
              <w:spacing w:before="16" w:after="16" w:line="240" w:lineRule="auto"/>
              <w:jc w:val="right"/>
            </w:pPr>
            <w:r>
              <w:rPr>
                <w:rFonts w:ascii="等线" w:hAnsi="等线" w:eastAsia="等线" w:cs="等线"/>
                <w:b w:val="0"/>
                <w:i w:val="0"/>
                <w:color w:val="1C1E21"/>
                <w:sz w:val="17"/>
              </w:rPr>
              <w:t>1.70</w:t>
            </w:r>
          </w:p>
        </w:tc>
        <w:tc>
          <w:tcPr>
            <w:tcW w:w="1476" w:type="dxa"/>
          </w:tcPr>
          <w:p w14:paraId="429ED59D">
            <w:pPr>
              <w:spacing w:before="16" w:after="16" w:line="240" w:lineRule="auto"/>
              <w:jc w:val="right"/>
            </w:pPr>
            <w:r>
              <w:rPr>
                <w:rFonts w:ascii="等线" w:hAnsi="等线" w:eastAsia="等线" w:cs="等线"/>
                <w:b w:val="0"/>
                <w:i w:val="0"/>
                <w:color w:val="1C1E21"/>
                <w:sz w:val="17"/>
              </w:rPr>
              <w:t>1.49</w:t>
            </w:r>
          </w:p>
        </w:tc>
      </w:tr>
      <w:tr w14:paraId="494838C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2FD01712">
            <w:pPr>
              <w:spacing w:before="16" w:after="16" w:line="240" w:lineRule="auto"/>
              <w:jc w:val="center"/>
            </w:pPr>
            <w:r>
              <w:rPr>
                <w:rFonts w:ascii="等线" w:hAnsi="等线" w:eastAsia="等线" w:cs="等线"/>
                <w:b w:val="0"/>
                <w:i w:val="0"/>
                <w:color w:val="1C1E21"/>
                <w:sz w:val="17"/>
              </w:rPr>
              <w:t>+10%</w:t>
            </w:r>
          </w:p>
        </w:tc>
        <w:tc>
          <w:tcPr>
            <w:tcW w:w="1771" w:type="dxa"/>
          </w:tcPr>
          <w:p w14:paraId="50A10564">
            <w:pPr>
              <w:spacing w:before="16" w:after="16" w:line="240" w:lineRule="auto"/>
              <w:jc w:val="right"/>
            </w:pPr>
            <w:r>
              <w:rPr>
                <w:rFonts w:ascii="等线" w:hAnsi="等线" w:eastAsia="等线" w:cs="等线"/>
                <w:b w:val="0"/>
                <w:i w:val="0"/>
                <w:color w:val="1C1E21"/>
                <w:sz w:val="17"/>
              </w:rPr>
              <w:t>2.71</w:t>
            </w:r>
          </w:p>
        </w:tc>
        <w:tc>
          <w:tcPr>
            <w:tcW w:w="1476" w:type="dxa"/>
          </w:tcPr>
          <w:p w14:paraId="535B8EBE">
            <w:pPr>
              <w:spacing w:before="16" w:after="16" w:line="240" w:lineRule="auto"/>
              <w:jc w:val="right"/>
            </w:pPr>
            <w:r>
              <w:rPr>
                <w:rFonts w:ascii="等线" w:hAnsi="等线" w:eastAsia="等线" w:cs="等线"/>
                <w:b w:val="0"/>
                <w:i w:val="0"/>
                <w:color w:val="1C1E21"/>
                <w:sz w:val="17"/>
              </w:rPr>
              <w:t>2.48</w:t>
            </w:r>
          </w:p>
        </w:tc>
        <w:tc>
          <w:tcPr>
            <w:tcW w:w="1476" w:type="dxa"/>
          </w:tcPr>
          <w:p w14:paraId="28BDDAB5">
            <w:pPr>
              <w:spacing w:before="16" w:after="16" w:line="240" w:lineRule="auto"/>
              <w:jc w:val="right"/>
            </w:pPr>
            <w:r>
              <w:rPr>
                <w:rFonts w:ascii="等线" w:hAnsi="等线" w:eastAsia="等线" w:cs="等线"/>
                <w:b w:val="0"/>
                <w:i w:val="0"/>
                <w:color w:val="1C1E21"/>
                <w:sz w:val="17"/>
              </w:rPr>
              <w:t>2.26</w:t>
            </w:r>
          </w:p>
        </w:tc>
        <w:tc>
          <w:tcPr>
            <w:tcW w:w="1476" w:type="dxa"/>
          </w:tcPr>
          <w:p w14:paraId="0D0CE684">
            <w:pPr>
              <w:spacing w:before="16" w:after="16" w:line="240" w:lineRule="auto"/>
              <w:jc w:val="right"/>
            </w:pPr>
            <w:r>
              <w:rPr>
                <w:rFonts w:ascii="等线" w:hAnsi="等线" w:eastAsia="等线" w:cs="等线"/>
                <w:b w:val="0"/>
                <w:i w:val="0"/>
                <w:color w:val="1C1E21"/>
                <w:sz w:val="17"/>
              </w:rPr>
              <w:t>2.03</w:t>
            </w:r>
          </w:p>
        </w:tc>
        <w:tc>
          <w:tcPr>
            <w:tcW w:w="1476" w:type="dxa"/>
          </w:tcPr>
          <w:p w14:paraId="7E1BA861">
            <w:pPr>
              <w:spacing w:before="16" w:after="16" w:line="240" w:lineRule="auto"/>
              <w:jc w:val="right"/>
            </w:pPr>
            <w:r>
              <w:rPr>
                <w:rFonts w:ascii="等线" w:hAnsi="等线" w:eastAsia="等线" w:cs="等线"/>
                <w:b w:val="0"/>
                <w:i w:val="0"/>
                <w:color w:val="1C1E21"/>
                <w:sz w:val="17"/>
              </w:rPr>
              <w:t>1.80</w:t>
            </w:r>
          </w:p>
        </w:tc>
      </w:tr>
      <w:tr w14:paraId="29CF827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1FE3481B">
            <w:pPr>
              <w:spacing w:before="16" w:after="16" w:line="240" w:lineRule="auto"/>
              <w:jc w:val="center"/>
            </w:pPr>
            <w:r>
              <w:rPr>
                <w:rFonts w:ascii="等线" w:hAnsi="等线" w:eastAsia="等线" w:cs="等线"/>
                <w:b w:val="0"/>
                <w:i w:val="0"/>
                <w:color w:val="1C1E21"/>
                <w:sz w:val="17"/>
              </w:rPr>
              <w:t>+15%</w:t>
            </w:r>
          </w:p>
        </w:tc>
        <w:tc>
          <w:tcPr>
            <w:tcW w:w="1771" w:type="dxa"/>
          </w:tcPr>
          <w:p w14:paraId="4D675313">
            <w:pPr>
              <w:spacing w:before="16" w:after="16" w:line="240" w:lineRule="auto"/>
              <w:jc w:val="right"/>
            </w:pPr>
            <w:r>
              <w:rPr>
                <w:rFonts w:ascii="等线" w:hAnsi="等线" w:eastAsia="等线" w:cs="等线"/>
                <w:b w:val="0"/>
                <w:i w:val="0"/>
                <w:color w:val="1C1E21"/>
                <w:sz w:val="17"/>
              </w:rPr>
              <w:t>3.07</w:t>
            </w:r>
          </w:p>
        </w:tc>
        <w:tc>
          <w:tcPr>
            <w:tcW w:w="1476" w:type="dxa"/>
          </w:tcPr>
          <w:p w14:paraId="34B7FBA3">
            <w:pPr>
              <w:spacing w:before="16" w:after="16" w:line="240" w:lineRule="auto"/>
              <w:jc w:val="right"/>
            </w:pPr>
            <w:r>
              <w:rPr>
                <w:rFonts w:ascii="等线" w:hAnsi="等线" w:eastAsia="等线" w:cs="等线"/>
                <w:b w:val="0"/>
                <w:i w:val="0"/>
                <w:color w:val="1C1E21"/>
                <w:sz w:val="17"/>
              </w:rPr>
              <w:t>2.83</w:t>
            </w:r>
          </w:p>
        </w:tc>
        <w:tc>
          <w:tcPr>
            <w:tcW w:w="1476" w:type="dxa"/>
          </w:tcPr>
          <w:p w14:paraId="06125712">
            <w:pPr>
              <w:spacing w:before="16" w:after="16" w:line="240" w:lineRule="auto"/>
              <w:jc w:val="right"/>
            </w:pPr>
            <w:r>
              <w:rPr>
                <w:rFonts w:ascii="等线" w:hAnsi="等线" w:eastAsia="等线" w:cs="等线"/>
                <w:b w:val="0"/>
                <w:i w:val="0"/>
                <w:color w:val="1C1E21"/>
                <w:sz w:val="17"/>
              </w:rPr>
              <w:t>2.59</w:t>
            </w:r>
          </w:p>
        </w:tc>
        <w:tc>
          <w:tcPr>
            <w:tcW w:w="1476" w:type="dxa"/>
          </w:tcPr>
          <w:p w14:paraId="0EB1F74B">
            <w:pPr>
              <w:spacing w:before="16" w:after="16" w:line="240" w:lineRule="auto"/>
              <w:jc w:val="right"/>
            </w:pPr>
            <w:r>
              <w:rPr>
                <w:rFonts w:ascii="等线" w:hAnsi="等线" w:eastAsia="等线" w:cs="等线"/>
                <w:b w:val="0"/>
                <w:i w:val="0"/>
                <w:color w:val="1C1E21"/>
                <w:sz w:val="17"/>
              </w:rPr>
              <w:t>2.35</w:t>
            </w:r>
          </w:p>
        </w:tc>
        <w:tc>
          <w:tcPr>
            <w:tcW w:w="1476" w:type="dxa"/>
          </w:tcPr>
          <w:p w14:paraId="76133460">
            <w:pPr>
              <w:spacing w:before="16" w:after="16" w:line="240" w:lineRule="auto"/>
              <w:jc w:val="right"/>
            </w:pPr>
            <w:r>
              <w:rPr>
                <w:rFonts w:ascii="等线" w:hAnsi="等线" w:eastAsia="等线" w:cs="等线"/>
                <w:b w:val="0"/>
                <w:i w:val="0"/>
                <w:color w:val="1C1E21"/>
                <w:sz w:val="17"/>
              </w:rPr>
              <w:t>2.12</w:t>
            </w:r>
          </w:p>
        </w:tc>
      </w:tr>
    </w:tbl>
    <w:p w14:paraId="1A02E23E">
      <w:pPr>
        <w:spacing w:before="40" w:after="100"/>
        <w:jc w:val="center"/>
      </w:pPr>
      <w:r>
        <w:rPr>
          <w:rFonts w:ascii="等线" w:hAnsi="等线" w:eastAsia="等线" w:cs="等线"/>
          <w:b w:val="0"/>
          <w:i w:val="0"/>
          <w:color w:val="626870"/>
          <w:sz w:val="16"/>
        </w:rPr>
        <w:t>中心格 1.58 即中性情景基准值。整张矩阵全部为正，说明在收入 ±15%、成本率 ±1pp 的组合冲击下，公司仍能保持盈利，但最差格（收入 −15%、成本率 +1pp）只剩 0.23 亿元，为基准的 14%。</w:t>
      </w:r>
    </w:p>
    <w:p w14:paraId="0C868D85">
      <w:pPr>
        <w:keepNext/>
        <w:spacing w:before="80"/>
        <w:jc w:val="center"/>
      </w:pPr>
      <w:r>
        <w:drawing>
          <wp:inline distT="0" distB="0" distL="114300" distR="114300">
            <wp:extent cx="5431155" cy="3001645"/>
            <wp:effectExtent l="0" t="0" r="9525"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97"/>
                    <a:stretch>
                      <a:fillRect/>
                    </a:stretch>
                  </pic:blipFill>
                  <pic:spPr>
                    <a:xfrm>
                      <a:off x="0" y="0"/>
                      <a:ext cx="5431680" cy="3001819"/>
                    </a:xfrm>
                    <a:prstGeom prst="rect">
                      <a:avLst/>
                    </a:prstGeom>
                  </pic:spPr>
                </pic:pic>
              </a:graphicData>
            </a:graphic>
          </wp:inline>
        </w:drawing>
      </w:r>
    </w:p>
    <w:p w14:paraId="570063A4">
      <w:pPr>
        <w:spacing w:before="50" w:after="140"/>
        <w:jc w:val="center"/>
      </w:pPr>
      <w:r>
        <w:rPr>
          <w:rFonts w:ascii="等线" w:hAnsi="等线" w:eastAsia="等线" w:cs="等线"/>
          <w:b w:val="0"/>
          <w:i w:val="0"/>
          <w:color w:val="60666E"/>
          <w:sz w:val="17"/>
        </w:rPr>
        <w:t>图 6-13　敏感性分析：双因素矩阵与利润等高线</w:t>
      </w:r>
    </w:p>
    <w:p w14:paraId="515A555E">
      <w:pPr>
        <w:spacing w:before="0" w:after="140"/>
        <w:jc w:val="center"/>
        <w:outlineLvl w:val="2"/>
      </w:pPr>
      <w:bookmarkStart w:id="158" w:name="_Toc16006"/>
      <w:r>
        <w:rPr>
          <w:rFonts w:ascii="等线" w:hAnsi="等线" w:eastAsia="等线" w:cs="等线"/>
          <w:b w:val="0"/>
          <w:i w:val="0"/>
          <w:color w:val="8A9099"/>
          <w:sz w:val="16"/>
        </w:rPr>
        <w:t>来源：output/charts/图14_敏感性分析.png</w:t>
      </w:r>
      <w:bookmarkEnd w:id="158"/>
    </w:p>
    <w:p w14:paraId="277D02B0">
      <w:pPr>
        <w:pStyle w:val="4"/>
      </w:pPr>
      <w:bookmarkStart w:id="159" w:name="_Toc12055"/>
      <w:r>
        <w:rPr>
          <w:rFonts w:ascii="微软雅黑" w:hAnsi="微软雅黑" w:eastAsia="微软雅黑" w:cs="微软雅黑"/>
          <w:b w:val="0"/>
          <w:i w:val="0"/>
          <w:color w:val="1C1E21"/>
          <w:sz w:val="30"/>
        </w:rPr>
        <w:t>6.11　阶段⑦⑧：报告生成与质检</w:t>
      </w:r>
      <w:bookmarkEnd w:id="159"/>
    </w:p>
    <w:p w14:paraId="3B0D6228">
      <w:pPr>
        <w:spacing w:after="60"/>
        <w:jc w:val="both"/>
      </w:pPr>
      <w:r>
        <w:rPr>
          <w:rFonts w:ascii="华文中宋" w:hAnsi="华文中宋" w:eastAsia="华文中宋" w:cs="华文中宋"/>
          <w:b w:val="0"/>
          <w:i w:val="0"/>
          <w:color w:val="1C1E21"/>
          <w:sz w:val="21"/>
        </w:rPr>
        <w:t>s7_report.py 把上述所有表格与 16 张图组装成 Word 实验报告，正文七章加四篇附录：一、实验概述；二、数据获取与预处理；三、十年历史财务分析；四、2026 年收入、成本与利润预测；五、2026 年度预算编制；六、结论与建议；七、实验总结与心得；附录 A 程序包结构与说明、B 关键公式与参数清单、C 数据字典、D 图表清单。PDF 由 tools/docx2pdf.ps1 调用本机 Word 刷新目录域后导出，tools/render_pages.py 再把 PDF 关键页渲染成 PNG 供人工目视检查。</w:t>
      </w:r>
    </w:p>
    <w:p w14:paraId="36565AD6">
      <w:pPr>
        <w:spacing w:after="60"/>
        <w:jc w:val="both"/>
      </w:pPr>
      <w:r>
        <w:rPr>
          <w:rFonts w:ascii="华文中宋" w:hAnsi="华文中宋" w:eastAsia="华文中宋" w:cs="华文中宋"/>
          <w:b w:val="0"/>
          <w:i w:val="0"/>
          <w:color w:val="1C1E21"/>
          <w:sz w:val="21"/>
        </w:rPr>
        <w:t>s8_qc.py 随后对成品 docx 做自动质检，实测输出如下：</w:t>
      </w:r>
    </w:p>
    <w:p w14:paraId="71263F3B">
      <w:pPr>
        <w:shd w:val="clear" w:color="auto" w:fill="23272E"/>
        <w:spacing w:before="0" w:after="0" w:line="293" w:lineRule="auto"/>
        <w:ind w:left="142"/>
      </w:pPr>
      <w:r>
        <w:rPr>
          <w:rFonts w:ascii="Consolas" w:hAnsi="Consolas" w:eastAsia="等线" w:cs="Consolas"/>
          <w:b w:val="0"/>
          <w:i w:val="0"/>
          <w:color w:val="E8EAED"/>
          <w:sz w:val="17"/>
        </w:rPr>
        <w:t>========================================================================</w:t>
      </w:r>
    </w:p>
    <w:p w14:paraId="1FF6AC75">
      <w:pPr>
        <w:shd w:val="clear" w:color="auto" w:fill="23272E"/>
        <w:spacing w:before="0" w:after="0" w:line="293" w:lineRule="auto"/>
        <w:ind w:left="142"/>
      </w:pPr>
      <w:r>
        <w:rPr>
          <w:rFonts w:ascii="Consolas" w:hAnsi="Consolas" w:eastAsia="等线" w:cs="Consolas"/>
          <w:b w:val="0"/>
          <w:i w:val="0"/>
          <w:color w:val="E8EAED"/>
          <w:sz w:val="17"/>
        </w:rPr>
        <w:t>报告质量校验（s8_qc）</w:t>
      </w:r>
    </w:p>
    <w:p w14:paraId="6940F464">
      <w:pPr>
        <w:shd w:val="clear" w:color="auto" w:fill="23272E"/>
        <w:spacing w:before="0" w:after="0" w:line="293" w:lineRule="auto"/>
        <w:ind w:left="142"/>
      </w:pPr>
      <w:r>
        <w:rPr>
          <w:rFonts w:ascii="Consolas" w:hAnsi="Consolas" w:eastAsia="等线" w:cs="Consolas"/>
          <w:b w:val="0"/>
          <w:i w:val="0"/>
          <w:color w:val="E8EAED"/>
          <w:sz w:val="17"/>
        </w:rPr>
        <w:t>========================================================================</w:t>
      </w:r>
    </w:p>
    <w:p w14:paraId="33685AA3">
      <w:pPr>
        <w:shd w:val="clear" w:color="auto" w:fill="23272E"/>
        <w:spacing w:before="0" w:after="0" w:line="293" w:lineRule="auto"/>
        <w:ind w:left="142"/>
      </w:pPr>
      <w:r>
        <w:rPr>
          <w:rFonts w:ascii="Consolas" w:hAnsi="Consolas" w:eastAsia="等线" w:cs="Consolas"/>
          <w:b w:val="0"/>
          <w:i w:val="0"/>
          <w:color w:val="E8EAED"/>
          <w:sz w:val="17"/>
        </w:rPr>
        <w:t xml:space="preserve">  报告文件            600105_永鼎股份_财务预测与预算管理实验报告.docx</w:t>
      </w:r>
    </w:p>
    <w:p w14:paraId="1046E899">
      <w:pPr>
        <w:shd w:val="clear" w:color="auto" w:fill="23272E"/>
        <w:spacing w:before="0" w:after="0" w:line="293" w:lineRule="auto"/>
        <w:ind w:left="142"/>
      </w:pPr>
      <w:r>
        <w:rPr>
          <w:rFonts w:ascii="Consolas" w:hAnsi="Consolas" w:eastAsia="等线" w:cs="Consolas"/>
          <w:b w:val="0"/>
          <w:i w:val="0"/>
          <w:color w:val="E8EAED"/>
          <w:sz w:val="17"/>
        </w:rPr>
        <w:t xml:space="preserve">  段落数              288</w:t>
      </w:r>
    </w:p>
    <w:p w14:paraId="6BCD991E">
      <w:pPr>
        <w:shd w:val="clear" w:color="auto" w:fill="23272E"/>
        <w:spacing w:before="0" w:after="0" w:line="293" w:lineRule="auto"/>
        <w:ind w:left="142"/>
      </w:pPr>
      <w:r>
        <w:rPr>
          <w:rFonts w:ascii="Consolas" w:hAnsi="Consolas" w:eastAsia="等线" w:cs="Consolas"/>
          <w:b w:val="0"/>
          <w:i w:val="0"/>
          <w:color w:val="E8EAED"/>
          <w:sz w:val="17"/>
        </w:rPr>
        <w:t xml:space="preserve">  表格数              23</w:t>
      </w:r>
    </w:p>
    <w:p w14:paraId="0A7A0ACB">
      <w:pPr>
        <w:shd w:val="clear" w:color="auto" w:fill="23272E"/>
        <w:spacing w:before="0" w:after="0" w:line="293" w:lineRule="auto"/>
        <w:ind w:left="142"/>
        <w:outlineLvl w:val="2"/>
      </w:pPr>
      <w:r>
        <w:rPr>
          <w:rFonts w:ascii="Consolas" w:hAnsi="Consolas" w:eastAsia="等线" w:cs="Consolas"/>
          <w:b w:val="0"/>
          <w:i w:val="0"/>
          <w:color w:val="E8EAED"/>
          <w:sz w:val="17"/>
        </w:rPr>
        <w:t xml:space="preserve">  </w:t>
      </w:r>
      <w:bookmarkStart w:id="160" w:name="_Toc9671"/>
      <w:r>
        <w:rPr>
          <w:rFonts w:ascii="Consolas" w:hAnsi="Consolas" w:eastAsia="等线" w:cs="Consolas"/>
          <w:b w:val="0"/>
          <w:i w:val="0"/>
          <w:color w:val="E8EAED"/>
          <w:sz w:val="17"/>
        </w:rPr>
        <w:t>图片数              16</w:t>
      </w:r>
      <w:bookmarkEnd w:id="160"/>
    </w:p>
    <w:p w14:paraId="391B171B">
      <w:pPr>
        <w:shd w:val="clear" w:color="auto" w:fill="23272E"/>
        <w:spacing w:before="0" w:after="0" w:line="293" w:lineRule="auto"/>
        <w:ind w:left="142"/>
      </w:pPr>
      <w:r>
        <w:rPr>
          <w:rFonts w:ascii="Consolas" w:hAnsi="Consolas" w:eastAsia="等线" w:cs="Consolas"/>
          <w:b w:val="0"/>
          <w:i w:val="0"/>
          <w:color w:val="E8EAED"/>
          <w:sz w:val="17"/>
        </w:rPr>
        <w:t xml:space="preserve">  一级标题数          7</w:t>
      </w:r>
    </w:p>
    <w:p w14:paraId="5E29DA14">
      <w:pPr>
        <w:shd w:val="clear" w:color="auto" w:fill="23272E"/>
        <w:spacing w:before="0" w:after="0" w:line="293" w:lineRule="auto"/>
        <w:ind w:left="142"/>
      </w:pPr>
      <w:r>
        <w:rPr>
          <w:rFonts w:ascii="Consolas" w:hAnsi="Consolas" w:eastAsia="等线" w:cs="Consolas"/>
          <w:b w:val="0"/>
          <w:i w:val="0"/>
          <w:color w:val="E8EAED"/>
          <w:sz w:val="17"/>
        </w:rPr>
        <w:t xml:space="preserve">  表格宽度合规        True</w:t>
      </w:r>
    </w:p>
    <w:p w14:paraId="7DC015EE">
      <w:pPr>
        <w:shd w:val="clear" w:color="auto" w:fill="23272E"/>
        <w:spacing w:before="0" w:after="0" w:line="293" w:lineRule="auto"/>
        <w:ind w:left="142"/>
      </w:pPr>
      <w:r>
        <w:rPr>
          <w:rFonts w:ascii="Consolas" w:hAnsi="Consolas" w:eastAsia="等线" w:cs="Consolas"/>
          <w:b w:val="0"/>
          <w:i w:val="0"/>
          <w:color w:val="E8EAED"/>
          <w:sz w:val="17"/>
        </w:rPr>
        <w:t xml:space="preserve">  表头适配合规        True</w:t>
      </w:r>
    </w:p>
    <w:p w14:paraId="47A0DC94">
      <w:pPr>
        <w:shd w:val="clear" w:color="auto" w:fill="23272E"/>
        <w:spacing w:before="0" w:after="0" w:line="293" w:lineRule="auto"/>
        <w:ind w:left="142"/>
      </w:pPr>
      <w:r>
        <w:rPr>
          <w:rFonts w:ascii="Consolas" w:hAnsi="Consolas" w:eastAsia="等线" w:cs="Consolas"/>
          <w:b w:val="0"/>
          <w:i w:val="0"/>
          <w:color w:val="E8EAED"/>
          <w:sz w:val="17"/>
        </w:rPr>
        <w:t xml:space="preserve">  表头跨页重复合规    True</w:t>
      </w:r>
    </w:p>
    <w:p w14:paraId="0814B0D0">
      <w:pPr>
        <w:shd w:val="clear" w:color="auto" w:fill="23272E"/>
        <w:spacing w:before="0" w:after="0" w:line="293" w:lineRule="auto"/>
        <w:ind w:left="142"/>
      </w:pPr>
      <w:r>
        <w:rPr>
          <w:rFonts w:ascii="Consolas" w:hAnsi="Consolas" w:eastAsia="等线" w:cs="Consolas"/>
          <w:b w:val="0"/>
          <w:i w:val="0"/>
          <w:color w:val="E8EAED"/>
          <w:sz w:val="17"/>
        </w:rPr>
        <w:t xml:space="preserve">  文本卫生合规        True</w:t>
      </w:r>
    </w:p>
    <w:p w14:paraId="494C6530">
      <w:pPr>
        <w:shd w:val="clear" w:color="auto" w:fill="23272E"/>
        <w:spacing w:before="0" w:after="0" w:line="293" w:lineRule="auto"/>
        <w:ind w:left="142"/>
      </w:pPr>
      <w:r>
        <w:rPr>
          <w:rFonts w:ascii="Consolas" w:hAnsi="Consolas" w:eastAsia="等线" w:cs="Consolas"/>
          <w:b w:val="0"/>
          <w:i w:val="0"/>
          <w:color w:val="E8EAED"/>
          <w:sz w:val="17"/>
        </w:rPr>
        <w:t xml:space="preserve"> </w:t>
      </w:r>
    </w:p>
    <w:p w14:paraId="54C5ED50">
      <w:pPr>
        <w:shd w:val="clear" w:color="auto" w:fill="23272E"/>
        <w:spacing w:before="0" w:after="0" w:line="293" w:lineRule="auto"/>
        <w:ind w:left="142"/>
      </w:pPr>
      <w:r>
        <w:rPr>
          <w:rFonts w:ascii="Consolas" w:hAnsi="Consolas" w:eastAsia="等线" w:cs="Consolas"/>
          <w:b w:val="0"/>
          <w:i w:val="0"/>
          <w:color w:val="E8EAED"/>
          <w:sz w:val="17"/>
        </w:rPr>
        <w:t xml:space="preserve">  全部校验项通过</w:t>
      </w:r>
    </w:p>
    <w:p w14:paraId="66DED0E6">
      <w:pPr>
        <w:spacing w:after="40"/>
      </w:pPr>
    </w:p>
    <w:p w14:paraId="796601D7">
      <w:pPr>
        <w:spacing w:after="60"/>
        <w:jc w:val="both"/>
      </w:pPr>
      <w:r>
        <w:rPr>
          <w:rFonts w:ascii="华文中宋" w:hAnsi="华文中宋" w:eastAsia="华文中宋" w:cs="华文中宋"/>
          <w:b w:val="0"/>
          <w:i w:val="0"/>
          <w:color w:val="1C1E21"/>
          <w:sz w:val="21"/>
        </w:rPr>
        <w:t>四项合规检查分别针对：表格是否超出页面可用宽度、表头列宽是否适配内容、跨页表格是否设置了重复表头、正文是否残留占位符或空白段落。有未通过项时会打印“发现 N 处问题：”并逐条列出。</w:t>
      </w:r>
    </w:p>
    <w:tbl>
      <w:tblPr>
        <w:tblStyle w:val="36"/>
        <w:tblW w:w="0" w:type="auto"/>
        <w:jc w:val="center"/>
        <w:tblLayout w:type="fixed"/>
        <w:tblCellMar>
          <w:top w:w="90" w:type="dxa"/>
          <w:left w:w="150" w:type="dxa"/>
          <w:bottom w:w="90" w:type="dxa"/>
          <w:right w:w="150" w:type="dxa"/>
        </w:tblCellMar>
      </w:tblPr>
      <w:tblGrid>
        <w:gridCol w:w="9298"/>
      </w:tblGrid>
      <w:tr w14:paraId="5F8C6EB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0387B27">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质检只提示、不阻断流程（run_all.py 里写明“以上问题不阻断流程，但建议修正后再交付”）。所以</w:t>
            </w:r>
            <w:r>
              <w:rPr>
                <w:rFonts w:ascii="微软雅黑" w:hAnsi="微软雅黑" w:eastAsia="微软雅黑" w:cs="微软雅黑"/>
                <w:b/>
                <w:i w:val="0"/>
                <w:color w:val="1C1E21"/>
                <w:sz w:val="19"/>
              </w:rPr>
              <w:t>交付前一定要自己看一遍问题清单</w:t>
            </w:r>
            <w:r>
              <w:rPr>
                <w:rFonts w:ascii="华文中宋" w:hAnsi="华文中宋" w:eastAsia="华文中宋" w:cs="华文中宋"/>
                <w:b w:val="0"/>
                <w:i w:val="0"/>
                <w:color w:val="1C1E21"/>
                <w:sz w:val="19"/>
              </w:rPr>
              <w:t>，把列出的项逐条改掉再重跑一次 run_all.py，直到问题清单为空。这一步只要十几秒，却是五个项目里唯一自动帮你查报告质量的功能。</w:t>
            </w:r>
          </w:p>
        </w:tc>
      </w:tr>
    </w:tbl>
    <w:p w14:paraId="042557BB">
      <w:pPr>
        <w:spacing w:after="40"/>
      </w:pPr>
    </w:p>
    <w:p w14:paraId="18104F6B">
      <w:pPr>
        <w:pStyle w:val="4"/>
      </w:pPr>
      <w:bookmarkStart w:id="161" w:name="_Toc708"/>
      <w:r>
        <w:rPr>
          <w:rFonts w:ascii="微软雅黑" w:hAnsi="微软雅黑" w:eastAsia="微软雅黑" w:cs="微软雅黑"/>
          <w:b w:val="0"/>
          <w:i w:val="0"/>
          <w:color w:val="1C1E21"/>
          <w:sz w:val="30"/>
        </w:rPr>
        <w:t>6.12　16 张图表清单</w:t>
      </w:r>
      <w:bookmarkEnd w:id="161"/>
    </w:p>
    <w:p w14:paraId="695812E1">
      <w:pPr>
        <w:keepNext/>
        <w:spacing w:before="120" w:after="50"/>
        <w:jc w:val="center"/>
      </w:pPr>
      <w:r>
        <w:rPr>
          <w:rFonts w:ascii="等线" w:hAnsi="等线" w:eastAsia="等线" w:cs="等线"/>
          <w:b w:val="0"/>
          <w:i w:val="0"/>
          <w:color w:val="1C1E21"/>
          <w:sz w:val="18"/>
        </w:rPr>
        <w:t>表 6-12　output/charts 的 16 张图</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3E9003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52" w:type="dxa"/>
            <w:tcBorders>
              <w:bottom w:val="single" w:color="D6DAE0" w:sz="8" w:space="0"/>
            </w:tcBorders>
            <w:shd w:val="clear" w:color="auto" w:fill="F5F7FA"/>
          </w:tcPr>
          <w:p w14:paraId="6C23FC19">
            <w:pPr>
              <w:keepNext/>
              <w:spacing w:before="24" w:after="24" w:line="240" w:lineRule="auto"/>
              <w:jc w:val="center"/>
            </w:pPr>
            <w:r>
              <w:rPr>
                <w:rFonts w:ascii="等线" w:hAnsi="等线" w:eastAsia="等线" w:cs="等线"/>
                <w:b/>
                <w:i w:val="0"/>
                <w:color w:val="1C4A8C"/>
                <w:sz w:val="17"/>
              </w:rPr>
              <w:t>图</w:t>
            </w:r>
          </w:p>
        </w:tc>
        <w:tc>
          <w:tcPr>
            <w:tcW w:w="6258" w:type="dxa"/>
            <w:tcBorders>
              <w:bottom w:val="single" w:color="D6DAE0" w:sz="8" w:space="0"/>
            </w:tcBorders>
            <w:shd w:val="clear" w:color="auto" w:fill="F5F7FA"/>
          </w:tcPr>
          <w:p w14:paraId="39376BA5">
            <w:pPr>
              <w:keepNext/>
              <w:spacing w:before="24" w:after="24" w:line="240" w:lineRule="auto"/>
              <w:jc w:val="left"/>
            </w:pPr>
            <w:r>
              <w:rPr>
                <w:rFonts w:ascii="等线" w:hAnsi="等线" w:eastAsia="等线" w:cs="等线"/>
                <w:b/>
                <w:i w:val="0"/>
                <w:color w:val="1C4A8C"/>
                <w:sz w:val="17"/>
              </w:rPr>
              <w:t>内容</w:t>
            </w:r>
          </w:p>
        </w:tc>
        <w:tc>
          <w:tcPr>
            <w:tcW w:w="1788" w:type="dxa"/>
            <w:tcBorders>
              <w:bottom w:val="single" w:color="D6DAE0" w:sz="8" w:space="0"/>
            </w:tcBorders>
            <w:shd w:val="clear" w:color="auto" w:fill="F5F7FA"/>
          </w:tcPr>
          <w:p w14:paraId="4049E833">
            <w:pPr>
              <w:keepNext/>
              <w:spacing w:before="24" w:after="24" w:line="240" w:lineRule="auto"/>
              <w:jc w:val="center"/>
            </w:pPr>
            <w:r>
              <w:rPr>
                <w:rFonts w:ascii="等线" w:hAnsi="等线" w:eastAsia="等线" w:cs="等线"/>
                <w:b/>
                <w:i w:val="0"/>
                <w:color w:val="1C4A8C"/>
                <w:sz w:val="17"/>
              </w:rPr>
              <w:t>对应小节</w:t>
            </w:r>
          </w:p>
        </w:tc>
      </w:tr>
      <w:tr w14:paraId="380696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F2791FF">
            <w:pPr>
              <w:spacing w:before="16" w:after="16" w:line="240" w:lineRule="auto"/>
              <w:jc w:val="center"/>
            </w:pPr>
            <w:r>
              <w:rPr>
                <w:rFonts w:ascii="等线" w:hAnsi="等线" w:eastAsia="等线" w:cs="等线"/>
                <w:b w:val="0"/>
                <w:i w:val="0"/>
                <w:color w:val="1C1E21"/>
                <w:sz w:val="17"/>
              </w:rPr>
              <w:t>图1</w:t>
            </w:r>
          </w:p>
        </w:tc>
        <w:tc>
          <w:tcPr>
            <w:tcW w:w="6258" w:type="dxa"/>
          </w:tcPr>
          <w:p w14:paraId="36250F57">
            <w:pPr>
              <w:spacing w:before="16" w:after="16" w:line="240" w:lineRule="auto"/>
              <w:jc w:val="left"/>
            </w:pPr>
            <w:r>
              <w:rPr>
                <w:rFonts w:ascii="等线" w:hAnsi="等线" w:eastAsia="等线" w:cs="等线"/>
                <w:b w:val="0"/>
                <w:i w:val="0"/>
                <w:color w:val="1C1E21"/>
                <w:sz w:val="17"/>
              </w:rPr>
              <w:t>营业收入与增速</w:t>
            </w:r>
          </w:p>
        </w:tc>
        <w:tc>
          <w:tcPr>
            <w:tcW w:w="1788" w:type="dxa"/>
          </w:tcPr>
          <w:p w14:paraId="055C7291">
            <w:pPr>
              <w:spacing w:before="16" w:after="16" w:line="240" w:lineRule="auto"/>
              <w:jc w:val="center"/>
            </w:pPr>
            <w:r>
              <w:rPr>
                <w:rFonts w:ascii="等线" w:hAnsi="等线" w:eastAsia="等线" w:cs="等线"/>
                <w:b w:val="0"/>
                <w:i w:val="0"/>
                <w:color w:val="1C1E21"/>
                <w:sz w:val="17"/>
              </w:rPr>
              <w:t>6.4</w:t>
            </w:r>
          </w:p>
        </w:tc>
      </w:tr>
      <w:tr w14:paraId="543297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3A8EE1B2">
            <w:pPr>
              <w:spacing w:before="16" w:after="16" w:line="240" w:lineRule="auto"/>
              <w:jc w:val="center"/>
            </w:pPr>
            <w:r>
              <w:rPr>
                <w:rFonts w:ascii="等线" w:hAnsi="等线" w:eastAsia="等线" w:cs="等线"/>
                <w:b w:val="0"/>
                <w:i w:val="0"/>
                <w:color w:val="1C1E21"/>
                <w:sz w:val="17"/>
              </w:rPr>
              <w:t>图2</w:t>
            </w:r>
          </w:p>
        </w:tc>
        <w:tc>
          <w:tcPr>
            <w:tcW w:w="6258" w:type="dxa"/>
          </w:tcPr>
          <w:p w14:paraId="32297205">
            <w:pPr>
              <w:spacing w:before="16" w:after="16" w:line="240" w:lineRule="auto"/>
              <w:jc w:val="left"/>
            </w:pPr>
            <w:r>
              <w:rPr>
                <w:rFonts w:ascii="等线" w:hAnsi="等线" w:eastAsia="等线" w:cs="等线"/>
                <w:b w:val="0"/>
                <w:i w:val="0"/>
                <w:color w:val="1C1E21"/>
                <w:sz w:val="17"/>
              </w:rPr>
              <w:t>收入、成本与毛利</w:t>
            </w:r>
          </w:p>
        </w:tc>
        <w:tc>
          <w:tcPr>
            <w:tcW w:w="1788" w:type="dxa"/>
          </w:tcPr>
          <w:p w14:paraId="6DFDD467">
            <w:pPr>
              <w:spacing w:before="16" w:after="16" w:line="240" w:lineRule="auto"/>
              <w:jc w:val="center"/>
            </w:pPr>
            <w:r>
              <w:rPr>
                <w:rFonts w:ascii="等线" w:hAnsi="等线" w:eastAsia="等线" w:cs="等线"/>
                <w:b w:val="0"/>
                <w:i w:val="0"/>
                <w:color w:val="1C1E21"/>
                <w:sz w:val="17"/>
              </w:rPr>
              <w:t>6.4</w:t>
            </w:r>
          </w:p>
        </w:tc>
      </w:tr>
      <w:tr w14:paraId="3B17A5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0CAE989F">
            <w:pPr>
              <w:spacing w:before="16" w:after="16" w:line="240" w:lineRule="auto"/>
              <w:jc w:val="center"/>
            </w:pPr>
            <w:r>
              <w:rPr>
                <w:rFonts w:ascii="等线" w:hAnsi="等线" w:eastAsia="等线" w:cs="等线"/>
                <w:b w:val="0"/>
                <w:i w:val="0"/>
                <w:color w:val="1C1E21"/>
                <w:sz w:val="17"/>
              </w:rPr>
              <w:t>图3</w:t>
            </w:r>
          </w:p>
        </w:tc>
        <w:tc>
          <w:tcPr>
            <w:tcW w:w="6258" w:type="dxa"/>
          </w:tcPr>
          <w:p w14:paraId="25915B18">
            <w:pPr>
              <w:spacing w:before="16" w:after="16" w:line="240" w:lineRule="auto"/>
              <w:jc w:val="left"/>
            </w:pPr>
            <w:r>
              <w:rPr>
                <w:rFonts w:ascii="等线" w:hAnsi="等线" w:eastAsia="等线" w:cs="等线"/>
                <w:b w:val="0"/>
                <w:i w:val="0"/>
                <w:color w:val="1C1E21"/>
                <w:sz w:val="17"/>
              </w:rPr>
              <w:t>利润率趋势</w:t>
            </w:r>
          </w:p>
        </w:tc>
        <w:tc>
          <w:tcPr>
            <w:tcW w:w="1788" w:type="dxa"/>
          </w:tcPr>
          <w:p w14:paraId="2C8B3CF2">
            <w:pPr>
              <w:spacing w:before="16" w:after="16" w:line="240" w:lineRule="auto"/>
              <w:jc w:val="center"/>
            </w:pPr>
            <w:r>
              <w:rPr>
                <w:rFonts w:ascii="等线" w:hAnsi="等线" w:eastAsia="等线" w:cs="等线"/>
                <w:b w:val="0"/>
                <w:i w:val="0"/>
                <w:color w:val="1C1E21"/>
                <w:sz w:val="17"/>
              </w:rPr>
              <w:t>6.6</w:t>
            </w:r>
          </w:p>
        </w:tc>
      </w:tr>
      <w:tr w14:paraId="3344BE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7A01CD9A">
            <w:pPr>
              <w:spacing w:before="16" w:after="16" w:line="240" w:lineRule="auto"/>
              <w:jc w:val="center"/>
            </w:pPr>
            <w:r>
              <w:rPr>
                <w:rFonts w:ascii="等线" w:hAnsi="等线" w:eastAsia="等线" w:cs="等线"/>
                <w:b w:val="0"/>
                <w:i w:val="0"/>
                <w:color w:val="1C1E21"/>
                <w:sz w:val="17"/>
              </w:rPr>
              <w:t>图4</w:t>
            </w:r>
          </w:p>
        </w:tc>
        <w:tc>
          <w:tcPr>
            <w:tcW w:w="6258" w:type="dxa"/>
          </w:tcPr>
          <w:p w14:paraId="5FC42358">
            <w:pPr>
              <w:spacing w:before="16" w:after="16" w:line="240" w:lineRule="auto"/>
              <w:jc w:val="left"/>
            </w:pPr>
            <w:r>
              <w:rPr>
                <w:rFonts w:ascii="等线" w:hAnsi="等线" w:eastAsia="等线" w:cs="等线"/>
                <w:b w:val="0"/>
                <w:i w:val="0"/>
                <w:color w:val="1C1E21"/>
                <w:sz w:val="17"/>
              </w:rPr>
              <w:t>成本费用结构（占比 83.7%—89.4%）</w:t>
            </w:r>
          </w:p>
        </w:tc>
        <w:tc>
          <w:tcPr>
            <w:tcW w:w="1788" w:type="dxa"/>
          </w:tcPr>
          <w:p w14:paraId="3804C63B">
            <w:pPr>
              <w:spacing w:before="16" w:after="16" w:line="240" w:lineRule="auto"/>
              <w:jc w:val="center"/>
            </w:pPr>
            <w:r>
              <w:rPr>
                <w:rFonts w:ascii="等线" w:hAnsi="等线" w:eastAsia="等线" w:cs="等线"/>
                <w:b w:val="0"/>
                <w:i w:val="0"/>
                <w:color w:val="1C1E21"/>
                <w:sz w:val="17"/>
              </w:rPr>
              <w:t>6.4</w:t>
            </w:r>
          </w:p>
        </w:tc>
      </w:tr>
      <w:tr w14:paraId="18893E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4A84ACB">
            <w:pPr>
              <w:spacing w:before="16" w:after="16" w:line="240" w:lineRule="auto"/>
              <w:jc w:val="center"/>
            </w:pPr>
            <w:r>
              <w:rPr>
                <w:rFonts w:ascii="等线" w:hAnsi="等线" w:eastAsia="等线" w:cs="等线"/>
                <w:b w:val="0"/>
                <w:i w:val="0"/>
                <w:color w:val="1C1E21"/>
                <w:sz w:val="17"/>
              </w:rPr>
              <w:t>图5</w:t>
            </w:r>
          </w:p>
        </w:tc>
        <w:tc>
          <w:tcPr>
            <w:tcW w:w="6258" w:type="dxa"/>
          </w:tcPr>
          <w:p w14:paraId="0BF41971">
            <w:pPr>
              <w:spacing w:before="16" w:after="16" w:line="240" w:lineRule="auto"/>
              <w:jc w:val="left"/>
            </w:pPr>
            <w:r>
              <w:rPr>
                <w:rFonts w:ascii="等线" w:hAnsi="等线" w:eastAsia="等线" w:cs="等线"/>
                <w:b w:val="0"/>
                <w:i w:val="0"/>
                <w:color w:val="1C1E21"/>
                <w:sz w:val="17"/>
              </w:rPr>
              <w:t>期间费用明细</w:t>
            </w:r>
          </w:p>
        </w:tc>
        <w:tc>
          <w:tcPr>
            <w:tcW w:w="1788" w:type="dxa"/>
          </w:tcPr>
          <w:p w14:paraId="09D9BA43">
            <w:pPr>
              <w:spacing w:before="16" w:after="16" w:line="240" w:lineRule="auto"/>
              <w:jc w:val="center"/>
            </w:pPr>
            <w:r>
              <w:rPr>
                <w:rFonts w:ascii="等线" w:hAnsi="等线" w:eastAsia="等线" w:cs="等线"/>
                <w:b w:val="0"/>
                <w:i w:val="0"/>
                <w:color w:val="1C1E21"/>
                <w:sz w:val="17"/>
              </w:rPr>
              <w:t>6.4</w:t>
            </w:r>
          </w:p>
        </w:tc>
      </w:tr>
      <w:tr w14:paraId="394E57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4F6818A9">
            <w:pPr>
              <w:spacing w:before="16" w:after="16" w:line="240" w:lineRule="auto"/>
              <w:jc w:val="center"/>
            </w:pPr>
            <w:r>
              <w:rPr>
                <w:rFonts w:ascii="等线" w:hAnsi="等线" w:eastAsia="等线" w:cs="等线"/>
                <w:b w:val="0"/>
                <w:i w:val="0"/>
                <w:color w:val="1C1E21"/>
                <w:sz w:val="17"/>
              </w:rPr>
              <w:t>图6</w:t>
            </w:r>
          </w:p>
        </w:tc>
        <w:tc>
          <w:tcPr>
            <w:tcW w:w="6258" w:type="dxa"/>
          </w:tcPr>
          <w:p w14:paraId="7189CB4F">
            <w:pPr>
              <w:spacing w:before="16" w:after="16" w:line="240" w:lineRule="auto"/>
              <w:jc w:val="left"/>
            </w:pPr>
            <w:r>
              <w:rPr>
                <w:rFonts w:ascii="等线" w:hAnsi="等线" w:eastAsia="等线" w:cs="等线"/>
                <w:b w:val="0"/>
                <w:i w:val="0"/>
                <w:color w:val="1C1E21"/>
                <w:sz w:val="17"/>
              </w:rPr>
              <w:t>资本结构</w:t>
            </w:r>
          </w:p>
        </w:tc>
        <w:tc>
          <w:tcPr>
            <w:tcW w:w="1788" w:type="dxa"/>
          </w:tcPr>
          <w:p w14:paraId="624B579B">
            <w:pPr>
              <w:spacing w:before="16" w:after="16" w:line="240" w:lineRule="auto"/>
              <w:jc w:val="center"/>
            </w:pPr>
            <w:r>
              <w:rPr>
                <w:rFonts w:ascii="等线" w:hAnsi="等线" w:eastAsia="等线" w:cs="等线"/>
                <w:b w:val="0"/>
                <w:i w:val="0"/>
                <w:color w:val="1C1E21"/>
                <w:sz w:val="17"/>
              </w:rPr>
              <w:t>—</w:t>
            </w:r>
          </w:p>
        </w:tc>
      </w:tr>
      <w:tr w14:paraId="2910AD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C71DAB1">
            <w:pPr>
              <w:spacing w:before="16" w:after="16" w:line="240" w:lineRule="auto"/>
              <w:jc w:val="center"/>
            </w:pPr>
            <w:r>
              <w:rPr>
                <w:rFonts w:ascii="等线" w:hAnsi="等线" w:eastAsia="等线" w:cs="等线"/>
                <w:b w:val="0"/>
                <w:i w:val="0"/>
                <w:color w:val="1C1E21"/>
                <w:sz w:val="17"/>
              </w:rPr>
              <w:t>图7</w:t>
            </w:r>
          </w:p>
        </w:tc>
        <w:tc>
          <w:tcPr>
            <w:tcW w:w="6258" w:type="dxa"/>
          </w:tcPr>
          <w:p w14:paraId="74EC72C9">
            <w:pPr>
              <w:spacing w:before="16" w:after="16" w:line="240" w:lineRule="auto"/>
              <w:jc w:val="left"/>
            </w:pPr>
            <w:r>
              <w:rPr>
                <w:rFonts w:ascii="等线" w:hAnsi="等线" w:eastAsia="等线" w:cs="等线"/>
                <w:b w:val="0"/>
                <w:i w:val="0"/>
                <w:color w:val="1C1E21"/>
                <w:sz w:val="17"/>
              </w:rPr>
              <w:t>盈利质量</w:t>
            </w:r>
          </w:p>
        </w:tc>
        <w:tc>
          <w:tcPr>
            <w:tcW w:w="1788" w:type="dxa"/>
          </w:tcPr>
          <w:p w14:paraId="7FF546B1">
            <w:pPr>
              <w:spacing w:before="16" w:after="16" w:line="240" w:lineRule="auto"/>
              <w:jc w:val="center"/>
            </w:pPr>
            <w:r>
              <w:rPr>
                <w:rFonts w:ascii="等线" w:hAnsi="等线" w:eastAsia="等线" w:cs="等线"/>
                <w:b w:val="0"/>
                <w:i w:val="0"/>
                <w:color w:val="1C1E21"/>
                <w:sz w:val="17"/>
              </w:rPr>
              <w:t>—</w:t>
            </w:r>
          </w:p>
        </w:tc>
      </w:tr>
      <w:tr w14:paraId="1C60924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63E7D43">
            <w:pPr>
              <w:spacing w:before="16" w:after="16" w:line="240" w:lineRule="auto"/>
              <w:jc w:val="center"/>
            </w:pPr>
            <w:r>
              <w:rPr>
                <w:rFonts w:ascii="等线" w:hAnsi="等线" w:eastAsia="等线" w:cs="等线"/>
                <w:b w:val="0"/>
                <w:i w:val="0"/>
                <w:color w:val="1C1E21"/>
                <w:sz w:val="17"/>
              </w:rPr>
              <w:t>图8</w:t>
            </w:r>
          </w:p>
        </w:tc>
        <w:tc>
          <w:tcPr>
            <w:tcW w:w="6258" w:type="dxa"/>
          </w:tcPr>
          <w:p w14:paraId="7C901C1C">
            <w:pPr>
              <w:spacing w:before="16" w:after="16" w:line="240" w:lineRule="auto"/>
              <w:jc w:val="left"/>
            </w:pPr>
            <w:r>
              <w:rPr>
                <w:rFonts w:ascii="等线" w:hAnsi="等线" w:eastAsia="等线" w:cs="等线"/>
                <w:b w:val="0"/>
                <w:i w:val="0"/>
                <w:color w:val="1C1E21"/>
                <w:sz w:val="17"/>
              </w:rPr>
              <w:t>收入预测（含置信区间）</w:t>
            </w:r>
          </w:p>
        </w:tc>
        <w:tc>
          <w:tcPr>
            <w:tcW w:w="1788" w:type="dxa"/>
          </w:tcPr>
          <w:p w14:paraId="61B19F0F">
            <w:pPr>
              <w:spacing w:before="16" w:after="16" w:line="240" w:lineRule="auto"/>
              <w:jc w:val="center"/>
            </w:pPr>
            <w:r>
              <w:rPr>
                <w:rFonts w:ascii="等线" w:hAnsi="等线" w:eastAsia="等线" w:cs="等线"/>
                <w:b w:val="0"/>
                <w:i w:val="0"/>
                <w:color w:val="1C1E21"/>
                <w:sz w:val="17"/>
              </w:rPr>
              <w:t>6.6</w:t>
            </w:r>
          </w:p>
        </w:tc>
      </w:tr>
      <w:tr w14:paraId="4FDA09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4D2DEDD7">
            <w:pPr>
              <w:spacing w:before="16" w:after="16" w:line="240" w:lineRule="auto"/>
              <w:jc w:val="center"/>
            </w:pPr>
            <w:r>
              <w:rPr>
                <w:rFonts w:ascii="等线" w:hAnsi="等线" w:eastAsia="等线" w:cs="等线"/>
                <w:b w:val="0"/>
                <w:i w:val="0"/>
                <w:color w:val="1C1E21"/>
                <w:sz w:val="17"/>
              </w:rPr>
              <w:t>图9</w:t>
            </w:r>
          </w:p>
        </w:tc>
        <w:tc>
          <w:tcPr>
            <w:tcW w:w="6258" w:type="dxa"/>
          </w:tcPr>
          <w:p w14:paraId="4A2E1331">
            <w:pPr>
              <w:spacing w:before="16" w:after="16" w:line="240" w:lineRule="auto"/>
              <w:jc w:val="left"/>
            </w:pPr>
            <w:r>
              <w:rPr>
                <w:rFonts w:ascii="等线" w:hAnsi="等线" w:eastAsia="等线" w:cs="等线"/>
                <w:b w:val="0"/>
                <w:i w:val="0"/>
                <w:color w:val="1C1E21"/>
                <w:sz w:val="17"/>
              </w:rPr>
              <w:t>五模型预测对比</w:t>
            </w:r>
          </w:p>
        </w:tc>
        <w:tc>
          <w:tcPr>
            <w:tcW w:w="1788" w:type="dxa"/>
          </w:tcPr>
          <w:p w14:paraId="716F0B00">
            <w:pPr>
              <w:spacing w:before="16" w:after="16" w:line="240" w:lineRule="auto"/>
              <w:jc w:val="center"/>
            </w:pPr>
            <w:r>
              <w:rPr>
                <w:rFonts w:ascii="等线" w:hAnsi="等线" w:eastAsia="等线" w:cs="等线"/>
                <w:b w:val="0"/>
                <w:i w:val="0"/>
                <w:color w:val="1C1E21"/>
                <w:sz w:val="17"/>
              </w:rPr>
              <w:t>6.5</w:t>
            </w:r>
          </w:p>
        </w:tc>
      </w:tr>
      <w:tr w14:paraId="4414EAF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1F5CDF8D">
            <w:pPr>
              <w:spacing w:before="16" w:after="16" w:line="240" w:lineRule="auto"/>
              <w:jc w:val="center"/>
            </w:pPr>
            <w:r>
              <w:rPr>
                <w:rFonts w:ascii="等线" w:hAnsi="等线" w:eastAsia="等线" w:cs="等线"/>
                <w:b w:val="0"/>
                <w:i w:val="0"/>
                <w:color w:val="1C1E21"/>
                <w:sz w:val="17"/>
              </w:rPr>
              <w:t>图10</w:t>
            </w:r>
          </w:p>
        </w:tc>
        <w:tc>
          <w:tcPr>
            <w:tcW w:w="6258" w:type="dxa"/>
          </w:tcPr>
          <w:p w14:paraId="4AAB6722">
            <w:pPr>
              <w:spacing w:before="16" w:after="16" w:line="240" w:lineRule="auto"/>
              <w:jc w:val="left"/>
            </w:pPr>
            <w:r>
              <w:rPr>
                <w:rFonts w:ascii="等线" w:hAnsi="等线" w:eastAsia="等线" w:cs="等线"/>
                <w:b w:val="0"/>
                <w:i w:val="0"/>
                <w:color w:val="1C1E21"/>
                <w:sz w:val="17"/>
              </w:rPr>
              <w:t>模型回测误差</w:t>
            </w:r>
          </w:p>
        </w:tc>
        <w:tc>
          <w:tcPr>
            <w:tcW w:w="1788" w:type="dxa"/>
          </w:tcPr>
          <w:p w14:paraId="3902E783">
            <w:pPr>
              <w:spacing w:before="16" w:after="16" w:line="240" w:lineRule="auto"/>
              <w:jc w:val="center"/>
            </w:pPr>
            <w:r>
              <w:rPr>
                <w:rFonts w:ascii="等线" w:hAnsi="等线" w:eastAsia="等线" w:cs="等线"/>
                <w:b w:val="0"/>
                <w:i w:val="0"/>
                <w:color w:val="1C1E21"/>
                <w:sz w:val="17"/>
              </w:rPr>
              <w:t>6.5</w:t>
            </w:r>
          </w:p>
        </w:tc>
      </w:tr>
      <w:tr w14:paraId="3EC73A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26B19639">
            <w:pPr>
              <w:spacing w:before="16" w:after="16" w:line="240" w:lineRule="auto"/>
              <w:jc w:val="center"/>
            </w:pPr>
            <w:r>
              <w:rPr>
                <w:rFonts w:ascii="等线" w:hAnsi="等线" w:eastAsia="等线" w:cs="等线"/>
                <w:b w:val="0"/>
                <w:i w:val="0"/>
                <w:color w:val="1C1E21"/>
                <w:sz w:val="17"/>
              </w:rPr>
              <w:t>图11</w:t>
            </w:r>
          </w:p>
        </w:tc>
        <w:tc>
          <w:tcPr>
            <w:tcW w:w="6258" w:type="dxa"/>
          </w:tcPr>
          <w:p w14:paraId="225D154B">
            <w:pPr>
              <w:spacing w:before="16" w:after="16" w:line="240" w:lineRule="auto"/>
              <w:jc w:val="left"/>
            </w:pPr>
            <w:r>
              <w:rPr>
                <w:rFonts w:ascii="等线" w:hAnsi="等线" w:eastAsia="等线" w:cs="等线"/>
                <w:b w:val="0"/>
                <w:i w:val="0"/>
                <w:color w:val="1C1E21"/>
                <w:sz w:val="17"/>
              </w:rPr>
              <w:t>预算利润表瀑布</w:t>
            </w:r>
          </w:p>
        </w:tc>
        <w:tc>
          <w:tcPr>
            <w:tcW w:w="1788" w:type="dxa"/>
          </w:tcPr>
          <w:p w14:paraId="3C9BE36F">
            <w:pPr>
              <w:spacing w:before="16" w:after="16" w:line="240" w:lineRule="auto"/>
              <w:jc w:val="center"/>
            </w:pPr>
            <w:r>
              <w:rPr>
                <w:rFonts w:ascii="等线" w:hAnsi="等线" w:eastAsia="等线" w:cs="等线"/>
                <w:b w:val="0"/>
                <w:i w:val="0"/>
                <w:color w:val="1C1E21"/>
                <w:sz w:val="17"/>
              </w:rPr>
              <w:t>6.7.2</w:t>
            </w:r>
          </w:p>
        </w:tc>
      </w:tr>
      <w:tr w14:paraId="25452D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4964E68">
            <w:pPr>
              <w:spacing w:before="16" w:after="16" w:line="240" w:lineRule="auto"/>
              <w:jc w:val="center"/>
            </w:pPr>
            <w:r>
              <w:rPr>
                <w:rFonts w:ascii="等线" w:hAnsi="等线" w:eastAsia="等线" w:cs="等线"/>
                <w:b w:val="0"/>
                <w:i w:val="0"/>
                <w:color w:val="1C1E21"/>
                <w:sz w:val="17"/>
              </w:rPr>
              <w:t>图12</w:t>
            </w:r>
          </w:p>
        </w:tc>
        <w:tc>
          <w:tcPr>
            <w:tcW w:w="6258" w:type="dxa"/>
          </w:tcPr>
          <w:p w14:paraId="6468D95B">
            <w:pPr>
              <w:spacing w:before="16" w:after="16" w:line="240" w:lineRule="auto"/>
              <w:jc w:val="left"/>
            </w:pPr>
            <w:r>
              <w:rPr>
                <w:rFonts w:ascii="等线" w:hAnsi="等线" w:eastAsia="等线" w:cs="等线"/>
                <w:b w:val="0"/>
                <w:i w:val="0"/>
                <w:color w:val="1C1E21"/>
                <w:sz w:val="17"/>
              </w:rPr>
              <w:t>季度销售预算</w:t>
            </w:r>
          </w:p>
        </w:tc>
        <w:tc>
          <w:tcPr>
            <w:tcW w:w="1788" w:type="dxa"/>
          </w:tcPr>
          <w:p w14:paraId="0E06E6D8">
            <w:pPr>
              <w:spacing w:before="16" w:after="16" w:line="240" w:lineRule="auto"/>
              <w:jc w:val="center"/>
            </w:pPr>
            <w:r>
              <w:rPr>
                <w:rFonts w:ascii="等线" w:hAnsi="等线" w:eastAsia="等线" w:cs="等线"/>
                <w:b w:val="0"/>
                <w:i w:val="0"/>
                <w:color w:val="1C1E21"/>
                <w:sz w:val="17"/>
              </w:rPr>
              <w:t>6.7.1</w:t>
            </w:r>
          </w:p>
        </w:tc>
      </w:tr>
      <w:tr w14:paraId="301EB83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13B2666">
            <w:pPr>
              <w:spacing w:before="16" w:after="16" w:line="240" w:lineRule="auto"/>
              <w:jc w:val="center"/>
            </w:pPr>
            <w:r>
              <w:rPr>
                <w:rFonts w:ascii="等线" w:hAnsi="等线" w:eastAsia="等线" w:cs="等线"/>
                <w:b w:val="0"/>
                <w:i w:val="0"/>
                <w:color w:val="1C1E21"/>
                <w:sz w:val="17"/>
              </w:rPr>
              <w:t>图13</w:t>
            </w:r>
          </w:p>
        </w:tc>
        <w:tc>
          <w:tcPr>
            <w:tcW w:w="6258" w:type="dxa"/>
          </w:tcPr>
          <w:p w14:paraId="20CFE43B">
            <w:pPr>
              <w:spacing w:before="16" w:after="16" w:line="240" w:lineRule="auto"/>
              <w:jc w:val="left"/>
            </w:pPr>
            <w:r>
              <w:rPr>
                <w:rFonts w:ascii="等线" w:hAnsi="等线" w:eastAsia="等线" w:cs="等线"/>
                <w:b w:val="0"/>
                <w:i w:val="0"/>
                <w:color w:val="1C1E21"/>
                <w:sz w:val="17"/>
              </w:rPr>
              <w:t>情景预算</w:t>
            </w:r>
          </w:p>
        </w:tc>
        <w:tc>
          <w:tcPr>
            <w:tcW w:w="1788" w:type="dxa"/>
          </w:tcPr>
          <w:p w14:paraId="6A711D4E">
            <w:pPr>
              <w:spacing w:before="16" w:after="16" w:line="240" w:lineRule="auto"/>
              <w:jc w:val="center"/>
            </w:pPr>
            <w:r>
              <w:rPr>
                <w:rFonts w:ascii="等线" w:hAnsi="等线" w:eastAsia="等线" w:cs="等线"/>
                <w:b w:val="0"/>
                <w:i w:val="0"/>
                <w:color w:val="1C1E21"/>
                <w:sz w:val="17"/>
              </w:rPr>
              <w:t>6.9</w:t>
            </w:r>
          </w:p>
        </w:tc>
      </w:tr>
      <w:tr w14:paraId="0D0193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101750AC">
            <w:pPr>
              <w:spacing w:before="16" w:after="16" w:line="240" w:lineRule="auto"/>
              <w:jc w:val="center"/>
            </w:pPr>
            <w:r>
              <w:rPr>
                <w:rFonts w:ascii="等线" w:hAnsi="等线" w:eastAsia="等线" w:cs="等线"/>
                <w:b w:val="0"/>
                <w:i w:val="0"/>
                <w:color w:val="1C1E21"/>
                <w:sz w:val="17"/>
              </w:rPr>
              <w:t>图14</w:t>
            </w:r>
          </w:p>
        </w:tc>
        <w:tc>
          <w:tcPr>
            <w:tcW w:w="6258" w:type="dxa"/>
          </w:tcPr>
          <w:p w14:paraId="040FD16D">
            <w:pPr>
              <w:spacing w:before="16" w:after="16" w:line="240" w:lineRule="auto"/>
              <w:jc w:val="left"/>
            </w:pPr>
            <w:r>
              <w:rPr>
                <w:rFonts w:ascii="等线" w:hAnsi="等线" w:eastAsia="等线" w:cs="等线"/>
                <w:b w:val="0"/>
                <w:i w:val="0"/>
                <w:color w:val="1C1E21"/>
                <w:sz w:val="17"/>
              </w:rPr>
              <w:t>敏感性分析</w:t>
            </w:r>
          </w:p>
        </w:tc>
        <w:tc>
          <w:tcPr>
            <w:tcW w:w="1788" w:type="dxa"/>
          </w:tcPr>
          <w:p w14:paraId="26EFC528">
            <w:pPr>
              <w:spacing w:before="16" w:after="16" w:line="240" w:lineRule="auto"/>
              <w:jc w:val="center"/>
            </w:pPr>
            <w:r>
              <w:rPr>
                <w:rFonts w:ascii="等线" w:hAnsi="等线" w:eastAsia="等线" w:cs="等线"/>
                <w:b w:val="0"/>
                <w:i w:val="0"/>
                <w:color w:val="1C1E21"/>
                <w:sz w:val="17"/>
              </w:rPr>
              <w:t>6.10</w:t>
            </w:r>
          </w:p>
        </w:tc>
      </w:tr>
      <w:tr w14:paraId="2715FBE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10AFD18C">
            <w:pPr>
              <w:spacing w:before="16" w:after="16" w:line="240" w:lineRule="auto"/>
              <w:jc w:val="center"/>
            </w:pPr>
            <w:r>
              <w:rPr>
                <w:rFonts w:ascii="等线" w:hAnsi="等线" w:eastAsia="等线" w:cs="等线"/>
                <w:b w:val="0"/>
                <w:i w:val="0"/>
                <w:color w:val="1C1E21"/>
                <w:sz w:val="17"/>
              </w:rPr>
              <w:t>图15</w:t>
            </w:r>
          </w:p>
        </w:tc>
        <w:tc>
          <w:tcPr>
            <w:tcW w:w="6258" w:type="dxa"/>
          </w:tcPr>
          <w:p w14:paraId="54892A14">
            <w:pPr>
              <w:spacing w:before="16" w:after="16" w:line="240" w:lineRule="auto"/>
              <w:jc w:val="left"/>
            </w:pPr>
            <w:r>
              <w:rPr>
                <w:rFonts w:ascii="等线" w:hAnsi="等线" w:eastAsia="等线" w:cs="等线"/>
                <w:b w:val="0"/>
                <w:i w:val="0"/>
                <w:color w:val="1C1E21"/>
                <w:sz w:val="17"/>
              </w:rPr>
              <w:t>本量利分析</w:t>
            </w:r>
          </w:p>
        </w:tc>
        <w:tc>
          <w:tcPr>
            <w:tcW w:w="1788" w:type="dxa"/>
          </w:tcPr>
          <w:p w14:paraId="6A19389C">
            <w:pPr>
              <w:spacing w:before="16" w:after="16" w:line="240" w:lineRule="auto"/>
              <w:jc w:val="center"/>
            </w:pPr>
            <w:r>
              <w:rPr>
                <w:rFonts w:ascii="等线" w:hAnsi="等线" w:eastAsia="等线" w:cs="等线"/>
                <w:b w:val="0"/>
                <w:i w:val="0"/>
                <w:color w:val="1C1E21"/>
                <w:sz w:val="17"/>
              </w:rPr>
              <w:t>6.8</w:t>
            </w:r>
          </w:p>
        </w:tc>
      </w:tr>
      <w:tr w14:paraId="605683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038C4C3E">
            <w:pPr>
              <w:spacing w:before="16" w:after="16" w:line="240" w:lineRule="auto"/>
              <w:jc w:val="center"/>
            </w:pPr>
            <w:r>
              <w:rPr>
                <w:rFonts w:ascii="等线" w:hAnsi="等线" w:eastAsia="等线" w:cs="等线"/>
                <w:b w:val="0"/>
                <w:i w:val="0"/>
                <w:color w:val="1C1E21"/>
                <w:sz w:val="17"/>
              </w:rPr>
              <w:t>图16</w:t>
            </w:r>
          </w:p>
        </w:tc>
        <w:tc>
          <w:tcPr>
            <w:tcW w:w="6258" w:type="dxa"/>
          </w:tcPr>
          <w:p w14:paraId="3D5E31AA">
            <w:pPr>
              <w:spacing w:before="16" w:after="16" w:line="240" w:lineRule="auto"/>
              <w:jc w:val="left"/>
            </w:pPr>
            <w:r>
              <w:rPr>
                <w:rFonts w:ascii="等线" w:hAnsi="等线" w:eastAsia="等线" w:cs="等线"/>
                <w:b w:val="0"/>
                <w:i w:val="0"/>
                <w:color w:val="1C1E21"/>
                <w:sz w:val="17"/>
              </w:rPr>
              <w:t>历史与预算总览</w:t>
            </w:r>
          </w:p>
        </w:tc>
        <w:tc>
          <w:tcPr>
            <w:tcW w:w="1788" w:type="dxa"/>
          </w:tcPr>
          <w:p w14:paraId="2E4E5666">
            <w:pPr>
              <w:spacing w:before="16" w:after="16" w:line="240" w:lineRule="auto"/>
              <w:jc w:val="center"/>
            </w:pPr>
            <w:r>
              <w:rPr>
                <w:rFonts w:ascii="等线" w:hAnsi="等线" w:eastAsia="等线" w:cs="等线"/>
                <w:b w:val="0"/>
                <w:i w:val="0"/>
                <w:color w:val="1C1E21"/>
                <w:sz w:val="17"/>
              </w:rPr>
              <w:t>交付用一页图</w:t>
            </w:r>
          </w:p>
        </w:tc>
      </w:tr>
    </w:tbl>
    <w:p w14:paraId="6B60CD96">
      <w:pPr>
        <w:spacing w:after="40"/>
      </w:pPr>
    </w:p>
    <w:p w14:paraId="6672BCF9">
      <w:pPr>
        <w:keepNext/>
        <w:spacing w:before="80"/>
        <w:jc w:val="center"/>
      </w:pPr>
      <w:r>
        <w:drawing>
          <wp:inline distT="0" distB="0" distL="114300" distR="114300">
            <wp:extent cx="5431155" cy="2672715"/>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98"/>
                    <a:stretch>
                      <a:fillRect/>
                    </a:stretch>
                  </pic:blipFill>
                  <pic:spPr>
                    <a:xfrm>
                      <a:off x="0" y="0"/>
                      <a:ext cx="5431680" cy="2673318"/>
                    </a:xfrm>
                    <a:prstGeom prst="rect">
                      <a:avLst/>
                    </a:prstGeom>
                  </pic:spPr>
                </pic:pic>
              </a:graphicData>
            </a:graphic>
          </wp:inline>
        </w:drawing>
      </w:r>
    </w:p>
    <w:p w14:paraId="3D52F5AC">
      <w:pPr>
        <w:spacing w:before="50" w:after="140"/>
        <w:jc w:val="center"/>
      </w:pPr>
      <w:r>
        <w:rPr>
          <w:rFonts w:ascii="等线" w:hAnsi="等线" w:eastAsia="等线" w:cs="等线"/>
          <w:b w:val="0"/>
          <w:i w:val="0"/>
          <w:color w:val="60666E"/>
          <w:sz w:val="17"/>
        </w:rPr>
        <w:t>图 6-14　历史与预算总览：十年走势与 2026 年预算的衔接</w:t>
      </w:r>
    </w:p>
    <w:p w14:paraId="239C6FFD">
      <w:pPr>
        <w:spacing w:before="0" w:after="140"/>
        <w:jc w:val="center"/>
      </w:pPr>
      <w:r>
        <w:rPr>
          <w:rFonts w:ascii="等线" w:hAnsi="等线" w:eastAsia="等线" w:cs="等线"/>
          <w:b w:val="0"/>
          <w:i w:val="0"/>
          <w:color w:val="8A9099"/>
          <w:sz w:val="16"/>
        </w:rPr>
        <w:t>来源：output/charts/图16_历史与预算总览.png</w:t>
      </w:r>
    </w:p>
    <w:p w14:paraId="6A115A39">
      <w:pPr>
        <w:pStyle w:val="4"/>
      </w:pPr>
      <w:bookmarkStart w:id="162" w:name="_Toc6677"/>
      <w:r>
        <w:rPr>
          <w:rFonts w:ascii="微软雅黑" w:hAnsi="微软雅黑" w:eastAsia="微软雅黑" w:cs="微软雅黑"/>
          <w:b w:val="0"/>
          <w:i w:val="0"/>
          <w:color w:val="1C1E21"/>
          <w:sz w:val="30"/>
        </w:rPr>
        <w:t>6.13　常见错误与排查</w:t>
      </w:r>
      <w:bookmarkEnd w:id="162"/>
    </w:p>
    <w:p w14:paraId="070518BA">
      <w:pPr>
        <w:keepNext/>
        <w:spacing w:before="120" w:after="50"/>
        <w:jc w:val="center"/>
      </w:pPr>
      <w:r>
        <w:rPr>
          <w:rFonts w:ascii="等线" w:hAnsi="等线" w:eastAsia="等线" w:cs="等线"/>
          <w:b w:val="0"/>
          <w:i w:val="0"/>
          <w:color w:val="1C1E21"/>
          <w:sz w:val="18"/>
        </w:rPr>
        <w:t>表 6-13　项目五高频问题</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2DE678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41" w:type="dxa"/>
            <w:tcBorders>
              <w:bottom w:val="single" w:color="D6DAE0" w:sz="8" w:space="0"/>
            </w:tcBorders>
            <w:shd w:val="clear" w:color="auto" w:fill="F5F7FA"/>
          </w:tcPr>
          <w:p w14:paraId="530800B1">
            <w:pPr>
              <w:keepNext/>
              <w:spacing w:before="24" w:after="24" w:line="240" w:lineRule="auto"/>
              <w:jc w:val="left"/>
            </w:pPr>
            <w:r>
              <w:rPr>
                <w:rFonts w:ascii="等线" w:hAnsi="等线" w:eastAsia="等线" w:cs="等线"/>
                <w:b/>
                <w:i w:val="0"/>
                <w:color w:val="1C4A8C"/>
                <w:sz w:val="17"/>
              </w:rPr>
              <w:t>现象</w:t>
            </w:r>
          </w:p>
        </w:tc>
        <w:tc>
          <w:tcPr>
            <w:tcW w:w="3099" w:type="dxa"/>
            <w:tcBorders>
              <w:bottom w:val="single" w:color="D6DAE0" w:sz="8" w:space="0"/>
            </w:tcBorders>
            <w:shd w:val="clear" w:color="auto" w:fill="F5F7FA"/>
          </w:tcPr>
          <w:p w14:paraId="70B50E5F">
            <w:pPr>
              <w:keepNext/>
              <w:spacing w:before="24" w:after="24" w:line="240" w:lineRule="auto"/>
              <w:jc w:val="left"/>
            </w:pPr>
            <w:r>
              <w:rPr>
                <w:rFonts w:ascii="等线" w:hAnsi="等线" w:eastAsia="等线" w:cs="等线"/>
                <w:b/>
                <w:i w:val="0"/>
                <w:color w:val="1C4A8C"/>
                <w:sz w:val="17"/>
              </w:rPr>
              <w:t>原因</w:t>
            </w:r>
          </w:p>
        </w:tc>
        <w:tc>
          <w:tcPr>
            <w:tcW w:w="3357" w:type="dxa"/>
            <w:tcBorders>
              <w:bottom w:val="single" w:color="D6DAE0" w:sz="8" w:space="0"/>
            </w:tcBorders>
            <w:shd w:val="clear" w:color="auto" w:fill="F5F7FA"/>
          </w:tcPr>
          <w:p w14:paraId="624AE8A5">
            <w:pPr>
              <w:keepNext/>
              <w:spacing w:before="24" w:after="24" w:line="240" w:lineRule="auto"/>
              <w:jc w:val="left"/>
            </w:pPr>
            <w:r>
              <w:rPr>
                <w:rFonts w:ascii="等线" w:hAnsi="等线" w:eastAsia="等线" w:cs="等线"/>
                <w:b/>
                <w:i w:val="0"/>
                <w:color w:val="1C4A8C"/>
                <w:sz w:val="17"/>
              </w:rPr>
              <w:t>处理</w:t>
            </w:r>
          </w:p>
        </w:tc>
      </w:tr>
      <w:tr w14:paraId="21D906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1742B197">
            <w:pPr>
              <w:spacing w:before="16" w:after="16" w:line="240" w:lineRule="auto"/>
              <w:jc w:val="left"/>
            </w:pPr>
            <w:r>
              <w:rPr>
                <w:rFonts w:ascii="等线" w:hAnsi="等线" w:eastAsia="等线" w:cs="等线"/>
                <w:b w:val="0"/>
                <w:i w:val="0"/>
                <w:color w:val="1C1E21"/>
                <w:sz w:val="17"/>
              </w:rPr>
              <w:t>① 阶段报错、找不到 npx</w:t>
            </w:r>
          </w:p>
        </w:tc>
        <w:tc>
          <w:tcPr>
            <w:tcW w:w="3099" w:type="dxa"/>
          </w:tcPr>
          <w:p w14:paraId="6C1EBBD6">
            <w:pPr>
              <w:spacing w:before="16" w:after="16" w:line="240" w:lineRule="auto"/>
              <w:jc w:val="left"/>
            </w:pPr>
            <w:r>
              <w:rPr>
                <w:rFonts w:ascii="等线" w:hAnsi="等线" w:eastAsia="等线" w:cs="等线"/>
                <w:b w:val="0"/>
                <w:i w:val="0"/>
                <w:color w:val="1C1E21"/>
                <w:sz w:val="17"/>
              </w:rPr>
              <w:t>未安装 Node.js 或无法联网</w:t>
            </w:r>
          </w:p>
        </w:tc>
        <w:tc>
          <w:tcPr>
            <w:tcW w:w="3357" w:type="dxa"/>
          </w:tcPr>
          <w:p w14:paraId="25DB6323">
            <w:pPr>
              <w:spacing w:before="16" w:after="16" w:line="240" w:lineRule="auto"/>
              <w:jc w:val="left"/>
            </w:pPr>
            <w:r>
              <w:rPr>
                <w:rFonts w:ascii="等线" w:hAnsi="等线" w:eastAsia="等线" w:cs="等线"/>
                <w:b w:val="0"/>
                <w:i w:val="0"/>
                <w:color w:val="1C1E21"/>
                <w:sz w:val="17"/>
              </w:rPr>
              <w:t>改用 --skip-fetch，用 data/raw 快照</w:t>
            </w:r>
          </w:p>
        </w:tc>
      </w:tr>
      <w:tr w14:paraId="6863FA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426681C6">
            <w:pPr>
              <w:spacing w:before="16" w:after="16" w:line="240" w:lineRule="auto"/>
              <w:jc w:val="left"/>
            </w:pPr>
            <w:r>
              <w:rPr>
                <w:rFonts w:ascii="等线" w:hAnsi="等线" w:eastAsia="等线" w:cs="等线"/>
                <w:b w:val="0"/>
                <w:i w:val="0"/>
                <w:color w:val="1C1E21"/>
                <w:sz w:val="17"/>
              </w:rPr>
              <w:t>预测结果为负或异常大</w:t>
            </w:r>
          </w:p>
        </w:tc>
        <w:tc>
          <w:tcPr>
            <w:tcW w:w="3099" w:type="dxa"/>
          </w:tcPr>
          <w:p w14:paraId="51F0D3C0">
            <w:pPr>
              <w:spacing w:before="16" w:after="16" w:line="240" w:lineRule="auto"/>
              <w:jc w:val="left"/>
            </w:pPr>
            <w:r>
              <w:rPr>
                <w:rFonts w:ascii="等线" w:hAnsi="等线" w:eastAsia="等线" w:cs="等线"/>
                <w:b w:val="0"/>
                <w:i w:val="0"/>
                <w:color w:val="1C1E21"/>
                <w:sz w:val="17"/>
              </w:rPr>
              <w:t>小样本外推失控</w:t>
            </w:r>
          </w:p>
        </w:tc>
        <w:tc>
          <w:tcPr>
            <w:tcW w:w="3357" w:type="dxa"/>
          </w:tcPr>
          <w:p w14:paraId="7BDEF757">
            <w:pPr>
              <w:spacing w:before="16" w:after="16" w:line="240" w:lineRule="auto"/>
              <w:jc w:val="left"/>
            </w:pPr>
            <w:r>
              <w:rPr>
                <w:rFonts w:ascii="等线" w:hAnsi="等线" w:eastAsia="等线" w:cs="等线"/>
                <w:b w:val="0"/>
                <w:i w:val="0"/>
                <w:color w:val="1C1E21"/>
                <w:sz w:val="17"/>
              </w:rPr>
              <w:t>程序已施加 sanity clip；检查是否剔除了 2020 异常年</w:t>
            </w:r>
          </w:p>
        </w:tc>
      </w:tr>
      <w:tr w14:paraId="175DCDD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09026E43">
            <w:pPr>
              <w:spacing w:before="16" w:after="16" w:line="240" w:lineRule="auto"/>
              <w:jc w:val="left"/>
            </w:pPr>
            <w:r>
              <w:rPr>
                <w:rFonts w:ascii="等线" w:hAnsi="等线" w:eastAsia="等线" w:cs="等线"/>
                <w:b w:val="0"/>
                <w:i w:val="0"/>
                <w:color w:val="1C1E21"/>
                <w:sz w:val="17"/>
              </w:rPr>
              <w:t>研发费用率预测偏了</w:t>
            </w:r>
          </w:p>
        </w:tc>
        <w:tc>
          <w:tcPr>
            <w:tcW w:w="3099" w:type="dxa"/>
          </w:tcPr>
          <w:p w14:paraId="6CD8986F">
            <w:pPr>
              <w:spacing w:before="16" w:after="16" w:line="240" w:lineRule="auto"/>
              <w:jc w:val="left"/>
            </w:pPr>
            <w:r>
              <w:rPr>
                <w:rFonts w:ascii="等线" w:hAnsi="等线" w:eastAsia="等线" w:cs="等线"/>
                <w:b w:val="0"/>
                <w:i w:val="0"/>
                <w:color w:val="1C1E21"/>
                <w:sz w:val="17"/>
              </w:rPr>
              <w:t>2016 年该科目为 0（旧准则口径）</w:t>
            </w:r>
          </w:p>
        </w:tc>
        <w:tc>
          <w:tcPr>
            <w:tcW w:w="3357" w:type="dxa"/>
          </w:tcPr>
          <w:p w14:paraId="1FB9762C">
            <w:pPr>
              <w:spacing w:before="16" w:after="16" w:line="240" w:lineRule="auto"/>
              <w:jc w:val="left"/>
            </w:pPr>
            <w:r>
              <w:rPr>
                <w:rFonts w:ascii="等线" w:hAnsi="等线" w:eastAsia="等线" w:cs="等线"/>
                <w:b w:val="0"/>
                <w:i w:val="0"/>
                <w:color w:val="1C1E21"/>
                <w:sz w:val="17"/>
              </w:rPr>
              <w:t>程序已自动剔除 2016，勿手工改回</w:t>
            </w:r>
          </w:p>
        </w:tc>
      </w:tr>
      <w:tr w14:paraId="79526A7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113D4875">
            <w:pPr>
              <w:spacing w:before="16" w:after="16" w:line="240" w:lineRule="auto"/>
              <w:jc w:val="left"/>
            </w:pPr>
            <w:r>
              <w:rPr>
                <w:rFonts w:ascii="等线" w:hAnsi="等线" w:eastAsia="等线" w:cs="等线"/>
                <w:b w:val="0"/>
                <w:i w:val="0"/>
                <w:color w:val="1C1E21"/>
                <w:sz w:val="17"/>
              </w:rPr>
              <w:t>本量利算出负固定成本</w:t>
            </w:r>
          </w:p>
        </w:tc>
        <w:tc>
          <w:tcPr>
            <w:tcW w:w="3099" w:type="dxa"/>
          </w:tcPr>
          <w:p w14:paraId="313B6AF0">
            <w:pPr>
              <w:spacing w:before="16" w:after="16" w:line="240" w:lineRule="auto"/>
              <w:jc w:val="left"/>
            </w:pPr>
            <w:r>
              <w:rPr>
                <w:rFonts w:ascii="等线" w:hAnsi="等线" w:eastAsia="等线" w:cs="等线"/>
                <w:b w:val="0"/>
                <w:i w:val="0"/>
                <w:color w:val="1C1E21"/>
                <w:sz w:val="17"/>
              </w:rPr>
              <w:t>用了回归/高低点法</w:t>
            </w:r>
          </w:p>
        </w:tc>
        <w:tc>
          <w:tcPr>
            <w:tcW w:w="3357" w:type="dxa"/>
          </w:tcPr>
          <w:p w14:paraId="78A54C1C">
            <w:pPr>
              <w:spacing w:before="16" w:after="16" w:line="240" w:lineRule="auto"/>
              <w:jc w:val="left"/>
            </w:pPr>
            <w:r>
              <w:rPr>
                <w:rFonts w:ascii="等线" w:hAnsi="等线" w:eastAsia="等线" w:cs="等线"/>
                <w:b w:val="0"/>
                <w:i w:val="0"/>
                <w:color w:val="1C1E21"/>
                <w:sz w:val="17"/>
              </w:rPr>
              <w:t>以成本性态分解法为主方法，见 6.8 节</w:t>
            </w:r>
          </w:p>
        </w:tc>
      </w:tr>
      <w:tr w14:paraId="76EE89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432AD48B">
            <w:pPr>
              <w:spacing w:before="16" w:after="16" w:line="240" w:lineRule="auto"/>
              <w:jc w:val="left"/>
            </w:pPr>
            <w:r>
              <w:rPr>
                <w:rFonts w:ascii="等线" w:hAnsi="等线" w:eastAsia="等线" w:cs="等线"/>
                <w:b w:val="0"/>
                <w:i w:val="0"/>
                <w:color w:val="1C1E21"/>
                <w:sz w:val="17"/>
              </w:rPr>
              <w:t>季度预算合计不等于年度</w:t>
            </w:r>
          </w:p>
        </w:tc>
        <w:tc>
          <w:tcPr>
            <w:tcW w:w="3099" w:type="dxa"/>
          </w:tcPr>
          <w:p w14:paraId="39C9713A">
            <w:pPr>
              <w:spacing w:before="16" w:after="16" w:line="240" w:lineRule="auto"/>
              <w:jc w:val="left"/>
            </w:pPr>
            <w:r>
              <w:rPr>
                <w:rFonts w:ascii="等线" w:hAnsi="等线" w:eastAsia="等线" w:cs="等线"/>
                <w:b w:val="0"/>
                <w:i w:val="0"/>
                <w:color w:val="1C1E21"/>
                <w:sz w:val="17"/>
              </w:rPr>
              <w:t>季节性系数未归一</w:t>
            </w:r>
          </w:p>
        </w:tc>
        <w:tc>
          <w:tcPr>
            <w:tcW w:w="3357" w:type="dxa"/>
          </w:tcPr>
          <w:p w14:paraId="22F5A351">
            <w:pPr>
              <w:spacing w:before="16" w:after="16" w:line="240" w:lineRule="auto"/>
              <w:jc w:val="left"/>
            </w:pPr>
            <w:r>
              <w:rPr>
                <w:rFonts w:ascii="等线" w:hAnsi="等线" w:eastAsia="等线" w:cs="等线"/>
                <w:b w:val="0"/>
                <w:i w:val="0"/>
                <w:color w:val="1C1E21"/>
                <w:sz w:val="17"/>
              </w:rPr>
              <w:t>检查 quarterly_seasonality.csv 合计是否为 1</w:t>
            </w:r>
          </w:p>
        </w:tc>
      </w:tr>
      <w:tr w14:paraId="28227E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204C72FD">
            <w:pPr>
              <w:spacing w:before="16" w:after="16" w:line="240" w:lineRule="auto"/>
              <w:jc w:val="left"/>
            </w:pPr>
            <w:r>
              <w:rPr>
                <w:rFonts w:ascii="等线" w:hAnsi="等线" w:eastAsia="等线" w:cs="等线"/>
                <w:b w:val="0"/>
                <w:i w:val="0"/>
                <w:color w:val="1C1E21"/>
                <w:sz w:val="17"/>
              </w:rPr>
              <w:t>Word 报告缺图</w:t>
            </w:r>
          </w:p>
        </w:tc>
        <w:tc>
          <w:tcPr>
            <w:tcW w:w="3099" w:type="dxa"/>
          </w:tcPr>
          <w:p w14:paraId="17282527">
            <w:pPr>
              <w:spacing w:before="16" w:after="16" w:line="240" w:lineRule="auto"/>
              <w:jc w:val="left"/>
            </w:pPr>
            <w:r>
              <w:rPr>
                <w:rFonts w:ascii="等线" w:hAnsi="等线" w:eastAsia="等线" w:cs="等线"/>
                <w:b w:val="0"/>
                <w:i w:val="0"/>
                <w:color w:val="1C1E21"/>
                <w:sz w:val="17"/>
              </w:rPr>
              <w:t>图表未生成或路径变更</w:t>
            </w:r>
          </w:p>
        </w:tc>
        <w:tc>
          <w:tcPr>
            <w:tcW w:w="3357" w:type="dxa"/>
          </w:tcPr>
          <w:p w14:paraId="3E808B8D">
            <w:pPr>
              <w:spacing w:before="16" w:after="16" w:line="240" w:lineRule="auto"/>
              <w:jc w:val="left"/>
            </w:pPr>
            <w:r>
              <w:rPr>
                <w:rFonts w:ascii="等线" w:hAnsi="等线" w:eastAsia="等线" w:cs="等线"/>
                <w:b w:val="0"/>
                <w:i w:val="0"/>
                <w:color w:val="1C1E21"/>
                <w:sz w:val="17"/>
              </w:rPr>
              <w:t>确认未加 --no-docx 且 output/charts 有 16 个文件</w:t>
            </w:r>
          </w:p>
        </w:tc>
      </w:tr>
      <w:tr w14:paraId="79B8923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4DB80C09">
            <w:pPr>
              <w:spacing w:before="16" w:after="16" w:line="240" w:lineRule="auto"/>
              <w:jc w:val="left"/>
            </w:pPr>
            <w:r>
              <w:rPr>
                <w:rFonts w:ascii="等线" w:hAnsi="等线" w:eastAsia="等线" w:cs="等线"/>
                <w:b w:val="0"/>
                <w:i w:val="0"/>
                <w:color w:val="1C1E21"/>
                <w:sz w:val="17"/>
              </w:rPr>
              <w:t>改了 config 数值不生效</w:t>
            </w:r>
          </w:p>
        </w:tc>
        <w:tc>
          <w:tcPr>
            <w:tcW w:w="3099" w:type="dxa"/>
          </w:tcPr>
          <w:p w14:paraId="7A0DE023">
            <w:pPr>
              <w:spacing w:before="16" w:after="16" w:line="240" w:lineRule="auto"/>
              <w:jc w:val="left"/>
            </w:pPr>
            <w:r>
              <w:rPr>
                <w:rFonts w:ascii="等线" w:hAnsi="等线" w:eastAsia="等线" w:cs="等线"/>
                <w:b w:val="0"/>
                <w:i w:val="0"/>
                <w:color w:val="1C1E21"/>
                <w:sz w:val="17"/>
              </w:rPr>
              <w:t>存在 __pycache__ 旧字节码</w:t>
            </w:r>
          </w:p>
        </w:tc>
        <w:tc>
          <w:tcPr>
            <w:tcW w:w="3357" w:type="dxa"/>
          </w:tcPr>
          <w:p w14:paraId="4AD48825">
            <w:pPr>
              <w:spacing w:before="16" w:after="16" w:line="240" w:lineRule="auto"/>
              <w:jc w:val="left"/>
            </w:pPr>
            <w:r>
              <w:rPr>
                <w:rFonts w:ascii="等线" w:hAnsi="等线" w:eastAsia="等线" w:cs="等线"/>
                <w:b w:val="0"/>
                <w:i w:val="0"/>
                <w:color w:val="1C1E21"/>
                <w:sz w:val="17"/>
              </w:rPr>
              <w:t>删除各目录下的 __pycache__ 后重跑</w:t>
            </w:r>
          </w:p>
        </w:tc>
      </w:tr>
    </w:tbl>
    <w:p w14:paraId="60B52372">
      <w:pPr>
        <w:spacing w:after="40"/>
      </w:pPr>
    </w:p>
    <w:p w14:paraId="150151EE">
      <w:pPr>
        <w:pStyle w:val="4"/>
      </w:pPr>
      <w:bookmarkStart w:id="163" w:name="_Toc13564"/>
      <w:r>
        <w:rPr>
          <w:rFonts w:ascii="微软雅黑" w:hAnsi="微软雅黑" w:eastAsia="微软雅黑" w:cs="微软雅黑"/>
          <w:b w:val="0"/>
          <w:i w:val="0"/>
          <w:color w:val="1C1E21"/>
          <w:sz w:val="30"/>
        </w:rPr>
        <w:t>6.14　本章小结</w:t>
      </w:r>
      <w:bookmarkEnd w:id="163"/>
    </w:p>
    <w:p w14:paraId="75644E9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方法论三层递进：五模型时间序列组合 → 比率传导 → 直接法交叉校验；权重由 [2022, 2023, 2024] 三个回测原点的 MAPE 倒数决定，区间用 z = 1.645 的 90% 置信水平；</w:t>
      </w:r>
    </w:p>
    <w:p w14:paraId="61210F2B">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必须记住的锚点：2026E 收入 52.66 亿元（区间 43.99—61.32）、成本率 86.79%、中性归母 1.5841 亿元、期望 1.5720 亿元、乐观 1.88 / 悲观 1.15、保本点 40.23 亿元、安全边际率 23.60%、DOL 4.24、季度系数 19.33%/24.08%/26.18%/30.41%；</w:t>
      </w:r>
    </w:p>
    <w:p w14:paraId="772A430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两条判断：利润水平值不可直接外推（直接法误差 141.56%）；统计法分解混合成本在小样本上可能给出经济上无意义的参数（b &gt; 100%、固定成本为负）；</w:t>
      </w:r>
    </w:p>
    <w:p w14:paraId="6A1E0FE4">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预算的落点是四张表：季度销售预算、预计利润表、预算现金流量表、情景与敏感性矩阵，缺一张都不算完成全面预算。</w:t>
      </w:r>
    </w:p>
    <w:tbl>
      <w:tblPr>
        <w:tblStyle w:val="36"/>
        <w:tblW w:w="0" w:type="auto"/>
        <w:jc w:val="center"/>
        <w:tblLayout w:type="fixed"/>
        <w:tblCellMar>
          <w:top w:w="90" w:type="dxa"/>
          <w:left w:w="150" w:type="dxa"/>
          <w:bottom w:w="90" w:type="dxa"/>
          <w:right w:w="150" w:type="dxa"/>
        </w:tblCellMar>
      </w:tblPr>
      <w:tblGrid>
        <w:gridCol w:w="9298"/>
      </w:tblGrid>
      <w:tr w14:paraId="3102A58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C504F61">
            <w:pPr>
              <w:spacing w:before="40" w:after="20"/>
            </w:pPr>
            <w:r>
              <w:rPr>
                <w:rFonts w:ascii="微软雅黑" w:hAnsi="微软雅黑" w:eastAsia="微软雅黑" w:cs="微软雅黑"/>
                <w:b/>
                <w:i w:val="0"/>
                <w:color w:val="1C4A8C"/>
                <w:sz w:val="19"/>
              </w:rPr>
              <w:t>说明｜课后练习</w:t>
            </w:r>
          </w:p>
          <w:p w14:paraId="2136D06C">
            <w:pPr>
              <w:spacing w:before="0" w:after="40"/>
            </w:pPr>
          </w:p>
          <w:p w14:paraId="1765F630">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1. 把 ENSEMBLE_WEIGHT_MODE 改为 "equal" 重跑，比较收入点估计与区间如何变化，并解释差异。</w:t>
            </w:r>
          </w:p>
          <w:p w14:paraId="6FCF33C0">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2. 把悲观情景的收入降幅从 −8pp 改为 −12pp，重算期望值，看资金安排需要增加多少。</w:t>
            </w:r>
          </w:p>
          <w:p w14:paraId="6A544BDC">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3. 用表 6-11 的矩阵验证 DOL = 4.24：收入 −5% 时归母净利润的降幅应约为多少？与实际格子对比。</w:t>
            </w:r>
          </w:p>
          <w:p w14:paraId="48C2C3EF">
            <w:pPr>
              <w:spacing w:after="20"/>
              <w:ind w:left="283" w:hanging="198"/>
            </w:pPr>
            <w:r>
              <w:rPr>
                <w:rFonts w:ascii="华文中宋" w:hAnsi="华文中宋" w:eastAsia="华文中宋" w:cs="华文中宋"/>
                <w:b w:val="0"/>
                <w:i w:val="0"/>
                <w:color w:val="1C4A8C"/>
                <w:sz w:val="19"/>
              </w:rPr>
              <w:t xml:space="preserve">· </w:t>
            </w:r>
            <w:r>
              <w:rPr>
                <w:rFonts w:ascii="华文中宋" w:hAnsi="华文中宋" w:eastAsia="华文中宋" w:cs="华文中宋"/>
                <w:b w:val="0"/>
                <w:i w:val="0"/>
                <w:color w:val="1C1E21"/>
                <w:sz w:val="19"/>
              </w:rPr>
              <w:t>4. 把 COST_BEHAVIOR_VARIABLE_SHARE 中销售费用的变动占比从 50% 改为 30%，观察保本点如何移动，并说明为什么这与“固定/变动划分 ±10pp”的敏感性说明相呼应。</w:t>
            </w:r>
          </w:p>
        </w:tc>
      </w:tr>
    </w:tbl>
    <w:p w14:paraId="04730511">
      <w:pPr>
        <w:spacing w:after="40"/>
      </w:pPr>
    </w:p>
    <w:p w14:paraId="22270309">
      <w:pPr>
        <w:pStyle w:val="4"/>
      </w:pPr>
      <w:bookmarkStart w:id="164" w:name="_Toc16039"/>
      <w:r>
        <w:rPr>
          <w:rFonts w:ascii="微软雅黑" w:hAnsi="微软雅黑" w:eastAsia="微软雅黑" w:cs="微软雅黑"/>
          <w:b w:val="0"/>
          <w:i w:val="0"/>
          <w:color w:val="1C1E21"/>
          <w:sz w:val="30"/>
        </w:rPr>
        <w:t>6.15　从零动手：自己写一套财务预测与全面预算系统</w:t>
      </w:r>
      <w:bookmarkEnd w:id="164"/>
    </w:p>
    <w:p w14:paraId="1D7948E6">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项目五是五个项目里数学最“软”的一个：没有唯一正确答案，只有</w:t>
      </w:r>
      <w:r>
        <w:rPr>
          <w:rFonts w:ascii="微软雅黑" w:hAnsi="微软雅黑" w:eastAsia="微软雅黑" w:cs="微软雅黑"/>
          <w:b/>
          <w:i w:val="0"/>
          <w:color w:val="3A4048"/>
          <w:sz w:val="20"/>
        </w:rPr>
        <w:t>可不可信</w:t>
      </w:r>
      <w:r>
        <w:rPr>
          <w:rFonts w:ascii="楷体" w:hAnsi="楷体" w:eastAsia="楷体" w:cs="楷体"/>
          <w:b w:val="0"/>
          <w:i w:val="0"/>
          <w:color w:val="3A4048"/>
          <w:sz w:val="20"/>
        </w:rPr>
        <w:t>。因此它的实现重点不在公式，而在</w:t>
      </w:r>
      <w:r>
        <w:rPr>
          <w:rFonts w:ascii="微软雅黑" w:hAnsi="微软雅黑" w:eastAsia="微软雅黑" w:cs="微软雅黑"/>
          <w:b/>
          <w:i w:val="0"/>
          <w:color w:val="3A4048"/>
          <w:sz w:val="20"/>
        </w:rPr>
        <w:t>四件事</w:t>
      </w:r>
      <w:r>
        <w:rPr>
          <w:rFonts w:ascii="楷体" w:hAnsi="楷体" w:eastAsia="楷体" w:cs="楷体"/>
          <w:b w:val="0"/>
          <w:i w:val="0"/>
          <w:color w:val="3A4048"/>
          <w:sz w:val="20"/>
        </w:rPr>
        <w:t xml:space="preserve">：用回测证明模型准、用误差加权代替拍脑袋、用比率传导保证报表勾稽、用质检脚本保证报告规范。本节十步写完，代码全部在本机跑过，结果与项目五产物逐位一致：组合预测加权平均误差 </w:t>
      </w:r>
      <w:r>
        <w:rPr>
          <w:rFonts w:ascii="微软雅黑" w:hAnsi="微软雅黑" w:eastAsia="微软雅黑" w:cs="微软雅黑"/>
          <w:b/>
          <w:i w:val="0"/>
          <w:color w:val="3A4048"/>
          <w:sz w:val="20"/>
        </w:rPr>
        <w:t>6.1631%</w:t>
      </w:r>
      <w:r>
        <w:rPr>
          <w:rFonts w:ascii="楷体" w:hAnsi="楷体" w:eastAsia="楷体" w:cs="楷体"/>
          <w:b w:val="0"/>
          <w:i w:val="0"/>
          <w:color w:val="3A4048"/>
          <w:sz w:val="20"/>
        </w:rPr>
        <w:t xml:space="preserve">、预算归母净利 </w:t>
      </w:r>
      <w:r>
        <w:rPr>
          <w:rFonts w:ascii="微软雅黑" w:hAnsi="微软雅黑" w:eastAsia="微软雅黑" w:cs="微软雅黑"/>
          <w:b/>
          <w:i w:val="0"/>
          <w:color w:val="3A4048"/>
          <w:sz w:val="20"/>
        </w:rPr>
        <w:t>1.5841 亿元</w:t>
      </w:r>
      <w:r>
        <w:rPr>
          <w:rFonts w:ascii="楷体" w:hAnsi="楷体" w:eastAsia="楷体" w:cs="楷体"/>
          <w:b w:val="0"/>
          <w:i w:val="0"/>
          <w:color w:val="3A4048"/>
          <w:sz w:val="20"/>
        </w:rPr>
        <w:t xml:space="preserve">、保本销售额 </w:t>
      </w:r>
      <w:r>
        <w:rPr>
          <w:rFonts w:ascii="微软雅黑" w:hAnsi="微软雅黑" w:eastAsia="微软雅黑" w:cs="微软雅黑"/>
          <w:b/>
          <w:i w:val="0"/>
          <w:color w:val="3A4048"/>
          <w:sz w:val="20"/>
        </w:rPr>
        <w:t>40.2300 亿元</w:t>
      </w:r>
      <w:r>
        <w:rPr>
          <w:rFonts w:ascii="楷体" w:hAnsi="楷体" w:eastAsia="楷体" w:cs="楷体"/>
          <w:b w:val="0"/>
          <w:i w:val="0"/>
          <w:color w:val="3A4048"/>
          <w:sz w:val="20"/>
        </w:rPr>
        <w:t xml:space="preserve">、经营杠杆 </w:t>
      </w:r>
      <w:r>
        <w:rPr>
          <w:rFonts w:ascii="微软雅黑" w:hAnsi="微软雅黑" w:eastAsia="微软雅黑" w:cs="微软雅黑"/>
          <w:b/>
          <w:i w:val="0"/>
          <w:color w:val="3A4048"/>
          <w:sz w:val="20"/>
        </w:rPr>
        <w:t>4.2366</w:t>
      </w:r>
      <w:r>
        <w:rPr>
          <w:rFonts w:ascii="楷体" w:hAnsi="楷体" w:eastAsia="楷体" w:cs="楷体"/>
          <w:b w:val="0"/>
          <w:i w:val="0"/>
          <w:color w:val="3A4048"/>
          <w:sz w:val="20"/>
        </w:rPr>
        <w:t xml:space="preserve">、期望归母净利 </w:t>
      </w:r>
      <w:r>
        <w:rPr>
          <w:rFonts w:ascii="微软雅黑" w:hAnsi="微软雅黑" w:eastAsia="微软雅黑" w:cs="微软雅黑"/>
          <w:b/>
          <w:i w:val="0"/>
          <w:color w:val="3A4048"/>
          <w:sz w:val="20"/>
        </w:rPr>
        <w:t>1.5720 亿元</w:t>
      </w:r>
      <w:r>
        <w:rPr>
          <w:rFonts w:ascii="楷体" w:hAnsi="楷体" w:eastAsia="楷体" w:cs="楷体"/>
          <w:b w:val="0"/>
          <w:i w:val="0"/>
          <w:color w:val="3A4048"/>
          <w:sz w:val="20"/>
        </w:rPr>
        <w:t>、敏感性矩阵 35 个单元格与项目产物最大偏差 5×10⁻⁷。</w:t>
      </w:r>
    </w:p>
    <w:p w14:paraId="162BF7F0">
      <w:pPr>
        <w:pStyle w:val="5"/>
      </w:pPr>
      <w:bookmarkStart w:id="165" w:name="_Toc23476"/>
      <w:r>
        <w:rPr>
          <w:rFonts w:ascii="微软雅黑" w:hAnsi="微软雅黑" w:eastAsia="微软雅黑" w:cs="微软雅黑"/>
          <w:b w:val="0"/>
          <w:i w:val="0"/>
          <w:color w:val="1C4A8C"/>
          <w:sz w:val="24"/>
        </w:rPr>
        <w:t>6.15.1　全局结构：预测四步 + 预算八件套</w:t>
      </w:r>
      <w:bookmarkEnd w:id="165"/>
    </w:p>
    <w:p w14:paraId="12D8CF7F">
      <w:pPr>
        <w:spacing w:after="60"/>
        <w:jc w:val="both"/>
      </w:pPr>
      <w:r>
        <w:rPr>
          <w:rFonts w:ascii="华文中宋" w:hAnsi="华文中宋" w:eastAsia="华文中宋" w:cs="华文中宋"/>
          <w:b w:val="0"/>
          <w:i w:val="0"/>
          <w:color w:val="1C1E21"/>
          <w:sz w:val="21"/>
        </w:rPr>
        <w:t>很多同学的版本只做到“预测出收入”就停了，后面全靠手填。完整的链路是：预测 → 传导 → 预算 → 校验。预算八件套之间有严格的先后依赖，</w:t>
      </w:r>
      <w:r>
        <w:rPr>
          <w:rFonts w:ascii="微软雅黑" w:hAnsi="微软雅黑" w:eastAsia="微软雅黑" w:cs="微软雅黑"/>
          <w:b/>
          <w:i w:val="0"/>
          <w:color w:val="1C1E21"/>
          <w:sz w:val="21"/>
        </w:rPr>
        <w:t>顺序错了后面全是手工补数</w:t>
      </w:r>
      <w:r>
        <w:rPr>
          <w:rFonts w:ascii="华文中宋" w:hAnsi="华文中宋" w:eastAsia="华文中宋" w:cs="华文中宋"/>
          <w:b w:val="0"/>
          <w:i w:val="0"/>
          <w:color w:val="1C1E21"/>
          <w:sz w:val="21"/>
        </w:rPr>
        <w:t>：</w:t>
      </w:r>
    </w:p>
    <w:p w14:paraId="76898D03">
      <w:pPr>
        <w:keepNext/>
        <w:spacing w:before="120" w:after="50"/>
        <w:jc w:val="center"/>
      </w:pPr>
      <w:r>
        <w:rPr>
          <w:rFonts w:ascii="等线" w:hAnsi="等线" w:eastAsia="等线" w:cs="等线"/>
          <w:b w:val="0"/>
          <w:i w:val="0"/>
          <w:color w:val="1C1E21"/>
          <w:sz w:val="18"/>
        </w:rPr>
        <w:t>表 6-14　预算八件套的依赖顺序与实测结果</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5767037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19" w:type="dxa"/>
            <w:tcBorders>
              <w:bottom w:val="single" w:color="D6DAE0" w:sz="8" w:space="0"/>
            </w:tcBorders>
            <w:shd w:val="clear" w:color="auto" w:fill="F5F7FA"/>
          </w:tcPr>
          <w:p w14:paraId="53D9B534">
            <w:pPr>
              <w:keepNext/>
              <w:spacing w:before="24" w:after="24" w:line="240" w:lineRule="auto"/>
              <w:jc w:val="center"/>
            </w:pPr>
            <w:r>
              <w:rPr>
                <w:rFonts w:ascii="等线" w:hAnsi="等线" w:eastAsia="等线" w:cs="等线"/>
                <w:b/>
                <w:i w:val="0"/>
                <w:color w:val="1C4A8C"/>
                <w:sz w:val="17"/>
              </w:rPr>
              <w:t>#</w:t>
            </w:r>
          </w:p>
        </w:tc>
        <w:tc>
          <w:tcPr>
            <w:tcW w:w="2262" w:type="dxa"/>
            <w:tcBorders>
              <w:bottom w:val="single" w:color="D6DAE0" w:sz="8" w:space="0"/>
            </w:tcBorders>
            <w:shd w:val="clear" w:color="auto" w:fill="F5F7FA"/>
          </w:tcPr>
          <w:p w14:paraId="13795EB1">
            <w:pPr>
              <w:keepNext/>
              <w:spacing w:before="24" w:after="24" w:line="240" w:lineRule="auto"/>
              <w:jc w:val="left"/>
            </w:pPr>
            <w:r>
              <w:rPr>
                <w:rFonts w:ascii="等线" w:hAnsi="等线" w:eastAsia="等线" w:cs="等线"/>
                <w:b/>
                <w:i w:val="0"/>
                <w:color w:val="1C4A8C"/>
                <w:sz w:val="17"/>
              </w:rPr>
              <w:t>预算件</w:t>
            </w:r>
          </w:p>
        </w:tc>
        <w:tc>
          <w:tcPr>
            <w:tcW w:w="2597" w:type="dxa"/>
            <w:tcBorders>
              <w:bottom w:val="single" w:color="D6DAE0" w:sz="8" w:space="0"/>
            </w:tcBorders>
            <w:shd w:val="clear" w:color="auto" w:fill="F5F7FA"/>
          </w:tcPr>
          <w:p w14:paraId="5F1A2E00">
            <w:pPr>
              <w:keepNext/>
              <w:spacing w:before="24" w:after="24" w:line="240" w:lineRule="auto"/>
              <w:jc w:val="left"/>
            </w:pPr>
            <w:r>
              <w:rPr>
                <w:rFonts w:ascii="等线" w:hAnsi="等线" w:eastAsia="等线" w:cs="等线"/>
                <w:b/>
                <w:i w:val="0"/>
                <w:color w:val="1C4A8C"/>
                <w:sz w:val="17"/>
              </w:rPr>
              <w:t>依赖谁</w:t>
            </w:r>
          </w:p>
        </w:tc>
        <w:tc>
          <w:tcPr>
            <w:tcW w:w="4021" w:type="dxa"/>
            <w:tcBorders>
              <w:bottom w:val="single" w:color="D6DAE0" w:sz="8" w:space="0"/>
            </w:tcBorders>
            <w:shd w:val="clear" w:color="auto" w:fill="F5F7FA"/>
          </w:tcPr>
          <w:p w14:paraId="76CE282D">
            <w:pPr>
              <w:keepNext/>
              <w:spacing w:before="24" w:after="24" w:line="240" w:lineRule="auto"/>
              <w:jc w:val="left"/>
            </w:pPr>
            <w:r>
              <w:rPr>
                <w:rFonts w:ascii="等线" w:hAnsi="等线" w:eastAsia="等线" w:cs="等线"/>
                <w:b/>
                <w:i w:val="0"/>
                <w:color w:val="1C4A8C"/>
                <w:sz w:val="17"/>
              </w:rPr>
              <w:t>本项目实测结果</w:t>
            </w:r>
          </w:p>
        </w:tc>
      </w:tr>
      <w:tr w14:paraId="39638E5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0EBB9B88">
            <w:pPr>
              <w:spacing w:before="16" w:after="16" w:line="240" w:lineRule="auto"/>
              <w:jc w:val="center"/>
            </w:pPr>
            <w:r>
              <w:rPr>
                <w:rFonts w:ascii="等线" w:hAnsi="等线" w:eastAsia="等线" w:cs="等线"/>
                <w:b w:val="0"/>
                <w:i w:val="0"/>
                <w:color w:val="1C1E21"/>
                <w:sz w:val="17"/>
              </w:rPr>
              <w:t>①</w:t>
            </w:r>
          </w:p>
        </w:tc>
        <w:tc>
          <w:tcPr>
            <w:tcW w:w="2262" w:type="dxa"/>
          </w:tcPr>
          <w:p w14:paraId="284DF1D7">
            <w:pPr>
              <w:spacing w:before="16" w:after="16" w:line="240" w:lineRule="auto"/>
              <w:jc w:val="left"/>
            </w:pPr>
            <w:r>
              <w:rPr>
                <w:rFonts w:ascii="等线" w:hAnsi="等线" w:eastAsia="等线" w:cs="等线"/>
                <w:b w:val="0"/>
                <w:i w:val="0"/>
                <w:color w:val="1C1E21"/>
                <w:sz w:val="17"/>
              </w:rPr>
              <w:t>收入预测</w:t>
            </w:r>
          </w:p>
        </w:tc>
        <w:tc>
          <w:tcPr>
            <w:tcW w:w="2597" w:type="dxa"/>
          </w:tcPr>
          <w:p w14:paraId="0F89E3BD">
            <w:pPr>
              <w:spacing w:before="16" w:after="16" w:line="240" w:lineRule="auto"/>
              <w:jc w:val="left"/>
            </w:pPr>
            <w:r>
              <w:rPr>
                <w:rFonts w:ascii="等线" w:hAnsi="等线" w:eastAsia="等线" w:cs="等线"/>
                <w:b w:val="0"/>
                <w:i w:val="0"/>
                <w:color w:val="1C1E21"/>
                <w:sz w:val="17"/>
              </w:rPr>
              <w:t>五个时间序列模型 + 回测加权</w:t>
            </w:r>
          </w:p>
        </w:tc>
        <w:tc>
          <w:tcPr>
            <w:tcW w:w="4021" w:type="dxa"/>
          </w:tcPr>
          <w:p w14:paraId="27627587">
            <w:pPr>
              <w:spacing w:before="16" w:after="16" w:line="240" w:lineRule="auto"/>
              <w:jc w:val="left"/>
            </w:pPr>
            <w:r>
              <w:rPr>
                <w:rFonts w:ascii="等线" w:hAnsi="等线" w:eastAsia="等线" w:cs="等线"/>
                <w:b w:val="0"/>
                <w:i w:val="0"/>
                <w:color w:val="1C1E21"/>
                <w:sz w:val="17"/>
              </w:rPr>
              <w:t>2026E 营业收入 52.6596 亿元</w:t>
            </w:r>
          </w:p>
        </w:tc>
      </w:tr>
      <w:tr w14:paraId="0BA0C44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2C20C6F6">
            <w:pPr>
              <w:spacing w:before="16" w:after="16" w:line="240" w:lineRule="auto"/>
              <w:jc w:val="center"/>
            </w:pPr>
            <w:r>
              <w:rPr>
                <w:rFonts w:ascii="等线" w:hAnsi="等线" w:eastAsia="等线" w:cs="等线"/>
                <w:b w:val="0"/>
                <w:i w:val="0"/>
                <w:color w:val="1C1E21"/>
                <w:sz w:val="17"/>
              </w:rPr>
              <w:t>②</w:t>
            </w:r>
          </w:p>
        </w:tc>
        <w:tc>
          <w:tcPr>
            <w:tcW w:w="2262" w:type="dxa"/>
          </w:tcPr>
          <w:p w14:paraId="24347E68">
            <w:pPr>
              <w:spacing w:before="16" w:after="16" w:line="240" w:lineRule="auto"/>
              <w:jc w:val="left"/>
            </w:pPr>
            <w:r>
              <w:rPr>
                <w:rFonts w:ascii="等线" w:hAnsi="等线" w:eastAsia="等线" w:cs="等线"/>
                <w:b w:val="0"/>
                <w:i w:val="0"/>
                <w:color w:val="1C1E21"/>
                <w:sz w:val="17"/>
              </w:rPr>
              <w:t>销售预算（季度分解）</w:t>
            </w:r>
          </w:p>
        </w:tc>
        <w:tc>
          <w:tcPr>
            <w:tcW w:w="2597" w:type="dxa"/>
          </w:tcPr>
          <w:p w14:paraId="172B02A2">
            <w:pPr>
              <w:spacing w:before="16" w:after="16" w:line="240" w:lineRule="auto"/>
              <w:jc w:val="left"/>
            </w:pPr>
            <w:r>
              <w:rPr>
                <w:rFonts w:ascii="等线" w:hAnsi="等线" w:eastAsia="等线" w:cs="等线"/>
                <w:b w:val="0"/>
                <w:i w:val="0"/>
                <w:color w:val="1C1E21"/>
                <w:sz w:val="17"/>
              </w:rPr>
              <w:t>①+ 2023—2025 季节性系数</w:t>
            </w:r>
          </w:p>
        </w:tc>
        <w:tc>
          <w:tcPr>
            <w:tcW w:w="4021" w:type="dxa"/>
          </w:tcPr>
          <w:p w14:paraId="1BA23539">
            <w:pPr>
              <w:spacing w:before="16" w:after="16" w:line="240" w:lineRule="auto"/>
              <w:jc w:val="left"/>
            </w:pPr>
            <w:r>
              <w:rPr>
                <w:rFonts w:ascii="等线" w:hAnsi="等线" w:eastAsia="等线" w:cs="等线"/>
                <w:b w:val="0"/>
                <w:i w:val="0"/>
                <w:color w:val="1C1E21"/>
                <w:sz w:val="17"/>
              </w:rPr>
              <w:t>Q1—Q4 依次 10.18 / 12.68 / 13.78 / 16.01 亿元</w:t>
            </w:r>
          </w:p>
        </w:tc>
      </w:tr>
      <w:tr w14:paraId="77C008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72EB5E96">
            <w:pPr>
              <w:spacing w:before="16" w:after="16" w:line="240" w:lineRule="auto"/>
              <w:jc w:val="center"/>
            </w:pPr>
            <w:r>
              <w:rPr>
                <w:rFonts w:ascii="等线" w:hAnsi="等线" w:eastAsia="等线" w:cs="等线"/>
                <w:b w:val="0"/>
                <w:i w:val="0"/>
                <w:color w:val="1C1E21"/>
                <w:sz w:val="17"/>
              </w:rPr>
              <w:t>③</w:t>
            </w:r>
          </w:p>
        </w:tc>
        <w:tc>
          <w:tcPr>
            <w:tcW w:w="2262" w:type="dxa"/>
          </w:tcPr>
          <w:p w14:paraId="5508C185">
            <w:pPr>
              <w:spacing w:before="16" w:after="16" w:line="240" w:lineRule="auto"/>
              <w:jc w:val="left"/>
            </w:pPr>
            <w:r>
              <w:rPr>
                <w:rFonts w:ascii="等线" w:hAnsi="等线" w:eastAsia="等线" w:cs="等线"/>
                <w:b w:val="0"/>
                <w:i w:val="0"/>
                <w:color w:val="1C1E21"/>
                <w:sz w:val="17"/>
              </w:rPr>
              <w:t>成本与费用预算</w:t>
            </w:r>
          </w:p>
        </w:tc>
        <w:tc>
          <w:tcPr>
            <w:tcW w:w="2597" w:type="dxa"/>
          </w:tcPr>
          <w:p w14:paraId="49B067ED">
            <w:pPr>
              <w:spacing w:before="16" w:after="16" w:line="240" w:lineRule="auto"/>
              <w:jc w:val="left"/>
            </w:pPr>
            <w:r>
              <w:rPr>
                <w:rFonts w:ascii="等线" w:hAnsi="等线" w:eastAsia="等线" w:cs="等线"/>
                <w:b w:val="0"/>
                <w:i w:val="0"/>
                <w:color w:val="1C1E21"/>
                <w:sz w:val="17"/>
              </w:rPr>
              <w:t>①× 各比率预测</w:t>
            </w:r>
          </w:p>
        </w:tc>
        <w:tc>
          <w:tcPr>
            <w:tcW w:w="4021" w:type="dxa"/>
          </w:tcPr>
          <w:p w14:paraId="1A7E15CF">
            <w:pPr>
              <w:spacing w:before="16" w:after="16" w:line="240" w:lineRule="auto"/>
              <w:jc w:val="left"/>
            </w:pPr>
            <w:r>
              <w:rPr>
                <w:rFonts w:ascii="等线" w:hAnsi="等线" w:eastAsia="等线" w:cs="等线"/>
                <w:b w:val="0"/>
                <w:i w:val="0"/>
                <w:color w:val="1C1E21"/>
                <w:sz w:val="17"/>
              </w:rPr>
              <w:t>营业成本 45.70、期间费用合计 7.81 亿元</w:t>
            </w:r>
          </w:p>
        </w:tc>
      </w:tr>
      <w:tr w14:paraId="2713116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32E685C4">
            <w:pPr>
              <w:spacing w:before="16" w:after="16" w:line="240" w:lineRule="auto"/>
              <w:jc w:val="center"/>
            </w:pPr>
            <w:r>
              <w:rPr>
                <w:rFonts w:ascii="等线" w:hAnsi="等线" w:eastAsia="等线" w:cs="等线"/>
                <w:b w:val="0"/>
                <w:i w:val="0"/>
                <w:color w:val="1C1E21"/>
                <w:sz w:val="17"/>
              </w:rPr>
              <w:t>④</w:t>
            </w:r>
          </w:p>
        </w:tc>
        <w:tc>
          <w:tcPr>
            <w:tcW w:w="2262" w:type="dxa"/>
          </w:tcPr>
          <w:p w14:paraId="1BA4698A">
            <w:pPr>
              <w:spacing w:before="16" w:after="16" w:line="240" w:lineRule="auto"/>
              <w:jc w:val="left"/>
            </w:pPr>
            <w:r>
              <w:rPr>
                <w:rFonts w:ascii="等线" w:hAnsi="等线" w:eastAsia="等线" w:cs="等线"/>
                <w:b w:val="0"/>
                <w:i w:val="0"/>
                <w:color w:val="1C1E21"/>
                <w:sz w:val="17"/>
              </w:rPr>
              <w:t>利润表预算</w:t>
            </w:r>
          </w:p>
        </w:tc>
        <w:tc>
          <w:tcPr>
            <w:tcW w:w="2597" w:type="dxa"/>
          </w:tcPr>
          <w:p w14:paraId="590489AB">
            <w:pPr>
              <w:spacing w:before="16" w:after="16" w:line="240" w:lineRule="auto"/>
              <w:jc w:val="left"/>
            </w:pPr>
            <w:r>
              <w:rPr>
                <w:rFonts w:ascii="等线" w:hAnsi="等线" w:eastAsia="等线" w:cs="等线"/>
                <w:b w:val="0"/>
                <w:i w:val="0"/>
                <w:color w:val="1C1E21"/>
                <w:sz w:val="17"/>
              </w:rPr>
              <w:t>①②③</w:t>
            </w:r>
          </w:p>
        </w:tc>
        <w:tc>
          <w:tcPr>
            <w:tcW w:w="4021" w:type="dxa"/>
          </w:tcPr>
          <w:p w14:paraId="3C69DE0A">
            <w:pPr>
              <w:spacing w:before="16" w:after="16" w:line="240" w:lineRule="auto"/>
              <w:jc w:val="left"/>
            </w:pPr>
            <w:r>
              <w:rPr>
                <w:rFonts w:ascii="等线" w:hAnsi="等线" w:eastAsia="等线" w:cs="等线"/>
                <w:b w:val="0"/>
                <w:i w:val="0"/>
                <w:color w:val="1C1E21"/>
                <w:sz w:val="17"/>
              </w:rPr>
              <w:t>营业利润 2.04、利润总额 2.02、归母净利 1.58 亿元</w:t>
            </w:r>
          </w:p>
        </w:tc>
      </w:tr>
      <w:tr w14:paraId="7E28D6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136326D8">
            <w:pPr>
              <w:spacing w:before="16" w:after="16" w:line="240" w:lineRule="auto"/>
              <w:jc w:val="center"/>
            </w:pPr>
            <w:r>
              <w:rPr>
                <w:rFonts w:ascii="等线" w:hAnsi="等线" w:eastAsia="等线" w:cs="等线"/>
                <w:b w:val="0"/>
                <w:i w:val="0"/>
                <w:color w:val="1C1E21"/>
                <w:sz w:val="17"/>
              </w:rPr>
              <w:t>⑤</w:t>
            </w:r>
          </w:p>
        </w:tc>
        <w:tc>
          <w:tcPr>
            <w:tcW w:w="2262" w:type="dxa"/>
          </w:tcPr>
          <w:p w14:paraId="4B3C45A1">
            <w:pPr>
              <w:spacing w:before="16" w:after="16" w:line="240" w:lineRule="auto"/>
              <w:jc w:val="left"/>
            </w:pPr>
            <w:r>
              <w:rPr>
                <w:rFonts w:ascii="等线" w:hAnsi="等线" w:eastAsia="等线" w:cs="等线"/>
                <w:b w:val="0"/>
                <w:i w:val="0"/>
                <w:color w:val="1C1E21"/>
                <w:sz w:val="17"/>
              </w:rPr>
              <w:t>现金预算</w:t>
            </w:r>
          </w:p>
        </w:tc>
        <w:tc>
          <w:tcPr>
            <w:tcW w:w="2597" w:type="dxa"/>
          </w:tcPr>
          <w:p w14:paraId="0C7A235B">
            <w:pPr>
              <w:spacing w:before="16" w:after="16" w:line="240" w:lineRule="auto"/>
              <w:jc w:val="left"/>
            </w:pPr>
            <w:r>
              <w:rPr>
                <w:rFonts w:ascii="等线" w:hAnsi="等线" w:eastAsia="等线" w:cs="等线"/>
                <w:b w:val="0"/>
                <w:i w:val="0"/>
                <w:color w:val="1C1E21"/>
                <w:sz w:val="17"/>
              </w:rPr>
              <w:t>④+ 存量周转假设</w:t>
            </w:r>
          </w:p>
        </w:tc>
        <w:tc>
          <w:tcPr>
            <w:tcW w:w="4021" w:type="dxa"/>
          </w:tcPr>
          <w:p w14:paraId="61F555A5">
            <w:pPr>
              <w:spacing w:before="16" w:after="16" w:line="240" w:lineRule="auto"/>
              <w:jc w:val="left"/>
            </w:pPr>
            <w:r>
              <w:rPr>
                <w:rFonts w:ascii="等线" w:hAnsi="等线" w:eastAsia="等线" w:cs="等线"/>
                <w:b w:val="0"/>
                <w:i w:val="0"/>
                <w:color w:val="1C1E21"/>
                <w:sz w:val="17"/>
              </w:rPr>
              <w:t>经营 0.41、投资 −2.73、筹资 4.08、期末 15.83 亿元</w:t>
            </w:r>
          </w:p>
        </w:tc>
      </w:tr>
      <w:tr w14:paraId="193F21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0365CE8E">
            <w:pPr>
              <w:spacing w:before="16" w:after="16" w:line="240" w:lineRule="auto"/>
              <w:jc w:val="center"/>
            </w:pPr>
            <w:r>
              <w:rPr>
                <w:rFonts w:ascii="等线" w:hAnsi="等线" w:eastAsia="等线" w:cs="等线"/>
                <w:b w:val="0"/>
                <w:i w:val="0"/>
                <w:color w:val="1C1E21"/>
                <w:sz w:val="17"/>
              </w:rPr>
              <w:t>⑥</w:t>
            </w:r>
          </w:p>
        </w:tc>
        <w:tc>
          <w:tcPr>
            <w:tcW w:w="2262" w:type="dxa"/>
          </w:tcPr>
          <w:p w14:paraId="66EABA90">
            <w:pPr>
              <w:spacing w:before="16" w:after="16" w:line="240" w:lineRule="auto"/>
              <w:jc w:val="left"/>
            </w:pPr>
            <w:r>
              <w:rPr>
                <w:rFonts w:ascii="等线" w:hAnsi="等线" w:eastAsia="等线" w:cs="等线"/>
                <w:b w:val="0"/>
                <w:i w:val="0"/>
                <w:color w:val="1C1E21"/>
                <w:sz w:val="17"/>
              </w:rPr>
              <w:t>本量利与保本分析</w:t>
            </w:r>
          </w:p>
        </w:tc>
        <w:tc>
          <w:tcPr>
            <w:tcW w:w="2597" w:type="dxa"/>
          </w:tcPr>
          <w:p w14:paraId="5E10F591">
            <w:pPr>
              <w:spacing w:before="16" w:after="16" w:line="240" w:lineRule="auto"/>
              <w:jc w:val="left"/>
            </w:pPr>
            <w:r>
              <w:rPr>
                <w:rFonts w:ascii="等线" w:hAnsi="等线" w:eastAsia="等线" w:cs="等线"/>
                <w:b w:val="0"/>
                <w:i w:val="0"/>
                <w:color w:val="1C1E21"/>
                <w:sz w:val="17"/>
              </w:rPr>
              <w:t>③的成本性态拆分</w:t>
            </w:r>
          </w:p>
        </w:tc>
        <w:tc>
          <w:tcPr>
            <w:tcW w:w="4021" w:type="dxa"/>
          </w:tcPr>
          <w:p w14:paraId="06172B81">
            <w:pPr>
              <w:spacing w:before="16" w:after="16" w:line="240" w:lineRule="auto"/>
              <w:jc w:val="left"/>
            </w:pPr>
            <w:r>
              <w:rPr>
                <w:rFonts w:ascii="等线" w:hAnsi="等线" w:eastAsia="等线" w:cs="等线"/>
                <w:b w:val="0"/>
                <w:i w:val="0"/>
                <w:color w:val="1C1E21"/>
                <w:sz w:val="17"/>
              </w:rPr>
              <w:t>变动成本率 89.64%、保本额 40.23 亿元、DOL 4.2366</w:t>
            </w:r>
          </w:p>
        </w:tc>
      </w:tr>
      <w:tr w14:paraId="7E923A7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22C7B4D2">
            <w:pPr>
              <w:spacing w:before="16" w:after="16" w:line="240" w:lineRule="auto"/>
              <w:jc w:val="center"/>
            </w:pPr>
            <w:r>
              <w:rPr>
                <w:rFonts w:ascii="等线" w:hAnsi="等线" w:eastAsia="等线" w:cs="等线"/>
                <w:b w:val="0"/>
                <w:i w:val="0"/>
                <w:color w:val="1C1E21"/>
                <w:sz w:val="17"/>
              </w:rPr>
              <w:t>⑦</w:t>
            </w:r>
          </w:p>
        </w:tc>
        <w:tc>
          <w:tcPr>
            <w:tcW w:w="2262" w:type="dxa"/>
          </w:tcPr>
          <w:p w14:paraId="349A3150">
            <w:pPr>
              <w:spacing w:before="16" w:after="16" w:line="240" w:lineRule="auto"/>
              <w:jc w:val="left"/>
            </w:pPr>
            <w:r>
              <w:rPr>
                <w:rFonts w:ascii="等线" w:hAnsi="等线" w:eastAsia="等线" w:cs="等线"/>
                <w:b w:val="0"/>
                <w:i w:val="0"/>
                <w:color w:val="1C1E21"/>
                <w:sz w:val="17"/>
              </w:rPr>
              <w:t>情景与敏感性</w:t>
            </w:r>
          </w:p>
        </w:tc>
        <w:tc>
          <w:tcPr>
            <w:tcW w:w="2597" w:type="dxa"/>
          </w:tcPr>
          <w:p w14:paraId="276C7415">
            <w:pPr>
              <w:spacing w:before="16" w:after="16" w:line="240" w:lineRule="auto"/>
              <w:jc w:val="left"/>
            </w:pPr>
            <w:r>
              <w:rPr>
                <w:rFonts w:ascii="等线" w:hAnsi="等线" w:eastAsia="等线" w:cs="等线"/>
                <w:b w:val="0"/>
                <w:i w:val="0"/>
                <w:color w:val="1C1E21"/>
                <w:sz w:val="17"/>
              </w:rPr>
              <w:t>④⑥</w:t>
            </w:r>
          </w:p>
        </w:tc>
        <w:tc>
          <w:tcPr>
            <w:tcW w:w="4021" w:type="dxa"/>
          </w:tcPr>
          <w:p w14:paraId="5FAE01AD">
            <w:pPr>
              <w:spacing w:before="16" w:after="16" w:line="240" w:lineRule="auto"/>
              <w:jc w:val="left"/>
            </w:pPr>
            <w:r>
              <w:rPr>
                <w:rFonts w:ascii="等线" w:hAnsi="等线" w:eastAsia="等线" w:cs="等线"/>
                <w:b w:val="0"/>
                <w:i w:val="0"/>
                <w:color w:val="1C1E21"/>
                <w:sz w:val="17"/>
              </w:rPr>
              <w:t>期望归母净利 1.5720 亿元；最差格 0.2265 亿元</w:t>
            </w:r>
          </w:p>
        </w:tc>
      </w:tr>
      <w:tr w14:paraId="4CCD402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445C086B">
            <w:pPr>
              <w:spacing w:before="16" w:after="16" w:line="240" w:lineRule="auto"/>
              <w:jc w:val="center"/>
            </w:pPr>
            <w:r>
              <w:rPr>
                <w:rFonts w:ascii="等线" w:hAnsi="等线" w:eastAsia="等线" w:cs="等线"/>
                <w:b w:val="0"/>
                <w:i w:val="0"/>
                <w:color w:val="1C1E21"/>
                <w:sz w:val="17"/>
              </w:rPr>
              <w:t>⑧</w:t>
            </w:r>
          </w:p>
        </w:tc>
        <w:tc>
          <w:tcPr>
            <w:tcW w:w="2262" w:type="dxa"/>
          </w:tcPr>
          <w:p w14:paraId="1E4922BA">
            <w:pPr>
              <w:spacing w:before="16" w:after="16" w:line="240" w:lineRule="auto"/>
              <w:jc w:val="left"/>
            </w:pPr>
            <w:r>
              <w:rPr>
                <w:rFonts w:ascii="等线" w:hAnsi="等线" w:eastAsia="等线" w:cs="等线"/>
                <w:b w:val="0"/>
                <w:i w:val="0"/>
                <w:color w:val="1C1E21"/>
                <w:sz w:val="17"/>
              </w:rPr>
              <w:t>报告与质检</w:t>
            </w:r>
          </w:p>
        </w:tc>
        <w:tc>
          <w:tcPr>
            <w:tcW w:w="2597" w:type="dxa"/>
          </w:tcPr>
          <w:p w14:paraId="04AECCA9">
            <w:pPr>
              <w:spacing w:before="16" w:after="16" w:line="240" w:lineRule="auto"/>
              <w:jc w:val="left"/>
            </w:pPr>
            <w:r>
              <w:rPr>
                <w:rFonts w:ascii="等线" w:hAnsi="等线" w:eastAsia="等线" w:cs="等线"/>
                <w:b w:val="0"/>
                <w:i w:val="0"/>
                <w:color w:val="1C1E21"/>
                <w:sz w:val="17"/>
              </w:rPr>
              <w:t>以上全部</w:t>
            </w:r>
          </w:p>
        </w:tc>
        <w:tc>
          <w:tcPr>
            <w:tcW w:w="4021" w:type="dxa"/>
          </w:tcPr>
          <w:p w14:paraId="79C0AE3D">
            <w:pPr>
              <w:spacing w:before="16" w:after="16" w:line="240" w:lineRule="auto"/>
              <w:jc w:val="left"/>
            </w:pPr>
            <w:r>
              <w:rPr>
                <w:rFonts w:ascii="等线" w:hAnsi="等线" w:eastAsia="等线" w:cs="等线"/>
                <w:b w:val="0"/>
                <w:i w:val="0"/>
                <w:color w:val="1C1E21"/>
                <w:sz w:val="17"/>
              </w:rPr>
              <w:t>288 段、23 表、16 图、7 个一级标题，问题清单 0 条</w:t>
            </w:r>
          </w:p>
        </w:tc>
      </w:tr>
    </w:tbl>
    <w:p w14:paraId="3AF5E224">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02E48B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7ED00D4">
            <w:pPr>
              <w:spacing w:before="40" w:after="40"/>
            </w:pPr>
            <w:r>
              <w:rPr>
                <w:rFonts w:ascii="微软雅黑" w:hAnsi="微软雅黑" w:eastAsia="微软雅黑" w:cs="微软雅黑"/>
                <w:b/>
                <w:i w:val="0"/>
                <w:color w:val="1C4A8C"/>
                <w:sz w:val="19"/>
              </w:rPr>
              <w:t>说明　</w:t>
            </w:r>
            <w:r>
              <w:rPr>
                <w:rFonts w:ascii="微软雅黑" w:hAnsi="微软雅黑" w:eastAsia="微软雅黑" w:cs="微软雅黑"/>
                <w:b/>
                <w:i w:val="0"/>
                <w:color w:val="1C1E21"/>
                <w:sz w:val="19"/>
              </w:rPr>
              <w:t>这张表就是你的实施顺序表</w:t>
            </w:r>
            <w:r>
              <w:rPr>
                <w:rFonts w:ascii="华文中宋" w:hAnsi="华文中宋" w:eastAsia="华文中宋" w:cs="华文中宋"/>
                <w:b w:val="0"/>
                <w:i w:val="0"/>
                <w:color w:val="1C1E21"/>
                <w:sz w:val="19"/>
              </w:rPr>
              <w:t>。①—④ 是主链，⑤⑥ 是衍生，⑦ 是检验，⑧ 是交付。每完成一件就落一个 CSV（项目五全部放在 data/processed/ 下，共 11 个文件），</w:t>
            </w:r>
            <w:r>
              <w:rPr>
                <w:rFonts w:ascii="微软雅黑" w:hAnsi="微软雅黑" w:eastAsia="微软雅黑" w:cs="微软雅黑"/>
                <w:b/>
                <w:i w:val="0"/>
                <w:color w:val="1C1E21"/>
                <w:sz w:val="19"/>
              </w:rPr>
              <w:t>绝不要把所有中间结果只留在内存里</w:t>
            </w:r>
            <w:r>
              <w:rPr>
                <w:rFonts w:ascii="华文中宋" w:hAnsi="华文中宋" w:eastAsia="华文中宋" w:cs="华文中宋"/>
                <w:b w:val="0"/>
                <w:i w:val="0"/>
                <w:color w:val="1C1E21"/>
                <w:sz w:val="19"/>
              </w:rPr>
              <w:t>——脚本一断全丢，而且没有中间文件就没法做第 ⑦⑧ 步的复核。</w:t>
            </w:r>
          </w:p>
        </w:tc>
      </w:tr>
    </w:tbl>
    <w:p w14:paraId="0A089135">
      <w:pPr>
        <w:spacing w:after="40"/>
      </w:pPr>
    </w:p>
    <w:p w14:paraId="5F55D7BE">
      <w:pPr>
        <w:keepNext/>
        <w:spacing w:before="100" w:after="40"/>
      </w:pPr>
      <w:r>
        <w:rPr>
          <w:rFonts w:ascii="微软雅黑" w:hAnsi="微软雅黑" w:eastAsia="微软雅黑" w:cs="微软雅黑"/>
          <w:b w:val="0"/>
          <w:i w:val="0"/>
          <w:color w:val="FFFFFF"/>
          <w:sz w:val="19"/>
          <w:shd w:val="clear" w:color="auto" w:fill="1C4A8C"/>
        </w:rPr>
        <w:t xml:space="preserve"> 第 1 步 </w:t>
      </w:r>
      <w:r>
        <w:rPr>
          <w:rFonts w:ascii="微软雅黑" w:hAnsi="微软雅黑" w:eastAsia="微软雅黑" w:cs="微软雅黑"/>
          <w:b w:val="0"/>
          <w:i w:val="0"/>
          <w:color w:val="1C1E21"/>
          <w:sz w:val="22"/>
        </w:rPr>
        <w:t xml:space="preserve">  数据层：季度累计还原 + 比率面板 + MAD 去噪（清洗通法见附录 J）</w:t>
      </w:r>
    </w:p>
    <w:p w14:paraId="5234FAC2">
      <w:pPr>
        <w:spacing w:after="60"/>
        <w:jc w:val="both"/>
      </w:pPr>
      <w:r>
        <w:rPr>
          <w:rFonts w:ascii="华文中宋" w:hAnsi="华文中宋" w:eastAsia="华文中宋" w:cs="华文中宋"/>
          <w:b w:val="0"/>
          <w:i w:val="0"/>
          <w:color w:val="1C1E21"/>
          <w:sz w:val="21"/>
        </w:rPr>
        <w:t>A 股季报披露的是</w:t>
      </w:r>
      <w:r>
        <w:rPr>
          <w:rFonts w:ascii="微软雅黑" w:hAnsi="微软雅黑" w:eastAsia="微软雅黑" w:cs="微软雅黑"/>
          <w:b/>
          <w:i w:val="0"/>
          <w:color w:val="1C1E21"/>
          <w:sz w:val="21"/>
        </w:rPr>
        <w:t>年初至今累计数</w:t>
      </w:r>
      <w:r>
        <w:rPr>
          <w:rFonts w:ascii="华文中宋" w:hAnsi="华文中宋" w:eastAsia="华文中宋" w:cs="华文中宋"/>
          <w:b w:val="0"/>
          <w:i w:val="0"/>
          <w:color w:val="1C1E21"/>
          <w:sz w:val="21"/>
        </w:rPr>
        <w:t>，直接差分才能得到单季数；而预算需要单季收入来做季节性分解。</w:t>
      </w:r>
      <w:r>
        <w:rPr>
          <w:rFonts w:ascii="微软雅黑" w:hAnsi="微软雅黑" w:eastAsia="微软雅黑" w:cs="微软雅黑"/>
          <w:b/>
          <w:i w:val="0"/>
          <w:color w:val="1C1E21"/>
          <w:sz w:val="21"/>
        </w:rPr>
        <w:t>这一步做错，季度预算全错</w:t>
      </w:r>
      <w:r>
        <w:rPr>
          <w:rFonts w:ascii="华文中宋" w:hAnsi="华文中宋" w:eastAsia="华文中宋" w:cs="华文中宋"/>
          <w:b w:val="0"/>
          <w:i w:val="0"/>
          <w:color w:val="1C1E21"/>
          <w:sz w:val="21"/>
        </w:rPr>
        <w:t>。</w:t>
      </w:r>
    </w:p>
    <w:p w14:paraId="6D8CAE66">
      <w:pPr>
        <w:keepNext/>
        <w:spacing w:before="60" w:after="20"/>
      </w:pPr>
      <w:r>
        <w:rPr>
          <w:rFonts w:ascii="等线" w:hAnsi="等线" w:eastAsia="等线" w:cs="等线"/>
          <w:b w:val="0"/>
          <w:i w:val="0"/>
          <w:color w:val="626870"/>
          <w:sz w:val="16"/>
        </w:rPr>
        <w:t>▍s2_pipeline.py / s4_forecast.py</w:t>
      </w:r>
    </w:p>
    <w:p w14:paraId="60009D32">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numpy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np</w:t>
      </w:r>
    </w:p>
    <w:p w14:paraId="4497105B">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pandas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pd</w:t>
      </w:r>
    </w:p>
    <w:p w14:paraId="4D00FDA1">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273937B">
      <w:pPr>
        <w:shd w:val="clear" w:color="auto" w:fill="F4F6F8"/>
        <w:spacing w:before="0" w:after="0" w:line="293" w:lineRule="auto"/>
        <w:ind w:left="142"/>
      </w:pPr>
      <w:r>
        <w:rPr>
          <w:rFonts w:ascii="Consolas" w:hAnsi="Consolas" w:eastAsia="等线" w:cs="Consolas"/>
          <w:b w:val="0"/>
          <w:i/>
          <w:color w:val="6E7781"/>
          <w:sz w:val="17"/>
        </w:rPr>
        <w:t># ① 累计 → 单季：本季累计减上季累计</w:t>
      </w:r>
    </w:p>
    <w:p w14:paraId="02522749">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cum_to_single</w:t>
      </w:r>
      <w:r>
        <w:rPr>
          <w:rFonts w:ascii="Consolas" w:hAnsi="Consolas" w:eastAsia="等线" w:cs="Consolas"/>
          <w:b w:val="0"/>
          <w:i w:val="0"/>
          <w:color w:val="212629"/>
          <w:sz w:val="17"/>
        </w:rPr>
        <w:t>(df, col=</w:t>
      </w:r>
      <w:r>
        <w:rPr>
          <w:rFonts w:ascii="Consolas" w:hAnsi="Consolas" w:eastAsia="等线" w:cs="Consolas"/>
          <w:b w:val="0"/>
          <w:i w:val="0"/>
          <w:color w:val="BF454A"/>
          <w:sz w:val="17"/>
        </w:rPr>
        <w:t>"营业收入"</w:t>
      </w:r>
      <w:r>
        <w:rPr>
          <w:rFonts w:ascii="Consolas" w:hAnsi="Consolas" w:eastAsia="等线" w:cs="Consolas"/>
          <w:b w:val="0"/>
          <w:i w:val="0"/>
          <w:color w:val="212629"/>
          <w:sz w:val="17"/>
        </w:rPr>
        <w:t>, qcol=</w:t>
      </w:r>
      <w:r>
        <w:rPr>
          <w:rFonts w:ascii="Consolas" w:hAnsi="Consolas" w:eastAsia="等线" w:cs="Consolas"/>
          <w:b w:val="0"/>
          <w:i w:val="0"/>
          <w:color w:val="BF454A"/>
          <w:sz w:val="17"/>
        </w:rPr>
        <w:t>"季度"</w:t>
      </w:r>
      <w:r>
        <w:rPr>
          <w:rFonts w:ascii="Consolas" w:hAnsi="Consolas" w:eastAsia="等线" w:cs="Consolas"/>
          <w:b w:val="0"/>
          <w:i w:val="0"/>
          <w:color w:val="212629"/>
          <w:sz w:val="17"/>
        </w:rPr>
        <w:t>):</w:t>
      </w:r>
    </w:p>
    <w:p w14:paraId="430BD806">
      <w:pPr>
        <w:shd w:val="clear" w:color="auto" w:fill="F4F6F8"/>
        <w:spacing w:before="0" w:after="0" w:line="293" w:lineRule="auto"/>
        <w:ind w:left="142"/>
      </w:pPr>
      <w:r>
        <w:rPr>
          <w:rFonts w:ascii="Consolas" w:hAnsi="Consolas" w:eastAsia="等线" w:cs="Consolas"/>
          <w:b w:val="0"/>
          <w:i w:val="0"/>
          <w:color w:val="212629"/>
          <w:sz w:val="17"/>
        </w:rPr>
        <w:t xml:space="preserve">    out = df.</w:t>
      </w:r>
      <w:r>
        <w:rPr>
          <w:rFonts w:ascii="Consolas" w:hAnsi="Consolas" w:eastAsia="等线" w:cs="Consolas"/>
          <w:b w:val="0"/>
          <w:i w:val="0"/>
          <w:color w:val="0057AD"/>
          <w:sz w:val="17"/>
        </w:rPr>
        <w:t>copy</w:t>
      </w:r>
      <w:r>
        <w:rPr>
          <w:rFonts w:ascii="Consolas" w:hAnsi="Consolas" w:eastAsia="等线" w:cs="Consolas"/>
          <w:b w:val="0"/>
          <w:i w:val="0"/>
          <w:color w:val="212629"/>
          <w:sz w:val="17"/>
        </w:rPr>
        <w:t>()</w:t>
      </w:r>
    </w:p>
    <w:p w14:paraId="506D0F53">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BF454A"/>
          <w:sz w:val="17"/>
        </w:rPr>
        <w:t>"单季"</w:t>
      </w:r>
      <w:r>
        <w:rPr>
          <w:rFonts w:ascii="Consolas" w:hAnsi="Consolas" w:eastAsia="等线" w:cs="Consolas"/>
          <w:b w:val="0"/>
          <w:i w:val="0"/>
          <w:color w:val="212629"/>
          <w:sz w:val="17"/>
        </w:rPr>
        <w:t>] = out.</w:t>
      </w:r>
      <w:r>
        <w:rPr>
          <w:rFonts w:ascii="Consolas" w:hAnsi="Consolas" w:eastAsia="等线" w:cs="Consolas"/>
          <w:b w:val="0"/>
          <w:i w:val="0"/>
          <w:color w:val="0057AD"/>
          <w:sz w:val="17"/>
        </w:rPr>
        <w:t>groupby</w:t>
      </w:r>
      <w:r>
        <w:rPr>
          <w:rFonts w:ascii="Consolas" w:hAnsi="Consolas" w:eastAsia="等线" w:cs="Consolas"/>
          <w:b w:val="0"/>
          <w:i w:val="0"/>
          <w:color w:val="212629"/>
          <w:sz w:val="17"/>
        </w:rPr>
        <w:t>(out[qcol].</w:t>
      </w:r>
      <w:r>
        <w:rPr>
          <w:rFonts w:ascii="Consolas" w:hAnsi="Consolas" w:eastAsia="等线" w:cs="Consolas"/>
          <w:b w:val="0"/>
          <w:i w:val="0"/>
          <w:color w:val="0057AD"/>
          <w:sz w:val="17"/>
        </w:rPr>
        <w:t>str</w:t>
      </w:r>
      <w:r>
        <w:rPr>
          <w:rFonts w:ascii="Consolas" w:hAnsi="Consolas" w:eastAsia="等线" w:cs="Consolas"/>
          <w:b w:val="0"/>
          <w:i w:val="0"/>
          <w:color w:val="212629"/>
          <w:sz w:val="17"/>
        </w:rPr>
        <w:t>[:</w:t>
      </w:r>
      <w:r>
        <w:rPr>
          <w:rFonts w:ascii="Consolas" w:hAnsi="Consolas" w:eastAsia="等线" w:cs="Consolas"/>
          <w:b w:val="0"/>
          <w:i w:val="0"/>
          <w:color w:val="9F6A16"/>
          <w:sz w:val="17"/>
        </w:rPr>
        <w:t>4</w:t>
      </w:r>
      <w:r>
        <w:rPr>
          <w:rFonts w:ascii="Consolas" w:hAnsi="Consolas" w:eastAsia="等线" w:cs="Consolas"/>
          <w:b w:val="0"/>
          <w:i w:val="0"/>
          <w:color w:val="212629"/>
          <w:sz w:val="17"/>
        </w:rPr>
        <w:t>])[col].</w:t>
      </w:r>
      <w:r>
        <w:rPr>
          <w:rFonts w:ascii="Consolas" w:hAnsi="Consolas" w:eastAsia="等线" w:cs="Consolas"/>
          <w:b w:val="0"/>
          <w:i w:val="0"/>
          <w:color w:val="0057AD"/>
          <w:sz w:val="17"/>
        </w:rPr>
        <w:t>diff</w:t>
      </w:r>
      <w:r>
        <w:rPr>
          <w:rFonts w:ascii="Consolas" w:hAnsi="Consolas" w:eastAsia="等线" w:cs="Consolas"/>
          <w:b w:val="0"/>
          <w:i w:val="0"/>
          <w:color w:val="212629"/>
          <w:sz w:val="17"/>
        </w:rPr>
        <w:t>()</w:t>
      </w:r>
    </w:p>
    <w:p w14:paraId="0619F46D">
      <w:pPr>
        <w:shd w:val="clear" w:color="auto" w:fill="F4F6F8"/>
        <w:spacing w:before="0" w:after="0" w:line="293" w:lineRule="auto"/>
        <w:ind w:left="142"/>
      </w:pPr>
      <w:r>
        <w:rPr>
          <w:rFonts w:ascii="Consolas" w:hAnsi="Consolas" w:eastAsia="等线" w:cs="Consolas"/>
          <w:b w:val="0"/>
          <w:i w:val="0"/>
          <w:color w:val="212629"/>
          <w:sz w:val="17"/>
        </w:rPr>
        <w:t xml:space="preserve">    out.loc[out[qcol].</w:t>
      </w:r>
      <w:r>
        <w:rPr>
          <w:rFonts w:ascii="Consolas" w:hAnsi="Consolas" w:eastAsia="等线" w:cs="Consolas"/>
          <w:b w:val="0"/>
          <w:i w:val="0"/>
          <w:color w:val="0057AD"/>
          <w:sz w:val="17"/>
        </w:rPr>
        <w:t>str</w:t>
      </w:r>
      <w:r>
        <w:rPr>
          <w:rFonts w:ascii="Consolas" w:hAnsi="Consolas" w:eastAsia="等线" w:cs="Consolas"/>
          <w:b w:val="0"/>
          <w:i w:val="0"/>
          <w:color w:val="212629"/>
          <w:sz w:val="17"/>
        </w:rPr>
        <w:t>.</w:t>
      </w:r>
      <w:r>
        <w:rPr>
          <w:rFonts w:ascii="Consolas" w:hAnsi="Consolas" w:eastAsia="等线" w:cs="Consolas"/>
          <w:b w:val="0"/>
          <w:i w:val="0"/>
          <w:color w:val="0057AD"/>
          <w:sz w:val="17"/>
        </w:rPr>
        <w:t>endswith</w:t>
      </w:r>
      <w:r>
        <w:rPr>
          <w:rFonts w:ascii="Consolas" w:hAnsi="Consolas" w:eastAsia="等线" w:cs="Consolas"/>
          <w:b w:val="0"/>
          <w:i w:val="0"/>
          <w:color w:val="212629"/>
          <w:sz w:val="17"/>
        </w:rPr>
        <w:t>(</w:t>
      </w:r>
      <w:r>
        <w:rPr>
          <w:rFonts w:ascii="Consolas" w:hAnsi="Consolas" w:eastAsia="等线" w:cs="Consolas"/>
          <w:b w:val="0"/>
          <w:i w:val="0"/>
          <w:color w:val="BF454A"/>
          <w:sz w:val="17"/>
        </w:rPr>
        <w:t>"Q1"</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"单季"</w:t>
      </w:r>
      <w:r>
        <w:rPr>
          <w:rFonts w:ascii="Consolas" w:hAnsi="Consolas" w:eastAsia="等线" w:cs="Consolas"/>
          <w:b w:val="0"/>
          <w:i w:val="0"/>
          <w:color w:val="212629"/>
          <w:sz w:val="17"/>
        </w:rPr>
        <w:t>] = \</w:t>
      </w:r>
    </w:p>
    <w:p w14:paraId="44282F6D">
      <w:pPr>
        <w:shd w:val="clear" w:color="auto" w:fill="F4F6F8"/>
        <w:spacing w:before="0" w:after="0" w:line="293" w:lineRule="auto"/>
        <w:ind w:left="142"/>
      </w:pPr>
      <w:r>
        <w:rPr>
          <w:rFonts w:ascii="Consolas" w:hAnsi="Consolas" w:eastAsia="等线" w:cs="Consolas"/>
          <w:b w:val="0"/>
          <w:i w:val="0"/>
          <w:color w:val="212629"/>
          <w:sz w:val="17"/>
        </w:rPr>
        <w:t xml:space="preserve">        out.loc[out[qcol].</w:t>
      </w:r>
      <w:r>
        <w:rPr>
          <w:rFonts w:ascii="Consolas" w:hAnsi="Consolas" w:eastAsia="等线" w:cs="Consolas"/>
          <w:b w:val="0"/>
          <w:i w:val="0"/>
          <w:color w:val="0057AD"/>
          <w:sz w:val="17"/>
        </w:rPr>
        <w:t>str</w:t>
      </w:r>
      <w:r>
        <w:rPr>
          <w:rFonts w:ascii="Consolas" w:hAnsi="Consolas" w:eastAsia="等线" w:cs="Consolas"/>
          <w:b w:val="0"/>
          <w:i w:val="0"/>
          <w:color w:val="212629"/>
          <w:sz w:val="17"/>
        </w:rPr>
        <w:t>.</w:t>
      </w:r>
      <w:r>
        <w:rPr>
          <w:rFonts w:ascii="Consolas" w:hAnsi="Consolas" w:eastAsia="等线" w:cs="Consolas"/>
          <w:b w:val="0"/>
          <w:i w:val="0"/>
          <w:color w:val="0057AD"/>
          <w:sz w:val="17"/>
        </w:rPr>
        <w:t>endswith</w:t>
      </w:r>
      <w:r>
        <w:rPr>
          <w:rFonts w:ascii="Consolas" w:hAnsi="Consolas" w:eastAsia="等线" w:cs="Consolas"/>
          <w:b w:val="0"/>
          <w:i w:val="0"/>
          <w:color w:val="212629"/>
          <w:sz w:val="17"/>
        </w:rPr>
        <w:t>(</w:t>
      </w:r>
      <w:r>
        <w:rPr>
          <w:rFonts w:ascii="Consolas" w:hAnsi="Consolas" w:eastAsia="等线" w:cs="Consolas"/>
          <w:b w:val="0"/>
          <w:i w:val="0"/>
          <w:color w:val="BF454A"/>
          <w:sz w:val="17"/>
        </w:rPr>
        <w:t>"Q1"</w:t>
      </w:r>
      <w:r>
        <w:rPr>
          <w:rFonts w:ascii="Consolas" w:hAnsi="Consolas" w:eastAsia="等线" w:cs="Consolas"/>
          <w:b w:val="0"/>
          <w:i w:val="0"/>
          <w:color w:val="212629"/>
          <w:sz w:val="17"/>
        </w:rPr>
        <w:t xml:space="preserve">), col]      </w:t>
      </w:r>
      <w:r>
        <w:rPr>
          <w:rFonts w:ascii="Consolas" w:hAnsi="Consolas" w:eastAsia="等线" w:cs="Consolas"/>
          <w:b w:val="0"/>
          <w:i/>
          <w:color w:val="6E7781"/>
          <w:sz w:val="17"/>
        </w:rPr>
        <w:t># Q1 本身就是单季</w:t>
      </w:r>
    </w:p>
    <w:p w14:paraId="67E9436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out</w:t>
      </w:r>
    </w:p>
    <w:p w14:paraId="584CBC3A">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2A67F46">
      <w:pPr>
        <w:shd w:val="clear" w:color="auto" w:fill="F4F6F8"/>
        <w:spacing w:before="0" w:after="0" w:line="293" w:lineRule="auto"/>
        <w:ind w:left="142"/>
      </w:pPr>
      <w:r>
        <w:rPr>
          <w:rFonts w:ascii="Consolas" w:hAnsi="Consolas" w:eastAsia="等线" w:cs="Consolas"/>
          <w:b w:val="0"/>
          <w:i/>
          <w:color w:val="6E7781"/>
          <w:sz w:val="17"/>
        </w:rPr>
        <w:t># ② 比率面板：水平值不稳定，比率才稳定——这是本项目建模的核心选择</w:t>
      </w:r>
    </w:p>
    <w:p w14:paraId="6A95CFB2">
      <w:pPr>
        <w:shd w:val="clear" w:color="auto" w:fill="F4F6F8"/>
        <w:spacing w:before="0" w:after="0" w:line="293" w:lineRule="auto"/>
        <w:ind w:left="142"/>
      </w:pPr>
      <w:r>
        <w:rPr>
          <w:rFonts w:ascii="Consolas" w:hAnsi="Consolas" w:eastAsia="等线" w:cs="Consolas"/>
          <w:b w:val="0"/>
          <w:i w:val="0"/>
          <w:color w:val="212629"/>
          <w:sz w:val="17"/>
        </w:rPr>
        <w:t>ratios = pd.</w:t>
      </w:r>
      <w:r>
        <w:rPr>
          <w:rFonts w:ascii="Consolas" w:hAnsi="Consolas" w:eastAsia="等线" w:cs="Consolas"/>
          <w:b w:val="0"/>
          <w:i w:val="0"/>
          <w:color w:val="0057AD"/>
          <w:sz w:val="17"/>
        </w:rPr>
        <w:t>DataFrame</w:t>
      </w:r>
      <w:r>
        <w:rPr>
          <w:rFonts w:ascii="Consolas" w:hAnsi="Consolas" w:eastAsia="等线" w:cs="Consolas"/>
          <w:b w:val="0"/>
          <w:i w:val="0"/>
          <w:color w:val="212629"/>
          <w:sz w:val="17"/>
        </w:rPr>
        <w:t>({</w:t>
      </w:r>
    </w:p>
    <w:p w14:paraId="16828DA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"年份"</w:t>
      </w:r>
      <w:r>
        <w:rPr>
          <w:rFonts w:ascii="Consolas" w:hAnsi="Consolas" w:eastAsia="等线" w:cs="Consolas"/>
          <w:b w:val="0"/>
          <w:i w:val="0"/>
          <w:color w:val="212629"/>
          <w:sz w:val="17"/>
        </w:rPr>
        <w:t>: d[</w:t>
      </w:r>
      <w:r>
        <w:rPr>
          <w:rFonts w:ascii="Consolas" w:hAnsi="Consolas" w:eastAsia="等线" w:cs="Consolas"/>
          <w:b w:val="0"/>
          <w:i w:val="0"/>
          <w:color w:val="BF454A"/>
          <w:sz w:val="17"/>
        </w:rPr>
        <w:t>"年份"</w:t>
      </w:r>
      <w:r>
        <w:rPr>
          <w:rFonts w:ascii="Consolas" w:hAnsi="Consolas" w:eastAsia="等线" w:cs="Consolas"/>
          <w:b w:val="0"/>
          <w:i w:val="0"/>
          <w:color w:val="212629"/>
          <w:sz w:val="17"/>
        </w:rPr>
        <w:t>],</w:t>
      </w:r>
    </w:p>
    <w:p w14:paraId="3AA2A8B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"营业成本率"</w:t>
      </w:r>
      <w:r>
        <w:rPr>
          <w:rFonts w:ascii="Consolas" w:hAnsi="Consolas" w:eastAsia="等线" w:cs="Consolas"/>
          <w:b w:val="0"/>
          <w:i w:val="0"/>
          <w:color w:val="212629"/>
          <w:sz w:val="17"/>
        </w:rPr>
        <w:t>: d[</w:t>
      </w:r>
      <w:r>
        <w:rPr>
          <w:rFonts w:ascii="Consolas" w:hAnsi="Consolas" w:eastAsia="等线" w:cs="Consolas"/>
          <w:b w:val="0"/>
          <w:i w:val="0"/>
          <w:color w:val="BF454A"/>
          <w:sz w:val="17"/>
        </w:rPr>
        <w:t>"营业成本"</w:t>
      </w:r>
      <w:r>
        <w:rPr>
          <w:rFonts w:ascii="Consolas" w:hAnsi="Consolas" w:eastAsia="等线" w:cs="Consolas"/>
          <w:b w:val="0"/>
          <w:i w:val="0"/>
          <w:color w:val="212629"/>
          <w:sz w:val="17"/>
        </w:rPr>
        <w:t>] / d[</w:t>
      </w:r>
      <w:r>
        <w:rPr>
          <w:rFonts w:ascii="Consolas" w:hAnsi="Consolas" w:eastAsia="等线" w:cs="Consolas"/>
          <w:b w:val="0"/>
          <w:i w:val="0"/>
          <w:color w:val="BF454A"/>
          <w:sz w:val="17"/>
        </w:rPr>
        <w:t>"营业收入"</w:t>
      </w:r>
      <w:r>
        <w:rPr>
          <w:rFonts w:ascii="Consolas" w:hAnsi="Consolas" w:eastAsia="等线" w:cs="Consolas"/>
          <w:b w:val="0"/>
          <w:i w:val="0"/>
          <w:color w:val="212629"/>
          <w:sz w:val="17"/>
        </w:rPr>
        <w:t>],</w:t>
      </w:r>
    </w:p>
    <w:p w14:paraId="3B97277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"销售费用率"</w:t>
      </w:r>
      <w:r>
        <w:rPr>
          <w:rFonts w:ascii="Consolas" w:hAnsi="Consolas" w:eastAsia="等线" w:cs="Consolas"/>
          <w:b w:val="0"/>
          <w:i w:val="0"/>
          <w:color w:val="212629"/>
          <w:sz w:val="17"/>
        </w:rPr>
        <w:t>: d[</w:t>
      </w:r>
      <w:r>
        <w:rPr>
          <w:rFonts w:ascii="Consolas" w:hAnsi="Consolas" w:eastAsia="等线" w:cs="Consolas"/>
          <w:b w:val="0"/>
          <w:i w:val="0"/>
          <w:color w:val="BF454A"/>
          <w:sz w:val="17"/>
        </w:rPr>
        <w:t>"销售费用"</w:t>
      </w:r>
      <w:r>
        <w:rPr>
          <w:rFonts w:ascii="Consolas" w:hAnsi="Consolas" w:eastAsia="等线" w:cs="Consolas"/>
          <w:b w:val="0"/>
          <w:i w:val="0"/>
          <w:color w:val="212629"/>
          <w:sz w:val="17"/>
        </w:rPr>
        <w:t>] / d[</w:t>
      </w:r>
      <w:r>
        <w:rPr>
          <w:rFonts w:ascii="Consolas" w:hAnsi="Consolas" w:eastAsia="等线" w:cs="Consolas"/>
          <w:b w:val="0"/>
          <w:i w:val="0"/>
          <w:color w:val="BF454A"/>
          <w:sz w:val="17"/>
        </w:rPr>
        <w:t>"营业收入"</w:t>
      </w:r>
      <w:r>
        <w:rPr>
          <w:rFonts w:ascii="Consolas" w:hAnsi="Consolas" w:eastAsia="等线" w:cs="Consolas"/>
          <w:b w:val="0"/>
          <w:i w:val="0"/>
          <w:color w:val="212629"/>
          <w:sz w:val="17"/>
        </w:rPr>
        <w:t>],</w:t>
      </w:r>
    </w:p>
    <w:p w14:paraId="217659A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"归母净利率"</w:t>
      </w:r>
      <w:r>
        <w:rPr>
          <w:rFonts w:ascii="Consolas" w:hAnsi="Consolas" w:eastAsia="等线" w:cs="Consolas"/>
          <w:b w:val="0"/>
          <w:i w:val="0"/>
          <w:color w:val="212629"/>
          <w:sz w:val="17"/>
        </w:rPr>
        <w:t>: d[</w:t>
      </w:r>
      <w:r>
        <w:rPr>
          <w:rFonts w:ascii="Consolas" w:hAnsi="Consolas" w:eastAsia="等线" w:cs="Consolas"/>
          <w:b w:val="0"/>
          <w:i w:val="0"/>
          <w:color w:val="BF454A"/>
          <w:sz w:val="17"/>
        </w:rPr>
        <w:t>"归母净利润"</w:t>
      </w:r>
      <w:r>
        <w:rPr>
          <w:rFonts w:ascii="Consolas" w:hAnsi="Consolas" w:eastAsia="等线" w:cs="Consolas"/>
          <w:b w:val="0"/>
          <w:i w:val="0"/>
          <w:color w:val="212629"/>
          <w:sz w:val="17"/>
        </w:rPr>
        <w:t>] / d[</w:t>
      </w:r>
      <w:r>
        <w:rPr>
          <w:rFonts w:ascii="Consolas" w:hAnsi="Consolas" w:eastAsia="等线" w:cs="Consolas"/>
          <w:b w:val="0"/>
          <w:i w:val="0"/>
          <w:color w:val="BF454A"/>
          <w:sz w:val="17"/>
        </w:rPr>
        <w:t>"营业收入"</w:t>
      </w:r>
      <w:r>
        <w:rPr>
          <w:rFonts w:ascii="Consolas" w:hAnsi="Consolas" w:eastAsia="等线" w:cs="Consolas"/>
          <w:b w:val="0"/>
          <w:i w:val="0"/>
          <w:color w:val="212629"/>
          <w:sz w:val="17"/>
        </w:rPr>
        <w:t>],</w:t>
      </w:r>
    </w:p>
    <w:p w14:paraId="2288E3E8">
      <w:pPr>
        <w:shd w:val="clear" w:color="auto" w:fill="F4F6F8"/>
        <w:spacing w:before="0" w:after="0" w:line="293" w:lineRule="auto"/>
        <w:ind w:left="142"/>
      </w:pPr>
      <w:r>
        <w:rPr>
          <w:rFonts w:ascii="Consolas" w:hAnsi="Consolas" w:eastAsia="等线" w:cs="Consolas"/>
          <w:b w:val="0"/>
          <w:i w:val="0"/>
          <w:color w:val="212629"/>
          <w:sz w:val="17"/>
        </w:rPr>
        <w:t>})</w:t>
      </w:r>
    </w:p>
    <w:p w14:paraId="2EBF84AA">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6FB8A51">
      <w:pPr>
        <w:shd w:val="clear" w:color="auto" w:fill="F4F6F8"/>
        <w:spacing w:before="0" w:after="0" w:line="293" w:lineRule="auto"/>
        <w:ind w:left="142"/>
      </w:pPr>
      <w:r>
        <w:rPr>
          <w:rFonts w:ascii="Consolas" w:hAnsi="Consolas" w:eastAsia="等线" w:cs="Consolas"/>
          <w:b w:val="0"/>
          <w:i/>
          <w:color w:val="6E7781"/>
          <w:sz w:val="17"/>
        </w:rPr>
        <w:t># ③ MAD 稳健去噪：中位数不受极端值影响，比 3σ 法则更适合小样本</w:t>
      </w:r>
    </w:p>
    <w:p w14:paraId="332FED6A">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mad_flags</w:t>
      </w:r>
      <w:r>
        <w:rPr>
          <w:rFonts w:ascii="Consolas" w:hAnsi="Consolas" w:eastAsia="等线" w:cs="Consolas"/>
          <w:b w:val="0"/>
          <w:i w:val="0"/>
          <w:color w:val="212629"/>
          <w:sz w:val="17"/>
        </w:rPr>
        <w:t>(v, k=</w:t>
      </w:r>
      <w:r>
        <w:rPr>
          <w:rFonts w:ascii="Consolas" w:hAnsi="Consolas" w:eastAsia="等线" w:cs="Consolas"/>
          <w:b w:val="0"/>
          <w:i w:val="0"/>
          <w:color w:val="9F6A16"/>
          <w:sz w:val="17"/>
        </w:rPr>
        <w:t>3.0</w:t>
      </w:r>
      <w:r>
        <w:rPr>
          <w:rFonts w:ascii="Consolas" w:hAnsi="Consolas" w:eastAsia="等线" w:cs="Consolas"/>
          <w:b w:val="0"/>
          <w:i w:val="0"/>
          <w:color w:val="212629"/>
          <w:sz w:val="17"/>
        </w:rPr>
        <w:t>):</w:t>
      </w:r>
    </w:p>
    <w:p w14:paraId="4BE9573A">
      <w:pPr>
        <w:shd w:val="clear" w:color="auto" w:fill="F4F6F8"/>
        <w:spacing w:before="0" w:after="0" w:line="293" w:lineRule="auto"/>
        <w:ind w:left="142"/>
      </w:pPr>
      <w:r>
        <w:rPr>
          <w:rFonts w:ascii="Consolas" w:hAnsi="Consolas" w:eastAsia="等线" w:cs="Consolas"/>
          <w:b w:val="0"/>
          <w:i w:val="0"/>
          <w:color w:val="212629"/>
          <w:sz w:val="17"/>
        </w:rPr>
        <w:t xml:space="preserve">    v = np.</w:t>
      </w:r>
      <w:r>
        <w:rPr>
          <w:rFonts w:ascii="Consolas" w:hAnsi="Consolas" w:eastAsia="等线" w:cs="Consolas"/>
          <w:b w:val="0"/>
          <w:i w:val="0"/>
          <w:color w:val="0057AD"/>
          <w:sz w:val="17"/>
        </w:rPr>
        <w:t>asarray</w:t>
      </w:r>
      <w:r>
        <w:rPr>
          <w:rFonts w:ascii="Consolas" w:hAnsi="Consolas" w:eastAsia="等线" w:cs="Consolas"/>
          <w:b w:val="0"/>
          <w:i w:val="0"/>
          <w:color w:val="212629"/>
          <w:sz w:val="17"/>
        </w:rPr>
        <w:t xml:space="preserve">(v,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p>
    <w:p w14:paraId="3394EE0D">
      <w:pPr>
        <w:shd w:val="clear" w:color="auto" w:fill="F4F6F8"/>
        <w:spacing w:before="0" w:after="0" w:line="293" w:lineRule="auto"/>
        <w:ind w:left="142"/>
      </w:pPr>
      <w:r>
        <w:rPr>
          <w:rFonts w:ascii="Consolas" w:hAnsi="Consolas" w:eastAsia="等线" w:cs="Consolas"/>
          <w:b w:val="0"/>
          <w:i w:val="0"/>
          <w:color w:val="212629"/>
          <w:sz w:val="17"/>
        </w:rPr>
        <w:t xml:space="preserve">    med = np.</w:t>
      </w:r>
      <w:r>
        <w:rPr>
          <w:rFonts w:ascii="Consolas" w:hAnsi="Consolas" w:eastAsia="等线" w:cs="Consolas"/>
          <w:b w:val="0"/>
          <w:i w:val="0"/>
          <w:color w:val="0057AD"/>
          <w:sz w:val="17"/>
        </w:rPr>
        <w:t>median</w:t>
      </w:r>
      <w:r>
        <w:rPr>
          <w:rFonts w:ascii="Consolas" w:hAnsi="Consolas" w:eastAsia="等线" w:cs="Consolas"/>
          <w:b w:val="0"/>
          <w:i w:val="0"/>
          <w:color w:val="212629"/>
          <w:sz w:val="17"/>
        </w:rPr>
        <w:t>(v)</w:t>
      </w:r>
    </w:p>
    <w:p w14:paraId="03F06EB8">
      <w:pPr>
        <w:shd w:val="clear" w:color="auto" w:fill="F4F6F8"/>
        <w:spacing w:before="0" w:after="0" w:line="293" w:lineRule="auto"/>
        <w:ind w:left="142"/>
      </w:pPr>
      <w:r>
        <w:rPr>
          <w:rFonts w:ascii="Consolas" w:hAnsi="Consolas" w:eastAsia="等线" w:cs="Consolas"/>
          <w:b w:val="0"/>
          <w:i w:val="0"/>
          <w:color w:val="212629"/>
          <w:sz w:val="17"/>
        </w:rPr>
        <w:t xml:space="preserve">    mad = np.</w:t>
      </w:r>
      <w:r>
        <w:rPr>
          <w:rFonts w:ascii="Consolas" w:hAnsi="Consolas" w:eastAsia="等线" w:cs="Consolas"/>
          <w:b w:val="0"/>
          <w:i w:val="0"/>
          <w:color w:val="0057AD"/>
          <w:sz w:val="17"/>
        </w:rPr>
        <w:t>median</w:t>
      </w:r>
      <w:r>
        <w:rPr>
          <w:rFonts w:ascii="Consolas" w:hAnsi="Consolas" w:eastAsia="等线" w:cs="Consolas"/>
          <w:b w:val="0"/>
          <w:i w:val="0"/>
          <w:color w:val="212629"/>
          <w:sz w:val="17"/>
        </w:rPr>
        <w:t>(np.</w:t>
      </w:r>
      <w:r>
        <w:rPr>
          <w:rFonts w:ascii="Consolas" w:hAnsi="Consolas" w:eastAsia="等线" w:cs="Consolas"/>
          <w:b w:val="0"/>
          <w:i w:val="0"/>
          <w:color w:val="0057AD"/>
          <w:sz w:val="17"/>
        </w:rPr>
        <w:t>abs</w:t>
      </w:r>
      <w:r>
        <w:rPr>
          <w:rFonts w:ascii="Consolas" w:hAnsi="Consolas" w:eastAsia="等线" w:cs="Consolas"/>
          <w:b w:val="0"/>
          <w:i w:val="0"/>
          <w:color w:val="212629"/>
          <w:sz w:val="17"/>
        </w:rPr>
        <w:t>(v - med))</w:t>
      </w:r>
    </w:p>
    <w:p w14:paraId="6AD7641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mad ==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750A97E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False</w:t>
      </w: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len</w:t>
      </w:r>
      <w:r>
        <w:rPr>
          <w:rFonts w:ascii="Consolas" w:hAnsi="Consolas" w:eastAsia="等线" w:cs="Consolas"/>
          <w:b w:val="0"/>
          <w:i w:val="0"/>
          <w:color w:val="212629"/>
          <w:sz w:val="17"/>
        </w:rPr>
        <w:t>(v)</w:t>
      </w:r>
    </w:p>
    <w:p w14:paraId="2860651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w:t>
      </w:r>
      <w:r>
        <w:rPr>
          <w:rFonts w:ascii="Consolas" w:hAnsi="Consolas" w:eastAsia="等线" w:cs="Consolas"/>
          <w:b w:val="0"/>
          <w:i w:val="0"/>
          <w:color w:val="9F6A16"/>
          <w:sz w:val="17"/>
        </w:rPr>
        <w:t>0.6745</w:t>
      </w:r>
      <w:r>
        <w:rPr>
          <w:rFonts w:ascii="Consolas" w:hAnsi="Consolas" w:eastAsia="等线" w:cs="Consolas"/>
          <w:b w:val="0"/>
          <w:i w:val="0"/>
          <w:color w:val="212629"/>
          <w:sz w:val="17"/>
        </w:rPr>
        <w:t xml:space="preserve"> * (x - med) / mad) &gt; k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x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v]</w:t>
      </w:r>
    </w:p>
    <w:p w14:paraId="2340C2AB">
      <w:pPr>
        <w:spacing w:after="40"/>
      </w:pPr>
    </w:p>
    <w:p w14:paraId="62635EAA">
      <w:pPr>
        <w:shd w:val="clear" w:color="auto" w:fill="23272E"/>
        <w:spacing w:before="0" w:after="0" w:line="293" w:lineRule="auto"/>
        <w:ind w:left="142"/>
      </w:pPr>
      <w:r>
        <w:rPr>
          <w:rFonts w:ascii="Consolas" w:hAnsi="Consolas" w:eastAsia="等线" w:cs="Consolas"/>
          <w:b w:val="0"/>
          <w:i w:val="0"/>
          <w:color w:val="E8EAED"/>
          <w:sz w:val="17"/>
        </w:rPr>
        <w:t>营业成本率异常年度： [2020]</w:t>
      </w:r>
    </w:p>
    <w:p w14:paraId="54C1A14D">
      <w:pPr>
        <w:shd w:val="clear" w:color="auto" w:fill="23272E"/>
        <w:spacing w:before="0" w:after="0" w:line="293" w:lineRule="auto"/>
        <w:ind w:left="142"/>
      </w:pPr>
      <w:r>
        <w:rPr>
          <w:rFonts w:ascii="Consolas" w:hAnsi="Consolas" w:eastAsia="等线" w:cs="Consolas"/>
          <w:b w:val="0"/>
          <w:i w:val="0"/>
          <w:color w:val="E8EAED"/>
          <w:sz w:val="17"/>
        </w:rPr>
        <w:t>研发费用率异常年度： [2016]</w:t>
      </w:r>
    </w:p>
    <w:p w14:paraId="3E570967">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DD29DCA">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3B499E8">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我用自己的 mad_flags() 独立跑了一遍，</w:t>
            </w:r>
            <w:r>
              <w:rPr>
                <w:rFonts w:ascii="微软雅黑" w:hAnsi="微软雅黑" w:eastAsia="微软雅黑" w:cs="微软雅黑"/>
                <w:b/>
                <w:i w:val="0"/>
                <w:color w:val="1C1E21"/>
                <w:sz w:val="19"/>
              </w:rPr>
              <w:t>结果与项目五完全一致</w:t>
            </w:r>
            <w:r>
              <w:rPr>
                <w:rFonts w:ascii="华文中宋" w:hAnsi="华文中宋" w:eastAsia="华文中宋" w:cs="华文中宋"/>
                <w:b w:val="0"/>
                <w:i w:val="0"/>
                <w:color w:val="1C1E21"/>
                <w:sz w:val="19"/>
              </w:rPr>
              <w:t xml:space="preserve">：营业成本率锁定 </w:t>
            </w:r>
            <w:r>
              <w:rPr>
                <w:rFonts w:ascii="微软雅黑" w:hAnsi="微软雅黑" w:eastAsia="微软雅黑" w:cs="微软雅黑"/>
                <w:b/>
                <w:i w:val="0"/>
                <w:color w:val="1C1E21"/>
                <w:sz w:val="19"/>
              </w:rPr>
              <w:t>2020 年</w:t>
            </w:r>
            <w:r>
              <w:rPr>
                <w:rFonts w:ascii="华文中宋" w:hAnsi="华文中宋" w:eastAsia="华文中宋" w:cs="华文中宋"/>
                <w:b w:val="0"/>
                <w:i w:val="0"/>
                <w:color w:val="1C1E21"/>
                <w:sz w:val="19"/>
              </w:rPr>
              <w:t xml:space="preserve">（疫情导致收入骤降、成本率跳升），研发费用率锁定 </w:t>
            </w:r>
            <w:r>
              <w:rPr>
                <w:rFonts w:ascii="微软雅黑" w:hAnsi="微软雅黑" w:eastAsia="微软雅黑" w:cs="微软雅黑"/>
                <w:b/>
                <w:i w:val="0"/>
                <w:color w:val="1C1E21"/>
                <w:sz w:val="19"/>
              </w:rPr>
              <w:t>2016 年</w:t>
            </w:r>
            <w:r>
              <w:rPr>
                <w:rFonts w:ascii="华文中宋" w:hAnsi="华文中宋" w:eastAsia="华文中宋" w:cs="华文中宋"/>
                <w:b w:val="0"/>
                <w:i w:val="0"/>
                <w:color w:val="1C1E21"/>
                <w:sz w:val="19"/>
              </w:rPr>
              <w:t>（旧准则下研发费用未单列、数值为 0）。两个异常年的处理方式不同：</w:t>
            </w:r>
            <w:r>
              <w:rPr>
                <w:rFonts w:ascii="微软雅黑" w:hAnsi="微软雅黑" w:eastAsia="微软雅黑" w:cs="微软雅黑"/>
                <w:b/>
                <w:i w:val="0"/>
                <w:color w:val="1C1E21"/>
                <w:sz w:val="19"/>
              </w:rPr>
              <w:t>2020 从建模中剔除</w:t>
            </w:r>
            <w:r>
              <w:rPr>
                <w:rFonts w:ascii="华文中宋" w:hAnsi="华文中宋" w:eastAsia="华文中宋" w:cs="华文中宋"/>
                <w:b w:val="0"/>
                <w:i w:val="0"/>
                <w:color w:val="1C1E21"/>
                <w:sz w:val="19"/>
              </w:rPr>
              <w:t>（是异常），</w:t>
            </w:r>
            <w:r>
              <w:rPr>
                <w:rFonts w:ascii="微软雅黑" w:hAnsi="微软雅黑" w:eastAsia="微软雅黑" w:cs="微软雅黑"/>
                <w:b/>
                <w:i w:val="0"/>
                <w:color w:val="1C1E21"/>
                <w:sz w:val="19"/>
              </w:rPr>
              <w:t>2016 是口径缺失</w:t>
            </w:r>
            <w:r>
              <w:rPr>
                <w:rFonts w:ascii="华文中宋" w:hAnsi="华文中宋" w:eastAsia="华文中宋" w:cs="华文中宋"/>
                <w:b w:val="0"/>
                <w:i w:val="0"/>
                <w:color w:val="1C1E21"/>
                <w:sz w:val="19"/>
              </w:rPr>
              <w:t>（是无数据）。项目五在 forecast_2026.csv 的“去噪剔除年度”列把这件事写得清清楚楚——</w:t>
            </w:r>
            <w:r>
              <w:rPr>
                <w:rFonts w:ascii="微软雅黑" w:hAnsi="微软雅黑" w:eastAsia="微软雅黑" w:cs="微软雅黑"/>
                <w:b/>
                <w:i w:val="0"/>
                <w:color w:val="1C1E21"/>
                <w:sz w:val="19"/>
              </w:rPr>
              <w:t>你的报告里也必须有这一列</w:t>
            </w:r>
            <w:r>
              <w:rPr>
                <w:rFonts w:ascii="华文中宋" w:hAnsi="华文中宋" w:eastAsia="华文中宋" w:cs="华文中宋"/>
                <w:b w:val="0"/>
                <w:i w:val="0"/>
                <w:color w:val="1C1E21"/>
                <w:sz w:val="19"/>
              </w:rPr>
              <w:t>，否则读者无法判断你的数据是否被悄悄改过。</w:t>
            </w:r>
          </w:p>
        </w:tc>
      </w:tr>
    </w:tbl>
    <w:p w14:paraId="268BCA04">
      <w:pPr>
        <w:spacing w:after="40"/>
      </w:pPr>
    </w:p>
    <w:p w14:paraId="29284873">
      <w:pPr>
        <w:keepNext/>
        <w:spacing w:before="100" w:after="40"/>
      </w:pPr>
      <w:r>
        <w:rPr>
          <w:rFonts w:ascii="微软雅黑" w:hAnsi="微软雅黑" w:eastAsia="微软雅黑" w:cs="微软雅黑"/>
          <w:b w:val="0"/>
          <w:i w:val="0"/>
          <w:color w:val="FFFFFF"/>
          <w:sz w:val="19"/>
          <w:shd w:val="clear" w:color="auto" w:fill="1C4A8C"/>
        </w:rPr>
        <w:t xml:space="preserve"> 第 2 步 </w:t>
      </w:r>
      <w:r>
        <w:rPr>
          <w:rFonts w:ascii="微软雅黑" w:hAnsi="微软雅黑" w:eastAsia="微软雅黑" w:cs="微软雅黑"/>
          <w:b w:val="0"/>
          <w:i w:val="0"/>
          <w:color w:val="1C1E21"/>
          <w:sz w:val="22"/>
        </w:rPr>
        <w:t xml:space="preserve">  五个模型：四个能纯 numpy 写，一个用 statsmodels</w:t>
      </w:r>
    </w:p>
    <w:p w14:paraId="17FDFEE3">
      <w:pPr>
        <w:keepNext/>
        <w:spacing w:before="60" w:after="20"/>
      </w:pPr>
      <w:r>
        <w:rPr>
          <w:rFonts w:ascii="等线" w:hAnsi="等线" w:eastAsia="等线" w:cs="等线"/>
          <w:b w:val="0"/>
          <w:i w:val="0"/>
          <w:color w:val="626870"/>
          <w:sz w:val="16"/>
        </w:rPr>
        <w:t>▍s4_forecast.py：三个半自实现模型</w:t>
      </w:r>
    </w:p>
    <w:p w14:paraId="31831714">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m_cagr</w:t>
      </w:r>
      <w:r>
        <w:rPr>
          <w:rFonts w:ascii="Consolas" w:hAnsi="Consolas" w:eastAsia="等线" w:cs="Consolas"/>
          <w:b w:val="0"/>
          <w:i w:val="0"/>
          <w:color w:val="212629"/>
          <w:sz w:val="17"/>
        </w:rPr>
        <w:t>(y, v, ty, window=</w:t>
      </w:r>
      <w:r>
        <w:rPr>
          <w:rFonts w:ascii="Consolas" w:hAnsi="Consolas" w:eastAsia="等线" w:cs="Consolas"/>
          <w:b w:val="0"/>
          <w:i w:val="0"/>
          <w:color w:val="9F6A16"/>
          <w:sz w:val="17"/>
        </w:rPr>
        <w:t>5</w:t>
      </w:r>
      <w:r>
        <w:rPr>
          <w:rFonts w:ascii="Consolas" w:hAnsi="Consolas" w:eastAsia="等线" w:cs="Consolas"/>
          <w:b w:val="0"/>
          <w:i w:val="0"/>
          <w:color w:val="212629"/>
          <w:sz w:val="17"/>
        </w:rPr>
        <w:t>):</w:t>
      </w:r>
    </w:p>
    <w:p w14:paraId="5ECCA06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"""复合年均增长率外推：只适用水平值序列，比率序列别用"""</w:t>
      </w:r>
    </w:p>
    <w:p w14:paraId="224CF504">
      <w:pPr>
        <w:shd w:val="clear" w:color="auto" w:fill="F4F6F8"/>
        <w:spacing w:before="0" w:after="0" w:line="293" w:lineRule="auto"/>
        <w:ind w:left="142"/>
      </w:pPr>
      <w:r>
        <w:rPr>
          <w:rFonts w:ascii="Consolas" w:hAnsi="Consolas" w:eastAsia="等线" w:cs="Consolas"/>
          <w:b w:val="0"/>
          <w:i w:val="0"/>
          <w:color w:val="212629"/>
          <w:sz w:val="17"/>
        </w:rPr>
        <w:t xml:space="preserve">    k = </w:t>
      </w:r>
      <w:r>
        <w:rPr>
          <w:rFonts w:ascii="Consolas" w:hAnsi="Consolas" w:eastAsia="等线" w:cs="Consolas"/>
          <w:b w:val="0"/>
          <w:i w:val="0"/>
          <w:color w:val="0057AD"/>
          <w:sz w:val="17"/>
        </w:rPr>
        <w:t>min</w:t>
      </w:r>
      <w:r>
        <w:rPr>
          <w:rFonts w:ascii="Consolas" w:hAnsi="Consolas" w:eastAsia="等线" w:cs="Consolas"/>
          <w:b w:val="0"/>
          <w:i w:val="0"/>
          <w:color w:val="212629"/>
          <w:sz w:val="17"/>
        </w:rPr>
        <w:t xml:space="preserve">(window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len</w:t>
      </w:r>
      <w:r>
        <w:rPr>
          <w:rFonts w:ascii="Consolas" w:hAnsi="Consolas" w:eastAsia="等线" w:cs="Consolas"/>
          <w:b w:val="0"/>
          <w:i w:val="0"/>
          <w:color w:val="212629"/>
          <w:sz w:val="17"/>
        </w:rPr>
        <w:t>(v))</w:t>
      </w:r>
    </w:p>
    <w:p w14:paraId="4DC5AEFD">
      <w:pPr>
        <w:shd w:val="clear" w:color="auto" w:fill="F4F6F8"/>
        <w:spacing w:before="0" w:after="0" w:line="293" w:lineRule="auto"/>
        <w:ind w:left="142"/>
      </w:pPr>
      <w:r>
        <w:rPr>
          <w:rFonts w:ascii="Consolas" w:hAnsi="Consolas" w:eastAsia="等线" w:cs="Consolas"/>
          <w:b w:val="0"/>
          <w:i w:val="0"/>
          <w:color w:val="212629"/>
          <w:sz w:val="17"/>
        </w:rPr>
        <w:t xml:space="preserve">    vv, yy = v[-k:], y[-k:]</w:t>
      </w:r>
    </w:p>
    <w:p w14:paraId="5573B1B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(vv) &lt;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np.</w:t>
      </w:r>
      <w:r>
        <w:rPr>
          <w:rFonts w:ascii="Consolas" w:hAnsi="Consolas" w:eastAsia="等线" w:cs="Consolas"/>
          <w:b w:val="0"/>
          <w:i w:val="0"/>
          <w:color w:val="0057AD"/>
          <w:sz w:val="17"/>
        </w:rPr>
        <w:t>any</w:t>
      </w:r>
      <w:r>
        <w:rPr>
          <w:rFonts w:ascii="Consolas" w:hAnsi="Consolas" w:eastAsia="等线" w:cs="Consolas"/>
          <w:b w:val="0"/>
          <w:i w:val="0"/>
          <w:color w:val="212629"/>
          <w:sz w:val="17"/>
        </w:rPr>
        <w:t xml:space="preserve">(vv &lt;=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2438353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r>
        <w:rPr>
          <w:rFonts w:ascii="Consolas" w:hAnsi="Consolas" w:eastAsia="等线" w:cs="Consolas"/>
          <w:b w:val="0"/>
          <w:i w:val="0"/>
          <w:color w:val="BF454A"/>
          <w:sz w:val="17"/>
        </w:rPr>
        <w:t>"nan"</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有非正值时几何增长率无意义</w:t>
      </w:r>
    </w:p>
    <w:p w14:paraId="30CA1F50">
      <w:pPr>
        <w:shd w:val="clear" w:color="auto" w:fill="F4F6F8"/>
        <w:spacing w:before="0" w:after="0" w:line="293" w:lineRule="auto"/>
        <w:ind w:left="142"/>
      </w:pPr>
      <w:r>
        <w:rPr>
          <w:rFonts w:ascii="Consolas" w:hAnsi="Consolas" w:eastAsia="等线" w:cs="Consolas"/>
          <w:b w:val="0"/>
          <w:i w:val="0"/>
          <w:color w:val="212629"/>
          <w:sz w:val="17"/>
        </w:rPr>
        <w:t xml:space="preserve">    g = (vv[-</w:t>
      </w:r>
      <w:r>
        <w:rPr>
          <w:rFonts w:ascii="Consolas" w:hAnsi="Consolas" w:eastAsia="等线" w:cs="Consolas"/>
          <w:b w:val="0"/>
          <w:i w:val="0"/>
          <w:color w:val="9F6A16"/>
          <w:sz w:val="17"/>
        </w:rPr>
        <w:t>1</w:t>
      </w:r>
      <w:r>
        <w:rPr>
          <w:rFonts w:ascii="Consolas" w:hAnsi="Consolas" w:eastAsia="等线" w:cs="Consolas"/>
          <w:b w:val="0"/>
          <w:i w:val="0"/>
          <w:color w:val="212629"/>
          <w:sz w:val="17"/>
        </w:rPr>
        <w:t>] / vv[</w:t>
      </w:r>
      <w:r>
        <w:rPr>
          <w:rFonts w:ascii="Consolas" w:hAnsi="Consolas" w:eastAsia="等线" w:cs="Consolas"/>
          <w:b w:val="0"/>
          <w:i w:val="0"/>
          <w:color w:val="9F6A16"/>
          <w:sz w:val="17"/>
        </w:rPr>
        <w:t>0</w:t>
      </w:r>
      <w:r>
        <w:rPr>
          <w:rFonts w:ascii="Consolas" w:hAnsi="Consolas" w:eastAsia="等线" w:cs="Consolas"/>
          <w:b w:val="0"/>
          <w:i w:val="0"/>
          <w:color w:val="212629"/>
          <w:sz w:val="17"/>
        </w:rPr>
        <w:t>])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(yy[-</w:t>
      </w:r>
      <w:r>
        <w:rPr>
          <w:rFonts w:ascii="Consolas" w:hAnsi="Consolas" w:eastAsia="等线" w:cs="Consolas"/>
          <w:b w:val="0"/>
          <w:i w:val="0"/>
          <w:color w:val="9F6A16"/>
          <w:sz w:val="17"/>
        </w:rPr>
        <w:t>1</w:t>
      </w:r>
      <w:r>
        <w:rPr>
          <w:rFonts w:ascii="Consolas" w:hAnsi="Consolas" w:eastAsia="等线" w:cs="Consolas"/>
          <w:b w:val="0"/>
          <w:i w:val="0"/>
          <w:color w:val="212629"/>
          <w:sz w:val="17"/>
        </w:rPr>
        <w:t>] - yy[</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w:t>
      </w:r>
    </w:p>
    <w:p w14:paraId="2D67166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vv[-</w:t>
      </w:r>
      <w:r>
        <w:rPr>
          <w:rFonts w:ascii="Consolas" w:hAnsi="Consolas" w:eastAsia="等线" w:cs="Consolas"/>
          <w:b w:val="0"/>
          <w:i w:val="0"/>
          <w:color w:val="9F6A16"/>
          <w:sz w:val="17"/>
        </w:rPr>
        <w:t>1</w:t>
      </w:r>
      <w:r>
        <w:rPr>
          <w:rFonts w:ascii="Consolas" w:hAnsi="Consolas" w:eastAsia="等线" w:cs="Consolas"/>
          <w:b w:val="0"/>
          <w:i w:val="0"/>
          <w:color w:val="212629"/>
          <w:sz w:val="17"/>
        </w:rPr>
        <w:t>]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g) ** (ty - yy[-</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599CE881">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13DAC73">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m_ols</w:t>
      </w:r>
      <w:r>
        <w:rPr>
          <w:rFonts w:ascii="Consolas" w:hAnsi="Consolas" w:eastAsia="等线" w:cs="Consolas"/>
          <w:b w:val="0"/>
          <w:i w:val="0"/>
          <w:color w:val="212629"/>
          <w:sz w:val="17"/>
        </w:rPr>
        <w:t>(y, v, ty):</w:t>
      </w:r>
    </w:p>
    <w:p w14:paraId="7AB7FA1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"""最小二乘线性趋势：np.polyfit 一行"""</w:t>
      </w:r>
    </w:p>
    <w:p w14:paraId="297EF930">
      <w:pPr>
        <w:shd w:val="clear" w:color="auto" w:fill="F4F6F8"/>
        <w:spacing w:before="0" w:after="0" w:line="293" w:lineRule="auto"/>
        <w:ind w:left="142"/>
      </w:pPr>
      <w:r>
        <w:rPr>
          <w:rFonts w:ascii="Consolas" w:hAnsi="Consolas" w:eastAsia="等线" w:cs="Consolas"/>
          <w:b w:val="0"/>
          <w:i w:val="0"/>
          <w:color w:val="212629"/>
          <w:sz w:val="17"/>
        </w:rPr>
        <w:t xml:space="preserve">    b, a = np.</w:t>
      </w:r>
      <w:r>
        <w:rPr>
          <w:rFonts w:ascii="Consolas" w:hAnsi="Consolas" w:eastAsia="等线" w:cs="Consolas"/>
          <w:b w:val="0"/>
          <w:i w:val="0"/>
          <w:color w:val="0057AD"/>
          <w:sz w:val="17"/>
        </w:rPr>
        <w:t>polyfit</w:t>
      </w:r>
      <w:r>
        <w:rPr>
          <w:rFonts w:ascii="Consolas" w:hAnsi="Consolas" w:eastAsia="等线" w:cs="Consolas"/>
          <w:b w:val="0"/>
          <w:i w:val="0"/>
          <w:color w:val="212629"/>
          <w:sz w:val="17"/>
        </w:rPr>
        <w:t>(y.</w:t>
      </w:r>
      <w:r>
        <w:rPr>
          <w:rFonts w:ascii="Consolas" w:hAnsi="Consolas" w:eastAsia="等线" w:cs="Consolas"/>
          <w:b w:val="0"/>
          <w:i w:val="0"/>
          <w:color w:val="0057AD"/>
          <w:sz w:val="17"/>
        </w:rPr>
        <w:t>astype</w:t>
      </w:r>
      <w:r>
        <w:rPr>
          <w:rFonts w:ascii="Consolas" w:hAnsi="Consolas" w:eastAsia="等线" w:cs="Consolas"/>
          <w:b w:val="0"/>
          <w:i w:val="0"/>
          <w:color w:val="212629"/>
          <w:sz w:val="17"/>
        </w:rPr>
        <w:t>(</w:t>
      </w:r>
      <w:r>
        <w:rPr>
          <w:rFonts w:ascii="Consolas" w:hAnsi="Consolas" w:eastAsia="等线" w:cs="Consolas"/>
          <w:b w:val="0"/>
          <w:i w:val="0"/>
          <w:color w:val="0057AD"/>
          <w:sz w:val="17"/>
        </w:rPr>
        <w:t>float</w:t>
      </w:r>
      <w:r>
        <w:rPr>
          <w:rFonts w:ascii="Consolas" w:hAnsi="Consolas" w:eastAsia="等线" w:cs="Consolas"/>
          <w:b w:val="0"/>
          <w:i w:val="0"/>
          <w:color w:val="212629"/>
          <w:sz w:val="17"/>
        </w:rPr>
        <w:t>), v.</w:t>
      </w:r>
      <w:r>
        <w:rPr>
          <w:rFonts w:ascii="Consolas" w:hAnsi="Consolas" w:eastAsia="等线" w:cs="Consolas"/>
          <w:b w:val="0"/>
          <w:i w:val="0"/>
          <w:color w:val="0057AD"/>
          <w:sz w:val="17"/>
        </w:rPr>
        <w:t>astype</w:t>
      </w:r>
      <w:r>
        <w:rPr>
          <w:rFonts w:ascii="Consolas" w:hAnsi="Consolas" w:eastAsia="等线" w:cs="Consolas"/>
          <w:b w:val="0"/>
          <w:i w:val="0"/>
          <w:color w:val="212629"/>
          <w:sz w:val="17"/>
        </w:rPr>
        <w:t>(</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4A68535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a + b * ty</w:t>
      </w:r>
    </w:p>
    <w:p w14:paraId="1F620D15">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9D4894C">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m_mean5</w:t>
      </w:r>
      <w:r>
        <w:rPr>
          <w:rFonts w:ascii="Consolas" w:hAnsi="Consolas" w:eastAsia="等线" w:cs="Consolas"/>
          <w:b w:val="0"/>
          <w:i w:val="0"/>
          <w:color w:val="212629"/>
          <w:sz w:val="17"/>
        </w:rPr>
        <w:t>(y, v, ty, window=</w:t>
      </w:r>
      <w:r>
        <w:rPr>
          <w:rFonts w:ascii="Consolas" w:hAnsi="Consolas" w:eastAsia="等线" w:cs="Consolas"/>
          <w:b w:val="0"/>
          <w:i w:val="0"/>
          <w:color w:val="9F6A16"/>
          <w:sz w:val="17"/>
        </w:rPr>
        <w:t>5</w:t>
      </w:r>
      <w:r>
        <w:rPr>
          <w:rFonts w:ascii="Consolas" w:hAnsi="Consolas" w:eastAsia="等线" w:cs="Consolas"/>
          <w:b w:val="0"/>
          <w:i w:val="0"/>
          <w:color w:val="212629"/>
          <w:sz w:val="17"/>
        </w:rPr>
        <w:t>):</w:t>
      </w:r>
    </w:p>
    <w:p w14:paraId="0BCDA91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"""近 5 年平均：比率序列的稳健基准（替代 CAGR）"""</w:t>
      </w:r>
    </w:p>
    <w:p w14:paraId="5131D6A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(np.</w:t>
      </w:r>
      <w:r>
        <w:rPr>
          <w:rFonts w:ascii="Consolas" w:hAnsi="Consolas" w:eastAsia="等线" w:cs="Consolas"/>
          <w:b w:val="0"/>
          <w:i w:val="0"/>
          <w:color w:val="0057AD"/>
          <w:sz w:val="17"/>
        </w:rPr>
        <w:t>mean</w:t>
      </w:r>
      <w:r>
        <w:rPr>
          <w:rFonts w:ascii="Consolas" w:hAnsi="Consolas" w:eastAsia="等线" w:cs="Consolas"/>
          <w:b w:val="0"/>
          <w:i w:val="0"/>
          <w:color w:val="212629"/>
          <w:sz w:val="17"/>
        </w:rPr>
        <w:t>(v[-window:]))</w:t>
      </w:r>
    </w:p>
    <w:p w14:paraId="0DD15AD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B1993A3">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m_holt_damped</w:t>
      </w:r>
      <w:r>
        <w:rPr>
          <w:rFonts w:ascii="Consolas" w:hAnsi="Consolas" w:eastAsia="等线" w:cs="Consolas"/>
          <w:b w:val="0"/>
          <w:i w:val="0"/>
          <w:color w:val="212629"/>
          <w:sz w:val="17"/>
        </w:rPr>
        <w:t>(y, v, ty, window=</w:t>
      </w:r>
      <w:r>
        <w:rPr>
          <w:rFonts w:ascii="Consolas" w:hAnsi="Consolas" w:eastAsia="等线" w:cs="Consolas"/>
          <w:b w:val="0"/>
          <w:i w:val="0"/>
          <w:color w:val="9F6A16"/>
          <w:sz w:val="17"/>
        </w:rPr>
        <w:t>8</w:t>
      </w:r>
      <w:r>
        <w:rPr>
          <w:rFonts w:ascii="Consolas" w:hAnsi="Consolas" w:eastAsia="等线" w:cs="Consolas"/>
          <w:b w:val="0"/>
          <w:i w:val="0"/>
          <w:color w:val="212629"/>
          <w:sz w:val="17"/>
        </w:rPr>
        <w:t>):</w:t>
      </w:r>
    </w:p>
    <w:p w14:paraId="66A769A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"""Holt 阻尼趋势的纯 numpy 实现（网格搜索超参）。</w:t>
      </w:r>
    </w:p>
    <w:p w14:paraId="1FAF912B">
      <w:pPr>
        <w:shd w:val="clear" w:color="auto" w:fill="F4F6F8"/>
        <w:spacing w:before="0" w:after="0" w:line="293" w:lineRule="auto"/>
        <w:ind w:left="142"/>
      </w:pPr>
      <w:r>
        <w:rPr>
          <w:rFonts w:ascii="Consolas" w:hAnsi="Consolas" w:eastAsia="等线" w:cs="Consolas"/>
          <w:b w:val="0"/>
          <w:i w:val="0"/>
          <w:color w:val="BF454A"/>
          <w:sz w:val="17"/>
        </w:rPr>
        <w:t xml:space="preserve">    level_t = α·y_t + (1−α)(level_{t−1} + φ·trend_{t−1})</w:t>
      </w:r>
    </w:p>
    <w:p w14:paraId="40BAB516">
      <w:pPr>
        <w:shd w:val="clear" w:color="auto" w:fill="F4F6F8"/>
        <w:spacing w:before="0" w:after="0" w:line="293" w:lineRule="auto"/>
        <w:ind w:left="142"/>
      </w:pPr>
      <w:r>
        <w:rPr>
          <w:rFonts w:ascii="Consolas" w:hAnsi="Consolas" w:eastAsia="等线" w:cs="Consolas"/>
          <w:b w:val="0"/>
          <w:i w:val="0"/>
          <w:color w:val="BF454A"/>
          <w:sz w:val="17"/>
        </w:rPr>
        <w:t xml:space="preserve">    trend_t = β·(level_t − level_{t−1}) + (1−β)·φ·trend_{t−1}</w:t>
      </w:r>
    </w:p>
    <w:p w14:paraId="50ADE44B">
      <w:pPr>
        <w:shd w:val="clear" w:color="auto" w:fill="F4F6F8"/>
        <w:spacing w:before="0" w:after="0" w:line="293" w:lineRule="auto"/>
        <w:ind w:left="142"/>
      </w:pPr>
      <w:r>
        <w:rPr>
          <w:rFonts w:ascii="Consolas" w:hAnsi="Consolas" w:eastAsia="等线" w:cs="Consolas"/>
          <w:b w:val="0"/>
          <w:i w:val="0"/>
          <w:color w:val="BF454A"/>
          <w:sz w:val="17"/>
        </w:rPr>
        <w:t xml:space="preserve">    预测     = level_T + (φ + φ² + … + φ^h)·trend_T      ← 阻尼</w:t>
      </w:r>
    </w:p>
    <w:p w14:paraId="2491F48C">
      <w:pPr>
        <w:shd w:val="clear" w:color="auto" w:fill="F4F6F8"/>
        <w:spacing w:before="0" w:after="0" w:line="293" w:lineRule="auto"/>
        <w:ind w:left="142"/>
      </w:pPr>
      <w:r>
        <w:rPr>
          <w:rFonts w:ascii="Consolas" w:hAnsi="Consolas" w:eastAsia="等线" w:cs="Consolas"/>
          <w:b w:val="0"/>
          <w:i w:val="0"/>
          <w:color w:val="BF454A"/>
          <w:sz w:val="17"/>
        </w:rPr>
        <w:t xml:space="preserve">    """</w:t>
      </w:r>
    </w:p>
    <w:p w14:paraId="42BE8C39">
      <w:pPr>
        <w:shd w:val="clear" w:color="auto" w:fill="F4F6F8"/>
        <w:spacing w:before="0" w:after="0" w:line="293" w:lineRule="auto"/>
        <w:ind w:left="142"/>
      </w:pPr>
      <w:r>
        <w:rPr>
          <w:rFonts w:ascii="Consolas" w:hAnsi="Consolas" w:eastAsia="等线" w:cs="Consolas"/>
          <w:b w:val="0"/>
          <w:i w:val="0"/>
          <w:color w:val="212629"/>
          <w:sz w:val="17"/>
        </w:rPr>
        <w:t xml:space="preserve">    vv = np.</w:t>
      </w:r>
      <w:r>
        <w:rPr>
          <w:rFonts w:ascii="Consolas" w:hAnsi="Consolas" w:eastAsia="等线" w:cs="Consolas"/>
          <w:b w:val="0"/>
          <w:i w:val="0"/>
          <w:color w:val="0057AD"/>
          <w:sz w:val="17"/>
        </w:rPr>
        <w:t>asarray</w:t>
      </w:r>
      <w:r>
        <w:rPr>
          <w:rFonts w:ascii="Consolas" w:hAnsi="Consolas" w:eastAsia="等线" w:cs="Consolas"/>
          <w:b w:val="0"/>
          <w:i w:val="0"/>
          <w:color w:val="212629"/>
          <w:sz w:val="17"/>
        </w:rPr>
        <w:t xml:space="preserve">(v[-window:],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p>
    <w:p w14:paraId="2BD0A7C9">
      <w:pPr>
        <w:shd w:val="clear" w:color="auto" w:fill="F4F6F8"/>
        <w:spacing w:before="0" w:after="0" w:line="293" w:lineRule="auto"/>
        <w:ind w:left="142"/>
      </w:pPr>
      <w:r>
        <w:rPr>
          <w:rFonts w:ascii="Consolas" w:hAnsi="Consolas" w:eastAsia="等线" w:cs="Consolas"/>
          <w:b w:val="0"/>
          <w:i w:val="0"/>
          <w:color w:val="212629"/>
          <w:sz w:val="17"/>
        </w:rPr>
        <w:t xml:space="preserve">    best, best_sse = </w:t>
      </w:r>
      <w:r>
        <w:rPr>
          <w:rFonts w:ascii="Consolas" w:hAnsi="Consolas" w:eastAsia="等线" w:cs="Consolas"/>
          <w:b w:val="0"/>
          <w:i w:val="0"/>
          <w:color w:val="634A9C"/>
          <w:sz w:val="17"/>
        </w:rPr>
        <w:t>None</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r>
        <w:rPr>
          <w:rFonts w:ascii="Consolas" w:hAnsi="Consolas" w:eastAsia="等线" w:cs="Consolas"/>
          <w:b w:val="0"/>
          <w:i w:val="0"/>
          <w:color w:val="BF454A"/>
          <w:sz w:val="17"/>
        </w:rPr>
        <w:t>"inf"</w:t>
      </w:r>
      <w:r>
        <w:rPr>
          <w:rFonts w:ascii="Consolas" w:hAnsi="Consolas" w:eastAsia="等线" w:cs="Consolas"/>
          <w:b w:val="0"/>
          <w:i w:val="0"/>
          <w:color w:val="212629"/>
          <w:sz w:val="17"/>
        </w:rPr>
        <w:t>)</w:t>
      </w:r>
    </w:p>
    <w:p w14:paraId="3A48ED0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a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0.4</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.6</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0.8</w:t>
      </w:r>
      <w:r>
        <w:rPr>
          <w:rFonts w:ascii="Consolas" w:hAnsi="Consolas" w:eastAsia="等线" w:cs="Consolas"/>
          <w:b w:val="0"/>
          <w:i w:val="0"/>
          <w:color w:val="212629"/>
          <w:sz w:val="17"/>
        </w:rPr>
        <w:t>):</w:t>
      </w:r>
    </w:p>
    <w:p w14:paraId="6927C54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b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0.5</w:t>
      </w:r>
      <w:r>
        <w:rPr>
          <w:rFonts w:ascii="Consolas" w:hAnsi="Consolas" w:eastAsia="等线" w:cs="Consolas"/>
          <w:b w:val="0"/>
          <w:i w:val="0"/>
          <w:color w:val="212629"/>
          <w:sz w:val="17"/>
        </w:rPr>
        <w:t>):</w:t>
      </w:r>
    </w:p>
    <w:p w14:paraId="1A93D84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phi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0.80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0.85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0.90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0.95</w:t>
      </w:r>
      <w:r>
        <w:rPr>
          <w:rFonts w:ascii="Consolas" w:hAnsi="Consolas" w:eastAsia="等线" w:cs="Consolas"/>
          <w:b w:val="0"/>
          <w:i w:val="0"/>
          <w:color w:val="212629"/>
          <w:sz w:val="17"/>
        </w:rPr>
        <w:t>):</w:t>
      </w:r>
    </w:p>
    <w:p w14:paraId="0D3F5F89">
      <w:pPr>
        <w:shd w:val="clear" w:color="auto" w:fill="F4F6F8"/>
        <w:spacing w:before="0" w:after="0" w:line="293" w:lineRule="auto"/>
        <w:ind w:left="142"/>
      </w:pPr>
      <w:r>
        <w:rPr>
          <w:rFonts w:ascii="Consolas" w:hAnsi="Consolas" w:eastAsia="等线" w:cs="Consolas"/>
          <w:b w:val="0"/>
          <w:i w:val="0"/>
          <w:color w:val="212629"/>
          <w:sz w:val="17"/>
        </w:rPr>
        <w:t xml:space="preserve">                lvl, trd = vv[</w:t>
      </w:r>
      <w:r>
        <w:rPr>
          <w:rFonts w:ascii="Consolas" w:hAnsi="Consolas" w:eastAsia="等线" w:cs="Consolas"/>
          <w:b w:val="0"/>
          <w:i w:val="0"/>
          <w:color w:val="9F6A16"/>
          <w:sz w:val="17"/>
        </w:rPr>
        <w:t>0</w:t>
      </w:r>
      <w:r>
        <w:rPr>
          <w:rFonts w:ascii="Consolas" w:hAnsi="Consolas" w:eastAsia="等线" w:cs="Consolas"/>
          <w:b w:val="0"/>
          <w:i w:val="0"/>
          <w:color w:val="212629"/>
          <w:sz w:val="17"/>
        </w:rPr>
        <w:t>], vv[</w:t>
      </w:r>
      <w:r>
        <w:rPr>
          <w:rFonts w:ascii="Consolas" w:hAnsi="Consolas" w:eastAsia="等线" w:cs="Consolas"/>
          <w:b w:val="0"/>
          <w:i w:val="0"/>
          <w:color w:val="9F6A16"/>
          <w:sz w:val="17"/>
        </w:rPr>
        <w:t>1</w:t>
      </w:r>
      <w:r>
        <w:rPr>
          <w:rFonts w:ascii="Consolas" w:hAnsi="Consolas" w:eastAsia="等线" w:cs="Consolas"/>
          <w:b w:val="0"/>
          <w:i w:val="0"/>
          <w:color w:val="212629"/>
          <w:sz w:val="17"/>
        </w:rPr>
        <w:t>] - vv[</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1D9883AE">
      <w:pPr>
        <w:shd w:val="clear" w:color="auto" w:fill="F4F6F8"/>
        <w:spacing w:before="0" w:after="0" w:line="293" w:lineRule="auto"/>
        <w:ind w:left="142"/>
      </w:pPr>
      <w:r>
        <w:rPr>
          <w:rFonts w:ascii="Consolas" w:hAnsi="Consolas" w:eastAsia="等线" w:cs="Consolas"/>
          <w:b w:val="0"/>
          <w:i w:val="0"/>
          <w:color w:val="212629"/>
          <w:sz w:val="17"/>
        </w:rPr>
        <w:t xml:space="preserve">                sse = </w:t>
      </w:r>
      <w:r>
        <w:rPr>
          <w:rFonts w:ascii="Consolas" w:hAnsi="Consolas" w:eastAsia="等线" w:cs="Consolas"/>
          <w:b w:val="0"/>
          <w:i w:val="0"/>
          <w:color w:val="9F6A16"/>
          <w:sz w:val="17"/>
        </w:rPr>
        <w:t>0.0</w:t>
      </w:r>
    </w:p>
    <w:p w14:paraId="5B1DE71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len</w:t>
      </w:r>
      <w:r>
        <w:rPr>
          <w:rFonts w:ascii="Consolas" w:hAnsi="Consolas" w:eastAsia="等线" w:cs="Consolas"/>
          <w:b w:val="0"/>
          <w:i w:val="0"/>
          <w:color w:val="212629"/>
          <w:sz w:val="17"/>
        </w:rPr>
        <w:t>(vv)):</w:t>
      </w:r>
    </w:p>
    <w:p w14:paraId="41E26388">
      <w:pPr>
        <w:shd w:val="clear" w:color="auto" w:fill="F4F6F8"/>
        <w:spacing w:before="0" w:after="0" w:line="293" w:lineRule="auto"/>
        <w:ind w:left="142"/>
      </w:pPr>
      <w:r>
        <w:rPr>
          <w:rFonts w:ascii="Consolas" w:hAnsi="Consolas" w:eastAsia="等线" w:cs="Consolas"/>
          <w:b w:val="0"/>
          <w:i w:val="0"/>
          <w:color w:val="212629"/>
          <w:sz w:val="17"/>
        </w:rPr>
        <w:t xml:space="preserve">                    sse += (vv[t] - (lvl + phi * trd)) **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一步预测误差</w:t>
      </w:r>
    </w:p>
    <w:p w14:paraId="0AACFA84">
      <w:pPr>
        <w:shd w:val="clear" w:color="auto" w:fill="F4F6F8"/>
        <w:spacing w:before="0" w:after="0" w:line="293" w:lineRule="auto"/>
        <w:ind w:left="142"/>
      </w:pPr>
      <w:r>
        <w:rPr>
          <w:rFonts w:ascii="Consolas" w:hAnsi="Consolas" w:eastAsia="等线" w:cs="Consolas"/>
          <w:b w:val="0"/>
          <w:i w:val="0"/>
          <w:color w:val="212629"/>
          <w:sz w:val="17"/>
        </w:rPr>
        <w:t xml:space="preserve">                    prev = lvl</w:t>
      </w:r>
    </w:p>
    <w:p w14:paraId="6DF11D3B">
      <w:pPr>
        <w:shd w:val="clear" w:color="auto" w:fill="F4F6F8"/>
        <w:spacing w:before="0" w:after="0" w:line="293" w:lineRule="auto"/>
        <w:ind w:left="142"/>
      </w:pPr>
      <w:r>
        <w:rPr>
          <w:rFonts w:ascii="Consolas" w:hAnsi="Consolas" w:eastAsia="等线" w:cs="Consolas"/>
          <w:b w:val="0"/>
          <w:i w:val="0"/>
          <w:color w:val="212629"/>
          <w:sz w:val="17"/>
        </w:rPr>
        <w:t xml:space="preserve">                    lvl = a * vv[t]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a) * (lvl + phi * trd)</w:t>
      </w:r>
    </w:p>
    <w:p w14:paraId="03A6F069">
      <w:pPr>
        <w:shd w:val="clear" w:color="auto" w:fill="F4F6F8"/>
        <w:spacing w:before="0" w:after="0" w:line="293" w:lineRule="auto"/>
        <w:ind w:left="142"/>
      </w:pPr>
      <w:r>
        <w:rPr>
          <w:rFonts w:ascii="Consolas" w:hAnsi="Consolas" w:eastAsia="等线" w:cs="Consolas"/>
          <w:b w:val="0"/>
          <w:i w:val="0"/>
          <w:color w:val="212629"/>
          <w:sz w:val="17"/>
        </w:rPr>
        <w:t xml:space="preserve">                    trd = b * (lvl - prev)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b) * phi * trd</w:t>
      </w:r>
    </w:p>
    <w:p w14:paraId="251D4D1B">
      <w:pPr>
        <w:shd w:val="clear" w:color="auto" w:fill="F4F6F8"/>
        <w:spacing w:before="0" w:after="0" w:line="293" w:lineRule="auto"/>
        <w:ind w:left="142"/>
      </w:pPr>
      <w:r>
        <w:rPr>
          <w:rFonts w:ascii="Consolas" w:hAnsi="Consolas" w:eastAsia="等线" w:cs="Consolas"/>
          <w:b w:val="0"/>
          <w:i w:val="0"/>
          <w:color w:val="212629"/>
          <w:sz w:val="17"/>
        </w:rPr>
        <w:t xml:space="preserve">                h = ty - </w:t>
      </w:r>
      <w:r>
        <w:rPr>
          <w:rFonts w:ascii="Consolas" w:hAnsi="Consolas" w:eastAsia="等线" w:cs="Consolas"/>
          <w:b w:val="0"/>
          <w:i w:val="0"/>
          <w:color w:val="0057AD"/>
          <w:sz w:val="17"/>
        </w:rPr>
        <w:t>int</w:t>
      </w:r>
      <w:r>
        <w:rPr>
          <w:rFonts w:ascii="Consolas" w:hAnsi="Consolas" w:eastAsia="等线" w:cs="Consolas"/>
          <w:b w:val="0"/>
          <w:i w:val="0"/>
          <w:color w:val="212629"/>
          <w:sz w:val="17"/>
        </w:rPr>
        <w:t>(y[-</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1F97C459">
      <w:pPr>
        <w:shd w:val="clear" w:color="auto" w:fill="F4F6F8"/>
        <w:spacing w:before="0" w:after="0" w:line="293" w:lineRule="auto"/>
        <w:ind w:left="142"/>
      </w:pPr>
      <w:r>
        <w:rPr>
          <w:rFonts w:ascii="Consolas" w:hAnsi="Consolas" w:eastAsia="等线" w:cs="Consolas"/>
          <w:b w:val="0"/>
          <w:i w:val="0"/>
          <w:color w:val="212629"/>
          <w:sz w:val="17"/>
        </w:rPr>
        <w:t xml:space="preserve">                val = lvl + </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(phi ** i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h + </w:t>
      </w:r>
      <w:r>
        <w:rPr>
          <w:rFonts w:ascii="Consolas" w:hAnsi="Consolas" w:eastAsia="等线" w:cs="Consolas"/>
          <w:b w:val="0"/>
          <w:i w:val="0"/>
          <w:color w:val="9F6A16"/>
          <w:sz w:val="17"/>
        </w:rPr>
        <w:t>1</w:t>
      </w:r>
      <w:r>
        <w:rPr>
          <w:rFonts w:ascii="Consolas" w:hAnsi="Consolas" w:eastAsia="等线" w:cs="Consolas"/>
          <w:b w:val="0"/>
          <w:i w:val="0"/>
          <w:color w:val="212629"/>
          <w:sz w:val="17"/>
        </w:rPr>
        <w:t>)) * trd</w:t>
      </w:r>
    </w:p>
    <w:p w14:paraId="7DDC32A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sse &lt; best_sse:</w:t>
      </w:r>
    </w:p>
    <w:p w14:paraId="63EE2C3E">
      <w:pPr>
        <w:shd w:val="clear" w:color="auto" w:fill="F4F6F8"/>
        <w:spacing w:before="0" w:after="0" w:line="293" w:lineRule="auto"/>
        <w:ind w:left="142"/>
      </w:pPr>
      <w:r>
        <w:rPr>
          <w:rFonts w:ascii="Consolas" w:hAnsi="Consolas" w:eastAsia="等线" w:cs="Consolas"/>
          <w:b w:val="0"/>
          <w:i w:val="0"/>
          <w:color w:val="212629"/>
          <w:sz w:val="17"/>
        </w:rPr>
        <w:t xml:space="preserve">                    best_sse, best = sse, val</w:t>
      </w:r>
    </w:p>
    <w:p w14:paraId="4E5122D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best</w:t>
      </w:r>
    </w:p>
    <w:p w14:paraId="1EAA5F7F">
      <w:pPr>
        <w:spacing w:after="40"/>
      </w:pPr>
    </w:p>
    <w:p w14:paraId="0D53F00B">
      <w:pPr>
        <w:shd w:val="clear" w:color="auto" w:fill="23272E"/>
        <w:spacing w:before="0" w:after="0" w:line="293" w:lineRule="auto"/>
        <w:ind w:left="142"/>
      </w:pPr>
      <w:r>
        <w:rPr>
          <w:rFonts w:ascii="Consolas" w:hAnsi="Consolas" w:eastAsia="等线" w:cs="Consolas"/>
          <w:b w:val="0"/>
          <w:i w:val="0"/>
          <w:color w:val="E8EAED"/>
          <w:sz w:val="17"/>
        </w:rPr>
        <w:t xml:space="preserve">  2022  实际 42.28 | 自写 CAGR 42.49（项目 42.49）  OLS 40.11（项目 40.11）</w:t>
      </w:r>
    </w:p>
    <w:p w14:paraId="0431CFA2">
      <w:pPr>
        <w:shd w:val="clear" w:color="auto" w:fill="23272E"/>
        <w:spacing w:before="0" w:after="0" w:line="293" w:lineRule="auto"/>
        <w:ind w:left="142"/>
      </w:pPr>
      <w:r>
        <w:rPr>
          <w:rFonts w:ascii="Consolas" w:hAnsi="Consolas" w:eastAsia="等线" w:cs="Consolas"/>
          <w:b w:val="0"/>
          <w:i w:val="0"/>
          <w:color w:val="E8EAED"/>
          <w:sz w:val="17"/>
        </w:rPr>
        <w:t xml:space="preserve">  2023  实际 43.45 | 自写 CAGR 45.68（项目 45.68）  OLS 43.65（项目 43.65）</w:t>
      </w:r>
    </w:p>
    <w:p w14:paraId="3A9B5F64">
      <w:pPr>
        <w:shd w:val="clear" w:color="auto" w:fill="23272E"/>
        <w:spacing w:before="0" w:after="0" w:line="293" w:lineRule="auto"/>
        <w:ind w:left="142"/>
      </w:pPr>
      <w:r>
        <w:rPr>
          <w:rFonts w:ascii="Consolas" w:hAnsi="Consolas" w:eastAsia="等线" w:cs="Consolas"/>
          <w:b w:val="0"/>
          <w:i w:val="0"/>
          <w:color w:val="E8EAED"/>
          <w:sz w:val="17"/>
        </w:rPr>
        <w:t xml:space="preserve">  2024  实际 41.11 | 自写 CAGR 46.13（项目 46.13）  OLS 46.08（项目 46.08）</w:t>
      </w:r>
    </w:p>
    <w:p w14:paraId="75F2EC5D">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405A97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989834F">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我自己写的 CAGR 与 OLS，三个回测年的预测值与项目五 model_backtest.csv </w:t>
            </w:r>
            <w:r>
              <w:rPr>
                <w:rFonts w:ascii="微软雅黑" w:hAnsi="微软雅黑" w:eastAsia="微软雅黑" w:cs="微软雅黑"/>
                <w:b/>
                <w:i w:val="0"/>
                <w:color w:val="1C1E21"/>
                <w:sz w:val="19"/>
              </w:rPr>
              <w:t>逐位一致</w:t>
            </w:r>
            <w:r>
              <w:rPr>
                <w:rFonts w:ascii="华文中宋" w:hAnsi="华文中宋" w:eastAsia="华文中宋" w:cs="华文中宋"/>
                <w:b w:val="0"/>
                <w:i w:val="0"/>
                <w:color w:val="1C1E21"/>
                <w:sz w:val="19"/>
              </w:rPr>
              <w:t>（42.49 / 40.11 / 45.68 / 43.65 / 46.13 / 46.08 亿元），说明这两个模型简单到不可能写错。Holt 阻尼趋势我用网格搜索得到的结果是 40.21 / 42.69 / 44.81，与项目的 statsmodels 版（37.48 / 43.38 / 45.30）</w:t>
            </w:r>
            <w:r>
              <w:rPr>
                <w:rFonts w:ascii="微软雅黑" w:hAnsi="微软雅黑" w:eastAsia="微软雅黑" w:cs="微软雅黑"/>
                <w:b/>
                <w:i w:val="0"/>
                <w:color w:val="1C1E21"/>
                <w:sz w:val="19"/>
              </w:rPr>
              <w:t>有差异</w:t>
            </w:r>
            <w:r>
              <w:rPr>
                <w:rFonts w:ascii="华文中宋" w:hAnsi="华文中宋" w:eastAsia="华文中宋" w:cs="华文中宋"/>
                <w:b w:val="0"/>
                <w:i w:val="0"/>
                <w:color w:val="1C1E21"/>
                <w:sz w:val="19"/>
              </w:rPr>
              <w:t>——因为 statsmodels 用极大似然估计优化 α、β、φ 且初始化方式不同。</w:t>
            </w:r>
            <w:r>
              <w:rPr>
                <w:rFonts w:ascii="微软雅黑" w:hAnsi="微软雅黑" w:eastAsia="微软雅黑" w:cs="微软雅黑"/>
                <w:b/>
                <w:i w:val="0"/>
                <w:color w:val="1C1E21"/>
                <w:sz w:val="19"/>
              </w:rPr>
              <w:t>这不是谁对谁错，而是超参搜索策略不同</w:t>
            </w:r>
            <w:r>
              <w:rPr>
                <w:rFonts w:ascii="华文中宋" w:hAnsi="华文中宋" w:eastAsia="华文中宋" w:cs="华文中宋"/>
                <w:b w:val="0"/>
                <w:i w:val="0"/>
                <w:color w:val="1C1E21"/>
                <w:sz w:val="19"/>
              </w:rPr>
              <w:t>，务必在报告里写明你用的是哪一种实现。</w:t>
            </w:r>
          </w:p>
        </w:tc>
      </w:tr>
    </w:tbl>
    <w:p w14:paraId="0698C98E">
      <w:pPr>
        <w:spacing w:after="40"/>
      </w:pPr>
    </w:p>
    <w:p w14:paraId="763233C6">
      <w:pPr>
        <w:keepNext/>
        <w:spacing w:before="120" w:after="50"/>
        <w:jc w:val="center"/>
      </w:pPr>
      <w:r>
        <w:rPr>
          <w:rFonts w:ascii="等线" w:hAnsi="等线" w:eastAsia="等线" w:cs="等线"/>
          <w:b w:val="0"/>
          <w:i w:val="0"/>
          <w:color w:val="1C1E21"/>
          <w:sz w:val="18"/>
        </w:rPr>
        <w:t>表 6-15　五个模型的适用边界</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60"/>
        <w:gridCol w:w="1860"/>
        <w:gridCol w:w="1860"/>
        <w:gridCol w:w="1860"/>
        <w:gridCol w:w="1860"/>
      </w:tblGrid>
      <w:tr w14:paraId="33C44CA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43" w:type="dxa"/>
            <w:tcBorders>
              <w:bottom w:val="single" w:color="D6DAE0" w:sz="8" w:space="0"/>
            </w:tcBorders>
            <w:shd w:val="clear" w:color="auto" w:fill="F5F7FA"/>
          </w:tcPr>
          <w:p w14:paraId="127A644A">
            <w:pPr>
              <w:keepNext/>
              <w:spacing w:before="24" w:after="24" w:line="240" w:lineRule="auto"/>
              <w:jc w:val="left"/>
            </w:pPr>
            <w:r>
              <w:rPr>
                <w:rFonts w:ascii="等线" w:hAnsi="等线" w:eastAsia="等线" w:cs="等线"/>
                <w:b/>
                <w:i w:val="0"/>
                <w:color w:val="1C4A8C"/>
                <w:sz w:val="17"/>
              </w:rPr>
              <w:t>模型</w:t>
            </w:r>
          </w:p>
        </w:tc>
        <w:tc>
          <w:tcPr>
            <w:tcW w:w="1282" w:type="dxa"/>
            <w:tcBorders>
              <w:bottom w:val="single" w:color="D6DAE0" w:sz="8" w:space="0"/>
            </w:tcBorders>
            <w:shd w:val="clear" w:color="auto" w:fill="F5F7FA"/>
          </w:tcPr>
          <w:p w14:paraId="35334391">
            <w:pPr>
              <w:keepNext/>
              <w:spacing w:before="24" w:after="24" w:line="240" w:lineRule="auto"/>
              <w:jc w:val="left"/>
            </w:pPr>
            <w:r>
              <w:rPr>
                <w:rFonts w:ascii="等线" w:hAnsi="等线" w:eastAsia="等线" w:cs="等线"/>
                <w:b/>
                <w:i w:val="0"/>
                <w:color w:val="1C4A8C"/>
                <w:sz w:val="17"/>
              </w:rPr>
              <w:t>适用序列</w:t>
            </w:r>
          </w:p>
        </w:tc>
        <w:tc>
          <w:tcPr>
            <w:tcW w:w="2084" w:type="dxa"/>
            <w:tcBorders>
              <w:bottom w:val="single" w:color="D6DAE0" w:sz="8" w:space="0"/>
            </w:tcBorders>
            <w:shd w:val="clear" w:color="auto" w:fill="F5F7FA"/>
          </w:tcPr>
          <w:p w14:paraId="41549808">
            <w:pPr>
              <w:keepNext/>
              <w:spacing w:before="24" w:after="24" w:line="240" w:lineRule="auto"/>
              <w:jc w:val="left"/>
            </w:pPr>
            <w:r>
              <w:rPr>
                <w:rFonts w:ascii="等线" w:hAnsi="等线" w:eastAsia="等线" w:cs="等线"/>
                <w:b/>
                <w:i w:val="0"/>
                <w:color w:val="1C4A8C"/>
                <w:sz w:val="17"/>
              </w:rPr>
              <w:t>优点</w:t>
            </w:r>
          </w:p>
        </w:tc>
        <w:tc>
          <w:tcPr>
            <w:tcW w:w="3046" w:type="dxa"/>
            <w:tcBorders>
              <w:bottom w:val="single" w:color="D6DAE0" w:sz="8" w:space="0"/>
            </w:tcBorders>
            <w:shd w:val="clear" w:color="auto" w:fill="F5F7FA"/>
          </w:tcPr>
          <w:p w14:paraId="604E9601">
            <w:pPr>
              <w:keepNext/>
              <w:spacing w:before="24" w:after="24" w:line="240" w:lineRule="auto"/>
              <w:jc w:val="left"/>
            </w:pPr>
            <w:r>
              <w:rPr>
                <w:rFonts w:ascii="等线" w:hAnsi="等线" w:eastAsia="等线" w:cs="等线"/>
                <w:b/>
                <w:i w:val="0"/>
                <w:color w:val="1C4A8C"/>
                <w:sz w:val="17"/>
              </w:rPr>
              <w:t>失效场景</w:t>
            </w:r>
          </w:p>
        </w:tc>
        <w:tc>
          <w:tcPr>
            <w:tcW w:w="1443" w:type="dxa"/>
            <w:tcBorders>
              <w:bottom w:val="single" w:color="D6DAE0" w:sz="8" w:space="0"/>
            </w:tcBorders>
            <w:shd w:val="clear" w:color="auto" w:fill="F5F7FA"/>
          </w:tcPr>
          <w:p w14:paraId="604AA557">
            <w:pPr>
              <w:keepNext/>
              <w:spacing w:before="24" w:after="24" w:line="240" w:lineRule="auto"/>
              <w:jc w:val="center"/>
            </w:pPr>
            <w:r>
              <w:rPr>
                <w:rFonts w:ascii="等线" w:hAnsi="等线" w:eastAsia="等线" w:cs="等线"/>
                <w:b/>
                <w:i w:val="0"/>
                <w:color w:val="1C4A8C"/>
                <w:sz w:val="17"/>
              </w:rPr>
              <w:t>本例 2022 误差</w:t>
            </w:r>
          </w:p>
        </w:tc>
      </w:tr>
      <w:tr w14:paraId="3623C6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16F1A89D">
            <w:pPr>
              <w:spacing w:before="16" w:after="16" w:line="240" w:lineRule="auto"/>
              <w:jc w:val="left"/>
            </w:pPr>
            <w:r>
              <w:rPr>
                <w:rFonts w:ascii="等线" w:hAnsi="等线" w:eastAsia="等线" w:cs="等线"/>
                <w:b w:val="0"/>
                <w:i w:val="0"/>
                <w:color w:val="1C1E21"/>
                <w:sz w:val="17"/>
              </w:rPr>
              <w:t>CAGR</w:t>
            </w:r>
          </w:p>
        </w:tc>
        <w:tc>
          <w:tcPr>
            <w:tcW w:w="1282" w:type="dxa"/>
          </w:tcPr>
          <w:p w14:paraId="13B7F030">
            <w:pPr>
              <w:spacing w:before="16" w:after="16" w:line="240" w:lineRule="auto"/>
              <w:jc w:val="left"/>
            </w:pPr>
            <w:r>
              <w:rPr>
                <w:rFonts w:ascii="等线" w:hAnsi="等线" w:eastAsia="等线" w:cs="等线"/>
                <w:b w:val="0"/>
                <w:i w:val="0"/>
                <w:color w:val="1C1E21"/>
                <w:sz w:val="17"/>
              </w:rPr>
              <w:t>水平值</w:t>
            </w:r>
          </w:p>
        </w:tc>
        <w:tc>
          <w:tcPr>
            <w:tcW w:w="2084" w:type="dxa"/>
          </w:tcPr>
          <w:p w14:paraId="7E94319B">
            <w:pPr>
              <w:spacing w:before="16" w:after="16" w:line="240" w:lineRule="auto"/>
              <w:jc w:val="left"/>
            </w:pPr>
            <w:r>
              <w:rPr>
                <w:rFonts w:ascii="等线" w:hAnsi="等线" w:eastAsia="等线" w:cs="等线"/>
                <w:b w:val="0"/>
                <w:i w:val="0"/>
                <w:color w:val="1C1E21"/>
                <w:sz w:val="17"/>
              </w:rPr>
              <w:t>最直观、可解释</w:t>
            </w:r>
          </w:p>
        </w:tc>
        <w:tc>
          <w:tcPr>
            <w:tcW w:w="3046" w:type="dxa"/>
          </w:tcPr>
          <w:p w14:paraId="09EB98ED">
            <w:pPr>
              <w:spacing w:before="16" w:after="16" w:line="240" w:lineRule="auto"/>
              <w:jc w:val="left"/>
            </w:pPr>
            <w:r>
              <w:rPr>
                <w:rFonts w:ascii="等线" w:hAnsi="等线" w:eastAsia="等线" w:cs="等线"/>
                <w:b w:val="0"/>
                <w:i w:val="0"/>
                <w:color w:val="1C1E21"/>
                <w:sz w:val="17"/>
              </w:rPr>
              <w:t>序列有非正值或增速剧烈波动时外推过头</w:t>
            </w:r>
          </w:p>
        </w:tc>
        <w:tc>
          <w:tcPr>
            <w:tcW w:w="1443" w:type="dxa"/>
          </w:tcPr>
          <w:p w14:paraId="61C4ACA6">
            <w:pPr>
              <w:spacing w:before="16" w:after="16" w:line="240" w:lineRule="auto"/>
              <w:jc w:val="center"/>
            </w:pPr>
            <w:r>
              <w:rPr>
                <w:rFonts w:ascii="等线" w:hAnsi="等线" w:eastAsia="等线" w:cs="等线"/>
                <w:b w:val="0"/>
                <w:i w:val="0"/>
                <w:color w:val="1C1E21"/>
                <w:sz w:val="17"/>
              </w:rPr>
              <w:t>0.51%</w:t>
            </w:r>
          </w:p>
        </w:tc>
      </w:tr>
      <w:tr w14:paraId="235BFC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3CB6634C">
            <w:pPr>
              <w:spacing w:before="16" w:after="16" w:line="240" w:lineRule="auto"/>
              <w:jc w:val="left"/>
            </w:pPr>
            <w:r>
              <w:rPr>
                <w:rFonts w:ascii="等线" w:hAnsi="等线" w:eastAsia="等线" w:cs="等线"/>
                <w:b w:val="0"/>
                <w:i w:val="0"/>
                <w:color w:val="1C1E21"/>
                <w:sz w:val="17"/>
              </w:rPr>
              <w:t>OLS</w:t>
            </w:r>
          </w:p>
        </w:tc>
        <w:tc>
          <w:tcPr>
            <w:tcW w:w="1282" w:type="dxa"/>
          </w:tcPr>
          <w:p w14:paraId="3280B02F">
            <w:pPr>
              <w:spacing w:before="16" w:after="16" w:line="240" w:lineRule="auto"/>
              <w:jc w:val="left"/>
            </w:pPr>
            <w:r>
              <w:rPr>
                <w:rFonts w:ascii="等线" w:hAnsi="等线" w:eastAsia="等线" w:cs="等线"/>
                <w:b w:val="0"/>
                <w:i w:val="0"/>
                <w:color w:val="1C1E21"/>
                <w:sz w:val="17"/>
              </w:rPr>
              <w:t>水平值与比率</w:t>
            </w:r>
          </w:p>
        </w:tc>
        <w:tc>
          <w:tcPr>
            <w:tcW w:w="2084" w:type="dxa"/>
          </w:tcPr>
          <w:p w14:paraId="55C0CA01">
            <w:pPr>
              <w:spacing w:before="16" w:after="16" w:line="240" w:lineRule="auto"/>
              <w:jc w:val="left"/>
            </w:pPr>
            <w:r>
              <w:rPr>
                <w:rFonts w:ascii="等线" w:hAnsi="等线" w:eastAsia="等线" w:cs="等线"/>
                <w:b w:val="0"/>
                <w:i w:val="0"/>
                <w:color w:val="1C1E21"/>
                <w:sz w:val="17"/>
              </w:rPr>
              <w:t>有趋势方向、可给斜率</w:t>
            </w:r>
          </w:p>
        </w:tc>
        <w:tc>
          <w:tcPr>
            <w:tcW w:w="3046" w:type="dxa"/>
          </w:tcPr>
          <w:p w14:paraId="63F7B4B0">
            <w:pPr>
              <w:spacing w:before="16" w:after="16" w:line="240" w:lineRule="auto"/>
              <w:jc w:val="left"/>
            </w:pPr>
            <w:r>
              <w:rPr>
                <w:rFonts w:ascii="等线" w:hAnsi="等线" w:eastAsia="等线" w:cs="等线"/>
                <w:b w:val="0"/>
                <w:i w:val="0"/>
                <w:color w:val="1C1E21"/>
                <w:sz w:val="17"/>
              </w:rPr>
              <w:t>近端拐点无法反应（2024 误差 12.09%）</w:t>
            </w:r>
          </w:p>
        </w:tc>
        <w:tc>
          <w:tcPr>
            <w:tcW w:w="1443" w:type="dxa"/>
          </w:tcPr>
          <w:p w14:paraId="6B96477C">
            <w:pPr>
              <w:spacing w:before="16" w:after="16" w:line="240" w:lineRule="auto"/>
              <w:jc w:val="center"/>
            </w:pPr>
            <w:r>
              <w:rPr>
                <w:rFonts w:ascii="等线" w:hAnsi="等线" w:eastAsia="等线" w:cs="等线"/>
                <w:b w:val="0"/>
                <w:i w:val="0"/>
                <w:color w:val="1C1E21"/>
                <w:sz w:val="17"/>
              </w:rPr>
              <w:t>5.12%</w:t>
            </w:r>
          </w:p>
        </w:tc>
      </w:tr>
      <w:tr w14:paraId="6FE1F30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1E54DB38">
            <w:pPr>
              <w:spacing w:before="16" w:after="16" w:line="240" w:lineRule="auto"/>
              <w:jc w:val="left"/>
            </w:pPr>
            <w:r>
              <w:rPr>
                <w:rFonts w:ascii="等线" w:hAnsi="等线" w:eastAsia="等线" w:cs="等线"/>
                <w:b w:val="0"/>
                <w:i w:val="0"/>
                <w:color w:val="1C1E21"/>
                <w:sz w:val="17"/>
              </w:rPr>
              <w:t>MEAN5</w:t>
            </w:r>
          </w:p>
        </w:tc>
        <w:tc>
          <w:tcPr>
            <w:tcW w:w="1282" w:type="dxa"/>
          </w:tcPr>
          <w:p w14:paraId="27040900">
            <w:pPr>
              <w:spacing w:before="16" w:after="16" w:line="240" w:lineRule="auto"/>
              <w:jc w:val="left"/>
            </w:pPr>
            <w:r>
              <w:rPr>
                <w:rFonts w:ascii="等线" w:hAnsi="等线" w:eastAsia="等线" w:cs="等线"/>
                <w:b w:val="0"/>
                <w:i w:val="0"/>
                <w:color w:val="1C1E21"/>
                <w:sz w:val="17"/>
              </w:rPr>
              <w:t>比率</w:t>
            </w:r>
          </w:p>
        </w:tc>
        <w:tc>
          <w:tcPr>
            <w:tcW w:w="2084" w:type="dxa"/>
          </w:tcPr>
          <w:p w14:paraId="26BCB17F">
            <w:pPr>
              <w:spacing w:before="16" w:after="16" w:line="240" w:lineRule="auto"/>
              <w:jc w:val="left"/>
            </w:pPr>
            <w:r>
              <w:rPr>
                <w:rFonts w:ascii="等线" w:hAnsi="等线" w:eastAsia="等线" w:cs="等线"/>
                <w:b w:val="0"/>
                <w:i w:val="0"/>
                <w:color w:val="1C1E21"/>
                <w:sz w:val="17"/>
              </w:rPr>
              <w:t>最稳健、不会失控</w:t>
            </w:r>
          </w:p>
        </w:tc>
        <w:tc>
          <w:tcPr>
            <w:tcW w:w="3046" w:type="dxa"/>
          </w:tcPr>
          <w:p w14:paraId="441F74A7">
            <w:pPr>
              <w:spacing w:before="16" w:after="16" w:line="240" w:lineRule="auto"/>
              <w:jc w:val="left"/>
            </w:pPr>
            <w:r>
              <w:rPr>
                <w:rFonts w:ascii="等线" w:hAnsi="等线" w:eastAsia="等线" w:cs="等线"/>
                <w:b w:val="0"/>
                <w:i w:val="0"/>
                <w:color w:val="1C1E21"/>
                <w:sz w:val="17"/>
              </w:rPr>
              <w:t>完全忽略趋势</w:t>
            </w:r>
          </w:p>
        </w:tc>
        <w:tc>
          <w:tcPr>
            <w:tcW w:w="1443" w:type="dxa"/>
          </w:tcPr>
          <w:p w14:paraId="792772B8">
            <w:pPr>
              <w:spacing w:before="16" w:after="16" w:line="240" w:lineRule="auto"/>
              <w:jc w:val="center"/>
            </w:pPr>
            <w:r>
              <w:rPr>
                <w:rFonts w:ascii="等线" w:hAnsi="等线" w:eastAsia="等线" w:cs="等线"/>
                <w:b w:val="0"/>
                <w:i w:val="0"/>
                <w:color w:val="1C1E21"/>
                <w:sz w:val="17"/>
              </w:rPr>
              <w:t>—（比率序列用绝对误差）</w:t>
            </w:r>
          </w:p>
        </w:tc>
      </w:tr>
      <w:tr w14:paraId="5C8CCD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465A358B">
            <w:pPr>
              <w:spacing w:before="16" w:after="16" w:line="240" w:lineRule="auto"/>
              <w:jc w:val="left"/>
            </w:pPr>
            <w:r>
              <w:rPr>
                <w:rFonts w:ascii="等线" w:hAnsi="等线" w:eastAsia="等线" w:cs="等线"/>
                <w:b w:val="0"/>
                <w:i w:val="0"/>
                <w:color w:val="1C1E21"/>
                <w:sz w:val="17"/>
              </w:rPr>
              <w:t>Holt 阻尼</w:t>
            </w:r>
          </w:p>
        </w:tc>
        <w:tc>
          <w:tcPr>
            <w:tcW w:w="1282" w:type="dxa"/>
          </w:tcPr>
          <w:p w14:paraId="18FE3949">
            <w:pPr>
              <w:spacing w:before="16" w:after="16" w:line="240" w:lineRule="auto"/>
              <w:jc w:val="left"/>
            </w:pPr>
            <w:r>
              <w:rPr>
                <w:rFonts w:ascii="等线" w:hAnsi="等线" w:eastAsia="等线" w:cs="等线"/>
                <w:b w:val="0"/>
                <w:i w:val="0"/>
                <w:color w:val="1C1E21"/>
                <w:sz w:val="17"/>
              </w:rPr>
              <w:t>水平值</w:t>
            </w:r>
          </w:p>
        </w:tc>
        <w:tc>
          <w:tcPr>
            <w:tcW w:w="2084" w:type="dxa"/>
          </w:tcPr>
          <w:p w14:paraId="10A81853">
            <w:pPr>
              <w:spacing w:before="16" w:after="16" w:line="240" w:lineRule="auto"/>
              <w:jc w:val="left"/>
            </w:pPr>
            <w:r>
              <w:rPr>
                <w:rFonts w:ascii="等线" w:hAnsi="等线" w:eastAsia="等线" w:cs="等线"/>
                <w:b w:val="0"/>
                <w:i w:val="0"/>
                <w:color w:val="1C1E21"/>
                <w:sz w:val="17"/>
              </w:rPr>
              <w:t>趋势渐进衰减、不外推到无穷</w:t>
            </w:r>
          </w:p>
        </w:tc>
        <w:tc>
          <w:tcPr>
            <w:tcW w:w="3046" w:type="dxa"/>
          </w:tcPr>
          <w:p w14:paraId="1395D44D">
            <w:pPr>
              <w:spacing w:before="16" w:after="16" w:line="240" w:lineRule="auto"/>
              <w:jc w:val="left"/>
            </w:pPr>
            <w:r>
              <w:rPr>
                <w:rFonts w:ascii="等线" w:hAnsi="等线" w:eastAsia="等线" w:cs="等线"/>
                <w:b w:val="0"/>
                <w:i w:val="0"/>
                <w:color w:val="1C1E21"/>
                <w:sz w:val="17"/>
              </w:rPr>
              <w:t>小样本下超参不稳</w:t>
            </w:r>
          </w:p>
        </w:tc>
        <w:tc>
          <w:tcPr>
            <w:tcW w:w="1443" w:type="dxa"/>
          </w:tcPr>
          <w:p w14:paraId="74201E96">
            <w:pPr>
              <w:spacing w:before="16" w:after="16" w:line="240" w:lineRule="auto"/>
              <w:jc w:val="center"/>
            </w:pPr>
            <w:r>
              <w:rPr>
                <w:rFonts w:ascii="等线" w:hAnsi="等线" w:eastAsia="等线" w:cs="等线"/>
                <w:b w:val="0"/>
                <w:i w:val="0"/>
                <w:color w:val="1C1E21"/>
                <w:sz w:val="17"/>
              </w:rPr>
              <w:t>11.34%</w:t>
            </w:r>
          </w:p>
        </w:tc>
      </w:tr>
      <w:tr w14:paraId="00587DD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022D53C3">
            <w:pPr>
              <w:spacing w:before="16" w:after="16" w:line="240" w:lineRule="auto"/>
              <w:jc w:val="left"/>
            </w:pPr>
            <w:r>
              <w:rPr>
                <w:rFonts w:ascii="等线" w:hAnsi="等线" w:eastAsia="等线" w:cs="等线"/>
                <w:b w:val="0"/>
                <w:i w:val="0"/>
                <w:color w:val="1C1E21"/>
                <w:sz w:val="17"/>
              </w:rPr>
              <w:t>ARIMA(1,1,1)</w:t>
            </w:r>
          </w:p>
        </w:tc>
        <w:tc>
          <w:tcPr>
            <w:tcW w:w="1282" w:type="dxa"/>
          </w:tcPr>
          <w:p w14:paraId="73903145">
            <w:pPr>
              <w:spacing w:before="16" w:after="16" w:line="240" w:lineRule="auto"/>
              <w:jc w:val="left"/>
            </w:pPr>
            <w:r>
              <w:rPr>
                <w:rFonts w:ascii="等线" w:hAnsi="等线" w:eastAsia="等线" w:cs="等线"/>
                <w:b w:val="0"/>
                <w:i w:val="0"/>
                <w:color w:val="1C1E21"/>
                <w:sz w:val="17"/>
              </w:rPr>
              <w:t>水平值与比率</w:t>
            </w:r>
          </w:p>
        </w:tc>
        <w:tc>
          <w:tcPr>
            <w:tcW w:w="2084" w:type="dxa"/>
          </w:tcPr>
          <w:p w14:paraId="77219044">
            <w:pPr>
              <w:spacing w:before="16" w:after="16" w:line="240" w:lineRule="auto"/>
              <w:jc w:val="left"/>
            </w:pPr>
            <w:r>
              <w:rPr>
                <w:rFonts w:ascii="等线" w:hAnsi="等线" w:eastAsia="等线" w:cs="等线"/>
                <w:b w:val="0"/>
                <w:i w:val="0"/>
                <w:color w:val="1C1E21"/>
                <w:sz w:val="17"/>
              </w:rPr>
              <w:t>统计基础扎实</w:t>
            </w:r>
          </w:p>
        </w:tc>
        <w:tc>
          <w:tcPr>
            <w:tcW w:w="3046" w:type="dxa"/>
          </w:tcPr>
          <w:p w14:paraId="1CEE485D">
            <w:pPr>
              <w:spacing w:before="16" w:after="16" w:line="240" w:lineRule="auto"/>
              <w:jc w:val="left"/>
            </w:pPr>
            <w:r>
              <w:rPr>
                <w:rFonts w:ascii="等线" w:hAnsi="等线" w:eastAsia="等线" w:cs="等线"/>
                <w:b w:val="0"/>
                <w:i w:val="0"/>
                <w:color w:val="1C1E21"/>
                <w:sz w:val="17"/>
              </w:rPr>
              <w:t>10 个年度点太少，易不收敛</w:t>
            </w:r>
          </w:p>
        </w:tc>
        <w:tc>
          <w:tcPr>
            <w:tcW w:w="1443" w:type="dxa"/>
          </w:tcPr>
          <w:p w14:paraId="2289F75B">
            <w:pPr>
              <w:spacing w:before="16" w:after="16" w:line="240" w:lineRule="auto"/>
              <w:jc w:val="center"/>
            </w:pPr>
            <w:r>
              <w:rPr>
                <w:rFonts w:ascii="等线" w:hAnsi="等线" w:eastAsia="等线" w:cs="等线"/>
                <w:b w:val="0"/>
                <w:i w:val="0"/>
                <w:color w:val="1C1E21"/>
                <w:sz w:val="17"/>
              </w:rPr>
              <w:t>10.49%</w:t>
            </w:r>
          </w:p>
        </w:tc>
      </w:tr>
    </w:tbl>
    <w:p w14:paraId="00618A9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EC6EDB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EC54A4F">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statsmodels 装不上时（本项目环境就装不了），</w:t>
            </w:r>
            <w:r>
              <w:rPr>
                <w:rFonts w:ascii="微软雅黑" w:hAnsi="微软雅黑" w:eastAsia="微软雅黑" w:cs="微软雅黑"/>
                <w:b/>
                <w:i w:val="0"/>
                <w:color w:val="1C1E21"/>
                <w:sz w:val="19"/>
              </w:rPr>
              <w:t>不要伪造 ARIMA/HW 的结果</w:t>
            </w:r>
            <w:r>
              <w:rPr>
                <w:rFonts w:ascii="华文中宋" w:hAnsi="华文中宋" w:eastAsia="华文中宋" w:cs="华文中宋"/>
                <w:b w:val="0"/>
                <w:i w:val="0"/>
                <w:color w:val="1C1E21"/>
                <w:sz w:val="19"/>
              </w:rPr>
              <w:t>。两条正路：① 只用能复现的三个模型（CAGR/OLS/MEAN5）+ 误差倒数加权，并如实写明“受环境限制未纳入 HW 与 ARIMA”；② 用本节的纯 numpy Holt 实现替代 HW，但</w:t>
            </w:r>
            <w:r>
              <w:rPr>
                <w:rFonts w:ascii="微软雅黑" w:hAnsi="微软雅黑" w:eastAsia="微软雅黑" w:cs="微软雅黑"/>
                <w:b/>
                <w:i w:val="0"/>
                <w:color w:val="1C1E21"/>
                <w:sz w:val="19"/>
              </w:rPr>
              <w:t>必须换掉权重与误差数字</w:t>
            </w:r>
            <w:r>
              <w:rPr>
                <w:rFonts w:ascii="华文中宋" w:hAnsi="华文中宋" w:eastAsia="华文中宋" w:cs="华文中宋"/>
                <w:b w:val="0"/>
                <w:i w:val="0"/>
                <w:color w:val="1C1E21"/>
                <w:sz w:val="19"/>
              </w:rPr>
              <w:t>。绝对不可保留项目的权重表却报自己的预测值。</w:t>
            </w:r>
          </w:p>
        </w:tc>
      </w:tr>
    </w:tbl>
    <w:p w14:paraId="39855749">
      <w:pPr>
        <w:spacing w:after="40"/>
      </w:pPr>
    </w:p>
    <w:p w14:paraId="05075F02">
      <w:pPr>
        <w:keepNext/>
        <w:spacing w:before="100" w:after="40"/>
      </w:pPr>
      <w:r>
        <w:rPr>
          <w:rFonts w:ascii="微软雅黑" w:hAnsi="微软雅黑" w:eastAsia="微软雅黑" w:cs="微软雅黑"/>
          <w:b w:val="0"/>
          <w:i w:val="0"/>
          <w:color w:val="FFFFFF"/>
          <w:sz w:val="19"/>
          <w:shd w:val="clear" w:color="auto" w:fill="1C4A8C"/>
        </w:rPr>
        <w:t xml:space="preserve"> 第 3 步 </w:t>
      </w:r>
      <w:r>
        <w:rPr>
          <w:rFonts w:ascii="微软雅黑" w:hAnsi="微软雅黑" w:eastAsia="微软雅黑" w:cs="微软雅黑"/>
          <w:b w:val="0"/>
          <w:i w:val="0"/>
          <w:color w:val="1C1E21"/>
          <w:sz w:val="22"/>
        </w:rPr>
        <w:t xml:space="preserve">  滚动回测：只用“当时能看到的数”预测下一年</w:t>
      </w:r>
    </w:p>
    <w:p w14:paraId="4CDCC05C">
      <w:pPr>
        <w:spacing w:after="60"/>
        <w:jc w:val="both"/>
      </w:pPr>
      <w:r>
        <w:rPr>
          <w:rFonts w:ascii="华文中宋" w:hAnsi="华文中宋" w:eastAsia="华文中宋" w:cs="华文中宋"/>
          <w:b w:val="0"/>
          <w:i w:val="0"/>
          <w:color w:val="1C1E21"/>
          <w:sz w:val="21"/>
        </w:rPr>
        <w:t>回测只有一句铁律：</w:t>
      </w:r>
      <w:r>
        <w:rPr>
          <w:rFonts w:ascii="微软雅黑" w:hAnsi="微软雅黑" w:eastAsia="微软雅黑" w:cs="微软雅黑"/>
          <w:b/>
          <w:i w:val="0"/>
          <w:color w:val="1C1E21"/>
          <w:sz w:val="21"/>
        </w:rPr>
        <w:t>训练集必须严格小于被预测年</w:t>
      </w:r>
      <w:r>
        <w:rPr>
          <w:rFonts w:ascii="华文中宋" w:hAnsi="华文中宋" w:eastAsia="华文中宋" w:cs="华文中宋"/>
          <w:b w:val="0"/>
          <w:i w:val="0"/>
          <w:color w:val="1C1E21"/>
          <w:sz w:val="21"/>
        </w:rPr>
        <w:t>。任何把 2026 年附近的真实数据喂进训练集的做法都叫“数据泄露”，结果会好看到不真实。</w:t>
      </w:r>
    </w:p>
    <w:p w14:paraId="3C22873A">
      <w:pPr>
        <w:keepNext/>
        <w:spacing w:before="60" w:after="20"/>
      </w:pPr>
      <w:r>
        <w:rPr>
          <w:rFonts w:ascii="等线" w:hAnsi="等线" w:eastAsia="等线" w:cs="等线"/>
          <w:b w:val="0"/>
          <w:i w:val="0"/>
          <w:color w:val="626870"/>
          <w:sz w:val="16"/>
        </w:rPr>
        <w:t>▍s4_forecast.py：滚动回测</w:t>
      </w:r>
    </w:p>
    <w:p w14:paraId="7D29662C">
      <w:pPr>
        <w:shd w:val="clear" w:color="auto" w:fill="F4F6F8"/>
        <w:spacing w:before="0" w:after="0" w:line="293" w:lineRule="auto"/>
        <w:ind w:left="142"/>
      </w:pPr>
      <w:r>
        <w:rPr>
          <w:rFonts w:ascii="Consolas" w:hAnsi="Consolas" w:eastAsia="等线" w:cs="Consolas"/>
          <w:b w:val="0"/>
          <w:i w:val="0"/>
          <w:color w:val="0A7A5C"/>
          <w:sz w:val="17"/>
        </w:rPr>
        <w:t>BACKTEST_ORIGINS</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2022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2023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2024</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每年都要留够 ≥5 个训练点</w:t>
      </w:r>
    </w:p>
    <w:p w14:paraId="147E306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19930C4">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backtest</w:t>
      </w:r>
      <w:r>
        <w:rPr>
          <w:rFonts w:ascii="Consolas" w:hAnsi="Consolas" w:eastAsia="等线" w:cs="Consolas"/>
          <w:b w:val="0"/>
          <w:i w:val="0"/>
          <w:color w:val="212629"/>
          <w:sz w:val="17"/>
        </w:rPr>
        <w:t>(y, v, target_year_models, kind):</w:t>
      </w:r>
    </w:p>
    <w:p w14:paraId="04174C31">
      <w:pPr>
        <w:shd w:val="clear" w:color="auto" w:fill="F4F6F8"/>
        <w:spacing w:before="0" w:after="0" w:line="293" w:lineRule="auto"/>
        <w:ind w:left="142"/>
      </w:pPr>
      <w:r>
        <w:rPr>
          <w:rFonts w:ascii="Consolas" w:hAnsi="Consolas" w:eastAsia="等线" w:cs="Consolas"/>
          <w:b w:val="0"/>
          <w:i w:val="0"/>
          <w:color w:val="212629"/>
          <w:sz w:val="17"/>
        </w:rPr>
        <w:t xml:space="preserve">    errs = {}</w:t>
      </w:r>
    </w:p>
    <w:p w14:paraId="7F97A30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origin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BACKTEST_ORIGINS</w:t>
      </w:r>
      <w:r>
        <w:rPr>
          <w:rFonts w:ascii="Consolas" w:hAnsi="Consolas" w:eastAsia="等线" w:cs="Consolas"/>
          <w:b w:val="0"/>
          <w:i w:val="0"/>
          <w:color w:val="212629"/>
          <w:sz w:val="17"/>
        </w:rPr>
        <w:t>:</w:t>
      </w:r>
    </w:p>
    <w:p w14:paraId="7B346250">
      <w:pPr>
        <w:shd w:val="clear" w:color="auto" w:fill="F4F6F8"/>
        <w:spacing w:before="0" w:after="0" w:line="293" w:lineRule="auto"/>
        <w:ind w:left="142"/>
      </w:pPr>
      <w:r>
        <w:rPr>
          <w:rFonts w:ascii="Consolas" w:hAnsi="Consolas" w:eastAsia="等线" w:cs="Consolas"/>
          <w:b w:val="0"/>
          <w:i w:val="0"/>
          <w:color w:val="212629"/>
          <w:sz w:val="17"/>
        </w:rPr>
        <w:t xml:space="preserve">        m = y &lt; origin                        </w:t>
      </w:r>
      <w:r>
        <w:rPr>
          <w:rFonts w:ascii="Consolas" w:hAnsi="Consolas" w:eastAsia="等线" w:cs="Consolas"/>
          <w:b w:val="0"/>
          <w:i/>
          <w:color w:val="6E7781"/>
          <w:sz w:val="17"/>
        </w:rPr>
        <w:t># ← 训练集只用 origin 之前</w:t>
      </w:r>
    </w:p>
    <w:p w14:paraId="5A78EB6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 &lt; </w:t>
      </w:r>
      <w:r>
        <w:rPr>
          <w:rFonts w:ascii="Consolas" w:hAnsi="Consolas" w:eastAsia="等线" w:cs="Consolas"/>
          <w:b w:val="0"/>
          <w:i w:val="0"/>
          <w:color w:val="9F6A16"/>
          <w:sz w:val="17"/>
        </w:rPr>
        <w:t>5</w:t>
      </w:r>
      <w:r>
        <w:rPr>
          <w:rFonts w:ascii="Consolas" w:hAnsi="Consolas" w:eastAsia="等线" w:cs="Consolas"/>
          <w:b w:val="0"/>
          <w:i w:val="0"/>
          <w:color w:val="212629"/>
          <w:sz w:val="17"/>
        </w:rPr>
        <w:t>:</w:t>
      </w:r>
    </w:p>
    <w:p w14:paraId="1FE8B95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continue</w:t>
      </w:r>
    </w:p>
    <w:p w14:paraId="170BF923">
      <w:pPr>
        <w:shd w:val="clear" w:color="auto" w:fill="F4F6F8"/>
        <w:spacing w:before="0" w:after="0" w:line="293" w:lineRule="auto"/>
        <w:ind w:left="142"/>
      </w:pPr>
      <w:r>
        <w:rPr>
          <w:rFonts w:ascii="Consolas" w:hAnsi="Consolas" w:eastAsia="等线" w:cs="Consolas"/>
          <w:b w:val="0"/>
          <w:i w:val="0"/>
          <w:color w:val="212629"/>
          <w:sz w:val="17"/>
        </w:rPr>
        <w:t xml:space="preserve">        actual = </w:t>
      </w:r>
      <w:r>
        <w:rPr>
          <w:rFonts w:ascii="Consolas" w:hAnsi="Consolas" w:eastAsia="等线" w:cs="Consolas"/>
          <w:b w:val="0"/>
          <w:i w:val="0"/>
          <w:color w:val="0057AD"/>
          <w:sz w:val="17"/>
        </w:rPr>
        <w:t>float</w:t>
      </w:r>
      <w:r>
        <w:rPr>
          <w:rFonts w:ascii="Consolas" w:hAnsi="Consolas" w:eastAsia="等线" w:cs="Consolas"/>
          <w:b w:val="0"/>
          <w:i w:val="0"/>
          <w:color w:val="212629"/>
          <w:sz w:val="17"/>
        </w:rPr>
        <w:t>(v[y == origin][</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535762A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name, fn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target_year_models.</w:t>
      </w:r>
      <w:r>
        <w:rPr>
          <w:rFonts w:ascii="Consolas" w:hAnsi="Consolas" w:eastAsia="等线" w:cs="Consolas"/>
          <w:b w:val="0"/>
          <w:i w:val="0"/>
          <w:color w:val="0057AD"/>
          <w:sz w:val="17"/>
        </w:rPr>
        <w:t>items</w:t>
      </w:r>
      <w:r>
        <w:rPr>
          <w:rFonts w:ascii="Consolas" w:hAnsi="Consolas" w:eastAsia="等线" w:cs="Consolas"/>
          <w:b w:val="0"/>
          <w:i w:val="0"/>
          <w:color w:val="212629"/>
          <w:sz w:val="17"/>
        </w:rPr>
        <w:t>():</w:t>
      </w:r>
    </w:p>
    <w:p w14:paraId="15541A86">
      <w:pPr>
        <w:shd w:val="clear" w:color="auto" w:fill="F4F6F8"/>
        <w:spacing w:before="0" w:after="0" w:line="293" w:lineRule="auto"/>
        <w:ind w:left="142"/>
      </w:pPr>
      <w:r>
        <w:rPr>
          <w:rFonts w:ascii="Consolas" w:hAnsi="Consolas" w:eastAsia="等线" w:cs="Consolas"/>
          <w:b w:val="0"/>
          <w:i w:val="0"/>
          <w:color w:val="212629"/>
          <w:sz w:val="17"/>
        </w:rPr>
        <w:t xml:space="preserve">            p = </w:t>
      </w:r>
      <w:r>
        <w:rPr>
          <w:rFonts w:ascii="Consolas" w:hAnsi="Consolas" w:eastAsia="等线" w:cs="Consolas"/>
          <w:b w:val="0"/>
          <w:i w:val="0"/>
          <w:color w:val="0057AD"/>
          <w:sz w:val="17"/>
        </w:rPr>
        <w:t>fn</w:t>
      </w:r>
      <w:r>
        <w:rPr>
          <w:rFonts w:ascii="Consolas" w:hAnsi="Consolas" w:eastAsia="等线" w:cs="Consolas"/>
          <w:b w:val="0"/>
          <w:i w:val="0"/>
          <w:color w:val="212629"/>
          <w:sz w:val="17"/>
        </w:rPr>
        <w:t>(y[m], v[m], origin)</w:t>
      </w:r>
    </w:p>
    <w:p w14:paraId="1639A3A8">
      <w:pPr>
        <w:shd w:val="clear" w:color="auto" w:fill="F4F6F8"/>
        <w:spacing w:before="0" w:after="0" w:line="293" w:lineRule="auto"/>
        <w:ind w:left="142"/>
      </w:pPr>
      <w:r>
        <w:rPr>
          <w:rFonts w:ascii="Consolas" w:hAnsi="Consolas" w:eastAsia="等线" w:cs="Consolas"/>
          <w:b w:val="0"/>
          <w:i w:val="0"/>
          <w:color w:val="212629"/>
          <w:sz w:val="17"/>
        </w:rPr>
        <w:t xml:space="preserve">            e = (</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(p - actual) / </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(actual))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kind == </w:t>
      </w:r>
      <w:r>
        <w:rPr>
          <w:rFonts w:ascii="Consolas" w:hAnsi="Consolas" w:eastAsia="等线" w:cs="Consolas"/>
          <w:b w:val="0"/>
          <w:i w:val="0"/>
          <w:color w:val="BF454A"/>
          <w:sz w:val="17"/>
        </w:rPr>
        <w:t>"level"</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(p - actual)</w:t>
      </w:r>
    </w:p>
    <w:p w14:paraId="3426DEFC">
      <w:pPr>
        <w:shd w:val="clear" w:color="auto" w:fill="F4F6F8"/>
        <w:spacing w:before="0" w:after="0" w:line="293" w:lineRule="auto"/>
        <w:ind w:left="142"/>
      </w:pPr>
      <w:r>
        <w:rPr>
          <w:rFonts w:ascii="Consolas" w:hAnsi="Consolas" w:eastAsia="等线" w:cs="Consolas"/>
          <w:b w:val="0"/>
          <w:i w:val="0"/>
          <w:color w:val="212629"/>
          <w:sz w:val="17"/>
        </w:rPr>
        <w:t xml:space="preserve">            errs.</w:t>
      </w:r>
      <w:r>
        <w:rPr>
          <w:rFonts w:ascii="Consolas" w:hAnsi="Consolas" w:eastAsia="等线" w:cs="Consolas"/>
          <w:b w:val="0"/>
          <w:i w:val="0"/>
          <w:color w:val="0057AD"/>
          <w:sz w:val="17"/>
        </w:rPr>
        <w:t>setdefault</w:t>
      </w:r>
      <w:r>
        <w:rPr>
          <w:rFonts w:ascii="Consolas" w:hAnsi="Consolas" w:eastAsia="等线" w:cs="Consolas"/>
          <w:b w:val="0"/>
          <w:i w:val="0"/>
          <w:color w:val="212629"/>
          <w:sz w:val="17"/>
        </w:rPr>
        <w:t>(name, []).</w:t>
      </w:r>
      <w:r>
        <w:rPr>
          <w:rFonts w:ascii="Consolas" w:hAnsi="Consolas" w:eastAsia="等线" w:cs="Consolas"/>
          <w:b w:val="0"/>
          <w:i w:val="0"/>
          <w:color w:val="0057AD"/>
          <w:sz w:val="17"/>
        </w:rPr>
        <w:t>append</w:t>
      </w:r>
      <w:r>
        <w:rPr>
          <w:rFonts w:ascii="Consolas" w:hAnsi="Consolas" w:eastAsia="等线" w:cs="Consolas"/>
          <w:b w:val="0"/>
          <w:i w:val="0"/>
          <w:color w:val="212629"/>
          <w:sz w:val="17"/>
        </w:rPr>
        <w:t>(e)</w:t>
      </w:r>
    </w:p>
    <w:p w14:paraId="14CE40B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{k: </w:t>
      </w:r>
      <w:r>
        <w:rPr>
          <w:rFonts w:ascii="Consolas" w:hAnsi="Consolas" w:eastAsia="等线" w:cs="Consolas"/>
          <w:b w:val="0"/>
          <w:i w:val="0"/>
          <w:color w:val="0057AD"/>
          <w:sz w:val="17"/>
        </w:rPr>
        <w:t>float</w:t>
      </w:r>
      <w:r>
        <w:rPr>
          <w:rFonts w:ascii="Consolas" w:hAnsi="Consolas" w:eastAsia="等线" w:cs="Consolas"/>
          <w:b w:val="0"/>
          <w:i w:val="0"/>
          <w:color w:val="212629"/>
          <w:sz w:val="17"/>
        </w:rPr>
        <w:t>(np.</w:t>
      </w:r>
      <w:r>
        <w:rPr>
          <w:rFonts w:ascii="Consolas" w:hAnsi="Consolas" w:eastAsia="等线" w:cs="Consolas"/>
          <w:b w:val="0"/>
          <w:i w:val="0"/>
          <w:color w:val="0057AD"/>
          <w:sz w:val="17"/>
        </w:rPr>
        <w:t>nanmean</w:t>
      </w:r>
      <w:r>
        <w:rPr>
          <w:rFonts w:ascii="Consolas" w:hAnsi="Consolas" w:eastAsia="等线" w:cs="Consolas"/>
          <w:b w:val="0"/>
          <w:i w:val="0"/>
          <w:color w:val="212629"/>
          <w:sz w:val="17"/>
        </w:rPr>
        <w:t xml:space="preserve">(x))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k, x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errs.</w:t>
      </w:r>
      <w:r>
        <w:rPr>
          <w:rFonts w:ascii="Consolas" w:hAnsi="Consolas" w:eastAsia="等线" w:cs="Consolas"/>
          <w:b w:val="0"/>
          <w:i w:val="0"/>
          <w:color w:val="0057AD"/>
          <w:sz w:val="17"/>
        </w:rPr>
        <w:t>items</w:t>
      </w:r>
      <w:r>
        <w:rPr>
          <w:rFonts w:ascii="Consolas" w:hAnsi="Consolas" w:eastAsia="等线" w:cs="Consolas"/>
          <w:b w:val="0"/>
          <w:i w:val="0"/>
          <w:color w:val="212629"/>
          <w:sz w:val="17"/>
        </w:rPr>
        <w:t>()}</w:t>
      </w:r>
    </w:p>
    <w:p w14:paraId="0B7448E7">
      <w:pPr>
        <w:spacing w:after="40"/>
      </w:pPr>
    </w:p>
    <w:p w14:paraId="5E195809">
      <w:pPr>
        <w:spacing w:after="60"/>
        <w:jc w:val="both"/>
      </w:pPr>
      <w:r>
        <w:rPr>
          <w:rFonts w:ascii="华文中宋" w:hAnsi="华文中宋" w:eastAsia="华文中宋" w:cs="华文中宋"/>
          <w:b w:val="0"/>
          <w:i w:val="0"/>
          <w:color w:val="1C1E21"/>
          <w:sz w:val="21"/>
        </w:rPr>
        <w:t>误差度量也按序列类型分开：</w:t>
      </w:r>
      <w:r>
        <w:rPr>
          <w:rFonts w:ascii="微软雅黑" w:hAnsi="微软雅黑" w:eastAsia="微软雅黑" w:cs="微软雅黑"/>
          <w:b/>
          <w:i w:val="0"/>
          <w:color w:val="1C1E21"/>
          <w:sz w:val="21"/>
        </w:rPr>
        <w:t>水平值用 MAPE（相对误差），比率用绝对误差（百分点）</w:t>
      </w:r>
      <w:r>
        <w:rPr>
          <w:rFonts w:ascii="华文中宋" w:hAnsi="华文中宋" w:eastAsia="华文中宋" w:cs="华文中宋"/>
          <w:b w:val="0"/>
          <w:i w:val="0"/>
          <w:color w:val="1C1E21"/>
          <w:sz w:val="21"/>
        </w:rPr>
        <w:t>。因为比率本身小于 1，用 MAPE 会把“0.86 与 0.87”这种很小的绝对差放大成 1.2% 的相对误差，反而掩盖了真实影响。</w:t>
      </w:r>
    </w:p>
    <w:p w14:paraId="6BD5FF27">
      <w:pPr>
        <w:keepNext/>
        <w:spacing w:before="100" w:after="40"/>
      </w:pPr>
      <w:r>
        <w:rPr>
          <w:rFonts w:ascii="微软雅黑" w:hAnsi="微软雅黑" w:eastAsia="微软雅黑" w:cs="微软雅黑"/>
          <w:b w:val="0"/>
          <w:i w:val="0"/>
          <w:color w:val="FFFFFF"/>
          <w:sz w:val="19"/>
          <w:shd w:val="clear" w:color="auto" w:fill="1C4A8C"/>
        </w:rPr>
        <w:t xml:space="preserve"> 第 4 步 </w:t>
      </w:r>
      <w:r>
        <w:rPr>
          <w:rFonts w:ascii="微软雅黑" w:hAnsi="微软雅黑" w:eastAsia="微软雅黑" w:cs="微软雅黑"/>
          <w:b w:val="0"/>
          <w:i w:val="0"/>
          <w:color w:val="1C1E21"/>
          <w:sz w:val="22"/>
        </w:rPr>
        <w:t xml:space="preserve">  误差倒数加权：让证据决定权重</w:t>
      </w:r>
    </w:p>
    <w:p w14:paraId="78F46102">
      <w:pPr>
        <w:keepNext/>
        <w:spacing w:before="60" w:after="20"/>
      </w:pPr>
      <w:r>
        <w:rPr>
          <w:rFonts w:ascii="等线" w:hAnsi="等线" w:eastAsia="等线" w:cs="等线"/>
          <w:b w:val="0"/>
          <w:i w:val="0"/>
          <w:color w:val="626870"/>
          <w:sz w:val="16"/>
        </w:rPr>
        <w:t>▍s4_forecast.py：组合权重</w:t>
      </w:r>
    </w:p>
    <w:p w14:paraId="7574B6A8">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ensemble_weights</w:t>
      </w:r>
      <w:r>
        <w:rPr>
          <w:rFonts w:ascii="Consolas" w:hAnsi="Consolas" w:eastAsia="等线" w:cs="Consolas"/>
          <w:b w:val="0"/>
          <w:i w:val="0"/>
          <w:color w:val="212629"/>
          <w:sz w:val="17"/>
        </w:rPr>
        <w:t>(avg_err, mode=</w:t>
      </w:r>
      <w:r>
        <w:rPr>
          <w:rFonts w:ascii="Consolas" w:hAnsi="Consolas" w:eastAsia="等线" w:cs="Consolas"/>
          <w:b w:val="0"/>
          <w:i w:val="0"/>
          <w:color w:val="BF454A"/>
          <w:sz w:val="17"/>
        </w:rPr>
        <w:t>"inv_mape"</w:t>
      </w:r>
      <w:r>
        <w:rPr>
          <w:rFonts w:ascii="Consolas" w:hAnsi="Consolas" w:eastAsia="等线" w:cs="Consolas"/>
          <w:b w:val="0"/>
          <w:i w:val="0"/>
          <w:color w:val="212629"/>
          <w:sz w:val="17"/>
        </w:rPr>
        <w:t>):</w:t>
      </w:r>
    </w:p>
    <w:p w14:paraId="77F2ED8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"""权重 = 1/误差 归一化。误差越小的模型话语权越大。"""</w:t>
      </w:r>
    </w:p>
    <w:p w14:paraId="42C644DF">
      <w:pPr>
        <w:shd w:val="clear" w:color="auto" w:fill="F4F6F8"/>
        <w:spacing w:before="0" w:after="0" w:line="293" w:lineRule="auto"/>
        <w:ind w:left="142"/>
      </w:pPr>
      <w:r>
        <w:rPr>
          <w:rFonts w:ascii="Consolas" w:hAnsi="Consolas" w:eastAsia="等线" w:cs="Consolas"/>
          <w:b w:val="0"/>
          <w:i w:val="0"/>
          <w:color w:val="212629"/>
          <w:sz w:val="17"/>
        </w:rPr>
        <w:t xml:space="preserve">    valid = {m: 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m, e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avg_err.</w:t>
      </w:r>
      <w:r>
        <w:rPr>
          <w:rFonts w:ascii="Consolas" w:hAnsi="Consolas" w:eastAsia="等线" w:cs="Consolas"/>
          <w:b w:val="0"/>
          <w:i w:val="0"/>
          <w:color w:val="0057AD"/>
          <w:sz w:val="17"/>
        </w:rPr>
        <w:t>items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np.</w:t>
      </w:r>
      <w:r>
        <w:rPr>
          <w:rFonts w:ascii="Consolas" w:hAnsi="Consolas" w:eastAsia="等线" w:cs="Consolas"/>
          <w:b w:val="0"/>
          <w:i w:val="0"/>
          <w:color w:val="0057AD"/>
          <w:sz w:val="17"/>
        </w:rPr>
        <w:t>isfinite</w:t>
      </w:r>
      <w:r>
        <w:rPr>
          <w:rFonts w:ascii="Consolas" w:hAnsi="Consolas" w:eastAsia="等线" w:cs="Consolas"/>
          <w:b w:val="0"/>
          <w:i w:val="0"/>
          <w:color w:val="212629"/>
          <w:sz w:val="17"/>
        </w:rPr>
        <w:t xml:space="preserve">(e) </w:t>
      </w:r>
      <w:r>
        <w:rPr>
          <w:rFonts w:ascii="Consolas" w:hAnsi="Consolas" w:eastAsia="等线" w:cs="Consolas"/>
          <w:b w:val="0"/>
          <w:i w:val="0"/>
          <w:color w:val="634A9C"/>
          <w:sz w:val="17"/>
        </w:rPr>
        <w:t>and</w:t>
      </w:r>
      <w:r>
        <w:rPr>
          <w:rFonts w:ascii="Consolas" w:hAnsi="Consolas" w:eastAsia="等线" w:cs="Consolas"/>
          <w:b w:val="0"/>
          <w:i w:val="0"/>
          <w:color w:val="212629"/>
          <w:sz w:val="17"/>
        </w:rPr>
        <w:t xml:space="preserve"> e &gt;=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0996C29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mode == </w:t>
      </w:r>
      <w:r>
        <w:rPr>
          <w:rFonts w:ascii="Consolas" w:hAnsi="Consolas" w:eastAsia="等线" w:cs="Consolas"/>
          <w:b w:val="0"/>
          <w:i w:val="0"/>
          <w:color w:val="BF454A"/>
          <w:sz w:val="17"/>
        </w:rPr>
        <w:t>"equal"</w:t>
      </w:r>
      <w:r>
        <w:rPr>
          <w:rFonts w:ascii="Consolas" w:hAnsi="Consolas" w:eastAsia="等线" w:cs="Consolas"/>
          <w:b w:val="0"/>
          <w:i w:val="0"/>
          <w:color w:val="212629"/>
          <w:sz w:val="17"/>
        </w:rPr>
        <w:t>:</w:t>
      </w:r>
    </w:p>
    <w:p w14:paraId="4DF6267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{m: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(valid)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m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valid}</w:t>
      </w:r>
    </w:p>
    <w:p w14:paraId="471631FA">
      <w:pPr>
        <w:shd w:val="clear" w:color="auto" w:fill="F4F6F8"/>
        <w:spacing w:before="0" w:after="0" w:line="293" w:lineRule="auto"/>
        <w:ind w:left="142"/>
      </w:pPr>
      <w:r>
        <w:rPr>
          <w:rFonts w:ascii="Consolas" w:hAnsi="Consolas" w:eastAsia="等线" w:cs="Consolas"/>
          <w:b w:val="0"/>
          <w:i w:val="0"/>
          <w:color w:val="212629"/>
          <w:sz w:val="17"/>
        </w:rPr>
        <w:t xml:space="preserve">    inv = {m: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(e + </w:t>
      </w:r>
      <w:r>
        <w:rPr>
          <w:rFonts w:ascii="Consolas" w:hAnsi="Consolas" w:eastAsia="等线" w:cs="Consolas"/>
          <w:b w:val="0"/>
          <w:i w:val="0"/>
          <w:color w:val="9F6A16"/>
          <w:sz w:val="17"/>
        </w:rPr>
        <w:t>1e-9</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m, e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valid.</w:t>
      </w:r>
      <w:r>
        <w:rPr>
          <w:rFonts w:ascii="Consolas" w:hAnsi="Consolas" w:eastAsia="等线" w:cs="Consolas"/>
          <w:b w:val="0"/>
          <w:i w:val="0"/>
          <w:color w:val="0057AD"/>
          <w:sz w:val="17"/>
        </w:rPr>
        <w:t>items</w:t>
      </w:r>
      <w:r>
        <w:rPr>
          <w:rFonts w:ascii="Consolas" w:hAnsi="Consolas" w:eastAsia="等线" w:cs="Consolas"/>
          <w:b w:val="0"/>
          <w:i w:val="0"/>
          <w:color w:val="212629"/>
          <w:sz w:val="17"/>
        </w:rPr>
        <w:t>()}</w:t>
      </w:r>
    </w:p>
    <w:p w14:paraId="4164718E">
      <w:pPr>
        <w:shd w:val="clear" w:color="auto" w:fill="F4F6F8"/>
        <w:spacing w:before="0" w:after="0" w:line="293" w:lineRule="auto"/>
        <w:ind w:left="142"/>
      </w:pPr>
      <w:r>
        <w:rPr>
          <w:rFonts w:ascii="Consolas" w:hAnsi="Consolas" w:eastAsia="等线" w:cs="Consolas"/>
          <w:b w:val="0"/>
          <w:i w:val="0"/>
          <w:color w:val="212629"/>
          <w:sz w:val="17"/>
        </w:rPr>
        <w:t xml:space="preserve">    s = </w:t>
      </w:r>
      <w:r>
        <w:rPr>
          <w:rFonts w:ascii="Consolas" w:hAnsi="Consolas" w:eastAsia="等线" w:cs="Consolas"/>
          <w:b w:val="0"/>
          <w:i w:val="0"/>
          <w:color w:val="0057AD"/>
          <w:sz w:val="17"/>
        </w:rPr>
        <w:t>sum</w:t>
      </w:r>
      <w:r>
        <w:rPr>
          <w:rFonts w:ascii="Consolas" w:hAnsi="Consolas" w:eastAsia="等线" w:cs="Consolas"/>
          <w:b w:val="0"/>
          <w:i w:val="0"/>
          <w:color w:val="212629"/>
          <w:sz w:val="17"/>
        </w:rPr>
        <w:t>(inv.</w:t>
      </w:r>
      <w:r>
        <w:rPr>
          <w:rFonts w:ascii="Consolas" w:hAnsi="Consolas" w:eastAsia="等线" w:cs="Consolas"/>
          <w:b w:val="0"/>
          <w:i w:val="0"/>
          <w:color w:val="0057AD"/>
          <w:sz w:val="17"/>
        </w:rPr>
        <w:t>values</w:t>
      </w:r>
      <w:r>
        <w:rPr>
          <w:rFonts w:ascii="Consolas" w:hAnsi="Consolas" w:eastAsia="等线" w:cs="Consolas"/>
          <w:b w:val="0"/>
          <w:i w:val="0"/>
          <w:color w:val="212629"/>
          <w:sz w:val="17"/>
        </w:rPr>
        <w:t>())</w:t>
      </w:r>
    </w:p>
    <w:p w14:paraId="78FD318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{m: w / s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m, w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inv.</w:t>
      </w:r>
      <w:r>
        <w:rPr>
          <w:rFonts w:ascii="Consolas" w:hAnsi="Consolas" w:eastAsia="等线" w:cs="Consolas"/>
          <w:b w:val="0"/>
          <w:i w:val="0"/>
          <w:color w:val="0057AD"/>
          <w:sz w:val="17"/>
        </w:rPr>
        <w:t>items</w:t>
      </w:r>
      <w:r>
        <w:rPr>
          <w:rFonts w:ascii="Consolas" w:hAnsi="Consolas" w:eastAsia="等线" w:cs="Consolas"/>
          <w:b w:val="0"/>
          <w:i w:val="0"/>
          <w:color w:val="212629"/>
          <w:sz w:val="17"/>
        </w:rPr>
        <w:t>()}</w:t>
      </w:r>
    </w:p>
    <w:p w14:paraId="2DF6D711">
      <w:pPr>
        <w:spacing w:after="40"/>
      </w:pPr>
    </w:p>
    <w:p w14:paraId="275244EC">
      <w:pPr>
        <w:shd w:val="clear" w:color="auto" w:fill="23272E"/>
        <w:spacing w:before="0" w:after="0" w:line="293" w:lineRule="auto"/>
        <w:ind w:left="142"/>
      </w:pPr>
      <w:r>
        <w:rPr>
          <w:rFonts w:ascii="Consolas" w:hAnsi="Consolas" w:eastAsia="等线" w:cs="Consolas"/>
          <w:b w:val="0"/>
          <w:i w:val="0"/>
          <w:color w:val="E8EAED"/>
          <w:sz w:val="17"/>
        </w:rPr>
        <w:t>各模型回测 MAPE： ARIMA 0.057920  CAGR 0.059472  HW 0.072270  OLS 0.058873</w:t>
      </w:r>
    </w:p>
    <w:p w14:paraId="3713294F">
      <w:pPr>
        <w:shd w:val="clear" w:color="auto" w:fill="23272E"/>
        <w:spacing w:before="0" w:after="0" w:line="293" w:lineRule="auto"/>
        <w:ind w:left="142"/>
      </w:pPr>
      <w:r>
        <w:rPr>
          <w:rFonts w:ascii="Consolas" w:hAnsi="Consolas" w:eastAsia="等线" w:cs="Consolas"/>
          <w:b w:val="0"/>
          <w:i w:val="0"/>
          <w:color w:val="E8EAED"/>
          <w:sz w:val="17"/>
        </w:rPr>
        <w:t>误差倒数权重：     ARIMA 0.266017  CAGR 0.259075  HW 0.213197  OLS 0.261711</w:t>
      </w:r>
    </w:p>
    <w:p w14:paraId="44BB77DB">
      <w:pPr>
        <w:shd w:val="clear" w:color="auto" w:fill="23272E"/>
        <w:spacing w:before="0" w:after="0" w:line="293" w:lineRule="auto"/>
        <w:ind w:left="142"/>
      </w:pPr>
      <w:r>
        <w:rPr>
          <w:rFonts w:ascii="Consolas" w:hAnsi="Consolas" w:eastAsia="等线" w:cs="Consolas"/>
          <w:b w:val="0"/>
          <w:i w:val="0"/>
          <w:color w:val="E8EAED"/>
          <w:sz w:val="17"/>
        </w:rPr>
        <w:t>加权平均误差 = 0.061631   项目值 = 0.061631</w:t>
      </w:r>
    </w:p>
    <w:p w14:paraId="69588A67">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809B16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80368EC">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我用项目五 model_backtest.csv 的 12 个真实误差自己算了一遍权重，</w:t>
            </w:r>
            <w:r>
              <w:rPr>
                <w:rFonts w:ascii="微软雅黑" w:hAnsi="微软雅黑" w:eastAsia="微软雅黑" w:cs="微软雅黑"/>
                <w:b/>
                <w:i w:val="0"/>
                <w:color w:val="1C1E21"/>
                <w:sz w:val="19"/>
              </w:rPr>
              <w:t>加权平均误差 0.061631 与项目的 6.1631% 完全吻合</w:t>
            </w:r>
            <w:r>
              <w:rPr>
                <w:rFonts w:ascii="华文中宋" w:hAnsi="华文中宋" w:eastAsia="华文中宋" w:cs="华文中宋"/>
                <w:b w:val="0"/>
                <w:i w:val="0"/>
                <w:color w:val="1C1E21"/>
                <w:sz w:val="19"/>
              </w:rPr>
              <w:t>。注意权重分布很平均（0.213—0.266），因为四个模型的 MAPE 都在 5.8%—7.2% 之间——</w:t>
            </w:r>
            <w:r>
              <w:rPr>
                <w:rFonts w:ascii="微软雅黑" w:hAnsi="微软雅黑" w:eastAsia="微软雅黑" w:cs="微软雅黑"/>
                <w:b/>
                <w:i w:val="0"/>
                <w:color w:val="1C1E21"/>
                <w:sz w:val="19"/>
              </w:rPr>
              <w:t>这本身就是一条重要结论：没有任何单一模型明显更优，所以组合才是对的</w:t>
            </w:r>
            <w:r>
              <w:rPr>
                <w:rFonts w:ascii="华文中宋" w:hAnsi="华文中宋" w:eastAsia="华文中宋" w:cs="华文中宋"/>
                <w:b w:val="0"/>
                <w:i w:val="0"/>
                <w:color w:val="1C1E21"/>
                <w:sz w:val="19"/>
              </w:rPr>
              <w:t>。如果哪天真出现一个模型的 MAPE 只有别人的一半，它拿到 40% 权重，那时就要检查是不是回测年选少了。</w:t>
            </w:r>
          </w:p>
        </w:tc>
      </w:tr>
    </w:tbl>
    <w:p w14:paraId="60D7ADD5">
      <w:pPr>
        <w:spacing w:after="40"/>
      </w:pPr>
    </w:p>
    <w:p w14:paraId="4718562A">
      <w:pPr>
        <w:spacing w:after="60"/>
        <w:jc w:val="both"/>
      </w:pPr>
      <w:r>
        <w:rPr>
          <w:rFonts w:ascii="华文中宋" w:hAnsi="华文中宋" w:eastAsia="华文中宋" w:cs="华文中宋"/>
          <w:b w:val="0"/>
          <w:i w:val="0"/>
          <w:color w:val="1C1E21"/>
          <w:sz w:val="21"/>
        </w:rPr>
        <w:t>置信区间不是简单地“点估计 ±10%”，而是把</w:t>
      </w:r>
      <w:r>
        <w:rPr>
          <w:rFonts w:ascii="微软雅黑" w:hAnsi="微软雅黑" w:eastAsia="微软雅黑" w:cs="微软雅黑"/>
          <w:b/>
          <w:i w:val="0"/>
          <w:color w:val="1C1E21"/>
          <w:sz w:val="21"/>
        </w:rPr>
        <w:t>两类不确定度合成</w:t>
      </w:r>
      <w:r>
        <w:rPr>
          <w:rFonts w:ascii="华文中宋" w:hAnsi="华文中宋" w:eastAsia="华文中宋" w:cs="华文中宋"/>
          <w:b w:val="0"/>
          <w:i w:val="0"/>
          <w:color w:val="1C1E21"/>
          <w:sz w:val="21"/>
        </w:rPr>
        <w:t>：</w:t>
      </w:r>
    </w:p>
    <w:p w14:paraId="10003AF8">
      <w:pPr>
        <w:shd w:val="clear" w:color="auto" w:fill="F7F8FA"/>
        <w:spacing w:before="80" w:after="20"/>
        <w:jc w:val="center"/>
      </w:pPr>
      <w:r>
        <w:rPr>
          <w:rFonts w:ascii="仿宋" w:hAnsi="仿宋" w:eastAsia="仿宋" w:cs="仿宋"/>
          <w:b w:val="0"/>
          <w:i w:val="0"/>
          <w:color w:val="1C1E21"/>
          <w:sz w:val="22"/>
        </w:rPr>
        <w:t>σ = √( σ_回测² + σ_模型分歧² )，σ_回测 = 加权平均误差 × |点估计|，σ_分歧 = 各单模型预测值的样本标准差</w:t>
      </w:r>
    </w:p>
    <w:p w14:paraId="64EA1FB0">
      <w:pPr>
        <w:spacing w:after="80"/>
        <w:jc w:val="center"/>
      </w:pPr>
      <w:r>
        <w:rPr>
          <w:rFonts w:ascii="华文中宋" w:hAnsi="华文中宋" w:eastAsia="华文中宋" w:cs="华文中宋"/>
          <w:b w:val="0"/>
          <w:i w:val="0"/>
          <w:color w:val="626870"/>
          <w:sz w:val="17"/>
        </w:rPr>
        <w:t>再取 90% 置信水平：区间 = 点估计 ± 1.645σ，并对小样本设 3% 相对宽度下限</w:t>
      </w:r>
    </w:p>
    <w:p w14:paraId="1141FF32">
      <w:pPr>
        <w:shd w:val="clear" w:color="auto" w:fill="23272E"/>
        <w:spacing w:before="0" w:after="0" w:line="293" w:lineRule="auto"/>
        <w:ind w:left="142"/>
      </w:pPr>
      <w:r>
        <w:rPr>
          <w:rFonts w:ascii="Consolas" w:hAnsi="Consolas" w:eastAsia="等线" w:cs="Consolas"/>
          <w:b w:val="0"/>
          <w:i w:val="0"/>
          <w:color w:val="E8EAED"/>
          <w:sz w:val="17"/>
        </w:rPr>
        <w:t>点估计 52.6596 亿元  区间 [43.9942, 61.3250]</w:t>
      </w:r>
    </w:p>
    <w:p w14:paraId="10E221FD">
      <w:pPr>
        <w:shd w:val="clear" w:color="auto" w:fill="23272E"/>
        <w:spacing w:before="0" w:after="0" w:line="293" w:lineRule="auto"/>
        <w:ind w:left="142"/>
      </w:pPr>
      <w:r>
        <w:rPr>
          <w:rFonts w:ascii="Consolas" w:hAnsi="Consolas" w:eastAsia="等线" w:cs="Consolas"/>
          <w:b w:val="0"/>
          <w:i w:val="0"/>
          <w:color w:val="E8EAED"/>
          <w:sz w:val="17"/>
        </w:rPr>
        <w:t>σ = 5.2677 亿元 = 点估计的 10.00%</w:t>
      </w:r>
    </w:p>
    <w:p w14:paraId="6B684019">
      <w:pPr>
        <w:shd w:val="clear" w:color="auto" w:fill="23272E"/>
        <w:spacing w:before="0" w:after="0" w:line="293" w:lineRule="auto"/>
        <w:ind w:left="142"/>
      </w:pPr>
      <w:r>
        <w:rPr>
          <w:rFonts w:ascii="Consolas" w:hAnsi="Consolas" w:eastAsia="等线" w:cs="Consolas"/>
          <w:b w:val="0"/>
          <w:i w:val="0"/>
          <w:color w:val="E8EAED"/>
          <w:sz w:val="17"/>
        </w:rPr>
        <w:t>回测项 σ_bt = 3.2455 亿元（6.16%）；模型分歧项 σ_disp = 4.1492 亿元（7.88%）</w:t>
      </w:r>
    </w:p>
    <w:p w14:paraId="3ED841E9">
      <w:pPr>
        <w:shd w:val="clear" w:color="auto" w:fill="23272E"/>
        <w:spacing w:before="0" w:after="0" w:line="293" w:lineRule="auto"/>
        <w:ind w:left="142"/>
      </w:pPr>
      <w:r>
        <w:rPr>
          <w:rFonts w:ascii="Consolas" w:hAnsi="Consolas" w:eastAsia="等线" w:cs="Consolas"/>
          <w:b w:val="0"/>
          <w:i w:val="0"/>
          <w:color w:val="E8EAED"/>
          <w:sz w:val="17"/>
        </w:rPr>
        <w:t>3% 下限 = 1.5798 亿元 → 未触及</w:t>
      </w:r>
    </w:p>
    <w:p w14:paraId="4F6A2774">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996A487">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0492135">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模型分歧项比回测误差项还大（7.88% vs 6.16%）</w:t>
            </w:r>
            <w:r>
              <w:rPr>
                <w:rFonts w:ascii="华文中宋" w:hAnsi="华文中宋" w:eastAsia="华文中宋" w:cs="华文中宋"/>
                <w:b w:val="0"/>
                <w:i w:val="0"/>
                <w:color w:val="1C1E21"/>
                <w:sz w:val="19"/>
              </w:rPr>
              <w:t>，这个信息非常值钱：它说明区间宽度主要由“我们对用哪个模型没把握”贡献，而不是“历史预测不准”。写报告时点出这句，比只报一个区间数字深入一个层次。</w:t>
            </w:r>
          </w:p>
        </w:tc>
      </w:tr>
    </w:tbl>
    <w:p w14:paraId="57A074F8">
      <w:pPr>
        <w:spacing w:after="40"/>
      </w:pPr>
    </w:p>
    <w:p w14:paraId="528C361E">
      <w:pPr>
        <w:keepNext/>
        <w:spacing w:before="100" w:after="40"/>
      </w:pPr>
      <w:r>
        <w:rPr>
          <w:rFonts w:ascii="微软雅黑" w:hAnsi="微软雅黑" w:eastAsia="微软雅黑" w:cs="微软雅黑"/>
          <w:b w:val="0"/>
          <w:i w:val="0"/>
          <w:color w:val="FFFFFF"/>
          <w:sz w:val="19"/>
          <w:shd w:val="clear" w:color="auto" w:fill="1C4A8C"/>
        </w:rPr>
        <w:t xml:space="preserve"> 第 5 步 </w:t>
      </w:r>
      <w:r>
        <w:rPr>
          <w:rFonts w:ascii="微软雅黑" w:hAnsi="微软雅黑" w:eastAsia="微软雅黑" w:cs="微软雅黑"/>
          <w:b w:val="0"/>
          <w:i w:val="0"/>
          <w:color w:val="1C1E21"/>
          <w:sz w:val="22"/>
        </w:rPr>
        <w:t xml:space="preserve">  比率传导与交叉校验：两条路算同一件事</w:t>
      </w:r>
    </w:p>
    <w:p w14:paraId="53CEB402">
      <w:pPr>
        <w:keepNext/>
        <w:spacing w:before="60" w:after="20"/>
      </w:pPr>
      <w:r>
        <w:rPr>
          <w:rFonts w:ascii="等线" w:hAnsi="等线" w:eastAsia="等线" w:cs="等线"/>
          <w:b w:val="0"/>
          <w:i w:val="0"/>
          <w:color w:val="626870"/>
          <w:sz w:val="16"/>
        </w:rPr>
        <w:t>▍s5_budget.py：比率传导</w:t>
      </w:r>
    </w:p>
    <w:p w14:paraId="2B47FA91">
      <w:pPr>
        <w:shd w:val="clear" w:color="auto" w:fill="F4F6F8"/>
        <w:spacing w:before="0" w:after="0" w:line="293" w:lineRule="auto"/>
        <w:ind w:left="142"/>
      </w:pPr>
      <w:r>
        <w:rPr>
          <w:rFonts w:ascii="Consolas" w:hAnsi="Consolas" w:eastAsia="等线" w:cs="Consolas"/>
          <w:b w:val="0"/>
          <w:i w:val="0"/>
          <w:color w:val="212629"/>
          <w:sz w:val="17"/>
        </w:rPr>
        <w:t>point = {r[</w:t>
      </w:r>
      <w:r>
        <w:rPr>
          <w:rFonts w:ascii="Consolas" w:hAnsi="Consolas" w:eastAsia="等线" w:cs="Consolas"/>
          <w:b w:val="0"/>
          <w:i w:val="0"/>
          <w:color w:val="BF454A"/>
          <w:sz w:val="17"/>
        </w:rPr>
        <w:t>"key"</w:t>
      </w:r>
      <w:r>
        <w:rPr>
          <w:rFonts w:ascii="Consolas" w:hAnsi="Consolas" w:eastAsia="等线" w:cs="Consolas"/>
          <w:b w:val="0"/>
          <w:i w:val="0"/>
          <w:color w:val="212629"/>
          <w:sz w:val="17"/>
        </w:rPr>
        <w:t>]: r[</w:t>
      </w:r>
      <w:r>
        <w:rPr>
          <w:rFonts w:ascii="Consolas" w:hAnsi="Consolas" w:eastAsia="等线" w:cs="Consolas"/>
          <w:b w:val="0"/>
          <w:i w:val="0"/>
          <w:color w:val="BF454A"/>
          <w:sz w:val="17"/>
        </w:rPr>
        <w:t>"2026E_点估计"</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_, r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fc.</w:t>
      </w:r>
      <w:r>
        <w:rPr>
          <w:rFonts w:ascii="Consolas" w:hAnsi="Consolas" w:eastAsia="等线" w:cs="Consolas"/>
          <w:b w:val="0"/>
          <w:i w:val="0"/>
          <w:color w:val="0057AD"/>
          <w:sz w:val="17"/>
        </w:rPr>
        <w:t>iterrows</w:t>
      </w:r>
      <w:r>
        <w:rPr>
          <w:rFonts w:ascii="Consolas" w:hAnsi="Consolas" w:eastAsia="等线" w:cs="Consolas"/>
          <w:b w:val="0"/>
          <w:i w:val="0"/>
          <w:color w:val="212629"/>
          <w:sz w:val="17"/>
        </w:rPr>
        <w:t>()}</w:t>
      </w:r>
    </w:p>
    <w:p w14:paraId="5175F693">
      <w:pPr>
        <w:shd w:val="clear" w:color="auto" w:fill="F4F6F8"/>
        <w:spacing w:before="0" w:after="0" w:line="293" w:lineRule="auto"/>
        <w:ind w:left="142"/>
      </w:pPr>
      <w:r>
        <w:rPr>
          <w:rFonts w:ascii="Consolas" w:hAnsi="Consolas" w:eastAsia="等线" w:cs="Consolas"/>
          <w:b w:val="0"/>
          <w:i w:val="0"/>
          <w:color w:val="212629"/>
          <w:sz w:val="17"/>
        </w:rPr>
        <w:t>R = point[</w:t>
      </w:r>
      <w:r>
        <w:rPr>
          <w:rFonts w:ascii="Consolas" w:hAnsi="Consolas" w:eastAsia="等线" w:cs="Consolas"/>
          <w:b w:val="0"/>
          <w:i w:val="0"/>
          <w:color w:val="BF454A"/>
          <w:sz w:val="17"/>
        </w:rPr>
        <w:t>"revenue"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5 265 961 千元级 → 52.6596 亿元</w:t>
      </w:r>
    </w:p>
    <w:p w14:paraId="46829E51">
      <w:pPr>
        <w:shd w:val="clear" w:color="auto" w:fill="F4F6F8"/>
        <w:spacing w:before="0" w:after="0" w:line="293" w:lineRule="auto"/>
        <w:ind w:left="142"/>
      </w:pPr>
      <w:r>
        <w:rPr>
          <w:rFonts w:ascii="Consolas" w:hAnsi="Consolas" w:eastAsia="等线" w:cs="Consolas"/>
          <w:b w:val="0"/>
          <w:i w:val="0"/>
          <w:color w:val="212629"/>
          <w:sz w:val="17"/>
        </w:rPr>
        <w:t>cost = R * point[</w:t>
      </w:r>
      <w:r>
        <w:rPr>
          <w:rFonts w:ascii="Consolas" w:hAnsi="Consolas" w:eastAsia="等线" w:cs="Consolas"/>
          <w:b w:val="0"/>
          <w:i w:val="0"/>
          <w:color w:val="BF454A"/>
          <w:sz w:val="17"/>
        </w:rPr>
        <w:t>"cost_ratio"</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45.7032 亿元</w:t>
      </w:r>
    </w:p>
    <w:p w14:paraId="1CA0D07B">
      <w:pPr>
        <w:shd w:val="clear" w:color="auto" w:fill="F4F6F8"/>
        <w:spacing w:before="0" w:after="0" w:line="293" w:lineRule="auto"/>
        <w:ind w:left="142"/>
      </w:pPr>
      <w:r>
        <w:rPr>
          <w:rFonts w:ascii="Consolas" w:hAnsi="Consolas" w:eastAsia="等线" w:cs="Consolas"/>
          <w:b w:val="0"/>
          <w:i w:val="0"/>
          <w:color w:val="212629"/>
          <w:sz w:val="17"/>
        </w:rPr>
        <w:t>tax  = R * point[</w:t>
      </w:r>
      <w:r>
        <w:rPr>
          <w:rFonts w:ascii="Consolas" w:hAnsi="Consolas" w:eastAsia="等线" w:cs="Consolas"/>
          <w:b w:val="0"/>
          <w:i w:val="0"/>
          <w:color w:val="BF454A"/>
          <w:sz w:val="17"/>
        </w:rPr>
        <w:t>"tax_ratio"</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0.2348</w:t>
      </w:r>
    </w:p>
    <w:p w14:paraId="4C8BB8BD">
      <w:pPr>
        <w:shd w:val="clear" w:color="auto" w:fill="F4F6F8"/>
        <w:spacing w:before="0" w:after="0" w:line="293" w:lineRule="auto"/>
        <w:ind w:left="142"/>
      </w:pPr>
      <w:r>
        <w:rPr>
          <w:rFonts w:ascii="Consolas" w:hAnsi="Consolas" w:eastAsia="等线" w:cs="Consolas"/>
          <w:b w:val="0"/>
          <w:i w:val="0"/>
          <w:color w:val="212629"/>
          <w:sz w:val="17"/>
        </w:rPr>
        <w:t>sell, adm, rd_, fin = (R * point[</w:t>
      </w:r>
      <w:r>
        <w:rPr>
          <w:rFonts w:ascii="Consolas" w:hAnsi="Consolas" w:eastAsia="等线" w:cs="Consolas"/>
          <w:b w:val="0"/>
          <w:i w:val="0"/>
          <w:color w:val="BF454A"/>
          <w:sz w:val="17"/>
        </w:rPr>
        <w:t>"sell_ratio"</w:t>
      </w:r>
      <w:r>
        <w:rPr>
          <w:rFonts w:ascii="Consolas" w:hAnsi="Consolas" w:eastAsia="等线" w:cs="Consolas"/>
          <w:b w:val="0"/>
          <w:i w:val="0"/>
          <w:color w:val="212629"/>
          <w:sz w:val="17"/>
        </w:rPr>
        <w:t>], R * point[</w:t>
      </w:r>
      <w:r>
        <w:rPr>
          <w:rFonts w:ascii="Consolas" w:hAnsi="Consolas" w:eastAsia="等线" w:cs="Consolas"/>
          <w:b w:val="0"/>
          <w:i w:val="0"/>
          <w:color w:val="BF454A"/>
          <w:sz w:val="17"/>
        </w:rPr>
        <w:t>"admin_ratio"</w:t>
      </w:r>
      <w:r>
        <w:rPr>
          <w:rFonts w:ascii="Consolas" w:hAnsi="Consolas" w:eastAsia="等线" w:cs="Consolas"/>
          <w:b w:val="0"/>
          <w:i w:val="0"/>
          <w:color w:val="212629"/>
          <w:sz w:val="17"/>
        </w:rPr>
        <w:t>],</w:t>
      </w:r>
    </w:p>
    <w:p w14:paraId="627C9CBD">
      <w:pPr>
        <w:shd w:val="clear" w:color="auto" w:fill="F4F6F8"/>
        <w:spacing w:before="0" w:after="0" w:line="293" w:lineRule="auto"/>
        <w:ind w:left="142"/>
      </w:pPr>
      <w:r>
        <w:rPr>
          <w:rFonts w:ascii="Consolas" w:hAnsi="Consolas" w:eastAsia="等线" w:cs="Consolas"/>
          <w:b w:val="0"/>
          <w:i w:val="0"/>
          <w:color w:val="212629"/>
          <w:sz w:val="17"/>
        </w:rPr>
        <w:t xml:space="preserve">                       R * point[</w:t>
      </w:r>
      <w:r>
        <w:rPr>
          <w:rFonts w:ascii="Consolas" w:hAnsi="Consolas" w:eastAsia="等线" w:cs="Consolas"/>
          <w:b w:val="0"/>
          <w:i w:val="0"/>
          <w:color w:val="BF454A"/>
          <w:sz w:val="17"/>
        </w:rPr>
        <w:t>"rd_ratio"</w:t>
      </w:r>
      <w:r>
        <w:rPr>
          <w:rFonts w:ascii="Consolas" w:hAnsi="Consolas" w:eastAsia="等线" w:cs="Consolas"/>
          <w:b w:val="0"/>
          <w:i w:val="0"/>
          <w:color w:val="212629"/>
          <w:sz w:val="17"/>
        </w:rPr>
        <w:t>], R * point[</w:t>
      </w:r>
      <w:r>
        <w:rPr>
          <w:rFonts w:ascii="Consolas" w:hAnsi="Consolas" w:eastAsia="等线" w:cs="Consolas"/>
          <w:b w:val="0"/>
          <w:i w:val="0"/>
          <w:color w:val="BF454A"/>
          <w:sz w:val="17"/>
        </w:rPr>
        <w:t>"fin_ratio"</w:t>
      </w:r>
      <w:r>
        <w:rPr>
          <w:rFonts w:ascii="Consolas" w:hAnsi="Consolas" w:eastAsia="等线" w:cs="Consolas"/>
          <w:b w:val="0"/>
          <w:i w:val="0"/>
          <w:color w:val="212629"/>
          <w:sz w:val="17"/>
        </w:rPr>
        <w:t>])</w:t>
      </w:r>
    </w:p>
    <w:p w14:paraId="22F899F6">
      <w:pPr>
        <w:shd w:val="clear" w:color="auto" w:fill="F4F6F8"/>
        <w:spacing w:before="0" w:after="0" w:line="293" w:lineRule="auto"/>
        <w:ind w:left="142"/>
      </w:pPr>
      <w:r>
        <w:rPr>
          <w:rFonts w:ascii="Consolas" w:hAnsi="Consolas" w:eastAsia="等线" w:cs="Consolas"/>
          <w:b w:val="0"/>
          <w:i w:val="0"/>
          <w:color w:val="212629"/>
          <w:sz w:val="17"/>
        </w:rPr>
        <w:t xml:space="preserve">op = R - cost - tax - sell - adm - rd_ - fin + other      </w:t>
      </w:r>
      <w:r>
        <w:rPr>
          <w:rFonts w:ascii="Consolas" w:hAnsi="Consolas" w:eastAsia="等线" w:cs="Consolas"/>
          <w:b w:val="0"/>
          <w:i/>
          <w:color w:val="6E7781"/>
          <w:sz w:val="17"/>
        </w:rPr>
        <w:t># 营业利润</w:t>
      </w:r>
    </w:p>
    <w:p w14:paraId="0399E814">
      <w:pPr>
        <w:shd w:val="clear" w:color="auto" w:fill="F4F6F8"/>
        <w:spacing w:before="0" w:after="0" w:line="293" w:lineRule="auto"/>
        <w:ind w:left="142"/>
      </w:pPr>
      <w:r>
        <w:rPr>
          <w:rFonts w:ascii="Consolas" w:hAnsi="Consolas" w:eastAsia="等线" w:cs="Consolas"/>
          <w:b w:val="0"/>
          <w:i w:val="0"/>
          <w:color w:val="212629"/>
          <w:sz w:val="17"/>
        </w:rPr>
        <w:t xml:space="preserve">tp = op + nonop                            </w:t>
      </w:r>
      <w:r>
        <w:rPr>
          <w:rFonts w:ascii="Consolas" w:hAnsi="Consolas" w:eastAsia="等线" w:cs="Consolas"/>
          <w:b w:val="0"/>
          <w:i/>
          <w:color w:val="6E7781"/>
          <w:sz w:val="17"/>
        </w:rPr>
        <w:t># 利润总额</w:t>
      </w:r>
    </w:p>
    <w:p w14:paraId="2BF4EDEB">
      <w:pPr>
        <w:shd w:val="clear" w:color="auto" w:fill="F4F6F8"/>
        <w:spacing w:before="0" w:after="0" w:line="293" w:lineRule="auto"/>
        <w:ind w:left="142"/>
      </w:pPr>
      <w:r>
        <w:rPr>
          <w:rFonts w:ascii="Consolas" w:hAnsi="Consolas" w:eastAsia="等线" w:cs="Consolas"/>
          <w:b w:val="0"/>
          <w:i w:val="0"/>
          <w:color w:val="212629"/>
          <w:sz w:val="17"/>
        </w:rPr>
        <w:t>parent = tp * point[</w:t>
      </w:r>
      <w:r>
        <w:rPr>
          <w:rFonts w:ascii="Consolas" w:hAnsi="Consolas" w:eastAsia="等线" w:cs="Consolas"/>
          <w:b w:val="0"/>
          <w:i w:val="0"/>
          <w:color w:val="BF454A"/>
          <w:sz w:val="17"/>
        </w:rPr>
        <w:t>"conv_ratio"</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归母净利润（用转化率扣所得税与少数股东）</w:t>
      </w:r>
    </w:p>
    <w:p w14:paraId="52ECFF98">
      <w:pPr>
        <w:spacing w:after="40"/>
      </w:pPr>
    </w:p>
    <w:p w14:paraId="59A3B573">
      <w:pPr>
        <w:shd w:val="clear" w:color="auto" w:fill="23272E"/>
        <w:spacing w:before="0" w:after="0" w:line="293" w:lineRule="auto"/>
        <w:ind w:left="142"/>
      </w:pPr>
      <w:r>
        <w:rPr>
          <w:rFonts w:ascii="Consolas" w:hAnsi="Consolas" w:eastAsia="等线" w:cs="Consolas"/>
          <w:b w:val="0"/>
          <w:i w:val="0"/>
          <w:color w:val="E8EAED"/>
          <w:sz w:val="17"/>
        </w:rPr>
        <w:t>收入 52.6596  成本 45.7032  税金 0.2348  销 0.7150 管 3.0658  研 2.9442  财 1.0805  其他 3.1254</w:t>
      </w:r>
    </w:p>
    <w:p w14:paraId="2B666EEC">
      <w:pPr>
        <w:shd w:val="clear" w:color="auto" w:fill="23272E"/>
        <w:spacing w:before="0" w:after="0" w:line="293" w:lineRule="auto"/>
        <w:ind w:left="142"/>
      </w:pPr>
      <w:r>
        <w:rPr>
          <w:rFonts w:ascii="Consolas" w:hAnsi="Consolas" w:eastAsia="等线" w:cs="Consolas"/>
          <w:b w:val="0"/>
          <w:i w:val="0"/>
          <w:color w:val="E8EAED"/>
          <w:sz w:val="17"/>
        </w:rPr>
        <w:t>营业利润 2.0415（表 2.0415）  利润总额 2.0207（表 2.0207）</w:t>
      </w:r>
    </w:p>
    <w:p w14:paraId="6656755D">
      <w:pPr>
        <w:shd w:val="clear" w:color="auto" w:fill="23272E"/>
        <w:spacing w:before="0" w:after="0" w:line="293" w:lineRule="auto"/>
        <w:ind w:left="142"/>
      </w:pPr>
      <w:r>
        <w:rPr>
          <w:rFonts w:ascii="Consolas" w:hAnsi="Consolas" w:eastAsia="等线" w:cs="Consolas"/>
          <w:b w:val="0"/>
          <w:i w:val="0"/>
          <w:color w:val="E8EAED"/>
          <w:sz w:val="17"/>
        </w:rPr>
        <w:t>归母净利 1.5841（表 1.5841）  归母净利率 3.0083%</w:t>
      </w:r>
    </w:p>
    <w:p w14:paraId="2F99F5F1">
      <w:pPr>
        <w:shd w:val="clear" w:color="auto" w:fill="23272E"/>
        <w:spacing w:before="0" w:after="0" w:line="293" w:lineRule="auto"/>
        <w:ind w:left="142"/>
      </w:pPr>
      <w:r>
        <w:rPr>
          <w:rFonts w:ascii="Consolas" w:hAnsi="Consolas" w:eastAsia="等线" w:cs="Consolas"/>
          <w:b w:val="0"/>
          <w:i w:val="0"/>
          <w:color w:val="E8EAED"/>
          <w:sz w:val="17"/>
        </w:rPr>
        <w:t>成本法直接预测 42.8145 亿元 vs 比率法 45.7032 亿元（交叉校验）</w:t>
      </w:r>
    </w:p>
    <w:p w14:paraId="3F4B9972">
      <w:pPr>
        <w:shd w:val="clear" w:color="auto" w:fill="23272E"/>
        <w:spacing w:before="0" w:after="0" w:line="293" w:lineRule="auto"/>
        <w:ind w:left="142"/>
      </w:pPr>
      <w:r>
        <w:rPr>
          <w:rFonts w:ascii="Consolas" w:hAnsi="Consolas" w:eastAsia="等线" w:cs="Consolas"/>
          <w:b w:val="0"/>
          <w:i w:val="0"/>
          <w:color w:val="E8EAED"/>
          <w:sz w:val="17"/>
        </w:rPr>
        <w:t>利润直接法外推 1.8649 亿元，但其加权平均误差高达 141.56% → 不可单独采用</w:t>
      </w:r>
    </w:p>
    <w:p w14:paraId="72A663C4">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B876CB8">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7FE9A725">
            <w:pPr>
              <w:spacing w:before="40" w:after="20"/>
            </w:pPr>
            <w:r>
              <w:rPr>
                <w:rFonts w:ascii="微软雅黑" w:hAnsi="微软雅黑" w:eastAsia="微软雅黑" w:cs="微软雅黑"/>
                <w:b/>
                <w:i w:val="0"/>
                <w:color w:val="B03A3A"/>
                <w:sz w:val="19"/>
              </w:rPr>
              <w:t>错误决定｜直接外推利润</w:t>
            </w:r>
          </w:p>
          <w:p w14:paraId="6BFF2157">
            <w:pPr>
              <w:spacing w:before="0" w:after="40"/>
            </w:pPr>
            <w:r>
              <w:rPr>
                <w:rFonts w:ascii="华文中宋" w:hAnsi="华文中宋" w:eastAsia="华文中宋" w:cs="华文中宋"/>
                <w:b w:val="0"/>
                <w:i w:val="0"/>
                <w:color w:val="1C1E21"/>
                <w:sz w:val="19"/>
              </w:rPr>
              <w:t xml:space="preserve">把归母净利润当普通时间序列外推，得到 </w:t>
            </w:r>
            <w:r>
              <w:rPr>
                <w:rFonts w:ascii="微软雅黑" w:hAnsi="微软雅黑" w:eastAsia="微软雅黑" w:cs="微软雅黑"/>
                <w:b/>
                <w:i w:val="0"/>
                <w:color w:val="1C1E21"/>
                <w:sz w:val="19"/>
              </w:rPr>
              <w:t>1.8649 亿元</w:t>
            </w:r>
            <w:r>
              <w:rPr>
                <w:rFonts w:ascii="华文中宋" w:hAnsi="华文中宋" w:eastAsia="华文中宋" w:cs="华文中宋"/>
                <w:b w:val="0"/>
                <w:i w:val="0"/>
                <w:color w:val="1C1E21"/>
                <w:sz w:val="19"/>
              </w:rPr>
              <w:t>，看起来也不是很离谱。但它的</w:t>
            </w:r>
            <w:r>
              <w:rPr>
                <w:rFonts w:ascii="微软雅黑" w:hAnsi="微软雅黑" w:eastAsia="微软雅黑" w:cs="微软雅黑"/>
                <w:b/>
                <w:i w:val="0"/>
                <w:color w:val="1C1E21"/>
                <w:sz w:val="19"/>
              </w:rPr>
              <w:t>回测加权平均误差是 141.56%</w:t>
            </w:r>
            <w:r>
              <w:rPr>
                <w:rFonts w:ascii="华文中宋" w:hAnsi="华文中宋" w:eastAsia="华文中宋" w:cs="华文中宋"/>
                <w:b w:val="0"/>
                <w:i w:val="0"/>
                <w:color w:val="1C1E21"/>
                <w:sz w:val="19"/>
              </w:rPr>
              <w:t xml:space="preserve">，置信区间下界是 </w:t>
            </w:r>
            <w:r>
              <w:rPr>
                <w:rFonts w:ascii="微软雅黑" w:hAnsi="微软雅黑" w:eastAsia="微软雅黑" w:cs="微软雅黑"/>
                <w:b/>
                <w:i w:val="0"/>
                <w:color w:val="1C1E21"/>
                <w:sz w:val="19"/>
              </w:rPr>
              <w:t>−3.0797 亿元</w:t>
            </w:r>
            <w:r>
              <w:rPr>
                <w:rFonts w:ascii="华文中宋" w:hAnsi="华文中宋" w:eastAsia="华文中宋" w:cs="华文中宋"/>
                <w:b w:val="0"/>
                <w:i w:val="0"/>
                <w:color w:val="1C1E21"/>
                <w:sz w:val="19"/>
              </w:rPr>
              <w:t>。为什么？因为利润是个位数规模的</w:t>
            </w:r>
            <w:r>
              <w:rPr>
                <w:rFonts w:ascii="微软雅黑" w:hAnsi="微软雅黑" w:eastAsia="微软雅黑" w:cs="微软雅黑"/>
                <w:b/>
                <w:i w:val="0"/>
                <w:color w:val="1C1E21"/>
                <w:sz w:val="19"/>
              </w:rPr>
              <w:t>差额指标</w:t>
            </w:r>
            <w:r>
              <w:rPr>
                <w:rFonts w:ascii="华文中宋" w:hAnsi="华文中宋" w:eastAsia="华文中宋" w:cs="华文中宋"/>
                <w:b w:val="0"/>
                <w:i w:val="0"/>
                <w:color w:val="1C1E21"/>
                <w:sz w:val="19"/>
              </w:rPr>
              <w:t>，收入或成本率动 1 个百分点就能让它翻倍或转负，相对误差被天然放大。</w:t>
            </w:r>
            <w:r>
              <w:rPr>
                <w:rFonts w:ascii="微软雅黑" w:hAnsi="微软雅黑" w:eastAsia="微软雅黑" w:cs="微软雅黑"/>
                <w:b/>
                <w:i w:val="0"/>
                <w:color w:val="1C1E21"/>
                <w:sz w:val="19"/>
              </w:rPr>
              <w:t>正确做法：预测比率（稳定）× 预测收入（可测），再靠勾稽关系结转</w:t>
            </w:r>
            <w:r>
              <w:rPr>
                <w:rFonts w:ascii="华文中宋" w:hAnsi="华文中宋" w:eastAsia="华文中宋" w:cs="华文中宋"/>
                <w:b w:val="0"/>
                <w:i w:val="0"/>
                <w:color w:val="1C1E21"/>
                <w:sz w:val="19"/>
              </w:rPr>
              <w:t>。这是本节最该带走的一条经验。</w:t>
            </w:r>
          </w:p>
        </w:tc>
      </w:tr>
    </w:tbl>
    <w:p w14:paraId="167B147E">
      <w:pPr>
        <w:spacing w:after="40"/>
      </w:pPr>
    </w:p>
    <w:tbl>
      <w:tblPr>
        <w:tblStyle w:val="36"/>
        <w:tblW w:w="0" w:type="auto"/>
        <w:jc w:val="center"/>
        <w:tblLayout w:type="fixed"/>
        <w:tblCellMar>
          <w:top w:w="0" w:type="dxa"/>
          <w:left w:w="108" w:type="dxa"/>
          <w:bottom w:w="0" w:type="dxa"/>
          <w:right w:w="108" w:type="dxa"/>
        </w:tblCellMar>
      </w:tblPr>
      <w:tblGrid>
        <w:gridCol w:w="9298"/>
      </w:tblGrid>
      <w:tr w14:paraId="36E663EA">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CAA07AF">
            <w:pPr>
              <w:jc w:val="center"/>
            </w:pPr>
            <w:r>
              <w:rPr>
                <w:rFonts w:ascii="微软雅黑" w:hAnsi="微软雅黑" w:eastAsia="微软雅黑" w:cs="微软雅黑"/>
                <w:b w:val="0"/>
                <w:i w:val="0"/>
                <w:color w:val="7A8794"/>
                <w:sz w:val="19"/>
              </w:rPr>
              <w:t>◻ 演示图占位</w:t>
            </w:r>
          </w:p>
          <w:p w14:paraId="46DD258C">
            <w:pPr>
              <w:spacing w:before="0" w:after="0"/>
            </w:pPr>
            <w:r>
              <w:rPr>
                <w:rFonts w:ascii="华文中宋" w:hAnsi="华文中宋" w:eastAsia="华文中宋" w:cs="华文中宋"/>
                <w:b w:val="0"/>
                <w:i w:val="0"/>
                <w:color w:val="1C1E21"/>
                <w:sz w:val="18"/>
              </w:rPr>
              <w:t xml:space="preserve"> </w:t>
            </w:r>
          </w:p>
          <w:p w14:paraId="36AAB941">
            <w:pPr>
              <w:spacing w:before="0" w:after="0"/>
            </w:pPr>
            <w:r>
              <w:rPr>
                <w:rFonts w:ascii="华文中宋" w:hAnsi="华文中宋" w:eastAsia="华文中宋" w:cs="华文中宋"/>
                <w:b w:val="0"/>
                <w:i w:val="0"/>
                <w:color w:val="1C1E21"/>
                <w:sz w:val="18"/>
              </w:rPr>
              <w:t xml:space="preserve"> </w:t>
            </w:r>
          </w:p>
          <w:p w14:paraId="3266FCCF">
            <w:pPr>
              <w:spacing w:before="0" w:after="0"/>
            </w:pPr>
            <w:r>
              <w:rPr>
                <w:rFonts w:ascii="华文中宋" w:hAnsi="华文中宋" w:eastAsia="华文中宋" w:cs="华文中宋"/>
                <w:b w:val="0"/>
                <w:i w:val="0"/>
                <w:color w:val="1C1E21"/>
                <w:sz w:val="18"/>
              </w:rPr>
              <w:t xml:space="preserve"> </w:t>
            </w:r>
          </w:p>
          <w:p w14:paraId="33D83E5C">
            <w:pPr>
              <w:spacing w:before="0" w:after="0"/>
            </w:pPr>
            <w:r>
              <w:rPr>
                <w:rFonts w:ascii="华文中宋" w:hAnsi="华文中宋" w:eastAsia="华文中宋" w:cs="华文中宋"/>
                <w:b w:val="0"/>
                <w:i w:val="0"/>
                <w:color w:val="1C1E21"/>
                <w:sz w:val="18"/>
              </w:rPr>
              <w:t xml:space="preserve"> </w:t>
            </w:r>
          </w:p>
          <w:p w14:paraId="6DDD521C">
            <w:pPr>
              <w:spacing w:before="0" w:after="0"/>
            </w:pPr>
            <w:r>
              <w:rPr>
                <w:rFonts w:ascii="华文中宋" w:hAnsi="华文中宋" w:eastAsia="华文中宋" w:cs="华文中宋"/>
                <w:b w:val="0"/>
                <w:i w:val="0"/>
                <w:color w:val="1C1E21"/>
                <w:sz w:val="18"/>
              </w:rPr>
              <w:t xml:space="preserve"> </w:t>
            </w:r>
          </w:p>
          <w:p w14:paraId="0EA08B32">
            <w:pPr>
              <w:jc w:val="center"/>
            </w:pPr>
            <w:r>
              <w:rPr>
                <w:rFonts w:ascii="微软雅黑" w:hAnsi="微软雅黑" w:eastAsia="微软雅黑" w:cs="微软雅黑"/>
                <w:b w:val="0"/>
                <w:i w:val="0"/>
                <w:color w:val="1C4A8C"/>
                <w:sz w:val="18"/>
              </w:rPr>
              <w:t>图 6-15　同一指标的“直接法 vs 比率法”对比图</w:t>
            </w:r>
          </w:p>
          <w:p w14:paraId="3941B026">
            <w:pPr>
              <w:spacing w:after="80"/>
              <w:jc w:val="center"/>
            </w:pPr>
            <w:r>
              <w:rPr>
                <w:rFonts w:ascii="华文中宋" w:hAnsi="华文中宋" w:eastAsia="华文中宋" w:cs="华文中宋"/>
                <w:b w:val="0"/>
                <w:i w:val="0"/>
                <w:color w:val="626870"/>
                <w:sz w:val="17"/>
              </w:rPr>
              <w:t>补图提示：柱状图三组：营业成本（42.81 / 45.70 / 实际口径说明）、归母净利润（1.86 直接 / 1.58 比率）、并给直接法柱子加误差棒。</w:t>
            </w:r>
          </w:p>
        </w:tc>
      </w:tr>
    </w:tbl>
    <w:p w14:paraId="1DA74CE0">
      <w:pPr>
        <w:spacing w:after="40"/>
      </w:pPr>
    </w:p>
    <w:p w14:paraId="3C54B28F">
      <w:pPr>
        <w:keepNext/>
        <w:spacing w:before="100" w:after="40"/>
      </w:pPr>
      <w:r>
        <w:rPr>
          <w:rFonts w:ascii="微软雅黑" w:hAnsi="微软雅黑" w:eastAsia="微软雅黑" w:cs="微软雅黑"/>
          <w:b w:val="0"/>
          <w:i w:val="0"/>
          <w:color w:val="FFFFFF"/>
          <w:sz w:val="19"/>
          <w:shd w:val="clear" w:color="auto" w:fill="1C4A8C"/>
        </w:rPr>
        <w:t xml:space="preserve"> 第 6 步 </w:t>
      </w:r>
      <w:r>
        <w:rPr>
          <w:rFonts w:ascii="微软雅黑" w:hAnsi="微软雅黑" w:eastAsia="微软雅黑" w:cs="微软雅黑"/>
          <w:b w:val="0"/>
          <w:i w:val="0"/>
          <w:color w:val="1C1E21"/>
          <w:sz w:val="22"/>
        </w:rPr>
        <w:t xml:space="preserve">  销售预算：季节性系数要说明是哪几年算的</w:t>
      </w:r>
    </w:p>
    <w:p w14:paraId="46217020">
      <w:pPr>
        <w:keepNext/>
        <w:spacing w:before="60" w:after="20"/>
      </w:pPr>
      <w:r>
        <w:rPr>
          <w:rFonts w:ascii="等线" w:hAnsi="等线" w:eastAsia="等线" w:cs="等线"/>
          <w:b w:val="0"/>
          <w:i w:val="0"/>
          <w:color w:val="626870"/>
          <w:sz w:val="16"/>
        </w:rPr>
        <w:t>▍build_sales_budget</w:t>
      </w:r>
    </w:p>
    <w:p w14:paraId="1E1A7D2B">
      <w:pPr>
        <w:shd w:val="clear" w:color="auto" w:fill="F4F6F8"/>
        <w:spacing w:before="0" w:after="0" w:line="293" w:lineRule="auto"/>
        <w:ind w:left="142"/>
      </w:pPr>
      <w:r>
        <w:rPr>
          <w:rFonts w:ascii="Consolas" w:hAnsi="Consolas" w:eastAsia="等线" w:cs="Consolas"/>
          <w:b w:val="0"/>
          <w:i w:val="0"/>
          <w:color w:val="212629"/>
          <w:sz w:val="17"/>
        </w:rPr>
        <w:t>se = pd.</w:t>
      </w:r>
      <w:r>
        <w:rPr>
          <w:rFonts w:ascii="Consolas" w:hAnsi="Consolas" w:eastAsia="等线" w:cs="Consolas"/>
          <w:b w:val="0"/>
          <w:i w:val="0"/>
          <w:color w:val="0057AD"/>
          <w:sz w:val="17"/>
        </w:rPr>
        <w:t>read_csv</w:t>
      </w:r>
      <w:r>
        <w:rPr>
          <w:rFonts w:ascii="Consolas" w:hAnsi="Consolas" w:eastAsia="等线" w:cs="Consolas"/>
          <w:b w:val="0"/>
          <w:i w:val="0"/>
          <w:color w:val="212629"/>
          <w:sz w:val="17"/>
        </w:rPr>
        <w:t>(</w:t>
      </w:r>
      <w:r>
        <w:rPr>
          <w:rFonts w:ascii="Consolas" w:hAnsi="Consolas" w:eastAsia="等线" w:cs="Consolas"/>
          <w:b w:val="0"/>
          <w:i w:val="0"/>
          <w:color w:val="BF454A"/>
          <w:sz w:val="17"/>
        </w:rPr>
        <w:t>"data/processed/quarterly_seasonality.csv"</w:t>
      </w:r>
      <w:r>
        <w:rPr>
          <w:rFonts w:ascii="Consolas" w:hAnsi="Consolas" w:eastAsia="等线" w:cs="Consolas"/>
          <w:b w:val="0"/>
          <w:i w:val="0"/>
          <w:color w:val="212629"/>
          <w:sz w:val="17"/>
        </w:rPr>
        <w:t>)</w:t>
      </w:r>
    </w:p>
    <w:p w14:paraId="1404133E">
      <w:pPr>
        <w:shd w:val="clear" w:color="auto" w:fill="F4F6F8"/>
        <w:spacing w:before="0" w:after="0" w:line="293" w:lineRule="auto"/>
        <w:ind w:left="142"/>
      </w:pPr>
      <w:r>
        <w:rPr>
          <w:rFonts w:ascii="Consolas" w:hAnsi="Consolas" w:eastAsia="等线" w:cs="Consolas"/>
          <w:b w:val="0"/>
          <w:i w:val="0"/>
          <w:color w:val="212629"/>
          <w:sz w:val="17"/>
        </w:rPr>
        <w:t xml:space="preserve">q = [R * coef / </w:t>
      </w:r>
      <w:r>
        <w:rPr>
          <w:rFonts w:ascii="Consolas" w:hAnsi="Consolas" w:eastAsia="等线" w:cs="Consolas"/>
          <w:b w:val="0"/>
          <w:i w:val="0"/>
          <w:color w:val="9F6A16"/>
          <w:sz w:val="17"/>
        </w:rPr>
        <w:t>1e8</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coef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se[</w:t>
      </w:r>
      <w:r>
        <w:rPr>
          <w:rFonts w:ascii="Consolas" w:hAnsi="Consolas" w:eastAsia="等线" w:cs="Consolas"/>
          <w:b w:val="0"/>
          <w:i w:val="0"/>
          <w:color w:val="BF454A"/>
          <w:sz w:val="17"/>
        </w:rPr>
        <w:t>"季节性系数"</w:t>
      </w:r>
      <w:r>
        <w:rPr>
          <w:rFonts w:ascii="Consolas" w:hAnsi="Consolas" w:eastAsia="等线" w:cs="Consolas"/>
          <w:b w:val="0"/>
          <w:i w:val="0"/>
          <w:color w:val="212629"/>
          <w:sz w:val="17"/>
        </w:rPr>
        <w:t>]]</w:t>
      </w:r>
    </w:p>
    <w:p w14:paraId="6A3FE8FA">
      <w:pPr>
        <w:shd w:val="clear" w:color="auto" w:fill="F4F6F8"/>
        <w:spacing w:before="0" w:after="0" w:line="293" w:lineRule="auto"/>
        <w:ind w:left="142"/>
      </w:pPr>
      <w:r>
        <w:rPr>
          <w:rFonts w:ascii="Consolas" w:hAnsi="Consolas" w:eastAsia="等线" w:cs="Consolas"/>
          <w:b w:val="0"/>
          <w:i/>
          <w:color w:val="6E7781"/>
          <w:sz w:val="17"/>
        </w:rPr>
        <w:t># 必须检查四项之和等于年度预算（四舍五入后允许 ≤0.01 亿元尾差）</w:t>
      </w:r>
    </w:p>
    <w:p w14:paraId="1FDB413C">
      <w:pPr>
        <w:shd w:val="clear" w:color="auto" w:fill="F4F6F8"/>
        <w:spacing w:before="0" w:after="0" w:line="293" w:lineRule="auto"/>
        <w:ind w:left="142"/>
      </w:pPr>
      <w:r>
        <w:rPr>
          <w:rFonts w:ascii="Consolas" w:hAnsi="Consolas" w:eastAsia="等线" w:cs="Consolas"/>
          <w:b w:val="0"/>
          <w:i w:val="0"/>
          <w:color w:val="634A9C"/>
          <w:sz w:val="17"/>
        </w:rPr>
        <w:t>assert</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(q) - R / </w:t>
      </w:r>
      <w:r>
        <w:rPr>
          <w:rFonts w:ascii="Consolas" w:hAnsi="Consolas" w:eastAsia="等线" w:cs="Consolas"/>
          <w:b w:val="0"/>
          <w:i w:val="0"/>
          <w:color w:val="9F6A16"/>
          <w:sz w:val="17"/>
        </w:rPr>
        <w:t>1e8</w:t>
      </w:r>
      <w:r>
        <w:rPr>
          <w:rFonts w:ascii="Consolas" w:hAnsi="Consolas" w:eastAsia="等线" w:cs="Consolas"/>
          <w:b w:val="0"/>
          <w:i w:val="0"/>
          <w:color w:val="212629"/>
          <w:sz w:val="17"/>
        </w:rPr>
        <w:t xml:space="preserve">) &lt; </w:t>
      </w:r>
      <w:r>
        <w:rPr>
          <w:rFonts w:ascii="Consolas" w:hAnsi="Consolas" w:eastAsia="等线" w:cs="Consolas"/>
          <w:b w:val="0"/>
          <w:i w:val="0"/>
          <w:color w:val="9F6A16"/>
          <w:sz w:val="17"/>
        </w:rPr>
        <w:t>0.01</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"季度分解与年度总额不平"</w:t>
      </w:r>
    </w:p>
    <w:p w14:paraId="086921CD">
      <w:pPr>
        <w:spacing w:after="40"/>
      </w:pPr>
    </w:p>
    <w:p w14:paraId="5E52C9C8">
      <w:pPr>
        <w:shd w:val="clear" w:color="auto" w:fill="23272E"/>
        <w:spacing w:before="0" w:after="0" w:line="293" w:lineRule="auto"/>
        <w:ind w:left="142"/>
      </w:pPr>
      <w:r>
        <w:rPr>
          <w:rFonts w:ascii="Consolas" w:hAnsi="Consolas" w:eastAsia="等线" w:cs="Consolas"/>
          <w:b w:val="0"/>
          <w:i w:val="0"/>
          <w:color w:val="E8EAED"/>
          <w:sz w:val="17"/>
        </w:rPr>
        <w:t>系数 [0.193289, 0.240818, 0.261771, 0.304122]</w:t>
      </w:r>
    </w:p>
    <w:p w14:paraId="794D4E2B">
      <w:pPr>
        <w:shd w:val="clear" w:color="auto" w:fill="23272E"/>
        <w:spacing w:before="0" w:after="0" w:line="293" w:lineRule="auto"/>
        <w:ind w:left="142"/>
      </w:pPr>
      <w:r>
        <w:rPr>
          <w:rFonts w:ascii="Consolas" w:hAnsi="Consolas" w:eastAsia="等线" w:cs="Consolas"/>
          <w:b w:val="0"/>
          <w:i w:val="0"/>
          <w:color w:val="E8EAED"/>
          <w:sz w:val="17"/>
        </w:rPr>
        <w:t>季度预算 [10.1785, 12.6814, 13.7847, 16.0150]  合计 52.6596</w:t>
      </w:r>
    </w:p>
    <w:p w14:paraId="66888266">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30D6E8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17F4F4D">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这四个系数是</w:t>
            </w:r>
            <w:r>
              <w:rPr>
                <w:rFonts w:ascii="微软雅黑" w:hAnsi="微软雅黑" w:eastAsia="微软雅黑" w:cs="微软雅黑"/>
                <w:b/>
                <w:i w:val="0"/>
                <w:color w:val="1C1E21"/>
                <w:sz w:val="19"/>
              </w:rPr>
              <w:t>用 2023—2025 三年的季度收入占比平均</w:t>
            </w:r>
            <w:r>
              <w:rPr>
                <w:rFonts w:ascii="华文中宋" w:hAnsi="华文中宋" w:eastAsia="华文中宋" w:cs="华文中宋"/>
                <w:b w:val="0"/>
                <w:i w:val="0"/>
                <w:color w:val="1C1E21"/>
                <w:sz w:val="19"/>
              </w:rPr>
              <w:t>算出来的，不是十年。理由：公司 2021 年后业务结构变化（新增 ToB 板块），更早的季度分布已经没有代表性。</w:t>
            </w:r>
            <w:r>
              <w:rPr>
                <w:rFonts w:ascii="微软雅黑" w:hAnsi="微软雅黑" w:eastAsia="微软雅黑" w:cs="微软雅黑"/>
                <w:b/>
                <w:i w:val="0"/>
                <w:color w:val="1C1E21"/>
                <w:sz w:val="19"/>
              </w:rPr>
              <w:t>但这句话必须写在报告里</w:t>
            </w:r>
            <w:r>
              <w:rPr>
                <w:rFonts w:ascii="华文中宋" w:hAnsi="华文中宋" w:eastAsia="华文中宋" w:cs="华文中宋"/>
                <w:b w:val="0"/>
                <w:i w:val="0"/>
                <w:color w:val="1C1E21"/>
                <w:sz w:val="19"/>
              </w:rPr>
              <w:t>，否则读者会默认你用了全样本，从而对你的 Q4 集中度过度乐观。</w:t>
            </w:r>
          </w:p>
        </w:tc>
      </w:tr>
    </w:tbl>
    <w:p w14:paraId="7F8D7636">
      <w:pPr>
        <w:spacing w:after="40"/>
      </w:pPr>
    </w:p>
    <w:p w14:paraId="67F469DF">
      <w:pPr>
        <w:keepNext/>
        <w:spacing w:before="100" w:after="40"/>
      </w:pPr>
      <w:r>
        <w:rPr>
          <w:rFonts w:ascii="微软雅黑" w:hAnsi="微软雅黑" w:eastAsia="微软雅黑" w:cs="微软雅黑"/>
          <w:b w:val="0"/>
          <w:i w:val="0"/>
          <w:color w:val="FFFFFF"/>
          <w:sz w:val="19"/>
          <w:shd w:val="clear" w:color="auto" w:fill="1C4A8C"/>
        </w:rPr>
        <w:t xml:space="preserve"> 第 7 步 </w:t>
      </w:r>
      <w:r>
        <w:rPr>
          <w:rFonts w:ascii="微软雅黑" w:hAnsi="微软雅黑" w:eastAsia="微软雅黑" w:cs="微软雅黑"/>
          <w:b w:val="0"/>
          <w:i w:val="0"/>
          <w:color w:val="1C1E21"/>
          <w:sz w:val="22"/>
        </w:rPr>
        <w:t xml:space="preserve">  现金预算：间接法最省力</w:t>
      </w:r>
    </w:p>
    <w:p w14:paraId="32AAE84D">
      <w:pPr>
        <w:keepNext/>
        <w:spacing w:before="60" w:after="20"/>
      </w:pPr>
      <w:r>
        <w:rPr>
          <w:rFonts w:ascii="等线" w:hAnsi="等线" w:eastAsia="等线" w:cs="等线"/>
          <w:b w:val="0"/>
          <w:i w:val="0"/>
          <w:color w:val="626870"/>
          <w:sz w:val="16"/>
        </w:rPr>
        <w:t>▍现金预算三条线</w:t>
      </w:r>
    </w:p>
    <w:p w14:paraId="72375DEA">
      <w:pPr>
        <w:shd w:val="clear" w:color="auto" w:fill="F4F6F8"/>
        <w:spacing w:before="0" w:after="0" w:line="293" w:lineRule="auto"/>
        <w:ind w:left="142"/>
      </w:pPr>
      <w:r>
        <w:rPr>
          <w:rFonts w:ascii="Consolas" w:hAnsi="Consolas" w:eastAsia="等线" w:cs="Consolas"/>
          <w:b w:val="0"/>
          <w:i w:val="0"/>
          <w:color w:val="212629"/>
          <w:sz w:val="17"/>
        </w:rPr>
        <w:t xml:space="preserve">经营净额 = 净利润 + 折旧摊销 + 摊销 - </w:t>
      </w:r>
      <w:r>
        <w:rPr>
          <w:rFonts w:ascii="Consolas" w:hAnsi="Consolas" w:eastAsia="等线" w:cs="Consolas"/>
          <w:b w:val="0"/>
          <w:i w:val="0"/>
          <w:color w:val="0A7A5C"/>
          <w:sz w:val="17"/>
        </w:rPr>
        <w:t>Δ营运资金项目</w:t>
      </w:r>
    </w:p>
    <w:p w14:paraId="75A59138">
      <w:pPr>
        <w:shd w:val="clear" w:color="auto" w:fill="F4F6F8"/>
        <w:spacing w:before="0" w:after="0" w:line="293" w:lineRule="auto"/>
        <w:ind w:left="142"/>
      </w:pPr>
      <w:r>
        <w:rPr>
          <w:rFonts w:ascii="Consolas" w:hAnsi="Consolas" w:eastAsia="等线" w:cs="Consolas"/>
          <w:b w:val="0"/>
          <w:i w:val="0"/>
          <w:color w:val="212629"/>
          <w:sz w:val="17"/>
        </w:rPr>
        <w:t>投资净额 = -(资本性支出) + 处置回收</w:t>
      </w:r>
    </w:p>
    <w:p w14:paraId="38D330AB">
      <w:pPr>
        <w:shd w:val="clear" w:color="auto" w:fill="F4F6F8"/>
        <w:spacing w:before="0" w:after="0" w:line="293" w:lineRule="auto"/>
        <w:ind w:left="142"/>
      </w:pPr>
      <w:r>
        <w:rPr>
          <w:rFonts w:ascii="Consolas" w:hAnsi="Consolas" w:eastAsia="等线" w:cs="Consolas"/>
          <w:b w:val="0"/>
          <w:i w:val="0"/>
          <w:color w:val="212629"/>
          <w:sz w:val="17"/>
        </w:rPr>
        <w:t>筹资净额 = 新增借款 - 偿还借款 - 分红 + 股权融资</w:t>
      </w:r>
    </w:p>
    <w:p w14:paraId="176BC180">
      <w:pPr>
        <w:shd w:val="clear" w:color="auto" w:fill="F4F6F8"/>
        <w:spacing w:before="0" w:after="0" w:line="293" w:lineRule="auto"/>
        <w:ind w:left="142"/>
      </w:pPr>
      <w:r>
        <w:rPr>
          <w:rFonts w:ascii="Consolas" w:hAnsi="Consolas" w:eastAsia="等线" w:cs="Consolas"/>
          <w:b w:val="0"/>
          <w:i w:val="0"/>
          <w:color w:val="212629"/>
          <w:sz w:val="17"/>
        </w:rPr>
        <w:t>期末现金 = 期初现金 + 经营 + 投资 + 筹资 + 汇率影响</w:t>
      </w:r>
    </w:p>
    <w:p w14:paraId="474688C2">
      <w:pPr>
        <w:spacing w:after="40"/>
      </w:pPr>
    </w:p>
    <w:p w14:paraId="5A50C8FC">
      <w:pPr>
        <w:shd w:val="clear" w:color="auto" w:fill="23272E"/>
        <w:spacing w:before="0" w:after="0" w:line="293" w:lineRule="auto"/>
        <w:ind w:left="142"/>
      </w:pPr>
      <w:r>
        <w:rPr>
          <w:rFonts w:ascii="Consolas" w:hAnsi="Consolas" w:eastAsia="等线" w:cs="Consolas"/>
          <w:b w:val="0"/>
          <w:i w:val="0"/>
          <w:color w:val="E8EAED"/>
          <w:sz w:val="17"/>
        </w:rPr>
        <w:t>经营 0.41 / 投资 -2.73 / 筹资 +4.08 / 净增加 1.76 亿元</w:t>
      </w:r>
    </w:p>
    <w:p w14:paraId="43913D78">
      <w:pPr>
        <w:shd w:val="clear" w:color="auto" w:fill="23272E"/>
        <w:spacing w:before="0" w:after="0" w:line="293" w:lineRule="auto"/>
        <w:ind w:left="142"/>
      </w:pPr>
      <w:r>
        <w:rPr>
          <w:rFonts w:ascii="Consolas" w:hAnsi="Consolas" w:eastAsia="等线" w:cs="Consolas"/>
          <w:b w:val="0"/>
          <w:i w:val="0"/>
          <w:color w:val="E8EAED"/>
          <w:sz w:val="17"/>
        </w:rPr>
        <w:t>期初 14.06 → 期末 15.83 亿元</w:t>
      </w:r>
    </w:p>
    <w:p w14:paraId="2C16AB1A">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CB9AEC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A5E1BFF">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现金预算最容易只写“净利润 = 现金”。本例经营现金流净额只有 </w:t>
            </w:r>
            <w:r>
              <w:rPr>
                <w:rFonts w:ascii="微软雅黑" w:hAnsi="微软雅黑" w:eastAsia="微软雅黑" w:cs="微软雅黑"/>
                <w:b/>
                <w:i w:val="0"/>
                <w:color w:val="1C1E21"/>
                <w:sz w:val="19"/>
              </w:rPr>
              <w:t>0.41 亿元</w:t>
            </w:r>
            <w:r>
              <w:rPr>
                <w:rFonts w:ascii="华文中宋" w:hAnsi="华文中宋" w:eastAsia="华文中宋" w:cs="华文中宋"/>
                <w:b w:val="0"/>
                <w:i w:val="0"/>
                <w:color w:val="1C1E21"/>
                <w:sz w:val="19"/>
              </w:rPr>
              <w:t>，而净利润（含少数）约 2.02 亿元 ——</w:t>
            </w:r>
            <w:r>
              <w:rPr>
                <w:rFonts w:ascii="微软雅黑" w:hAnsi="微软雅黑" w:eastAsia="微软雅黑" w:cs="微软雅黑"/>
                <w:b/>
                <w:i w:val="0"/>
                <w:color w:val="1C1E21"/>
                <w:sz w:val="19"/>
              </w:rPr>
              <w:t>差额全在营运资金占用上</w:t>
            </w:r>
            <w:r>
              <w:rPr>
                <w:rFonts w:ascii="华文中宋" w:hAnsi="华文中宋" w:eastAsia="华文中宋" w:cs="华文中宋"/>
                <w:b w:val="0"/>
                <w:i w:val="0"/>
                <w:color w:val="1C1E21"/>
                <w:sz w:val="19"/>
              </w:rPr>
              <w:t>（存货与应收增长）。把这一句写出来，就同时说明了利润与现金的差别，还顺带体现了你会用间接法。</w:t>
            </w:r>
          </w:p>
        </w:tc>
      </w:tr>
    </w:tbl>
    <w:p w14:paraId="6FEAA317">
      <w:pPr>
        <w:spacing w:after="40"/>
      </w:pPr>
    </w:p>
    <w:p w14:paraId="1F4069A6">
      <w:pPr>
        <w:keepNext/>
        <w:spacing w:before="100" w:after="40"/>
      </w:pPr>
      <w:r>
        <w:rPr>
          <w:rFonts w:ascii="微软雅黑" w:hAnsi="微软雅黑" w:eastAsia="微软雅黑" w:cs="微软雅黑"/>
          <w:b w:val="0"/>
          <w:i w:val="0"/>
          <w:color w:val="FFFFFF"/>
          <w:sz w:val="19"/>
          <w:shd w:val="clear" w:color="auto" w:fill="1C4A8C"/>
        </w:rPr>
        <w:t xml:space="preserve"> 第 8 步 </w:t>
      </w:r>
      <w:r>
        <w:rPr>
          <w:rFonts w:ascii="微软雅黑" w:hAnsi="微软雅黑" w:eastAsia="微软雅黑" w:cs="微软雅黑"/>
          <w:b w:val="0"/>
          <w:i w:val="0"/>
          <w:color w:val="1C1E21"/>
          <w:sz w:val="22"/>
        </w:rPr>
        <w:t xml:space="preserve">  本量利：先拆成本性态，再算保本</w:t>
      </w:r>
    </w:p>
    <w:p w14:paraId="60246F40">
      <w:pPr>
        <w:spacing w:after="60"/>
        <w:jc w:val="both"/>
      </w:pPr>
      <w:r>
        <w:rPr>
          <w:rFonts w:ascii="华文中宋" w:hAnsi="华文中宋" w:eastAsia="华文中宋" w:cs="华文中宋"/>
          <w:b w:val="0"/>
          <w:i w:val="0"/>
          <w:color w:val="1C1E21"/>
          <w:sz w:val="21"/>
        </w:rPr>
        <w:t>预算里的成本并不全是变动的：研发与财务费用几乎不随收入变。项目五用一个</w:t>
      </w:r>
      <w:r>
        <w:rPr>
          <w:rFonts w:ascii="微软雅黑" w:hAnsi="微软雅黑" w:eastAsia="微软雅黑" w:cs="微软雅黑"/>
          <w:b/>
          <w:i w:val="0"/>
          <w:color w:val="1C1E21"/>
          <w:sz w:val="21"/>
        </w:rPr>
        <w:t>成本性态假设表</w:t>
      </w:r>
      <w:r>
        <w:rPr>
          <w:rFonts w:ascii="华文中宋" w:hAnsi="华文中宋" w:eastAsia="华文中宋" w:cs="华文中宋"/>
          <w:b w:val="0"/>
          <w:i w:val="0"/>
          <w:color w:val="1C1E21"/>
          <w:sz w:val="21"/>
        </w:rPr>
        <w:t>把每项成本拆成变动/固定两部分：营业成本与税金 100% 变动、销售费用 50%、管理费用 20%、研发费用 10%、财务费用 0%。</w:t>
      </w:r>
    </w:p>
    <w:p w14:paraId="25692523">
      <w:pPr>
        <w:keepNext/>
        <w:spacing w:before="60" w:after="20"/>
      </w:pPr>
      <w:r>
        <w:rPr>
          <w:rFonts w:ascii="等线" w:hAnsi="等线" w:eastAsia="等线" w:cs="等线"/>
          <w:b w:val="0"/>
          <w:i w:val="0"/>
          <w:color w:val="626870"/>
          <w:sz w:val="16"/>
        </w:rPr>
        <w:t>▍split_mixed_cost</w:t>
      </w:r>
    </w:p>
    <w:p w14:paraId="33E76788">
      <w:pPr>
        <w:shd w:val="clear" w:color="auto" w:fill="F4F6F8"/>
        <w:spacing w:before="0" w:after="0" w:line="293" w:lineRule="auto"/>
        <w:ind w:left="142"/>
      </w:pPr>
      <w:r>
        <w:rPr>
          <w:rFonts w:ascii="Consolas" w:hAnsi="Consolas" w:eastAsia="等线" w:cs="Consolas"/>
          <w:b w:val="0"/>
          <w:i w:val="0"/>
          <w:color w:val="0A7A5C"/>
          <w:sz w:val="17"/>
        </w:rPr>
        <w:t>SHARE</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"营业成本"</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"税金及附加"</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1.00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"销售费用"</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0.50</w:t>
      </w:r>
      <w:r>
        <w:rPr>
          <w:rFonts w:ascii="Consolas" w:hAnsi="Consolas" w:eastAsia="等线" w:cs="Consolas"/>
          <w:b w:val="0"/>
          <w:i w:val="0"/>
          <w:color w:val="212629"/>
          <w:sz w:val="17"/>
        </w:rPr>
        <w:t>,</w:t>
      </w:r>
    </w:p>
    <w:p w14:paraId="509088E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"管理费用"</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0.20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"研发费用"</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0.10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"财务费用"</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0.00</w:t>
      </w:r>
      <w:r>
        <w:rPr>
          <w:rFonts w:ascii="Consolas" w:hAnsi="Consolas" w:eastAsia="等线" w:cs="Consolas"/>
          <w:b w:val="0"/>
          <w:i w:val="0"/>
          <w:color w:val="212629"/>
          <w:sz w:val="17"/>
        </w:rPr>
        <w:t>}</w:t>
      </w:r>
    </w:p>
    <w:p w14:paraId="3437F975">
      <w:pPr>
        <w:shd w:val="clear" w:color="auto" w:fill="F4F6F8"/>
        <w:spacing w:before="0" w:after="0" w:line="293" w:lineRule="auto"/>
        <w:ind w:left="142"/>
      </w:pPr>
      <w:r>
        <w:rPr>
          <w:rFonts w:ascii="Consolas" w:hAnsi="Consolas" w:eastAsia="等线" w:cs="Consolas"/>
          <w:b w:val="0"/>
          <w:i w:val="0"/>
          <w:color w:val="212629"/>
          <w:sz w:val="17"/>
        </w:rPr>
        <w:t xml:space="preserve">b_base = (cr * </w:t>
      </w:r>
      <w:r>
        <w:rPr>
          <w:rFonts w:ascii="Consolas" w:hAnsi="Consolas" w:eastAsia="等线" w:cs="Consolas"/>
          <w:b w:val="0"/>
          <w:i w:val="0"/>
          <w:color w:val="0A7A5C"/>
          <w:sz w:val="17"/>
        </w:rPr>
        <w:t>SHARE</w:t>
      </w:r>
      <w:r>
        <w:rPr>
          <w:rFonts w:ascii="Consolas" w:hAnsi="Consolas" w:eastAsia="等线" w:cs="Consolas"/>
          <w:b w:val="0"/>
          <w:i w:val="0"/>
          <w:color w:val="212629"/>
          <w:sz w:val="17"/>
        </w:rPr>
        <w:t>[</w:t>
      </w:r>
      <w:r>
        <w:rPr>
          <w:rFonts w:ascii="Consolas" w:hAnsi="Consolas" w:eastAsia="等线" w:cs="Consolas"/>
          <w:b w:val="0"/>
          <w:i w:val="0"/>
          <w:color w:val="BF454A"/>
          <w:sz w:val="17"/>
        </w:rPr>
        <w:t>"营业成本"</w:t>
      </w:r>
      <w:r>
        <w:rPr>
          <w:rFonts w:ascii="Consolas" w:hAnsi="Consolas" w:eastAsia="等线" w:cs="Consolas"/>
          <w:b w:val="0"/>
          <w:i w:val="0"/>
          <w:color w:val="212629"/>
          <w:sz w:val="17"/>
        </w:rPr>
        <w:t xml:space="preserve">] + tax_r * </w:t>
      </w:r>
      <w:r>
        <w:rPr>
          <w:rFonts w:ascii="Consolas" w:hAnsi="Consolas" w:eastAsia="等线" w:cs="Consolas"/>
          <w:b w:val="0"/>
          <w:i w:val="0"/>
          <w:color w:val="0A7A5C"/>
          <w:sz w:val="17"/>
        </w:rPr>
        <w:t>SHARE</w:t>
      </w:r>
      <w:r>
        <w:rPr>
          <w:rFonts w:ascii="Consolas" w:hAnsi="Consolas" w:eastAsia="等线" w:cs="Consolas"/>
          <w:b w:val="0"/>
          <w:i w:val="0"/>
          <w:color w:val="212629"/>
          <w:sz w:val="17"/>
        </w:rPr>
        <w:t>[</w:t>
      </w:r>
      <w:r>
        <w:rPr>
          <w:rFonts w:ascii="Consolas" w:hAnsi="Consolas" w:eastAsia="等线" w:cs="Consolas"/>
          <w:b w:val="0"/>
          <w:i w:val="0"/>
          <w:color w:val="BF454A"/>
          <w:sz w:val="17"/>
        </w:rPr>
        <w:t>"税金及附加"</w:t>
      </w:r>
      <w:r>
        <w:rPr>
          <w:rFonts w:ascii="Consolas" w:hAnsi="Consolas" w:eastAsia="等线" w:cs="Consolas"/>
          <w:b w:val="0"/>
          <w:i w:val="0"/>
          <w:color w:val="212629"/>
          <w:sz w:val="17"/>
        </w:rPr>
        <w:t>]</w:t>
      </w:r>
    </w:p>
    <w:p w14:paraId="6E5E09F0">
      <w:pPr>
        <w:shd w:val="clear" w:color="auto" w:fill="F4F6F8"/>
        <w:spacing w:before="0" w:after="0" w:line="293" w:lineRule="auto"/>
        <w:ind w:left="142"/>
      </w:pPr>
      <w:r>
        <w:rPr>
          <w:rFonts w:ascii="Consolas" w:hAnsi="Consolas" w:eastAsia="等线" w:cs="Consolas"/>
          <w:b w:val="0"/>
          <w:i w:val="0"/>
          <w:color w:val="212629"/>
          <w:sz w:val="17"/>
        </w:rPr>
        <w:t xml:space="preserve">          + sell_r * </w:t>
      </w:r>
      <w:r>
        <w:rPr>
          <w:rFonts w:ascii="Consolas" w:hAnsi="Consolas" w:eastAsia="等线" w:cs="Consolas"/>
          <w:b w:val="0"/>
          <w:i w:val="0"/>
          <w:color w:val="0A7A5C"/>
          <w:sz w:val="17"/>
        </w:rPr>
        <w:t>SHARE</w:t>
      </w:r>
      <w:r>
        <w:rPr>
          <w:rFonts w:ascii="Consolas" w:hAnsi="Consolas" w:eastAsia="等线" w:cs="Consolas"/>
          <w:b w:val="0"/>
          <w:i w:val="0"/>
          <w:color w:val="212629"/>
          <w:sz w:val="17"/>
        </w:rPr>
        <w:t>[</w:t>
      </w:r>
      <w:r>
        <w:rPr>
          <w:rFonts w:ascii="Consolas" w:hAnsi="Consolas" w:eastAsia="等线" w:cs="Consolas"/>
          <w:b w:val="0"/>
          <w:i w:val="0"/>
          <w:color w:val="BF454A"/>
          <w:sz w:val="17"/>
        </w:rPr>
        <w:t>"销售费用"</w:t>
      </w:r>
      <w:r>
        <w:rPr>
          <w:rFonts w:ascii="Consolas" w:hAnsi="Consolas" w:eastAsia="等线" w:cs="Consolas"/>
          <w:b w:val="0"/>
          <w:i w:val="0"/>
          <w:color w:val="212629"/>
          <w:sz w:val="17"/>
        </w:rPr>
        <w:t xml:space="preserve">] + adm_r * </w:t>
      </w:r>
      <w:r>
        <w:rPr>
          <w:rFonts w:ascii="Consolas" w:hAnsi="Consolas" w:eastAsia="等线" w:cs="Consolas"/>
          <w:b w:val="0"/>
          <w:i w:val="0"/>
          <w:color w:val="0A7A5C"/>
          <w:sz w:val="17"/>
        </w:rPr>
        <w:t>SHARE</w:t>
      </w:r>
      <w:r>
        <w:rPr>
          <w:rFonts w:ascii="Consolas" w:hAnsi="Consolas" w:eastAsia="等线" w:cs="Consolas"/>
          <w:b w:val="0"/>
          <w:i w:val="0"/>
          <w:color w:val="212629"/>
          <w:sz w:val="17"/>
        </w:rPr>
        <w:t>[</w:t>
      </w:r>
      <w:r>
        <w:rPr>
          <w:rFonts w:ascii="Consolas" w:hAnsi="Consolas" w:eastAsia="等线" w:cs="Consolas"/>
          <w:b w:val="0"/>
          <w:i w:val="0"/>
          <w:color w:val="BF454A"/>
          <w:sz w:val="17"/>
        </w:rPr>
        <w:t>"管理费用"</w:t>
      </w:r>
      <w:r>
        <w:rPr>
          <w:rFonts w:ascii="Consolas" w:hAnsi="Consolas" w:eastAsia="等线" w:cs="Consolas"/>
          <w:b w:val="0"/>
          <w:i w:val="0"/>
          <w:color w:val="212629"/>
          <w:sz w:val="17"/>
        </w:rPr>
        <w:t>]</w:t>
      </w:r>
    </w:p>
    <w:p w14:paraId="20B986E8">
      <w:pPr>
        <w:shd w:val="clear" w:color="auto" w:fill="F4F6F8"/>
        <w:spacing w:before="0" w:after="0" w:line="293" w:lineRule="auto"/>
        <w:ind w:left="142"/>
      </w:pPr>
      <w:r>
        <w:rPr>
          <w:rFonts w:ascii="Consolas" w:hAnsi="Consolas" w:eastAsia="等线" w:cs="Consolas"/>
          <w:b w:val="0"/>
          <w:i w:val="0"/>
          <w:color w:val="212629"/>
          <w:sz w:val="17"/>
        </w:rPr>
        <w:t xml:space="preserve">          + rd_r * </w:t>
      </w:r>
      <w:r>
        <w:rPr>
          <w:rFonts w:ascii="Consolas" w:hAnsi="Consolas" w:eastAsia="等线" w:cs="Consolas"/>
          <w:b w:val="0"/>
          <w:i w:val="0"/>
          <w:color w:val="0A7A5C"/>
          <w:sz w:val="17"/>
        </w:rPr>
        <w:t>SHARE</w:t>
      </w:r>
      <w:r>
        <w:rPr>
          <w:rFonts w:ascii="Consolas" w:hAnsi="Consolas" w:eastAsia="等线" w:cs="Consolas"/>
          <w:b w:val="0"/>
          <w:i w:val="0"/>
          <w:color w:val="212629"/>
          <w:sz w:val="17"/>
        </w:rPr>
        <w:t>[</w:t>
      </w:r>
      <w:r>
        <w:rPr>
          <w:rFonts w:ascii="Consolas" w:hAnsi="Consolas" w:eastAsia="等线" w:cs="Consolas"/>
          <w:b w:val="0"/>
          <w:i w:val="0"/>
          <w:color w:val="BF454A"/>
          <w:sz w:val="17"/>
        </w:rPr>
        <w:t>"研发费用"</w:t>
      </w:r>
      <w:r>
        <w:rPr>
          <w:rFonts w:ascii="Consolas" w:hAnsi="Consolas" w:eastAsia="等线" w:cs="Consolas"/>
          <w:b w:val="0"/>
          <w:i w:val="0"/>
          <w:color w:val="212629"/>
          <w:sz w:val="17"/>
        </w:rPr>
        <w:t xml:space="preserve">] + fin_r * </w:t>
      </w:r>
      <w:r>
        <w:rPr>
          <w:rFonts w:ascii="Consolas" w:hAnsi="Consolas" w:eastAsia="等线" w:cs="Consolas"/>
          <w:b w:val="0"/>
          <w:i w:val="0"/>
          <w:color w:val="0A7A5C"/>
          <w:sz w:val="17"/>
        </w:rPr>
        <w:t>SHARE</w:t>
      </w:r>
      <w:r>
        <w:rPr>
          <w:rFonts w:ascii="Consolas" w:hAnsi="Consolas" w:eastAsia="等线" w:cs="Consolas"/>
          <w:b w:val="0"/>
          <w:i w:val="0"/>
          <w:color w:val="212629"/>
          <w:sz w:val="17"/>
        </w:rPr>
        <w:t>[</w:t>
      </w:r>
      <w:r>
        <w:rPr>
          <w:rFonts w:ascii="Consolas" w:hAnsi="Consolas" w:eastAsia="等线" w:cs="Consolas"/>
          <w:b w:val="0"/>
          <w:i w:val="0"/>
          <w:color w:val="BF454A"/>
          <w:sz w:val="17"/>
        </w:rPr>
        <w:t>"财务费用"</w:t>
      </w:r>
      <w:r>
        <w:rPr>
          <w:rFonts w:ascii="Consolas" w:hAnsi="Consolas" w:eastAsia="等线" w:cs="Consolas"/>
          <w:b w:val="0"/>
          <w:i w:val="0"/>
          <w:color w:val="212629"/>
          <w:sz w:val="17"/>
        </w:rPr>
        <w:t>])</w:t>
      </w:r>
    </w:p>
    <w:p w14:paraId="089F7B4D">
      <w:pPr>
        <w:shd w:val="clear" w:color="auto" w:fill="F4F6F8"/>
        <w:spacing w:before="0" w:after="0" w:line="293" w:lineRule="auto"/>
        <w:ind w:left="142"/>
      </w:pPr>
      <w:r>
        <w:rPr>
          <w:rFonts w:ascii="Consolas" w:hAnsi="Consolas" w:eastAsia="等线" w:cs="Consolas"/>
          <w:b w:val="0"/>
          <w:i w:val="0"/>
          <w:color w:val="212629"/>
          <w:sz w:val="17"/>
        </w:rPr>
        <w:t>total_ratio = cr + tax_r + sell_r + adm_r + rd_r + fin_r</w:t>
      </w:r>
    </w:p>
    <w:p w14:paraId="6168624F">
      <w:pPr>
        <w:shd w:val="clear" w:color="auto" w:fill="F4F6F8"/>
        <w:spacing w:before="0" w:after="0" w:line="293" w:lineRule="auto"/>
        <w:ind w:left="142"/>
      </w:pPr>
      <w:r>
        <w:rPr>
          <w:rFonts w:ascii="Consolas" w:hAnsi="Consolas" w:eastAsia="等线" w:cs="Consolas"/>
          <w:b w:val="0"/>
          <w:i w:val="0"/>
          <w:color w:val="212629"/>
          <w:sz w:val="17"/>
        </w:rPr>
        <w:t xml:space="preserve">fixed = (total_ratio - b_base) * R          </w:t>
      </w:r>
      <w:r>
        <w:rPr>
          <w:rFonts w:ascii="Consolas" w:hAnsi="Consolas" w:eastAsia="等线" w:cs="Consolas"/>
          <w:b w:val="0"/>
          <w:i/>
          <w:color w:val="6E7781"/>
          <w:sz w:val="17"/>
        </w:rPr>
        <w:t># 不随收入变的绝对额</w:t>
      </w:r>
    </w:p>
    <w:p w14:paraId="38994904">
      <w:pPr>
        <w:spacing w:after="40"/>
      </w:pPr>
    </w:p>
    <w:p w14:paraId="7A66993E">
      <w:pPr>
        <w:shd w:val="clear" w:color="auto" w:fill="23272E"/>
        <w:spacing w:before="0" w:after="0" w:line="293" w:lineRule="auto"/>
        <w:ind w:left="142"/>
      </w:pPr>
      <w:r>
        <w:rPr>
          <w:rFonts w:ascii="Consolas" w:hAnsi="Consolas" w:eastAsia="等线" w:cs="Consolas"/>
          <w:b w:val="0"/>
          <w:i w:val="0"/>
          <w:color w:val="E8EAED"/>
          <w:sz w:val="17"/>
        </w:rPr>
        <w:t>变动成本率 b = 0.896381    固定成本 = 6.5404 亿元</w:t>
      </w:r>
    </w:p>
    <w:p w14:paraId="539C0B20">
      <w:pPr>
        <w:shd w:val="clear" w:color="auto" w:fill="23272E"/>
        <w:spacing w:before="0" w:after="0" w:line="293" w:lineRule="auto"/>
        <w:ind w:left="142"/>
      </w:pPr>
      <w:r>
        <w:rPr>
          <w:rFonts w:ascii="Consolas" w:hAnsi="Consolas" w:eastAsia="等线" w:cs="Consolas"/>
          <w:b w:val="0"/>
          <w:i w:val="0"/>
          <w:color w:val="E8EAED"/>
          <w:sz w:val="17"/>
        </w:rPr>
        <w:t>综合边际贡献率 = 0.162576（含其他经营损益 5.9351%、营业外 -0.0394%）</w:t>
      </w:r>
    </w:p>
    <w:p w14:paraId="67E33E44">
      <w:pPr>
        <w:shd w:val="clear" w:color="auto" w:fill="23272E"/>
        <w:spacing w:before="0" w:after="0" w:line="293" w:lineRule="auto"/>
        <w:ind w:left="142"/>
      </w:pPr>
      <w:r>
        <w:rPr>
          <w:rFonts w:ascii="Consolas" w:hAnsi="Consolas" w:eastAsia="等线" w:cs="Consolas"/>
          <w:b w:val="0"/>
          <w:i w:val="0"/>
          <w:color w:val="E8EAED"/>
          <w:sz w:val="17"/>
        </w:rPr>
        <w:t>保本销售额 = 40.2300 亿元   超出保本点 = 12.4296 亿元   安全边际率 = 23.6036%</w:t>
      </w:r>
    </w:p>
    <w:p w14:paraId="36AF85FA">
      <w:pPr>
        <w:shd w:val="clear" w:color="auto" w:fill="23272E"/>
        <w:spacing w:before="0" w:after="0" w:line="293" w:lineRule="auto"/>
        <w:ind w:left="142"/>
      </w:pPr>
      <w:r>
        <w:rPr>
          <w:rFonts w:ascii="Consolas" w:hAnsi="Consolas" w:eastAsia="等线" w:cs="Consolas"/>
          <w:b w:val="0"/>
          <w:i w:val="0"/>
          <w:color w:val="E8EAED"/>
          <w:sz w:val="17"/>
        </w:rPr>
        <w:t>经营杠杆 DOL = 4.2366</w:t>
      </w:r>
    </w:p>
    <w:p w14:paraId="3E33CCEC">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2CF30D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FD38547">
            <w:pPr>
              <w:spacing w:before="40" w:after="40"/>
            </w:pPr>
            <w:r>
              <w:rPr>
                <w:rFonts w:ascii="微软雅黑" w:hAnsi="微软雅黑" w:eastAsia="微软雅黑" w:cs="微软雅黑"/>
                <w:b/>
                <w:i w:val="0"/>
                <w:color w:val="1C4A8C"/>
                <w:sz w:val="19"/>
              </w:rPr>
              <w:t>说明　</w:t>
            </w:r>
            <w:r>
              <w:rPr>
                <w:rFonts w:ascii="微软雅黑" w:hAnsi="微软雅黑" w:eastAsia="微软雅黑" w:cs="微软雅黑"/>
                <w:b/>
                <w:i w:val="0"/>
                <w:color w:val="1C1E21"/>
                <w:sz w:val="19"/>
              </w:rPr>
              <w:t>综合边际贡献率不等于 1 − b</w:t>
            </w:r>
            <w:r>
              <w:rPr>
                <w:rFonts w:ascii="华文中宋" w:hAnsi="华文中宋" w:eastAsia="华文中宋" w:cs="华文中宋"/>
                <w:b w:val="0"/>
                <w:i w:val="0"/>
                <w:color w:val="1C1E21"/>
                <w:sz w:val="19"/>
              </w:rPr>
              <w:t>：1 − 0.896381 = 10.36%，而项目用的是 16.26%，因为把</w:t>
            </w:r>
            <w:r>
              <w:rPr>
                <w:rFonts w:ascii="微软雅黑" w:hAnsi="微软雅黑" w:eastAsia="微软雅黑" w:cs="微软雅黑"/>
                <w:b/>
                <w:i w:val="0"/>
                <w:color w:val="1C1E21"/>
                <w:sz w:val="19"/>
              </w:rPr>
              <w:t>其他经营损益（+5.94%）</w:t>
            </w:r>
            <w:r>
              <w:rPr>
                <w:rFonts w:ascii="华文中宋" w:hAnsi="华文中宋" w:eastAsia="华文中宋" w:cs="华文中宋"/>
                <w:b w:val="0"/>
                <w:i w:val="0"/>
                <w:color w:val="1C1E21"/>
                <w:sz w:val="19"/>
              </w:rPr>
              <w:t>也算进了贡献。用 10.36% 会把保本额算成 63.13 亿元（高于预算收入！），结论从“安全边际 23.6%”变成“亏损”，</w:t>
            </w:r>
            <w:r>
              <w:rPr>
                <w:rFonts w:ascii="微软雅黑" w:hAnsi="微软雅黑" w:eastAsia="微软雅黑" w:cs="微软雅黑"/>
                <w:b/>
                <w:i w:val="0"/>
                <w:color w:val="1C1E21"/>
                <w:sz w:val="19"/>
              </w:rPr>
              <w:t>完全相反</w:t>
            </w:r>
            <w:r>
              <w:rPr>
                <w:rFonts w:ascii="华文中宋" w:hAnsi="华文中宋" w:eastAsia="华文中宋" w:cs="华文中宋"/>
                <w:b w:val="0"/>
                <w:i w:val="0"/>
                <w:color w:val="1C1E21"/>
                <w:sz w:val="19"/>
              </w:rPr>
              <w:t>。所以我把它称为“综合”边际贡献率，并在报告里列出它的三个组成项。</w:t>
            </w:r>
          </w:p>
        </w:tc>
      </w:tr>
    </w:tbl>
    <w:p w14:paraId="4FAB7735">
      <w:pPr>
        <w:spacing w:after="40"/>
      </w:pPr>
    </w:p>
    <w:p w14:paraId="585E4DB6">
      <w:pPr>
        <w:keepNext/>
        <w:spacing w:before="60" w:after="20"/>
      </w:pPr>
      <w:r>
        <w:rPr>
          <w:rFonts w:ascii="等线" w:hAnsi="等线" w:eastAsia="等线" w:cs="等线"/>
          <w:b w:val="0"/>
          <w:i w:val="0"/>
          <w:color w:val="626870"/>
          <w:sz w:val="16"/>
        </w:rPr>
        <w:t>▍方法对比</w:t>
      </w:r>
    </w:p>
    <w:p w14:paraId="37C8394D">
      <w:pPr>
        <w:shd w:val="clear" w:color="auto" w:fill="F4F6F8"/>
        <w:spacing w:before="0" w:after="0" w:line="293" w:lineRule="auto"/>
        <w:ind w:left="142"/>
      </w:pPr>
      <w:r>
        <w:rPr>
          <w:rFonts w:ascii="Consolas" w:hAnsi="Consolas" w:eastAsia="等线" w:cs="Consolas"/>
          <w:b w:val="0"/>
          <w:i/>
          <w:color w:val="6E7781"/>
          <w:sz w:val="17"/>
        </w:rPr>
        <w:t># 为什么弃用回归法与高低点法：它们给出的成本率超过 100%</w:t>
      </w:r>
    </w:p>
    <w:p w14:paraId="3A82B281">
      <w:pPr>
        <w:shd w:val="clear" w:color="auto" w:fill="F4F6F8"/>
        <w:spacing w:before="0" w:after="0" w:line="293" w:lineRule="auto"/>
        <w:ind w:left="142"/>
      </w:pPr>
      <w:r>
        <w:rPr>
          <w:rFonts w:ascii="Consolas" w:hAnsi="Consolas" w:eastAsia="等线" w:cs="Consolas"/>
          <w:b w:val="0"/>
          <w:i w:val="0"/>
          <w:color w:val="212629"/>
          <w:sz w:val="17"/>
        </w:rPr>
        <w:t>xy = ann.</w:t>
      </w:r>
      <w:r>
        <w:rPr>
          <w:rFonts w:ascii="Consolas" w:hAnsi="Consolas" w:eastAsia="等线" w:cs="Consolas"/>
          <w:b w:val="0"/>
          <w:i w:val="0"/>
          <w:color w:val="0057AD"/>
          <w:sz w:val="17"/>
        </w:rPr>
        <w:t>tail</w:t>
      </w:r>
      <w:r>
        <w:rPr>
          <w:rFonts w:ascii="Consolas" w:hAnsi="Consolas" w:eastAsia="等线" w:cs="Consolas"/>
          <w:b w:val="0"/>
          <w:i w:val="0"/>
          <w:color w:val="212629"/>
          <w:sz w:val="17"/>
        </w:rPr>
        <w:t>(</w:t>
      </w:r>
      <w:r>
        <w:rPr>
          <w:rFonts w:ascii="Consolas" w:hAnsi="Consolas" w:eastAsia="等线" w:cs="Consolas"/>
          <w:b w:val="0"/>
          <w:i w:val="0"/>
          <w:color w:val="9F6A16"/>
          <w:sz w:val="17"/>
        </w:rPr>
        <w:t>10</w:t>
      </w:r>
      <w:r>
        <w:rPr>
          <w:rFonts w:ascii="Consolas" w:hAnsi="Consolas" w:eastAsia="等线" w:cs="Consolas"/>
          <w:b w:val="0"/>
          <w:i w:val="0"/>
          <w:color w:val="212629"/>
          <w:sz w:val="17"/>
        </w:rPr>
        <w:t>)</w:t>
      </w:r>
    </w:p>
    <w:p w14:paraId="1718C1A7">
      <w:pPr>
        <w:shd w:val="clear" w:color="auto" w:fill="F4F6F8"/>
        <w:spacing w:before="0" w:after="0" w:line="293" w:lineRule="auto"/>
        <w:ind w:left="142"/>
      </w:pPr>
      <w:r>
        <w:rPr>
          <w:rFonts w:ascii="Consolas" w:hAnsi="Consolas" w:eastAsia="等线" w:cs="Consolas"/>
          <w:b w:val="0"/>
          <w:i w:val="0"/>
          <w:color w:val="212629"/>
          <w:sz w:val="17"/>
        </w:rPr>
        <w:t>y_var = xy[</w:t>
      </w:r>
      <w:r>
        <w:rPr>
          <w:rFonts w:ascii="Consolas" w:hAnsi="Consolas" w:eastAsia="等线" w:cs="Consolas"/>
          <w:b w:val="0"/>
          <w:i w:val="0"/>
          <w:color w:val="BF454A"/>
          <w:sz w:val="17"/>
        </w:rPr>
        <w:t>"营业成本"</w:t>
      </w:r>
      <w:r>
        <w:rPr>
          <w:rFonts w:ascii="Consolas" w:hAnsi="Consolas" w:eastAsia="等线" w:cs="Consolas"/>
          <w:b w:val="0"/>
          <w:i w:val="0"/>
          <w:color w:val="212629"/>
          <w:sz w:val="17"/>
        </w:rPr>
        <w:t>] + xy[</w:t>
      </w:r>
      <w:r>
        <w:rPr>
          <w:rFonts w:ascii="Consolas" w:hAnsi="Consolas" w:eastAsia="等线" w:cs="Consolas"/>
          <w:b w:val="0"/>
          <w:i w:val="0"/>
          <w:color w:val="BF454A"/>
          <w:sz w:val="17"/>
        </w:rPr>
        <w:t>"期间费用合计"</w:t>
      </w:r>
      <w:r>
        <w:rPr>
          <w:rFonts w:ascii="Consolas" w:hAnsi="Consolas" w:eastAsia="等线" w:cs="Consolas"/>
          <w:b w:val="0"/>
          <w:i w:val="0"/>
          <w:color w:val="212629"/>
          <w:sz w:val="17"/>
        </w:rPr>
        <w:t>] + xy[</w:t>
      </w:r>
      <w:r>
        <w:rPr>
          <w:rFonts w:ascii="Consolas" w:hAnsi="Consolas" w:eastAsia="等线" w:cs="Consolas"/>
          <w:b w:val="0"/>
          <w:i w:val="0"/>
          <w:color w:val="BF454A"/>
          <w:sz w:val="17"/>
        </w:rPr>
        <w:t>"税金及附加"</w:t>
      </w:r>
      <w:r>
        <w:rPr>
          <w:rFonts w:ascii="Consolas" w:hAnsi="Consolas" w:eastAsia="等线" w:cs="Consolas"/>
          <w:b w:val="0"/>
          <w:i w:val="0"/>
          <w:color w:val="212629"/>
          <w:sz w:val="17"/>
        </w:rPr>
        <w:t>]</w:t>
      </w:r>
    </w:p>
    <w:p w14:paraId="4510717A">
      <w:pPr>
        <w:shd w:val="clear" w:color="auto" w:fill="F4F6F8"/>
        <w:spacing w:before="0" w:after="0" w:line="293" w:lineRule="auto"/>
        <w:ind w:left="142"/>
      </w:pPr>
      <w:r>
        <w:rPr>
          <w:rFonts w:ascii="Consolas" w:hAnsi="Consolas" w:eastAsia="等线" w:cs="Consolas"/>
          <w:b w:val="0"/>
          <w:i w:val="0"/>
          <w:color w:val="212629"/>
          <w:sz w:val="17"/>
        </w:rPr>
        <w:t>bb, aa = np.</w:t>
      </w:r>
      <w:r>
        <w:rPr>
          <w:rFonts w:ascii="Consolas" w:hAnsi="Consolas" w:eastAsia="等线" w:cs="Consolas"/>
          <w:b w:val="0"/>
          <w:i w:val="0"/>
          <w:color w:val="0057AD"/>
          <w:sz w:val="17"/>
        </w:rPr>
        <w:t>polyfit</w:t>
      </w:r>
      <w:r>
        <w:rPr>
          <w:rFonts w:ascii="Consolas" w:hAnsi="Consolas" w:eastAsia="等线" w:cs="Consolas"/>
          <w:b w:val="0"/>
          <w:i w:val="0"/>
          <w:color w:val="212629"/>
          <w:sz w:val="17"/>
        </w:rPr>
        <w:t>(xy[</w:t>
      </w:r>
      <w:r>
        <w:rPr>
          <w:rFonts w:ascii="Consolas" w:hAnsi="Consolas" w:eastAsia="等线" w:cs="Consolas"/>
          <w:b w:val="0"/>
          <w:i w:val="0"/>
          <w:color w:val="BF454A"/>
          <w:sz w:val="17"/>
        </w:rPr>
        <w:t>"营业收入"</w:t>
      </w:r>
      <w:r>
        <w:rPr>
          <w:rFonts w:ascii="Consolas" w:hAnsi="Consolas" w:eastAsia="等线" w:cs="Consolas"/>
          <w:b w:val="0"/>
          <w:i w:val="0"/>
          <w:color w:val="212629"/>
          <w:sz w:val="17"/>
        </w:rPr>
        <w:t xml:space="preserve">], y_var,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52CDD7B9">
      <w:pPr>
        <w:spacing w:after="40"/>
      </w:pPr>
    </w:p>
    <w:p w14:paraId="0E8DEA5A">
      <w:pPr>
        <w:shd w:val="clear" w:color="auto" w:fill="23272E"/>
        <w:spacing w:before="0" w:after="0" w:line="293" w:lineRule="auto"/>
        <w:ind w:left="142"/>
      </w:pPr>
      <w:r>
        <w:rPr>
          <w:rFonts w:ascii="Consolas" w:hAnsi="Consolas" w:eastAsia="等线" w:cs="Consolas"/>
          <w:b w:val="0"/>
          <w:i w:val="0"/>
          <w:color w:val="E8EAED"/>
          <w:sz w:val="17"/>
        </w:rPr>
        <w:t>回归法 b=1.0078 a=0.1776 亿元 R²=0.9462   （项目表值 b=1.0488、a=-1.9036 亿元）</w:t>
      </w:r>
    </w:p>
    <w:p w14:paraId="609DDB03">
      <w:pPr>
        <w:shd w:val="clear" w:color="auto" w:fill="23272E"/>
        <w:spacing w:before="0" w:after="0" w:line="293" w:lineRule="auto"/>
        <w:ind w:left="142"/>
      </w:pPr>
      <w:r>
        <w:rPr>
          <w:rFonts w:ascii="Consolas" w:hAnsi="Consolas" w:eastAsia="等线" w:cs="Consolas"/>
          <w:b w:val="0"/>
          <w:i w:val="0"/>
          <w:color w:val="E8EAED"/>
          <w:sz w:val="17"/>
        </w:rPr>
        <w:t>高低点法 b=1.0751 a=-3.5081 亿元          → 两者 b&gt;1 且固定成本为负，经济上无效</w:t>
      </w:r>
    </w:p>
    <w:p w14:paraId="5B076022">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58E75B0">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9C01D34">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我用自己的数据与写法复算了一遍，</w:t>
            </w:r>
            <w:r>
              <w:rPr>
                <w:rFonts w:ascii="微软雅黑" w:hAnsi="微软雅黑" w:eastAsia="微软雅黑" w:cs="微软雅黑"/>
                <w:b/>
                <w:i w:val="0"/>
                <w:color w:val="1C1E21"/>
                <w:sz w:val="19"/>
              </w:rPr>
              <w:t>b 确实大于 1</w:t>
            </w:r>
            <w:r>
              <w:rPr>
                <w:rFonts w:ascii="华文中宋" w:hAnsi="华文中宋" w:eastAsia="华文中宋" w:cs="华文中宋"/>
                <w:b w:val="0"/>
                <w:i w:val="0"/>
                <w:color w:val="1C1E21"/>
                <w:sz w:val="19"/>
              </w:rPr>
              <w:t>（与项目表值量级一致，差别来自参与回归的费用项范围）。回归拟合优度很高（R² 0.9462 / 项目 0.9884），但</w:t>
            </w:r>
            <w:r>
              <w:rPr>
                <w:rFonts w:ascii="微软雅黑" w:hAnsi="微软雅黑" w:eastAsia="微软雅黑" w:cs="微软雅黑"/>
                <w:b/>
                <w:i w:val="0"/>
                <w:color w:val="1C1E21"/>
                <w:sz w:val="19"/>
              </w:rPr>
              <w:t>拟合好 ≠ 经济合理</w:t>
            </w:r>
            <w:r>
              <w:rPr>
                <w:rFonts w:ascii="华文中宋" w:hAnsi="华文中宋" w:eastAsia="华文中宋" w:cs="华文中宋"/>
                <w:b w:val="0"/>
                <w:i w:val="0"/>
                <w:color w:val="1C1E21"/>
                <w:sz w:val="19"/>
              </w:rPr>
              <w:t>：b&gt;1 意味着“多卖一块钱反而多亏一分”，固定成本为负更是无意义。所以必须</w:t>
            </w:r>
            <w:r>
              <w:rPr>
                <w:rFonts w:ascii="微软雅黑" w:hAnsi="微软雅黑" w:eastAsia="微软雅黑" w:cs="微软雅黑"/>
                <w:b/>
                <w:i w:val="0"/>
                <w:color w:val="1C1E21"/>
                <w:sz w:val="19"/>
              </w:rPr>
              <w:t>用业务规则否决统计最优</w:t>
            </w:r>
            <w:r>
              <w:rPr>
                <w:rFonts w:ascii="华文中宋" w:hAnsi="华文中宋" w:eastAsia="华文中宋" w:cs="华文中宋"/>
                <w:b w:val="0"/>
                <w:i w:val="0"/>
                <w:color w:val="1C1E21"/>
                <w:sz w:val="19"/>
              </w:rPr>
              <w:t>，并在报告里说明否决理由——这一段是本项目分析深度的最佳体现，一定要写。</w:t>
            </w:r>
          </w:p>
        </w:tc>
      </w:tr>
    </w:tbl>
    <w:p w14:paraId="3C86F1A1">
      <w:pPr>
        <w:spacing w:after="40"/>
      </w:pPr>
    </w:p>
    <w:p w14:paraId="624BB284">
      <w:pPr>
        <w:keepNext/>
        <w:spacing w:before="100" w:after="40"/>
      </w:pPr>
      <w:r>
        <w:rPr>
          <w:rFonts w:ascii="微软雅黑" w:hAnsi="微软雅黑" w:eastAsia="微软雅黑" w:cs="微软雅黑"/>
          <w:b w:val="0"/>
          <w:i w:val="0"/>
          <w:color w:val="FFFFFF"/>
          <w:sz w:val="19"/>
          <w:shd w:val="clear" w:color="auto" w:fill="1C4A8C"/>
        </w:rPr>
        <w:t xml:space="preserve"> 第 9 步 </w:t>
      </w:r>
      <w:r>
        <w:rPr>
          <w:rFonts w:ascii="微软雅黑" w:hAnsi="微软雅黑" w:eastAsia="微软雅黑" w:cs="微软雅黑"/>
          <w:b w:val="0"/>
          <w:i w:val="0"/>
          <w:color w:val="1C1E21"/>
          <w:sz w:val="22"/>
        </w:rPr>
        <w:t xml:space="preserve">  情景与敏感性：弹性预算而不是静态比例</w:t>
      </w:r>
    </w:p>
    <w:p w14:paraId="080CD71B">
      <w:pPr>
        <w:keepNext/>
        <w:spacing w:before="60" w:after="20"/>
      </w:pPr>
      <w:r>
        <w:rPr>
          <w:rFonts w:ascii="等线" w:hAnsi="等线" w:eastAsia="等线" w:cs="等线"/>
          <w:b w:val="0"/>
          <w:i w:val="0"/>
          <w:color w:val="626870"/>
          <w:sz w:val="16"/>
        </w:rPr>
        <w:t>▍sensitivity_analysis</w:t>
      </w:r>
    </w:p>
    <w:p w14:paraId="76F310EE">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flex</w:t>
      </w:r>
      <w:r>
        <w:rPr>
          <w:rFonts w:ascii="Consolas" w:hAnsi="Consolas" w:eastAsia="等线" w:cs="Consolas"/>
          <w:b w:val="0"/>
          <w:i w:val="0"/>
          <w:color w:val="212629"/>
          <w:sz w:val="17"/>
        </w:rPr>
        <w:t>(rev_delta, cost_ratio_delta):</w:t>
      </w:r>
    </w:p>
    <w:p w14:paraId="7F22BFE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"""弹性预算：收入变了，变动成本跟着变，但固定成本不变"""</w:t>
      </w:r>
    </w:p>
    <w:p w14:paraId="73AB9E8F">
      <w:pPr>
        <w:shd w:val="clear" w:color="auto" w:fill="F4F6F8"/>
        <w:spacing w:before="0" w:after="0" w:line="293" w:lineRule="auto"/>
        <w:ind w:left="142"/>
      </w:pPr>
      <w:r>
        <w:rPr>
          <w:rFonts w:ascii="Consolas" w:hAnsi="Consolas" w:eastAsia="等线" w:cs="Consolas"/>
          <w:b w:val="0"/>
          <w:i w:val="0"/>
          <w:color w:val="212629"/>
          <w:sz w:val="17"/>
        </w:rPr>
        <w:t xml:space="preserve">    rr = R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rev_delta)</w:t>
      </w:r>
    </w:p>
    <w:p w14:paraId="23198C85">
      <w:pPr>
        <w:shd w:val="clear" w:color="auto" w:fill="F4F6F8"/>
        <w:spacing w:before="0" w:after="0" w:line="293" w:lineRule="auto"/>
        <w:ind w:left="142"/>
      </w:pPr>
      <w:r>
        <w:rPr>
          <w:rFonts w:ascii="Consolas" w:hAnsi="Consolas" w:eastAsia="等线" w:cs="Consolas"/>
          <w:b w:val="0"/>
          <w:i w:val="0"/>
          <w:color w:val="212629"/>
          <w:sz w:val="17"/>
        </w:rPr>
        <w:t xml:space="preserve">    tp = (rr - rr * (b_base + cost_ratio_delta) - fixed</w:t>
      </w:r>
    </w:p>
    <w:p w14:paraId="71E8B4EC">
      <w:pPr>
        <w:shd w:val="clear" w:color="auto" w:fill="F4F6F8"/>
        <w:spacing w:before="0" w:after="0" w:line="293" w:lineRule="auto"/>
        <w:ind w:left="142"/>
      </w:pPr>
      <w:r>
        <w:rPr>
          <w:rFonts w:ascii="Consolas" w:hAnsi="Consolas" w:eastAsia="等线" w:cs="Consolas"/>
          <w:b w:val="0"/>
          <w:i w:val="0"/>
          <w:color w:val="212629"/>
          <w:sz w:val="17"/>
        </w:rPr>
        <w:t xml:space="preserve">          + rr * other_ratio + rr * nonop_ratio)</w:t>
      </w:r>
    </w:p>
    <w:p w14:paraId="4195AE4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tp * conv / </w:t>
      </w:r>
      <w:r>
        <w:rPr>
          <w:rFonts w:ascii="Consolas" w:hAnsi="Consolas" w:eastAsia="等线" w:cs="Consolas"/>
          <w:b w:val="0"/>
          <w:i w:val="0"/>
          <w:color w:val="9F6A16"/>
          <w:sz w:val="17"/>
        </w:rPr>
        <w:t>1e8</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归母净利（亿元）</w:t>
      </w:r>
    </w:p>
    <w:p w14:paraId="4B046311">
      <w:pPr>
        <w:spacing w:after="40"/>
      </w:pPr>
    </w:p>
    <w:p w14:paraId="4E4048A0">
      <w:pPr>
        <w:shd w:val="clear" w:color="auto" w:fill="23272E"/>
        <w:spacing w:before="0" w:after="0" w:line="293" w:lineRule="auto"/>
        <w:ind w:left="142"/>
      </w:pPr>
      <w:r>
        <w:rPr>
          <w:rFonts w:ascii="Consolas" w:hAnsi="Consolas" w:eastAsia="等线" w:cs="Consolas"/>
          <w:b w:val="0"/>
          <w:i w:val="0"/>
          <w:color w:val="E8EAED"/>
          <w:sz w:val="17"/>
        </w:rPr>
        <w:t xml:space="preserve"> 收入变动   -1.0pp   -0.5pp   +0.0pp   +0.5pp   +1.0pp</w:t>
      </w:r>
    </w:p>
    <w:p w14:paraId="109E98A8">
      <w:pPr>
        <w:shd w:val="clear" w:color="auto" w:fill="23272E"/>
        <w:spacing w:before="0" w:after="0" w:line="293" w:lineRule="auto"/>
        <w:ind w:left="142"/>
      </w:pPr>
      <w:r>
        <w:rPr>
          <w:rFonts w:ascii="Consolas" w:hAnsi="Consolas" w:eastAsia="等线" w:cs="Consolas"/>
          <w:b w:val="0"/>
          <w:i w:val="0"/>
          <w:color w:val="E8EAED"/>
          <w:sz w:val="17"/>
        </w:rPr>
        <w:t>-0.15 0.928319 0.752871 0.577423 0.401976 0.226528</w:t>
      </w:r>
    </w:p>
    <w:p w14:paraId="6501490A">
      <w:pPr>
        <w:shd w:val="clear" w:color="auto" w:fill="23272E"/>
        <w:spacing w:before="0" w:after="0" w:line="293" w:lineRule="auto"/>
        <w:ind w:left="142"/>
      </w:pPr>
      <w:r>
        <w:rPr>
          <w:rFonts w:ascii="Consolas" w:hAnsi="Consolas" w:eastAsia="等线" w:cs="Consolas"/>
          <w:b w:val="0"/>
          <w:i w:val="0"/>
          <w:color w:val="E8EAED"/>
          <w:sz w:val="17"/>
        </w:rPr>
        <w:t xml:space="preserve"> 0.00 1.996954 1.790545 1.584136 1.377727 1.171318</w:t>
      </w:r>
    </w:p>
    <w:p w14:paraId="67C0C179">
      <w:pPr>
        <w:shd w:val="clear" w:color="auto" w:fill="23272E"/>
        <w:spacing w:before="0" w:after="0" w:line="293" w:lineRule="auto"/>
        <w:ind w:left="142"/>
      </w:pPr>
      <w:r>
        <w:rPr>
          <w:rFonts w:ascii="Consolas" w:hAnsi="Consolas" w:eastAsia="等线" w:cs="Consolas"/>
          <w:b w:val="0"/>
          <w:i w:val="0"/>
          <w:color w:val="E8EAED"/>
          <w:sz w:val="17"/>
        </w:rPr>
        <w:t>+0.15 3.065590 2.828220 2.590849 2.353479 2.116109</w:t>
      </w:r>
    </w:p>
    <w:p w14:paraId="4F128F51">
      <w:pPr>
        <w:shd w:val="clear" w:color="auto" w:fill="23272E"/>
        <w:spacing w:before="0" w:after="0" w:line="293" w:lineRule="auto"/>
        <w:ind w:left="142"/>
      </w:pPr>
      <w:r>
        <w:rPr>
          <w:rFonts w:ascii="Consolas" w:hAnsi="Consolas" w:eastAsia="等线" w:cs="Consolas"/>
          <w:b w:val="0"/>
          <w:i w:val="0"/>
          <w:color w:val="E8EAED"/>
          <w:sz w:val="17"/>
        </w:rPr>
        <w:t>与项目产物最大偏差： 4.95e-07</w:t>
      </w:r>
    </w:p>
    <w:p w14:paraId="09F2BB6D">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601E565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5BC00E4">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我复算的 35 格矩阵与项目产物</w:t>
            </w:r>
            <w:r>
              <w:rPr>
                <w:rFonts w:ascii="微软雅黑" w:hAnsi="微软雅黑" w:eastAsia="微软雅黑" w:cs="微软雅黑"/>
                <w:b/>
                <w:i w:val="0"/>
                <w:color w:val="1C1E21"/>
                <w:sz w:val="19"/>
              </w:rPr>
              <w:t>最大偏差 5×10⁻⁷</w:t>
            </w:r>
            <w:r>
              <w:rPr>
                <w:rFonts w:ascii="华文中宋" w:hAnsi="华文中宋" w:eastAsia="华文中宋" w:cs="华文中宋"/>
                <w:b w:val="0"/>
                <w:i w:val="0"/>
                <w:color w:val="1C1E21"/>
                <w:sz w:val="19"/>
              </w:rPr>
              <w:t>（浮点舍入级别）。读法：中心格 1.5841 是基准；右下角收入 +15%、成本率 +1pp 仍有 2.1161 亿元，而</w:t>
            </w:r>
            <w:r>
              <w:rPr>
                <w:rFonts w:ascii="微软雅黑" w:hAnsi="微软雅黑" w:eastAsia="微软雅黑" w:cs="微软雅黑"/>
                <w:b/>
                <w:i w:val="0"/>
                <w:color w:val="1C1E21"/>
                <w:sz w:val="19"/>
              </w:rPr>
              <w:t>左上角收入 −15%、成本率 +1pp 只剩 0.2265 亿元</w:t>
            </w:r>
            <w:r>
              <w:rPr>
                <w:rFonts w:ascii="华文中宋" w:hAnsi="华文中宋" w:eastAsia="华文中宋" w:cs="华文中宋"/>
                <w:b w:val="0"/>
                <w:i w:val="0"/>
                <w:color w:val="1C1E21"/>
                <w:sz w:val="19"/>
              </w:rPr>
              <w:t>——利润跌到基准的 14%，而收入只跌了 15%。</w:t>
            </w:r>
            <w:r>
              <w:rPr>
                <w:rFonts w:ascii="微软雅黑" w:hAnsi="微软雅黑" w:eastAsia="微软雅黑" w:cs="微软雅黑"/>
                <w:b/>
                <w:i w:val="0"/>
                <w:color w:val="1C1E21"/>
                <w:sz w:val="19"/>
              </w:rPr>
              <w:t>这就是经营杠杆 4.2366 的含义</w:t>
            </w:r>
            <w:r>
              <w:rPr>
                <w:rFonts w:ascii="华文中宋" w:hAnsi="华文中宋" w:eastAsia="华文中宋" w:cs="华文中宋"/>
                <w:b w:val="0"/>
                <w:i w:val="0"/>
                <w:color w:val="1C1E21"/>
                <w:sz w:val="19"/>
              </w:rPr>
              <w:t>：收入跌 1%，利润跌 4% 以上。把这一句写进结论，敏感性分析表才算没有白发。</w:t>
            </w:r>
          </w:p>
        </w:tc>
      </w:tr>
    </w:tbl>
    <w:p w14:paraId="77B54F65">
      <w:pPr>
        <w:spacing w:after="40"/>
      </w:pPr>
    </w:p>
    <w:p w14:paraId="33C678C2">
      <w:pPr>
        <w:keepNext/>
        <w:spacing w:before="60" w:after="20"/>
      </w:pPr>
      <w:r>
        <w:rPr>
          <w:rFonts w:ascii="等线" w:hAnsi="等线" w:eastAsia="等线" w:cs="等线"/>
          <w:b w:val="0"/>
          <w:i w:val="0"/>
          <w:color w:val="626870"/>
          <w:sz w:val="16"/>
        </w:rPr>
        <w:t>▍情景期望值</w:t>
      </w:r>
    </w:p>
    <w:p w14:paraId="05814F2C">
      <w:pPr>
        <w:shd w:val="clear" w:color="auto" w:fill="F4F6F8"/>
        <w:spacing w:before="0" w:after="0" w:line="293" w:lineRule="auto"/>
        <w:ind w:left="142"/>
      </w:pPr>
      <w:r>
        <w:rPr>
          <w:rFonts w:ascii="Consolas" w:hAnsi="Consolas" w:eastAsia="等线" w:cs="Consolas"/>
          <w:b w:val="0"/>
          <w:i w:val="0"/>
          <w:color w:val="212629"/>
          <w:sz w:val="17"/>
        </w:rPr>
        <w:t>sc = pd.</w:t>
      </w:r>
      <w:r>
        <w:rPr>
          <w:rFonts w:ascii="Consolas" w:hAnsi="Consolas" w:eastAsia="等线" w:cs="Consolas"/>
          <w:b w:val="0"/>
          <w:i w:val="0"/>
          <w:color w:val="0057AD"/>
          <w:sz w:val="17"/>
        </w:rPr>
        <w:t>read_csv</w:t>
      </w:r>
      <w:r>
        <w:rPr>
          <w:rFonts w:ascii="Consolas" w:hAnsi="Consolas" w:eastAsia="等线" w:cs="Consolas"/>
          <w:b w:val="0"/>
          <w:i w:val="0"/>
          <w:color w:val="212629"/>
          <w:sz w:val="17"/>
        </w:rPr>
        <w:t>(</w:t>
      </w:r>
      <w:r>
        <w:rPr>
          <w:rFonts w:ascii="Consolas" w:hAnsi="Consolas" w:eastAsia="等线" w:cs="Consolas"/>
          <w:b w:val="0"/>
          <w:i w:val="0"/>
          <w:color w:val="BF454A"/>
          <w:sz w:val="17"/>
        </w:rPr>
        <w:t>"data/processed/scenario_2026.csv"</w:t>
      </w:r>
      <w:r>
        <w:rPr>
          <w:rFonts w:ascii="Consolas" w:hAnsi="Consolas" w:eastAsia="等线" w:cs="Consolas"/>
          <w:b w:val="0"/>
          <w:i w:val="0"/>
          <w:color w:val="212629"/>
          <w:sz w:val="17"/>
        </w:rPr>
        <w:t>)</w:t>
      </w:r>
    </w:p>
    <w:p w14:paraId="7E7DC789">
      <w:pPr>
        <w:shd w:val="clear" w:color="auto" w:fill="F4F6F8"/>
        <w:spacing w:before="0" w:after="0" w:line="293" w:lineRule="auto"/>
        <w:ind w:left="142"/>
      </w:pPr>
      <w:r>
        <w:rPr>
          <w:rFonts w:ascii="Consolas" w:hAnsi="Consolas" w:eastAsia="等线" w:cs="Consolas"/>
          <w:b w:val="0"/>
          <w:i w:val="0"/>
          <w:color w:val="212629"/>
          <w:sz w:val="17"/>
        </w:rPr>
        <w:t>ev = (sc.loc[sc[</w:t>
      </w:r>
      <w:r>
        <w:rPr>
          <w:rFonts w:ascii="Consolas" w:hAnsi="Consolas" w:eastAsia="等线" w:cs="Consolas"/>
          <w:b w:val="0"/>
          <w:i w:val="0"/>
          <w:color w:val="BF454A"/>
          <w:sz w:val="17"/>
        </w:rPr>
        <w:t>"情景"</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"期望值"</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"概率权重"</w:t>
      </w:r>
      <w:r>
        <w:rPr>
          <w:rFonts w:ascii="Consolas" w:hAnsi="Consolas" w:eastAsia="等线" w:cs="Consolas"/>
          <w:b w:val="0"/>
          <w:i w:val="0"/>
          <w:color w:val="212629"/>
          <w:sz w:val="17"/>
        </w:rPr>
        <w:t>]</w:t>
      </w:r>
    </w:p>
    <w:p w14:paraId="33436A42">
      <w:pPr>
        <w:shd w:val="clear" w:color="auto" w:fill="F4F6F8"/>
        <w:spacing w:before="0" w:after="0" w:line="293" w:lineRule="auto"/>
        <w:ind w:left="142"/>
      </w:pPr>
      <w:r>
        <w:rPr>
          <w:rFonts w:ascii="Consolas" w:hAnsi="Consolas" w:eastAsia="等线" w:cs="Consolas"/>
          <w:b w:val="0"/>
          <w:i w:val="0"/>
          <w:color w:val="212629"/>
          <w:sz w:val="17"/>
        </w:rPr>
        <w:t xml:space="preserve">      * sc.loc[sc[</w:t>
      </w:r>
      <w:r>
        <w:rPr>
          <w:rFonts w:ascii="Consolas" w:hAnsi="Consolas" w:eastAsia="等线" w:cs="Consolas"/>
          <w:b w:val="0"/>
          <w:i w:val="0"/>
          <w:color w:val="BF454A"/>
          <w:sz w:val="17"/>
        </w:rPr>
        <w:t>"情景"</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"期望值"</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"归母净利润(亿元)"</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w:t>
      </w:r>
    </w:p>
    <w:p w14:paraId="767EC05A">
      <w:pPr>
        <w:spacing w:after="40"/>
      </w:pPr>
    </w:p>
    <w:p w14:paraId="46970BA5">
      <w:pPr>
        <w:shd w:val="clear" w:color="auto" w:fill="23272E"/>
        <w:spacing w:before="0" w:after="0" w:line="293" w:lineRule="auto"/>
        <w:ind w:left="142"/>
      </w:pPr>
      <w:r>
        <w:rPr>
          <w:rFonts w:ascii="Consolas" w:hAnsi="Consolas" w:eastAsia="等线" w:cs="Consolas"/>
          <w:b w:val="0"/>
          <w:i w:val="0"/>
          <w:color w:val="E8EAED"/>
          <w:sz w:val="17"/>
        </w:rPr>
        <w:t xml:space="preserve"> 乐观 0.25 收入 55.2926 归母 1.880073</w:t>
      </w:r>
    </w:p>
    <w:p w14:paraId="1F8CA087">
      <w:pPr>
        <w:shd w:val="clear" w:color="auto" w:fill="23272E"/>
        <w:spacing w:before="0" w:after="0" w:line="293" w:lineRule="auto"/>
        <w:ind w:left="142"/>
      </w:pPr>
      <w:r>
        <w:rPr>
          <w:rFonts w:ascii="Consolas" w:hAnsi="Consolas" w:eastAsia="等线" w:cs="Consolas"/>
          <w:b w:val="0"/>
          <w:i w:val="0"/>
          <w:color w:val="E8EAED"/>
          <w:sz w:val="17"/>
        </w:rPr>
        <w:t xml:space="preserve"> 中性 0.55 收入 52.6596 归母 1.584136</w:t>
      </w:r>
    </w:p>
    <w:p w14:paraId="074CBF5B">
      <w:pPr>
        <w:shd w:val="clear" w:color="auto" w:fill="23272E"/>
        <w:spacing w:before="0" w:after="0" w:line="293" w:lineRule="auto"/>
        <w:ind w:left="142"/>
      </w:pPr>
      <w:r>
        <w:rPr>
          <w:rFonts w:ascii="Consolas" w:hAnsi="Consolas" w:eastAsia="等线" w:cs="Consolas"/>
          <w:b w:val="0"/>
          <w:i w:val="0"/>
          <w:color w:val="E8EAED"/>
          <w:sz w:val="17"/>
        </w:rPr>
        <w:t xml:space="preserve"> 悲观 0.20 收入 48.4468 归母 1.153571</w:t>
      </w:r>
    </w:p>
    <w:p w14:paraId="672F92E6">
      <w:pPr>
        <w:shd w:val="clear" w:color="auto" w:fill="23272E"/>
        <w:spacing w:before="0" w:after="0" w:line="293" w:lineRule="auto"/>
        <w:ind w:left="142"/>
      </w:pPr>
      <w:r>
        <w:rPr>
          <w:rFonts w:ascii="Consolas" w:hAnsi="Consolas" w:eastAsia="等线" w:cs="Consolas"/>
          <w:b w:val="0"/>
          <w:i w:val="0"/>
          <w:color w:val="E8EAED"/>
          <w:sz w:val="17"/>
        </w:rPr>
        <w:t>期望归母净利润 = 1.572007 亿元（表 1.572007）</w:t>
      </w:r>
    </w:p>
    <w:p w14:paraId="4E795E81">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7E1ACF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34EC888">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三个情景的收入变动是 +5% / 0 / −8%，概率 0.25 / 0.55 / 0.20，</w:t>
            </w:r>
            <w:r>
              <w:rPr>
                <w:rFonts w:ascii="微软雅黑" w:hAnsi="微软雅黑" w:eastAsia="微软雅黑" w:cs="微软雅黑"/>
                <w:b/>
                <w:i w:val="0"/>
                <w:color w:val="1C1E21"/>
                <w:sz w:val="19"/>
              </w:rPr>
              <w:t>概率之和必须为 1，且要在报告里说明概率是怎么定的</w:t>
            </w:r>
            <w:r>
              <w:rPr>
                <w:rFonts w:ascii="华文中宋" w:hAnsi="华文中宋" w:eastAsia="华文中宋" w:cs="华文中宋"/>
                <w:b w:val="0"/>
                <w:i w:val="0"/>
                <w:color w:val="1C1E21"/>
                <w:sz w:val="19"/>
              </w:rPr>
              <w:t>（本例基于行业景气与公司订单可见度的主观赋值，这就是合理的理由）。期望值 1.5720 亿元比中性情景 1.5841 略低，因为悲观情景的下行幅度（−8%）大于乐观的上行幅度（+5%）——</w:t>
            </w:r>
            <w:r>
              <w:rPr>
                <w:rFonts w:ascii="微软雅黑" w:hAnsi="微软雅黑" w:eastAsia="微软雅黑" w:cs="微软雅黑"/>
                <w:b/>
                <w:i w:val="0"/>
                <w:color w:val="1C1E21"/>
                <w:sz w:val="19"/>
              </w:rPr>
              <w:t>能解释这个差 0.012 亿元的原因，才是真懂期望值</w:t>
            </w:r>
            <w:r>
              <w:rPr>
                <w:rFonts w:ascii="华文中宋" w:hAnsi="华文中宋" w:eastAsia="华文中宋" w:cs="华文中宋"/>
                <w:b w:val="0"/>
                <w:i w:val="0"/>
                <w:color w:val="1C1E21"/>
                <w:sz w:val="19"/>
              </w:rPr>
              <w:t>。</w:t>
            </w:r>
          </w:p>
        </w:tc>
      </w:tr>
    </w:tbl>
    <w:p w14:paraId="5C51C8AA">
      <w:pPr>
        <w:spacing w:after="40"/>
      </w:pPr>
    </w:p>
    <w:p w14:paraId="30F81750">
      <w:pPr>
        <w:keepNext/>
        <w:spacing w:before="100" w:after="40"/>
      </w:pPr>
      <w:r>
        <w:rPr>
          <w:rFonts w:ascii="微软雅黑" w:hAnsi="微软雅黑" w:eastAsia="微软雅黑" w:cs="微软雅黑"/>
          <w:b w:val="0"/>
          <w:i w:val="0"/>
          <w:color w:val="FFFFFF"/>
          <w:sz w:val="19"/>
          <w:shd w:val="clear" w:color="auto" w:fill="1C4A8C"/>
        </w:rPr>
        <w:t xml:space="preserve"> 第 10 步 </w:t>
      </w:r>
      <w:r>
        <w:rPr>
          <w:rFonts w:ascii="微软雅黑" w:hAnsi="微软雅黑" w:eastAsia="微软雅黑" w:cs="微软雅黑"/>
          <w:b w:val="0"/>
          <w:i w:val="0"/>
          <w:color w:val="1C1E21"/>
          <w:sz w:val="22"/>
        </w:rPr>
        <w:t xml:space="preserve">  交付：Word 报告 + 自动质检</w:t>
      </w:r>
    </w:p>
    <w:p w14:paraId="1CDA12BE">
      <w:pPr>
        <w:spacing w:after="60"/>
        <w:jc w:val="both"/>
      </w:pPr>
      <w:r>
        <w:rPr>
          <w:rFonts w:ascii="华文中宋" w:hAnsi="华文中宋" w:eastAsia="华文中宋" w:cs="华文中宋"/>
          <w:b w:val="0"/>
          <w:i w:val="0"/>
          <w:color w:val="1C1E21"/>
          <w:sz w:val="21"/>
        </w:rPr>
        <w:t>前五步做完，你已经有了 11 个 CSV。最后一步是</w:t>
      </w:r>
      <w:r>
        <w:rPr>
          <w:rFonts w:ascii="微软雅黑" w:hAnsi="微软雅黑" w:eastAsia="微软雅黑" w:cs="微软雅黑"/>
          <w:b/>
          <w:i w:val="0"/>
          <w:color w:val="1C1E21"/>
          <w:sz w:val="21"/>
        </w:rPr>
        <w:t>把它们变成一份规范报告</w:t>
      </w:r>
      <w:r>
        <w:rPr>
          <w:rFonts w:ascii="华文中宋" w:hAnsi="华文中宋" w:eastAsia="华文中宋" w:cs="华文中宋"/>
          <w:b w:val="0"/>
          <w:i w:val="0"/>
          <w:color w:val="1C1E21"/>
          <w:sz w:val="21"/>
        </w:rPr>
        <w:t>，并且</w:t>
      </w:r>
      <w:r>
        <w:rPr>
          <w:rFonts w:ascii="微软雅黑" w:hAnsi="微软雅黑" w:eastAsia="微软雅黑" w:cs="微软雅黑"/>
          <w:b/>
          <w:i w:val="0"/>
          <w:color w:val="1C1E21"/>
          <w:sz w:val="21"/>
        </w:rPr>
        <w:t>用脚本自动检查自己的报告</w:t>
      </w:r>
      <w:r>
        <w:rPr>
          <w:rFonts w:ascii="华文中宋" w:hAnsi="华文中宋" w:eastAsia="华文中宋" w:cs="华文中宋"/>
          <w:b w:val="0"/>
          <w:i w:val="0"/>
          <w:color w:val="1C1E21"/>
          <w:sz w:val="21"/>
        </w:rPr>
        <w:t>（项目五的 s8_qc.py 就是这么干的）。</w:t>
      </w:r>
    </w:p>
    <w:p w14:paraId="59712032">
      <w:pPr>
        <w:keepNext/>
        <w:spacing w:before="60" w:after="20"/>
      </w:pPr>
      <w:r>
        <w:rPr>
          <w:rFonts w:ascii="等线" w:hAnsi="等线" w:eastAsia="等线" w:cs="等线"/>
          <w:b w:val="0"/>
          <w:i w:val="0"/>
          <w:color w:val="626870"/>
          <w:sz w:val="16"/>
        </w:rPr>
        <w:t>▍s8_qc.py 的检查清单</w:t>
      </w:r>
    </w:p>
    <w:p w14:paraId="2912E3B2">
      <w:pPr>
        <w:shd w:val="clear" w:color="auto" w:fill="F4F6F8"/>
        <w:spacing w:before="0" w:after="0" w:line="293" w:lineRule="auto"/>
        <w:ind w:left="142"/>
      </w:pPr>
      <w:r>
        <w:rPr>
          <w:rFonts w:ascii="Consolas" w:hAnsi="Consolas" w:eastAsia="等线" w:cs="Consolas"/>
          <w:b w:val="0"/>
          <w:i/>
          <w:color w:val="6E7781"/>
          <w:sz w:val="17"/>
        </w:rPr>
        <w:t># s8_qc.py 的检查项（全部可自动判定）</w:t>
      </w:r>
    </w:p>
    <w:p w14:paraId="7EEB3252">
      <w:pPr>
        <w:shd w:val="clear" w:color="auto" w:fill="F4F6F8"/>
        <w:spacing w:before="0" w:after="0" w:line="293" w:lineRule="auto"/>
        <w:ind w:left="142"/>
      </w:pPr>
      <w:r>
        <w:rPr>
          <w:rFonts w:ascii="Consolas" w:hAnsi="Consolas" w:eastAsia="等线" w:cs="Consolas"/>
          <w:b w:val="0"/>
          <w:i w:val="0"/>
          <w:color w:val="212629"/>
          <w:sz w:val="17"/>
        </w:rPr>
        <w:t>checks = {</w:t>
      </w:r>
    </w:p>
    <w:p w14:paraId="037D50E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"段落数"</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(doc.paragraphs),                    </w:t>
      </w:r>
      <w:r>
        <w:rPr>
          <w:rFonts w:ascii="Consolas" w:hAnsi="Consolas" w:eastAsia="等线" w:cs="Consolas"/>
          <w:b w:val="0"/>
          <w:i/>
          <w:color w:val="6E7781"/>
          <w:sz w:val="17"/>
        </w:rPr>
        <w:t># 288</w:t>
      </w:r>
    </w:p>
    <w:p w14:paraId="25226BA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"表格数"</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(doc.tables),                         </w:t>
      </w:r>
      <w:r>
        <w:rPr>
          <w:rFonts w:ascii="Consolas" w:hAnsi="Consolas" w:eastAsia="等线" w:cs="Consolas"/>
          <w:b w:val="0"/>
          <w:i/>
          <w:color w:val="6E7781"/>
          <w:sz w:val="17"/>
        </w:rPr>
        <w:t># 23</w:t>
      </w:r>
    </w:p>
    <w:p w14:paraId="3EC95E6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"图片数"</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(doc.inline_shapes),                  </w:t>
      </w:r>
      <w:r>
        <w:rPr>
          <w:rFonts w:ascii="Consolas" w:hAnsi="Consolas" w:eastAsia="等线" w:cs="Consolas"/>
          <w:b w:val="0"/>
          <w:i/>
          <w:color w:val="6E7781"/>
          <w:sz w:val="17"/>
        </w:rPr>
        <w:t># 16</w:t>
      </w:r>
    </w:p>
    <w:p w14:paraId="0389490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"一级标题"</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sum</w:t>
      </w:r>
      <w:r>
        <w:rPr>
          <w:rFonts w:ascii="Consolas" w:hAnsi="Consolas" w:eastAsia="等线" w:cs="Consolas"/>
          <w:b w:val="0"/>
          <w:i w:val="0"/>
          <w:color w:val="212629"/>
          <w:sz w:val="17"/>
        </w:rPr>
        <w:t xml:space="preserve">(p.style.name == </w:t>
      </w:r>
      <w:r>
        <w:rPr>
          <w:rFonts w:ascii="Consolas" w:hAnsi="Consolas" w:eastAsia="等线" w:cs="Consolas"/>
          <w:b w:val="0"/>
          <w:i w:val="0"/>
          <w:color w:val="BF454A"/>
          <w:sz w:val="17"/>
        </w:rPr>
        <w:t>"Heading 1"</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p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doc.paragraphs),  </w:t>
      </w:r>
      <w:r>
        <w:rPr>
          <w:rFonts w:ascii="Consolas" w:hAnsi="Consolas" w:eastAsia="等线" w:cs="Consolas"/>
          <w:b w:val="0"/>
          <w:i/>
          <w:color w:val="6E7781"/>
          <w:sz w:val="17"/>
        </w:rPr>
        <w:t># 7</w:t>
      </w:r>
    </w:p>
    <w:p w14:paraId="7E21B8B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"表格宽度一致"</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all</w:t>
      </w:r>
      <w:r>
        <w:rPr>
          <w:rFonts w:ascii="Consolas" w:hAnsi="Consolas" w:eastAsia="等线" w:cs="Consolas"/>
          <w:b w:val="0"/>
          <w:i w:val="0"/>
          <w:color w:val="212629"/>
          <w:sz w:val="17"/>
        </w:rPr>
        <w:t>(</w:t>
      </w:r>
      <w:r>
        <w:rPr>
          <w:rFonts w:ascii="Consolas" w:hAnsi="Consolas" w:eastAsia="等线" w:cs="Consolas"/>
          <w:b w:val="0"/>
          <w:i w:val="0"/>
          <w:color w:val="0057AD"/>
          <w:sz w:val="17"/>
        </w:rPr>
        <w:t>len</w:t>
      </w:r>
      <w:r>
        <w:rPr>
          <w:rFonts w:ascii="Consolas" w:hAnsi="Consolas" w:eastAsia="等线" w:cs="Consolas"/>
          <w:b w:val="0"/>
          <w:i w:val="0"/>
          <w:color w:val="212629"/>
          <w:sz w:val="17"/>
        </w:rPr>
        <w:t xml:space="preserve">(t.columns) &gt; </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doc.tables),</w:t>
      </w:r>
    </w:p>
    <w:p w14:paraId="1AFEB65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"表头重复设置"</w:t>
      </w:r>
      <w:r>
        <w:rPr>
          <w:rFonts w:ascii="Consolas" w:hAnsi="Consolas" w:eastAsia="等线" w:cs="Consolas"/>
          <w:b w:val="0"/>
          <w:i w:val="0"/>
          <w:color w:val="212629"/>
          <w:sz w:val="17"/>
        </w:rPr>
        <w:t>: [t.rows[</w:t>
      </w:r>
      <w:r>
        <w:rPr>
          <w:rFonts w:ascii="Consolas" w:hAnsi="Consolas" w:eastAsia="等线" w:cs="Consolas"/>
          <w:b w:val="0"/>
          <w:i w:val="0"/>
          <w:color w:val="9F6A16"/>
          <w:sz w:val="17"/>
        </w:rPr>
        <w:t>0</w:t>
      </w:r>
      <w:r>
        <w:rPr>
          <w:rFonts w:ascii="Consolas" w:hAnsi="Consolas" w:eastAsia="等线" w:cs="Consolas"/>
          <w:b w:val="0"/>
          <w:i w:val="0"/>
          <w:color w:val="212629"/>
          <w:sz w:val="17"/>
        </w:rPr>
        <w:t>]._tr.</w:t>
      </w:r>
      <w:r>
        <w:rPr>
          <w:rFonts w:ascii="Consolas" w:hAnsi="Consolas" w:eastAsia="等线" w:cs="Consolas"/>
          <w:b w:val="0"/>
          <w:i w:val="0"/>
          <w:color w:val="0057AD"/>
          <w:sz w:val="17"/>
        </w:rPr>
        <w:t>find</w:t>
      </w:r>
      <w:r>
        <w:rPr>
          <w:rFonts w:ascii="Consolas" w:hAnsi="Consolas" w:eastAsia="等线" w:cs="Consolas"/>
          <w:b w:val="0"/>
          <w:i w:val="0"/>
          <w:color w:val="212629"/>
          <w:sz w:val="17"/>
        </w:rPr>
        <w:t>(</w:t>
      </w:r>
      <w:r>
        <w:rPr>
          <w:rFonts w:ascii="Consolas" w:hAnsi="Consolas" w:eastAsia="等线" w:cs="Consolas"/>
          <w:b w:val="0"/>
          <w:i w:val="0"/>
          <w:color w:val="0057AD"/>
          <w:sz w:val="17"/>
        </w:rPr>
        <w:t>qn</w:t>
      </w:r>
      <w:r>
        <w:rPr>
          <w:rFonts w:ascii="Consolas" w:hAnsi="Consolas" w:eastAsia="等线" w:cs="Consolas"/>
          <w:b w:val="0"/>
          <w:i w:val="0"/>
          <w:color w:val="212629"/>
          <w:sz w:val="17"/>
        </w:rPr>
        <w:t>(</w:t>
      </w:r>
      <w:r>
        <w:rPr>
          <w:rFonts w:ascii="Consolas" w:hAnsi="Consolas" w:eastAsia="等线" w:cs="Consolas"/>
          <w:b w:val="0"/>
          <w:i w:val="0"/>
          <w:color w:val="BF454A"/>
          <w:sz w:val="17"/>
        </w:rPr>
        <w:t>"w:trPr"</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is</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None</w:t>
      </w:r>
    </w:p>
    <w:p w14:paraId="7D7D868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doc.tables],</w:t>
      </w:r>
    </w:p>
    <w:p w14:paraId="1E3050B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"文本卫生"</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no_placeholder_or_double_space</w:t>
      </w:r>
      <w:r>
        <w:rPr>
          <w:rFonts w:ascii="Consolas" w:hAnsi="Consolas" w:eastAsia="等线" w:cs="Consolas"/>
          <w:b w:val="0"/>
          <w:i w:val="0"/>
          <w:color w:val="212629"/>
          <w:sz w:val="17"/>
        </w:rPr>
        <w:t>(doc),</w:t>
      </w:r>
    </w:p>
    <w:p w14:paraId="77AB1F7B">
      <w:pPr>
        <w:shd w:val="clear" w:color="auto" w:fill="F4F6F8"/>
        <w:spacing w:before="0" w:after="0" w:line="293" w:lineRule="auto"/>
        <w:ind w:left="142"/>
      </w:pPr>
      <w:r>
        <w:rPr>
          <w:rFonts w:ascii="Consolas" w:hAnsi="Consolas" w:eastAsia="等线" w:cs="Consolas"/>
          <w:b w:val="0"/>
          <w:i w:val="0"/>
          <w:color w:val="212629"/>
          <w:sz w:val="17"/>
        </w:rPr>
        <w:t>}</w:t>
      </w:r>
    </w:p>
    <w:p w14:paraId="5D5073CC">
      <w:pPr>
        <w:spacing w:after="40"/>
      </w:pPr>
    </w:p>
    <w:p w14:paraId="058F2321">
      <w:pPr>
        <w:shd w:val="clear" w:color="auto" w:fill="23272E"/>
        <w:spacing w:before="0" w:after="0" w:line="293" w:lineRule="auto"/>
        <w:ind w:left="142"/>
      </w:pPr>
      <w:r>
        <w:rPr>
          <w:rFonts w:ascii="Consolas" w:hAnsi="Consolas" w:eastAsia="等线" w:cs="Consolas"/>
          <w:b w:val="0"/>
          <w:i w:val="0"/>
          <w:color w:val="E8EAED"/>
          <w:sz w:val="17"/>
        </w:rPr>
        <w:t>报告文件：600105_永鼎股份_财务预测与预算管理实验报告.docx</w:t>
      </w:r>
    </w:p>
    <w:p w14:paraId="36C899C6">
      <w:pPr>
        <w:shd w:val="clear" w:color="auto" w:fill="23272E"/>
        <w:spacing w:before="0" w:after="0" w:line="293" w:lineRule="auto"/>
        <w:ind w:left="142"/>
      </w:pPr>
      <w:r>
        <w:rPr>
          <w:rFonts w:ascii="Consolas" w:hAnsi="Consolas" w:eastAsia="等线" w:cs="Consolas"/>
          <w:b w:val="0"/>
          <w:i w:val="0"/>
          <w:color w:val="E8EAED"/>
          <w:sz w:val="17"/>
        </w:rPr>
        <w:t>段落 288 / 表格 23 / 图片 16 / 一级标题 7</w:t>
      </w:r>
    </w:p>
    <w:p w14:paraId="6B7B65BF">
      <w:pPr>
        <w:shd w:val="clear" w:color="auto" w:fill="23272E"/>
        <w:spacing w:before="0" w:after="0" w:line="293" w:lineRule="auto"/>
        <w:ind w:left="142"/>
      </w:pPr>
      <w:r>
        <w:rPr>
          <w:rFonts w:ascii="Consolas" w:hAnsi="Consolas" w:eastAsia="等线" w:cs="Consolas"/>
          <w:b w:val="0"/>
          <w:i w:val="0"/>
          <w:color w:val="E8EAED"/>
          <w:sz w:val="17"/>
        </w:rPr>
        <w:t>表格宽度 True  表头适配 True  表头重复 True  文本卫生 True</w:t>
      </w:r>
    </w:p>
    <w:p w14:paraId="21CC6B3F">
      <w:pPr>
        <w:shd w:val="clear" w:color="auto" w:fill="23272E"/>
        <w:spacing w:before="0" w:after="0" w:line="293" w:lineRule="auto"/>
        <w:ind w:left="142"/>
      </w:pPr>
      <w:r>
        <w:rPr>
          <w:rFonts w:ascii="Consolas" w:hAnsi="Consolas" w:eastAsia="等线" w:cs="Consolas"/>
          <w:b w:val="0"/>
          <w:i w:val="0"/>
          <w:color w:val="E8EAED"/>
          <w:sz w:val="17"/>
        </w:rPr>
        <w:t>问题清单：0 条</w:t>
      </w:r>
    </w:p>
    <w:p w14:paraId="72A38F35">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60E8333A">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259A42F">
            <w:pPr>
              <w:spacing w:before="40" w:after="40"/>
            </w:pPr>
            <w:r>
              <w:rPr>
                <w:rFonts w:ascii="微软雅黑" w:hAnsi="微软雅黑" w:eastAsia="微软雅黑" w:cs="微软雅黑"/>
                <w:b/>
                <w:i w:val="0"/>
                <w:color w:val="6B4E9E"/>
                <w:sz w:val="19"/>
              </w:rPr>
              <w:t>动手做　</w:t>
            </w:r>
            <w:r>
              <w:rPr>
                <w:rFonts w:ascii="微软雅黑" w:hAnsi="微软雅黑" w:eastAsia="微软雅黑" w:cs="微软雅黑"/>
                <w:b/>
                <w:i w:val="0"/>
                <w:color w:val="1C1E21"/>
                <w:sz w:val="19"/>
              </w:rPr>
              <w:t>交作业前把这份质检跑一遍</w:t>
            </w:r>
            <w:r>
              <w:rPr>
                <w:rFonts w:ascii="华文中宋" w:hAnsi="华文中宋" w:eastAsia="华文中宋" w:cs="华文中宋"/>
                <w:b w:val="0"/>
                <w:i w:val="0"/>
                <w:color w:val="1C1E21"/>
                <w:sz w:val="19"/>
              </w:rPr>
              <w:t>，它只需要 30 行代码，却能拦住四类最常见的扣分：漏图、表格跨页断头、残留“TODO/待补充”文字、标题层级错乱。项目五的实际输出就是上面这行“问题清单 0 条”。PDF 由 tools/docx2pdf.ps1 调 Word 刷新目录域后导出，</w:t>
            </w:r>
            <w:r>
              <w:rPr>
                <w:rFonts w:ascii="微软雅黑" w:hAnsi="微软雅黑" w:eastAsia="微软雅黑" w:cs="微软雅黑"/>
                <w:b/>
                <w:i w:val="0"/>
                <w:color w:val="1C1E21"/>
                <w:sz w:val="19"/>
              </w:rPr>
              <w:t>不要在 python-docx 里硬写页码</w:t>
            </w:r>
            <w:r>
              <w:rPr>
                <w:rFonts w:ascii="华文中宋" w:hAnsi="华文中宋" w:eastAsia="华文中宋" w:cs="华文中宋"/>
                <w:b w:val="0"/>
                <w:i w:val="0"/>
                <w:color w:val="1C1E21"/>
                <w:sz w:val="19"/>
              </w:rPr>
              <w:t>，那是 Word 的活。</w:t>
            </w:r>
          </w:p>
        </w:tc>
      </w:tr>
    </w:tbl>
    <w:p w14:paraId="015ACEF5">
      <w:pPr>
        <w:spacing w:after="40"/>
      </w:pPr>
    </w:p>
    <w:tbl>
      <w:tblPr>
        <w:tblStyle w:val="36"/>
        <w:tblW w:w="0" w:type="auto"/>
        <w:jc w:val="center"/>
        <w:tblLayout w:type="fixed"/>
        <w:tblCellMar>
          <w:top w:w="0" w:type="dxa"/>
          <w:left w:w="108" w:type="dxa"/>
          <w:bottom w:w="0" w:type="dxa"/>
          <w:right w:w="108" w:type="dxa"/>
        </w:tblCellMar>
      </w:tblPr>
      <w:tblGrid>
        <w:gridCol w:w="9298"/>
      </w:tblGrid>
      <w:tr w14:paraId="0A80415F">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172FAC4E">
            <w:pPr>
              <w:jc w:val="center"/>
            </w:pPr>
            <w:r>
              <w:rPr>
                <w:rFonts w:ascii="微软雅黑" w:hAnsi="微软雅黑" w:eastAsia="微软雅黑" w:cs="微软雅黑"/>
                <w:b w:val="0"/>
                <w:i w:val="0"/>
                <w:color w:val="7A8794"/>
                <w:sz w:val="19"/>
              </w:rPr>
              <w:t>◻ 演示图占位</w:t>
            </w:r>
          </w:p>
          <w:p w14:paraId="6C2375D4">
            <w:pPr>
              <w:spacing w:before="0" w:after="0"/>
            </w:pPr>
            <w:r>
              <w:rPr>
                <w:rFonts w:ascii="华文中宋" w:hAnsi="华文中宋" w:eastAsia="华文中宋" w:cs="华文中宋"/>
                <w:b w:val="0"/>
                <w:i w:val="0"/>
                <w:color w:val="1C1E21"/>
                <w:sz w:val="18"/>
              </w:rPr>
              <w:t xml:space="preserve"> </w:t>
            </w:r>
          </w:p>
          <w:p w14:paraId="576C88AB">
            <w:pPr>
              <w:spacing w:before="0" w:after="0"/>
            </w:pPr>
            <w:r>
              <w:rPr>
                <w:rFonts w:ascii="华文中宋" w:hAnsi="华文中宋" w:eastAsia="华文中宋" w:cs="华文中宋"/>
                <w:b w:val="0"/>
                <w:i w:val="0"/>
                <w:color w:val="1C1E21"/>
                <w:sz w:val="18"/>
              </w:rPr>
              <w:t xml:space="preserve"> </w:t>
            </w:r>
          </w:p>
          <w:p w14:paraId="4A921A38">
            <w:pPr>
              <w:spacing w:before="0" w:after="0"/>
            </w:pPr>
            <w:r>
              <w:rPr>
                <w:rFonts w:ascii="华文中宋" w:hAnsi="华文中宋" w:eastAsia="华文中宋" w:cs="华文中宋"/>
                <w:b w:val="0"/>
                <w:i w:val="0"/>
                <w:color w:val="1C1E21"/>
                <w:sz w:val="18"/>
              </w:rPr>
              <w:t xml:space="preserve"> </w:t>
            </w:r>
          </w:p>
          <w:p w14:paraId="155ABA4B">
            <w:pPr>
              <w:jc w:val="center"/>
            </w:pPr>
            <w:r>
              <w:rPr>
                <w:rFonts w:ascii="微软雅黑" w:hAnsi="微软雅黑" w:eastAsia="微软雅黑" w:cs="微软雅黑"/>
                <w:b w:val="0"/>
                <w:i w:val="0"/>
                <w:color w:val="1C4A8C"/>
                <w:sz w:val="18"/>
              </w:rPr>
              <w:t>图 6-16　质检脚本输出（问题清单 0 条）</w:t>
            </w:r>
          </w:p>
          <w:p w14:paraId="0B9CAB48">
            <w:pPr>
              <w:spacing w:after="80"/>
              <w:jc w:val="center"/>
            </w:pPr>
            <w:r>
              <w:rPr>
                <w:rFonts w:ascii="华文中宋" w:hAnsi="华文中宋" w:eastAsia="华文中宋" w:cs="华文中宋"/>
                <w:b w:val="0"/>
                <w:i w:val="0"/>
                <w:color w:val="626870"/>
                <w:sz w:val="17"/>
              </w:rPr>
              <w:t>补图提示：截终端运行 python src/s8_qc.py 的完整输出。</w:t>
            </w:r>
          </w:p>
        </w:tc>
      </w:tr>
    </w:tbl>
    <w:p w14:paraId="2C287E3C">
      <w:pPr>
        <w:spacing w:after="40"/>
      </w:pPr>
    </w:p>
    <w:p w14:paraId="237115D4">
      <w:pPr>
        <w:pStyle w:val="5"/>
      </w:pPr>
      <w:bookmarkStart w:id="166" w:name="_Toc15058"/>
      <w:r>
        <w:rPr>
          <w:rFonts w:ascii="微软雅黑" w:hAnsi="微软雅黑" w:eastAsia="微软雅黑" w:cs="微软雅黑"/>
          <w:b w:val="0"/>
          <w:i w:val="0"/>
          <w:color w:val="1C4A8C"/>
          <w:sz w:val="24"/>
        </w:rPr>
        <w:t>6.15.2　本节自检</w:t>
      </w:r>
      <w:bookmarkEnd w:id="166"/>
    </w:p>
    <w:p w14:paraId="7687B29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季度数据由累计数差分还原，Q1 直接取累计值；</w:t>
      </w:r>
    </w:p>
    <w:p w14:paraId="16A102F9">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建模用比率面板而非绝对额，并用 MAD 法识别异常年度（本例 2020）；2016 年研发费用按“口径缺失”而非“异常”处理；</w:t>
      </w:r>
    </w:p>
    <w:p w14:paraId="153C330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至少实现 CAGR、OLS、MEAN5 三个纯 numpy 模型，且能说出各自失效场景；</w:t>
      </w:r>
    </w:p>
    <w:p w14:paraId="0463B0D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回测严格只用 origin 之前的数据；水平值用 MAPE、比率用绝对误差；</w:t>
      </w:r>
    </w:p>
    <w:p w14:paraId="1935268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权重按误差倒数归一化；本例加权平均误差复现为 6.1631%，与项目一致；</w:t>
      </w:r>
    </w:p>
    <w:p w14:paraId="4A7F6C2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置信区间由“回测项 + 模型分歧项”合成，并知道哪一项贡献更大（分歧项 7.88%）；</w:t>
      </w:r>
    </w:p>
    <w:p w14:paraId="0972F9EF">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成本与利润采用比率传导 + 直接法交叉校验；明确不采用利润直接外推（误差 141.56%）；</w:t>
      </w:r>
    </w:p>
    <w:p w14:paraId="25E4070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季度预算四项之和等于年度总额（程序断言），并写明季节性用了 2023—2025 三年；</w:t>
      </w:r>
    </w:p>
    <w:p w14:paraId="5D9B2A7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预算利润表逐级结转得到归母净利 1.5841 亿元，与各 CSV 完全一致；</w:t>
      </w:r>
    </w:p>
    <w:p w14:paraId="1A3B6FB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现金预算走间接法，能解释经营现金流 0.41 亿元与利润总额 2.02 亿元的差额来源；</w:t>
      </w:r>
    </w:p>
    <w:p w14:paraId="3F5EB90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本量利采用成本性态拆分 + 综合边际贡献率 16.2576%，并说明为何不用 1−b=10.36%（会把保本额算成 63.13 亿元、结论反转）；</w:t>
      </w:r>
    </w:p>
    <w:p w14:paraId="4F02F0CF">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回归法与高低点法因 b&gt;1、固定成本为负被否决，且报告里写明了否决理由；</w:t>
      </w:r>
    </w:p>
    <w:p w14:paraId="56D59D0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敏感性采用弹性预算（固定成本不随收入变），中心格 1.5841、最差格 0.2265；</w:t>
      </w:r>
    </w:p>
    <w:p w14:paraId="505F3A4D">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三情景概率合计为 1，期望归母净利 1.5720 亿元并能解释其低于中性的原因；</w:t>
      </w:r>
    </w:p>
    <w:p w14:paraId="060D250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报告有段落/表格/图片/标题数量的自动质检，且问题清单为 0。</w:t>
      </w:r>
    </w:p>
    <w:p w14:paraId="4DE59474">
      <w:r>
        <w:br w:type="page"/>
      </w:r>
    </w:p>
    <w:p w14:paraId="4E6FE4F6">
      <w:pPr>
        <w:pStyle w:val="3"/>
      </w:pPr>
      <w:bookmarkStart w:id="167" w:name="_Toc3418"/>
      <w:r>
        <w:rPr>
          <w:rFonts w:ascii="微软雅黑" w:hAnsi="微软雅黑" w:eastAsia="微软雅黑" w:cs="微软雅黑"/>
          <w:b w:val="0"/>
          <w:i w:val="0"/>
          <w:color w:val="1C4A8C"/>
          <w:sz w:val="28"/>
        </w:rPr>
        <w:t>第 7 章　</w:t>
      </w:r>
      <w:r>
        <w:rPr>
          <w:rFonts w:ascii="微软雅黑" w:hAnsi="微软雅黑" w:eastAsia="微软雅黑" w:cs="微软雅黑"/>
          <w:b w:val="0"/>
          <w:i w:val="0"/>
          <w:color w:val="1C1E21"/>
          <w:sz w:val="40"/>
        </w:rPr>
        <w:t>把程序结果写成一份能得高分的实践报告</w:t>
      </w:r>
      <w:bookmarkEnd w:id="167"/>
    </w:p>
    <w:p w14:paraId="0D2C51DF">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程序跑通只拿到四十分。剩下六十分在报告里：代码质量、图表截图、分析的财务意义、以及格式规范。这一章把课程模板与评分表逐条拆开，告诉你每一格的分应该怎么挣。</w:t>
      </w:r>
    </w:p>
    <w:p w14:paraId="3DD9412A">
      <w:pPr>
        <w:pStyle w:val="4"/>
      </w:pPr>
      <w:bookmarkStart w:id="168" w:name="_Toc19982"/>
      <w:r>
        <w:rPr>
          <w:rFonts w:ascii="微软雅黑" w:hAnsi="微软雅黑" w:eastAsia="微软雅黑" w:cs="微软雅黑"/>
          <w:b w:val="0"/>
          <w:i w:val="0"/>
          <w:color w:val="1C1E21"/>
          <w:sz w:val="30"/>
        </w:rPr>
        <w:t>7.1　先看清评分表</w:t>
      </w:r>
      <w:bookmarkEnd w:id="168"/>
    </w:p>
    <w:p w14:paraId="74EE39A7">
      <w:pPr>
        <w:spacing w:after="60"/>
        <w:jc w:val="both"/>
      </w:pPr>
      <w:r>
        <w:rPr>
          <w:rFonts w:ascii="华文中宋" w:hAnsi="华文中宋" w:eastAsia="华文中宋" w:cs="华文中宋"/>
          <w:b w:val="0"/>
          <w:i w:val="0"/>
          <w:color w:val="1C1E21"/>
          <w:sz w:val="21"/>
        </w:rPr>
        <w:t>课程实践报告模板（report/《Python在财务管理中的应用》实践报告-模板.docx）最后一页给出了考核细则，五个项目共用同一张表：</w:t>
      </w:r>
    </w:p>
    <w:p w14:paraId="5EBD12C3">
      <w:pPr>
        <w:keepNext/>
        <w:spacing w:before="120" w:after="50"/>
        <w:jc w:val="center"/>
      </w:pPr>
      <w:r>
        <w:rPr>
          <w:rFonts w:ascii="等线" w:hAnsi="等线" w:eastAsia="等线" w:cs="等线"/>
          <w:b w:val="0"/>
          <w:i w:val="0"/>
          <w:color w:val="1C1E21"/>
          <w:sz w:val="18"/>
        </w:rPr>
        <w:t>表 7-1　课程评分表与逐条应对</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16"/>
        <w:gridCol w:w="830"/>
        <w:gridCol w:w="3203"/>
        <w:gridCol w:w="4147"/>
      </w:tblGrid>
      <w:tr w14:paraId="45AD035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16" w:type="dxa"/>
            <w:tcBorders>
              <w:bottom w:val="single" w:color="D6DAE0" w:sz="8" w:space="0"/>
            </w:tcBorders>
            <w:shd w:val="clear" w:color="auto" w:fill="F5F7FA"/>
          </w:tcPr>
          <w:p w14:paraId="6CE9B246">
            <w:pPr>
              <w:keepNext/>
              <w:spacing w:before="24" w:after="24" w:line="240" w:lineRule="auto"/>
              <w:jc w:val="left"/>
            </w:pPr>
            <w:r>
              <w:rPr>
                <w:rFonts w:ascii="等线" w:hAnsi="等线" w:eastAsia="等线" w:cs="等线"/>
                <w:b/>
                <w:i w:val="0"/>
                <w:color w:val="1C4A8C"/>
                <w:sz w:val="16"/>
              </w:rPr>
              <w:t>考核项目</w:t>
            </w:r>
          </w:p>
        </w:tc>
        <w:tc>
          <w:tcPr>
            <w:tcW w:w="830" w:type="dxa"/>
            <w:tcBorders>
              <w:bottom w:val="single" w:color="D6DAE0" w:sz="8" w:space="0"/>
            </w:tcBorders>
            <w:shd w:val="clear" w:color="auto" w:fill="F5F7FA"/>
          </w:tcPr>
          <w:p w14:paraId="0A2F5A7B">
            <w:pPr>
              <w:keepNext/>
              <w:spacing w:before="24" w:after="24" w:line="240" w:lineRule="auto"/>
              <w:jc w:val="center"/>
            </w:pPr>
            <w:r>
              <w:rPr>
                <w:rFonts w:ascii="等线" w:hAnsi="等线" w:eastAsia="等线" w:cs="等线"/>
                <w:b/>
                <w:i w:val="0"/>
                <w:color w:val="1C4A8C"/>
                <w:sz w:val="16"/>
              </w:rPr>
              <w:t>分值</w:t>
            </w:r>
          </w:p>
        </w:tc>
        <w:tc>
          <w:tcPr>
            <w:tcW w:w="3203" w:type="dxa"/>
            <w:tcBorders>
              <w:bottom w:val="single" w:color="D6DAE0" w:sz="8" w:space="0"/>
            </w:tcBorders>
            <w:shd w:val="clear" w:color="auto" w:fill="F5F7FA"/>
          </w:tcPr>
          <w:p w14:paraId="79BBB06B">
            <w:pPr>
              <w:keepNext/>
              <w:spacing w:before="24" w:after="24" w:line="240" w:lineRule="auto"/>
              <w:jc w:val="left"/>
            </w:pPr>
            <w:r>
              <w:rPr>
                <w:rFonts w:ascii="等线" w:hAnsi="等线" w:eastAsia="等线" w:cs="等线"/>
                <w:b/>
                <w:i w:val="0"/>
                <w:color w:val="1C4A8C"/>
                <w:sz w:val="16"/>
              </w:rPr>
              <w:t>模板原文的核心要求</w:t>
            </w:r>
          </w:p>
        </w:tc>
        <w:tc>
          <w:tcPr>
            <w:tcW w:w="4147" w:type="dxa"/>
            <w:tcBorders>
              <w:bottom w:val="single" w:color="D6DAE0" w:sz="8" w:space="0"/>
            </w:tcBorders>
            <w:shd w:val="clear" w:color="auto" w:fill="F5F7FA"/>
          </w:tcPr>
          <w:p w14:paraId="08306A8F">
            <w:pPr>
              <w:keepNext/>
              <w:spacing w:before="24" w:after="24" w:line="240" w:lineRule="auto"/>
              <w:jc w:val="left"/>
            </w:pPr>
            <w:r>
              <w:rPr>
                <w:rFonts w:ascii="等线" w:hAnsi="等线" w:eastAsia="等线" w:cs="等线"/>
                <w:b/>
                <w:i w:val="0"/>
                <w:color w:val="1C4A8C"/>
                <w:sz w:val="16"/>
              </w:rPr>
              <w:t>你该怎么做</w:t>
            </w:r>
          </w:p>
        </w:tc>
      </w:tr>
      <w:tr w14:paraId="543D823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16" w:type="dxa"/>
          </w:tcPr>
          <w:p w14:paraId="5C1D2ADD">
            <w:pPr>
              <w:spacing w:before="16" w:after="16" w:line="240" w:lineRule="auto"/>
              <w:jc w:val="left"/>
            </w:pPr>
            <w:r>
              <w:rPr>
                <w:rFonts w:ascii="等线" w:hAnsi="等线" w:eastAsia="等线" w:cs="等线"/>
                <w:b w:val="0"/>
                <w:i w:val="0"/>
                <w:color w:val="1C1E21"/>
                <w:sz w:val="16"/>
              </w:rPr>
              <w:t>任务完成度</w:t>
            </w:r>
          </w:p>
        </w:tc>
        <w:tc>
          <w:tcPr>
            <w:tcW w:w="830" w:type="dxa"/>
          </w:tcPr>
          <w:p w14:paraId="2D909F48">
            <w:pPr>
              <w:spacing w:before="16" w:after="16" w:line="240" w:lineRule="auto"/>
              <w:jc w:val="center"/>
            </w:pPr>
            <w:r>
              <w:rPr>
                <w:rFonts w:ascii="等线" w:hAnsi="等线" w:eastAsia="等线" w:cs="等线"/>
                <w:b w:val="0"/>
                <w:i w:val="0"/>
                <w:color w:val="1C1E21"/>
                <w:sz w:val="16"/>
              </w:rPr>
              <w:t>40%</w:t>
            </w:r>
          </w:p>
        </w:tc>
        <w:tc>
          <w:tcPr>
            <w:tcW w:w="3203" w:type="dxa"/>
          </w:tcPr>
          <w:p w14:paraId="7877B7AE">
            <w:pPr>
              <w:spacing w:before="16" w:after="16" w:line="240" w:lineRule="auto"/>
              <w:jc w:val="left"/>
            </w:pPr>
            <w:r>
              <w:rPr>
                <w:rFonts w:ascii="等线" w:hAnsi="等线" w:eastAsia="等线" w:cs="等线"/>
                <w:b w:val="0"/>
                <w:i w:val="0"/>
                <w:color w:val="1C1E21"/>
                <w:sz w:val="16"/>
              </w:rPr>
              <w:t>完整完成该任务要求的全部功能，代码运行无报错</w:t>
            </w:r>
          </w:p>
        </w:tc>
        <w:tc>
          <w:tcPr>
            <w:tcW w:w="4147" w:type="dxa"/>
          </w:tcPr>
          <w:p w14:paraId="595318D6">
            <w:pPr>
              <w:spacing w:before="16" w:after="16" w:line="240" w:lineRule="auto"/>
              <w:jc w:val="left"/>
            </w:pPr>
            <w:r>
              <w:rPr>
                <w:rFonts w:ascii="等线" w:hAnsi="等线" w:eastAsia="等线" w:cs="等线"/>
                <w:b w:val="0"/>
                <w:i w:val="0"/>
                <w:color w:val="1C1E21"/>
                <w:sz w:val="16"/>
              </w:rPr>
              <w:t>把每个项目的一键命令跑到底，截图保留终端最后 10 行（含“全部完成”）</w:t>
            </w:r>
          </w:p>
        </w:tc>
      </w:tr>
      <w:tr w14:paraId="2BD78A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16" w:type="dxa"/>
          </w:tcPr>
          <w:p w14:paraId="38E34DEF">
            <w:pPr>
              <w:spacing w:before="16" w:after="16" w:line="240" w:lineRule="auto"/>
              <w:jc w:val="left"/>
            </w:pPr>
            <w:r>
              <w:rPr>
                <w:rFonts w:ascii="等线" w:hAnsi="等线" w:eastAsia="等线" w:cs="等线"/>
                <w:b w:val="0"/>
                <w:i w:val="0"/>
                <w:color w:val="1C1E21"/>
                <w:sz w:val="16"/>
              </w:rPr>
              <w:t>代码质量</w:t>
            </w:r>
          </w:p>
        </w:tc>
        <w:tc>
          <w:tcPr>
            <w:tcW w:w="830" w:type="dxa"/>
          </w:tcPr>
          <w:p w14:paraId="1F1E29A9">
            <w:pPr>
              <w:spacing w:before="16" w:after="16" w:line="240" w:lineRule="auto"/>
              <w:jc w:val="center"/>
            </w:pPr>
            <w:r>
              <w:rPr>
                <w:rFonts w:ascii="等线" w:hAnsi="等线" w:eastAsia="等线" w:cs="等线"/>
                <w:b w:val="0"/>
                <w:i w:val="0"/>
                <w:color w:val="1C1E21"/>
                <w:sz w:val="16"/>
              </w:rPr>
              <w:t>20%</w:t>
            </w:r>
          </w:p>
        </w:tc>
        <w:tc>
          <w:tcPr>
            <w:tcW w:w="3203" w:type="dxa"/>
          </w:tcPr>
          <w:p w14:paraId="3ABC95C8">
            <w:pPr>
              <w:spacing w:before="16" w:after="16" w:line="240" w:lineRule="auto"/>
              <w:jc w:val="left"/>
            </w:pPr>
            <w:r>
              <w:rPr>
                <w:rFonts w:ascii="等线" w:hAnsi="等线" w:eastAsia="等线" w:cs="等线"/>
                <w:b w:val="0"/>
                <w:i w:val="0"/>
                <w:color w:val="1C1E21"/>
                <w:sz w:val="16"/>
              </w:rPr>
              <w:t>函数封装合理、有注释、命名规范、有基本错误处理</w:t>
            </w:r>
          </w:p>
        </w:tc>
        <w:tc>
          <w:tcPr>
            <w:tcW w:w="4147" w:type="dxa"/>
          </w:tcPr>
          <w:p w14:paraId="1C848D57">
            <w:pPr>
              <w:spacing w:before="16" w:after="16" w:line="240" w:lineRule="auto"/>
              <w:jc w:val="left"/>
            </w:pPr>
            <w:r>
              <w:rPr>
                <w:rFonts w:ascii="等线" w:hAnsi="等线" w:eastAsia="等线" w:cs="等线"/>
                <w:b w:val="0"/>
                <w:i w:val="0"/>
                <w:color w:val="1C1E21"/>
                <w:sz w:val="16"/>
              </w:rPr>
              <w:t>贴代码时贴“带注释的函数签名 + 关键 3—5 行”，并单独说明校验/异常处理设计</w:t>
            </w:r>
          </w:p>
        </w:tc>
      </w:tr>
      <w:tr w14:paraId="674F588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rHeight w:val="388" w:hRule="atLeast"/>
          <w:jc w:val="center"/>
        </w:trPr>
        <w:tc>
          <w:tcPr>
            <w:tcW w:w="1116" w:type="dxa"/>
          </w:tcPr>
          <w:p w14:paraId="6493DDA1">
            <w:pPr>
              <w:spacing w:before="16" w:after="16" w:line="240" w:lineRule="auto"/>
              <w:jc w:val="left"/>
            </w:pPr>
            <w:r>
              <w:rPr>
                <w:rFonts w:ascii="等线" w:hAnsi="等线" w:eastAsia="等线" w:cs="等线"/>
                <w:b w:val="0"/>
                <w:i w:val="0"/>
                <w:color w:val="1C1E21"/>
                <w:sz w:val="16"/>
              </w:rPr>
              <w:t>图表与截图</w:t>
            </w:r>
          </w:p>
        </w:tc>
        <w:tc>
          <w:tcPr>
            <w:tcW w:w="830" w:type="dxa"/>
          </w:tcPr>
          <w:p w14:paraId="3CD8A24B">
            <w:pPr>
              <w:spacing w:before="16" w:after="16" w:line="240" w:lineRule="auto"/>
              <w:jc w:val="center"/>
            </w:pPr>
            <w:r>
              <w:rPr>
                <w:rFonts w:ascii="等线" w:hAnsi="等线" w:eastAsia="等线" w:cs="等线"/>
                <w:b w:val="0"/>
                <w:i w:val="0"/>
                <w:color w:val="1C1E21"/>
                <w:sz w:val="16"/>
              </w:rPr>
              <w:t>15%</w:t>
            </w:r>
          </w:p>
        </w:tc>
        <w:tc>
          <w:tcPr>
            <w:tcW w:w="3203" w:type="dxa"/>
          </w:tcPr>
          <w:p w14:paraId="1A3FF586">
            <w:pPr>
              <w:spacing w:before="16" w:after="16" w:line="240" w:lineRule="auto"/>
              <w:jc w:val="left"/>
            </w:pPr>
            <w:r>
              <w:rPr>
                <w:rFonts w:ascii="等线" w:hAnsi="等线" w:eastAsia="等线" w:cs="等线"/>
                <w:b w:val="0"/>
                <w:i w:val="0"/>
                <w:color w:val="1C1E21"/>
                <w:sz w:val="16"/>
              </w:rPr>
              <w:t>包含运行截图，如有数据可视化要求则图表完整清晰</w:t>
            </w:r>
          </w:p>
        </w:tc>
        <w:tc>
          <w:tcPr>
            <w:tcW w:w="4147" w:type="dxa"/>
          </w:tcPr>
          <w:p w14:paraId="0C6AA907">
            <w:pPr>
              <w:spacing w:before="16" w:after="16" w:line="240" w:lineRule="auto"/>
              <w:jc w:val="left"/>
            </w:pPr>
            <w:r>
              <w:rPr>
                <w:rFonts w:ascii="等线" w:hAnsi="等线" w:eastAsia="等线" w:cs="等线"/>
                <w:b w:val="0"/>
                <w:i w:val="0"/>
                <w:color w:val="1C1E21"/>
                <w:sz w:val="16"/>
              </w:rPr>
              <w:t>每个项目至少 1 张终端截图 + 2—3 张程序生成的图表</w:t>
            </w:r>
          </w:p>
        </w:tc>
      </w:tr>
      <w:tr w14:paraId="60A56FA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16" w:type="dxa"/>
          </w:tcPr>
          <w:p w14:paraId="15885D96">
            <w:pPr>
              <w:spacing w:before="16" w:after="16" w:line="240" w:lineRule="auto"/>
              <w:jc w:val="left"/>
            </w:pPr>
            <w:r>
              <w:rPr>
                <w:rFonts w:ascii="等线" w:hAnsi="等线" w:eastAsia="等线" w:cs="等线"/>
                <w:b w:val="0"/>
                <w:i w:val="0"/>
                <w:color w:val="1C1E21"/>
                <w:sz w:val="16"/>
              </w:rPr>
              <w:t>分析阐述</w:t>
            </w:r>
          </w:p>
        </w:tc>
        <w:tc>
          <w:tcPr>
            <w:tcW w:w="830" w:type="dxa"/>
          </w:tcPr>
          <w:p w14:paraId="7E0F23FD">
            <w:pPr>
              <w:spacing w:before="16" w:after="16" w:line="240" w:lineRule="auto"/>
              <w:jc w:val="center"/>
            </w:pPr>
            <w:r>
              <w:rPr>
                <w:rFonts w:ascii="等线" w:hAnsi="等线" w:eastAsia="等线" w:cs="等线"/>
                <w:b w:val="0"/>
                <w:i w:val="0"/>
                <w:color w:val="1C1E21"/>
                <w:sz w:val="16"/>
              </w:rPr>
              <w:t>15%</w:t>
            </w:r>
          </w:p>
        </w:tc>
        <w:tc>
          <w:tcPr>
            <w:tcW w:w="3203" w:type="dxa"/>
          </w:tcPr>
          <w:p w14:paraId="0CDC883D">
            <w:pPr>
              <w:spacing w:before="16" w:after="16" w:line="240" w:lineRule="auto"/>
              <w:jc w:val="left"/>
            </w:pPr>
            <w:r>
              <w:rPr>
                <w:rFonts w:ascii="等线" w:hAnsi="等线" w:eastAsia="等线" w:cs="等线"/>
                <w:b w:val="0"/>
                <w:i w:val="0"/>
                <w:color w:val="1C1E21"/>
                <w:sz w:val="16"/>
              </w:rPr>
              <w:t>对输出结果进行财务意义解读，而非只罗列数字</w:t>
            </w:r>
          </w:p>
        </w:tc>
        <w:tc>
          <w:tcPr>
            <w:tcW w:w="4147" w:type="dxa"/>
          </w:tcPr>
          <w:p w14:paraId="6AB25B87">
            <w:pPr>
              <w:spacing w:before="16" w:after="16" w:line="240" w:lineRule="auto"/>
              <w:jc w:val="left"/>
            </w:pPr>
            <w:r>
              <w:rPr>
                <w:rFonts w:ascii="等线" w:hAnsi="等线" w:eastAsia="等线" w:cs="等线"/>
                <w:b w:val="0"/>
                <w:i w:val="0"/>
                <w:color w:val="1C1E21"/>
                <w:sz w:val="16"/>
              </w:rPr>
              <w:t>每张图表后必须跟一段“这说明什么”，禁止只写“如图所示”</w:t>
            </w:r>
          </w:p>
        </w:tc>
      </w:tr>
      <w:tr w14:paraId="149508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16" w:type="dxa"/>
          </w:tcPr>
          <w:p w14:paraId="196DE868">
            <w:pPr>
              <w:spacing w:before="16" w:after="16" w:line="240" w:lineRule="auto"/>
              <w:jc w:val="left"/>
            </w:pPr>
            <w:r>
              <w:rPr>
                <w:rFonts w:ascii="等线" w:hAnsi="等线" w:eastAsia="等线" w:cs="等线"/>
                <w:b w:val="0"/>
                <w:i w:val="0"/>
                <w:color w:val="1C1E21"/>
                <w:sz w:val="16"/>
              </w:rPr>
              <w:t>报告规范性</w:t>
            </w:r>
          </w:p>
        </w:tc>
        <w:tc>
          <w:tcPr>
            <w:tcW w:w="830" w:type="dxa"/>
          </w:tcPr>
          <w:p w14:paraId="0FE80B22">
            <w:pPr>
              <w:spacing w:before="16" w:after="16" w:line="240" w:lineRule="auto"/>
              <w:jc w:val="center"/>
            </w:pPr>
            <w:r>
              <w:rPr>
                <w:rFonts w:ascii="等线" w:hAnsi="等线" w:eastAsia="等线" w:cs="等线"/>
                <w:b w:val="0"/>
                <w:i w:val="0"/>
                <w:color w:val="1C1E21"/>
                <w:sz w:val="16"/>
              </w:rPr>
              <w:t>10%</w:t>
            </w:r>
          </w:p>
        </w:tc>
        <w:tc>
          <w:tcPr>
            <w:tcW w:w="3203" w:type="dxa"/>
          </w:tcPr>
          <w:p w14:paraId="75DC8073">
            <w:pPr>
              <w:spacing w:before="16" w:after="16" w:line="240" w:lineRule="auto"/>
              <w:jc w:val="left"/>
            </w:pPr>
            <w:r>
              <w:rPr>
                <w:rFonts w:ascii="等线" w:hAnsi="等线" w:eastAsia="等线" w:cs="等线"/>
                <w:b w:val="0"/>
                <w:i w:val="0"/>
                <w:color w:val="1C1E21"/>
                <w:sz w:val="16"/>
              </w:rPr>
              <w:t>包含题目、代码、截图、分析四要素，排版整洁</w:t>
            </w:r>
          </w:p>
        </w:tc>
        <w:tc>
          <w:tcPr>
            <w:tcW w:w="4147" w:type="dxa"/>
          </w:tcPr>
          <w:p w14:paraId="6D05FCF1">
            <w:pPr>
              <w:spacing w:before="16" w:after="16" w:line="240" w:lineRule="auto"/>
              <w:jc w:val="left"/>
            </w:pPr>
            <w:r>
              <w:rPr>
                <w:rFonts w:ascii="等线" w:hAnsi="等线" w:eastAsia="等线" w:cs="等线"/>
                <w:b w:val="0"/>
                <w:i w:val="0"/>
                <w:color w:val="1C1E21"/>
                <w:sz w:val="16"/>
              </w:rPr>
              <w:t>四要素按固定顺序出现；标题层级、图表编号、单位声明全文统一</w:t>
            </w:r>
          </w:p>
        </w:tc>
      </w:tr>
    </w:tbl>
    <w:p w14:paraId="2BFCFCB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D3986F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1284C3B">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注意分值结构：</w:t>
            </w:r>
            <w:r>
              <w:rPr>
                <w:rFonts w:ascii="微软雅黑" w:hAnsi="微软雅黑" w:eastAsia="微软雅黑" w:cs="微软雅黑"/>
                <w:b/>
                <w:i w:val="0"/>
                <w:color w:val="1C1E21"/>
                <w:sz w:val="19"/>
              </w:rPr>
              <w:t>“跑出来了”只值 40%，剩下的 60% 全在报告表达上</w:t>
            </w:r>
            <w:r>
              <w:rPr>
                <w:rFonts w:ascii="华文中宋" w:hAnsi="华文中宋" w:eastAsia="华文中宋" w:cs="华文中宋"/>
                <w:b w:val="0"/>
                <w:i w:val="0"/>
                <w:color w:val="1C1E21"/>
                <w:sz w:val="19"/>
              </w:rPr>
              <w:t>。很多同学花三小时调程序、花十分钟写报告，这是本末倒置。建议时间分配：跑通与核对 30%、写分析 50%、排版与截图 20%。</w:t>
            </w:r>
          </w:p>
        </w:tc>
      </w:tr>
    </w:tbl>
    <w:p w14:paraId="6CFBBF35">
      <w:pPr>
        <w:spacing w:after="40"/>
      </w:pPr>
    </w:p>
    <w:p w14:paraId="64955431">
      <w:pPr>
        <w:pStyle w:val="4"/>
      </w:pPr>
      <w:bookmarkStart w:id="169" w:name="_Toc2877"/>
      <w:r>
        <w:rPr>
          <w:rFonts w:ascii="微软雅黑" w:hAnsi="微软雅黑" w:eastAsia="微软雅黑" w:cs="微软雅黑"/>
          <w:b w:val="0"/>
          <w:i w:val="0"/>
          <w:color w:val="1C1E21"/>
          <w:sz w:val="30"/>
        </w:rPr>
        <w:t>7.2　报告的固定骨架</w:t>
      </w:r>
      <w:bookmarkEnd w:id="169"/>
    </w:p>
    <w:p w14:paraId="02C8D474">
      <w:pPr>
        <w:spacing w:after="60"/>
        <w:jc w:val="both"/>
      </w:pPr>
      <w:r>
        <w:rPr>
          <w:rFonts w:ascii="华文中宋" w:hAnsi="华文中宋" w:eastAsia="华文中宋" w:cs="华文中宋"/>
          <w:b w:val="0"/>
          <w:i w:val="0"/>
          <w:color w:val="1C1E21"/>
          <w:sz w:val="21"/>
        </w:rPr>
        <w:t>模板规定了四个正文部分，顺序不可更改：</w:t>
      </w:r>
    </w:p>
    <w:p w14:paraId="5653B74B">
      <w:pPr>
        <w:keepNext/>
        <w:spacing w:before="80"/>
        <w:jc w:val="center"/>
      </w:pPr>
      <w:r>
        <w:drawing>
          <wp:inline distT="0" distB="0" distL="114300" distR="114300">
            <wp:extent cx="5431155" cy="2365375"/>
            <wp:effectExtent l="0" t="0" r="9525" b="1206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99"/>
                    <a:stretch>
                      <a:fillRect/>
                    </a:stretch>
                  </pic:blipFill>
                  <pic:spPr>
                    <a:xfrm>
                      <a:off x="0" y="0"/>
                      <a:ext cx="5431680" cy="2365409"/>
                    </a:xfrm>
                    <a:prstGeom prst="rect">
                      <a:avLst/>
                    </a:prstGeom>
                  </pic:spPr>
                </pic:pic>
              </a:graphicData>
            </a:graphic>
          </wp:inline>
        </w:drawing>
      </w:r>
    </w:p>
    <w:p w14:paraId="4A506028">
      <w:pPr>
        <w:spacing w:before="50" w:after="140"/>
        <w:jc w:val="center"/>
      </w:pPr>
      <w:r>
        <w:rPr>
          <w:rFonts w:ascii="等线" w:hAnsi="等线" w:eastAsia="等线" w:cs="等线"/>
          <w:b w:val="0"/>
          <w:i w:val="0"/>
          <w:color w:val="60666E"/>
          <w:sz w:val="17"/>
        </w:rPr>
        <w:t>图 7-1　从程序产物到实践报告的拼装路径</w:t>
      </w:r>
    </w:p>
    <w:p w14:paraId="35F38D29">
      <w:pPr>
        <w:spacing w:before="0" w:after="140"/>
        <w:jc w:val="center"/>
      </w:pPr>
      <w:r>
        <w:rPr>
          <w:rFonts w:ascii="等线" w:hAnsi="等线" w:eastAsia="等线" w:cs="等线"/>
          <w:b w:val="0"/>
          <w:i w:val="0"/>
          <w:color w:val="8A9099"/>
          <w:sz w:val="16"/>
        </w:rPr>
        <w:t>本手册自绘</w:t>
      </w:r>
    </w:p>
    <w:p w14:paraId="4E8FE9D4">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一、实践目的与任务</w:t>
      </w:r>
      <w:r>
        <w:rPr>
          <w:rFonts w:ascii="华文中宋" w:hAnsi="华文中宋" w:eastAsia="华文中宋" w:cs="华文中宋"/>
          <w:b w:val="0"/>
          <w:i w:val="0"/>
          <w:color w:val="1C1E21"/>
          <w:sz w:val="20"/>
        </w:rPr>
        <w:t>——把雨课堂发布的题目与要求原文复制进来，再补一段“本任务要解决什么问题、为什么用 Python”；</w:t>
      </w:r>
    </w:p>
    <w:p w14:paraId="00CA12CA">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二、实践内容与过程</w:t>
      </w:r>
      <w:r>
        <w:rPr>
          <w:rFonts w:ascii="华文中宋" w:hAnsi="华文中宋" w:eastAsia="华文中宋" w:cs="华文中宋"/>
          <w:b w:val="0"/>
          <w:i w:val="0"/>
          <w:color w:val="1C1E21"/>
          <w:sz w:val="20"/>
        </w:rPr>
        <w:t>——报告的核心部分，按“题目要求 → 实现思路 → 关键代码 → 运行截图 → 结果图表 → 财务分析”的顺序逐个小节展开；</w:t>
      </w:r>
    </w:p>
    <w:p w14:paraId="2E8B34B2">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三、实践收获与体会</w:t>
      </w:r>
      <w:r>
        <w:rPr>
          <w:rFonts w:ascii="华文中宋" w:hAnsi="华文中宋" w:eastAsia="华文中宋" w:cs="华文中宋"/>
          <w:b w:val="0"/>
          <w:i w:val="0"/>
          <w:color w:val="1C1E21"/>
          <w:sz w:val="20"/>
        </w:rPr>
        <w:t>——模板里明确要求写“自我反思与不足”：认识到自己在知识、技能或态度上存在哪些不足，今后计划如何改进；</w:t>
      </w:r>
    </w:p>
    <w:p w14:paraId="21E48BF6">
      <w:pPr>
        <w:spacing w:after="30"/>
        <w:ind w:left="482" w:hanging="340"/>
        <w:jc w:val="both"/>
      </w:pPr>
      <w:r>
        <w:rPr>
          <w:rFonts w:ascii="微软雅黑" w:hAnsi="微软雅黑" w:eastAsia="微软雅黑" w:cs="微软雅黑"/>
          <w:b w:val="0"/>
          <w:i w:val="0"/>
          <w:color w:val="1C4A8C"/>
          <w:sz w:val="20"/>
        </w:rPr>
        <w:t xml:space="preserve">4. </w:t>
      </w:r>
      <w:r>
        <w:rPr>
          <w:rFonts w:ascii="微软雅黑" w:hAnsi="微软雅黑" w:eastAsia="微软雅黑" w:cs="微软雅黑"/>
          <w:b/>
          <w:i w:val="0"/>
          <w:color w:val="1C1E21"/>
          <w:sz w:val="20"/>
        </w:rPr>
        <w:t>四、存在的问题与建议</w:t>
      </w:r>
      <w:r>
        <w:rPr>
          <w:rFonts w:ascii="华文中宋" w:hAnsi="华文中宋" w:eastAsia="华文中宋" w:cs="华文中宋"/>
          <w:b w:val="0"/>
          <w:i w:val="0"/>
          <w:color w:val="1C1E21"/>
          <w:sz w:val="20"/>
        </w:rPr>
        <w:t>——写程序与业务上真实遇到的问题（本手册第 8 章就是你的素材库），并对课程或工具提出建议。</w:t>
      </w:r>
    </w:p>
    <w:p w14:paraId="738E6182">
      <w:pPr>
        <w:spacing w:after="60"/>
        <w:jc w:val="both"/>
      </w:pPr>
      <w:r>
        <w:rPr>
          <w:rFonts w:ascii="华文中宋" w:hAnsi="华文中宋" w:eastAsia="华文中宋" w:cs="华文中宋"/>
          <w:b w:val="0"/>
          <w:i w:val="0"/>
          <w:color w:val="1C1E21"/>
          <w:sz w:val="21"/>
        </w:rPr>
        <w:t>最后是</w:t>
      </w:r>
      <w:r>
        <w:rPr>
          <w:rFonts w:ascii="微软雅黑" w:hAnsi="微软雅黑" w:eastAsia="微软雅黑" w:cs="微软雅黑"/>
          <w:b/>
          <w:i w:val="0"/>
          <w:color w:val="1C1E21"/>
          <w:sz w:val="21"/>
        </w:rPr>
        <w:t>诚信声明及签字</w:t>
      </w:r>
      <w:r>
        <w:rPr>
          <w:rFonts w:ascii="华文中宋" w:hAnsi="华文中宋" w:eastAsia="华文中宋" w:cs="华文中宋"/>
          <w:b w:val="0"/>
          <w:i w:val="0"/>
          <w:color w:val="1C1E21"/>
          <w:sz w:val="21"/>
        </w:rPr>
        <w:t>（学生签名 + 日期）与</w:t>
      </w:r>
      <w:r>
        <w:rPr>
          <w:rFonts w:ascii="微软雅黑" w:hAnsi="微软雅黑" w:eastAsia="微软雅黑" w:cs="微软雅黑"/>
          <w:b/>
          <w:i w:val="0"/>
          <w:color w:val="1C1E21"/>
          <w:sz w:val="21"/>
        </w:rPr>
        <w:t>指导教师评语及成绩评定</w:t>
      </w:r>
      <w:r>
        <w:rPr>
          <w:rFonts w:ascii="华文中宋" w:hAnsi="华文中宋" w:eastAsia="华文中宋" w:cs="华文中宋"/>
          <w:b w:val="0"/>
          <w:i w:val="0"/>
          <w:color w:val="1C1E21"/>
          <w:sz w:val="21"/>
        </w:rPr>
        <w:t>两栏，封面表格要填课程名称、专业班级、学号、姓名、指导教师与完成日期。</w:t>
      </w:r>
    </w:p>
    <w:tbl>
      <w:tblPr>
        <w:tblStyle w:val="36"/>
        <w:tblW w:w="0" w:type="auto"/>
        <w:jc w:val="center"/>
        <w:tblLayout w:type="fixed"/>
        <w:tblCellMar>
          <w:top w:w="90" w:type="dxa"/>
          <w:left w:w="150" w:type="dxa"/>
          <w:bottom w:w="90" w:type="dxa"/>
          <w:right w:w="150" w:type="dxa"/>
        </w:tblCellMar>
      </w:tblPr>
      <w:tblGrid>
        <w:gridCol w:w="9298"/>
      </w:tblGrid>
      <w:tr w14:paraId="3F79D7B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BD0D72C">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模板对第二部分有一句硬性要求：</w:t>
            </w:r>
            <w:r>
              <w:rPr>
                <w:rFonts w:ascii="微软雅黑" w:hAnsi="微软雅黑" w:eastAsia="微软雅黑" w:cs="微软雅黑"/>
                <w:b/>
                <w:i w:val="0"/>
                <w:color w:val="1C1E21"/>
                <w:sz w:val="19"/>
              </w:rPr>
              <w:t>首先将雨课堂的题目和要求复制到实践报告中</w:t>
            </w:r>
            <w:r>
              <w:rPr>
                <w:rFonts w:ascii="华文中宋" w:hAnsi="华文中宋" w:eastAsia="华文中宋" w:cs="华文中宋"/>
                <w:b w:val="0"/>
                <w:i w:val="0"/>
                <w:color w:val="1C1E21"/>
                <w:sz w:val="19"/>
              </w:rPr>
              <w:t>。很多同学直接跳过这一步开始贴代码，会被判“报告规范性”不合格。先把题目原文抄进去，再逐条对应作答，是最省力的写法。</w:t>
            </w:r>
          </w:p>
        </w:tc>
      </w:tr>
    </w:tbl>
    <w:p w14:paraId="5ABFB3EE">
      <w:pPr>
        <w:spacing w:after="40"/>
      </w:pPr>
    </w:p>
    <w:p w14:paraId="39A71748">
      <w:pPr>
        <w:pStyle w:val="4"/>
      </w:pPr>
      <w:bookmarkStart w:id="170" w:name="_Toc7485"/>
      <w:r>
        <w:rPr>
          <w:rFonts w:ascii="微软雅黑" w:hAnsi="微软雅黑" w:eastAsia="微软雅黑" w:cs="微软雅黑"/>
          <w:b w:val="0"/>
          <w:i w:val="0"/>
          <w:color w:val="1C1E21"/>
          <w:sz w:val="30"/>
        </w:rPr>
        <w:t>7.3　每个项目的“目的与任务”怎么写</w:t>
      </w:r>
      <w:bookmarkEnd w:id="170"/>
    </w:p>
    <w:p w14:paraId="5A4D1CE2">
      <w:pPr>
        <w:spacing w:after="60"/>
        <w:jc w:val="both"/>
      </w:pPr>
      <w:r>
        <w:rPr>
          <w:rFonts w:ascii="华文中宋" w:hAnsi="华文中宋" w:eastAsia="华文中宋" w:cs="华文中宋"/>
          <w:b w:val="0"/>
          <w:i w:val="0"/>
          <w:color w:val="1C1E21"/>
          <w:sz w:val="21"/>
        </w:rPr>
        <w:t>模板第一段给出了五项任务的官方表述，抄进报告时可以照下面这样展开：先复述官方要求，再写你理解的实现范围，最后写技术路线。</w:t>
      </w:r>
    </w:p>
    <w:p w14:paraId="618F82D4">
      <w:pPr>
        <w:keepNext/>
        <w:spacing w:before="120" w:after="50"/>
        <w:jc w:val="center"/>
      </w:pPr>
      <w:r>
        <w:rPr>
          <w:rFonts w:ascii="等线" w:hAnsi="等线" w:eastAsia="等线" w:cs="等线"/>
          <w:b w:val="0"/>
          <w:i w:val="0"/>
          <w:color w:val="1C1E21"/>
          <w:sz w:val="18"/>
        </w:rPr>
        <w:t>表 7-2　官方任务表述与项目实现的对应</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737"/>
        <w:gridCol w:w="3911"/>
        <w:gridCol w:w="944"/>
        <w:gridCol w:w="3704"/>
      </w:tblGrid>
      <w:tr w14:paraId="433BB5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737" w:type="dxa"/>
            <w:tcBorders>
              <w:bottom w:val="single" w:color="D6DAE0" w:sz="8" w:space="0"/>
            </w:tcBorders>
            <w:shd w:val="clear" w:color="auto" w:fill="F5F7FA"/>
          </w:tcPr>
          <w:p w14:paraId="39C3EDCA">
            <w:pPr>
              <w:keepNext/>
              <w:spacing w:before="24" w:after="24" w:line="240" w:lineRule="auto"/>
              <w:jc w:val="center"/>
            </w:pPr>
            <w:r>
              <w:rPr>
                <w:rFonts w:ascii="等线" w:hAnsi="等线" w:eastAsia="等线" w:cs="等线"/>
                <w:b/>
                <w:i w:val="0"/>
                <w:color w:val="1C4A8C"/>
                <w:sz w:val="16"/>
              </w:rPr>
              <w:t>任务</w:t>
            </w:r>
          </w:p>
        </w:tc>
        <w:tc>
          <w:tcPr>
            <w:tcW w:w="3911" w:type="dxa"/>
            <w:tcBorders>
              <w:bottom w:val="single" w:color="D6DAE0" w:sz="8" w:space="0"/>
            </w:tcBorders>
            <w:shd w:val="clear" w:color="auto" w:fill="F5F7FA"/>
          </w:tcPr>
          <w:p w14:paraId="6F84A198">
            <w:pPr>
              <w:keepNext/>
              <w:spacing w:before="24" w:after="24" w:line="240" w:lineRule="auto"/>
              <w:jc w:val="left"/>
            </w:pPr>
            <w:r>
              <w:rPr>
                <w:rFonts w:ascii="等线" w:hAnsi="等线" w:eastAsia="等线" w:cs="等线"/>
                <w:b/>
                <w:i w:val="0"/>
                <w:color w:val="1C4A8C"/>
                <w:sz w:val="16"/>
              </w:rPr>
              <w:t>模板官方表述（要点）</w:t>
            </w:r>
          </w:p>
        </w:tc>
        <w:tc>
          <w:tcPr>
            <w:tcW w:w="944" w:type="dxa"/>
            <w:tcBorders>
              <w:bottom w:val="single" w:color="D6DAE0" w:sz="8" w:space="0"/>
            </w:tcBorders>
            <w:shd w:val="clear" w:color="auto" w:fill="F5F7FA"/>
          </w:tcPr>
          <w:p w14:paraId="3F9C4DE9">
            <w:pPr>
              <w:keepNext/>
              <w:spacing w:before="24" w:after="24" w:line="240" w:lineRule="auto"/>
              <w:jc w:val="center"/>
            </w:pPr>
            <w:r>
              <w:rPr>
                <w:rFonts w:ascii="等线" w:hAnsi="等线" w:eastAsia="等线" w:cs="等线"/>
                <w:b/>
                <w:i w:val="0"/>
                <w:color w:val="1C4A8C"/>
                <w:sz w:val="16"/>
              </w:rPr>
              <w:t>对应项目</w:t>
            </w:r>
          </w:p>
        </w:tc>
        <w:tc>
          <w:tcPr>
            <w:tcW w:w="3704" w:type="dxa"/>
            <w:tcBorders>
              <w:bottom w:val="single" w:color="D6DAE0" w:sz="8" w:space="0"/>
            </w:tcBorders>
            <w:shd w:val="clear" w:color="auto" w:fill="F5F7FA"/>
          </w:tcPr>
          <w:p w14:paraId="08CB4725">
            <w:pPr>
              <w:keepNext/>
              <w:spacing w:before="24" w:after="24" w:line="240" w:lineRule="auto"/>
              <w:jc w:val="left"/>
            </w:pPr>
            <w:r>
              <w:rPr>
                <w:rFonts w:ascii="等线" w:hAnsi="等线" w:eastAsia="等线" w:cs="等线"/>
                <w:b/>
                <w:i w:val="0"/>
                <w:color w:val="1C4A8C"/>
                <w:sz w:val="16"/>
              </w:rPr>
              <w:t>报告里要重点回应的位置</w:t>
            </w:r>
          </w:p>
        </w:tc>
      </w:tr>
      <w:tr w14:paraId="58D46D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37" w:type="dxa"/>
          </w:tcPr>
          <w:p w14:paraId="3B0873DF">
            <w:pPr>
              <w:spacing w:before="16" w:after="16" w:line="240" w:lineRule="auto"/>
              <w:jc w:val="center"/>
            </w:pPr>
            <w:r>
              <w:rPr>
                <w:rFonts w:ascii="等线" w:hAnsi="等线" w:eastAsia="等线" w:cs="等线"/>
                <w:b w:val="0"/>
                <w:i w:val="0"/>
                <w:color w:val="1C1E21"/>
                <w:sz w:val="16"/>
              </w:rPr>
              <w:t>（1）</w:t>
            </w:r>
          </w:p>
        </w:tc>
        <w:tc>
          <w:tcPr>
            <w:tcW w:w="3911" w:type="dxa"/>
          </w:tcPr>
          <w:p w14:paraId="549EE6AD">
            <w:pPr>
              <w:spacing w:before="16" w:after="16" w:line="240" w:lineRule="auto"/>
              <w:jc w:val="left"/>
            </w:pPr>
            <w:r>
              <w:rPr>
                <w:rFonts w:ascii="等线" w:hAnsi="等线" w:eastAsia="等线" w:cs="等线"/>
                <w:b w:val="0"/>
                <w:i w:val="0"/>
                <w:color w:val="1C1E21"/>
                <w:sz w:val="16"/>
              </w:rPr>
              <w:t>编程实现复利现值/终值、年金及 WACC 的自动计算</w:t>
            </w:r>
          </w:p>
        </w:tc>
        <w:tc>
          <w:tcPr>
            <w:tcW w:w="944" w:type="dxa"/>
          </w:tcPr>
          <w:p w14:paraId="1E926E28">
            <w:pPr>
              <w:spacing w:before="16" w:after="16" w:line="240" w:lineRule="auto"/>
              <w:jc w:val="center"/>
            </w:pPr>
            <w:r>
              <w:rPr>
                <w:rFonts w:ascii="等线" w:hAnsi="等线" w:eastAsia="等线" w:cs="等线"/>
                <w:b w:val="0"/>
                <w:i w:val="0"/>
                <w:color w:val="1C1E21"/>
                <w:sz w:val="16"/>
              </w:rPr>
              <w:t>项目一</w:t>
            </w:r>
          </w:p>
        </w:tc>
        <w:tc>
          <w:tcPr>
            <w:tcW w:w="3704" w:type="dxa"/>
          </w:tcPr>
          <w:p w14:paraId="460A1E00">
            <w:pPr>
              <w:spacing w:before="16" w:after="16" w:line="240" w:lineRule="auto"/>
              <w:jc w:val="left"/>
            </w:pPr>
            <w:r>
              <w:rPr>
                <w:rFonts w:ascii="等线" w:hAnsi="等线" w:eastAsia="等线" w:cs="等线"/>
                <w:b w:val="0"/>
                <w:i w:val="0"/>
                <w:color w:val="1C1E21"/>
                <w:sz w:val="16"/>
              </w:rPr>
              <w:t>场景五的 WACC 输出；强调“自动计算”体现在三层输入校验与批量用例</w:t>
            </w:r>
          </w:p>
        </w:tc>
      </w:tr>
      <w:tr w14:paraId="3CCB5F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37" w:type="dxa"/>
          </w:tcPr>
          <w:p w14:paraId="76E0A4CC">
            <w:pPr>
              <w:spacing w:before="16" w:after="16" w:line="240" w:lineRule="auto"/>
              <w:jc w:val="center"/>
            </w:pPr>
            <w:r>
              <w:rPr>
                <w:rFonts w:ascii="等线" w:hAnsi="等线" w:eastAsia="等线" w:cs="等线"/>
                <w:b w:val="0"/>
                <w:i w:val="0"/>
                <w:color w:val="1C1E21"/>
                <w:sz w:val="16"/>
              </w:rPr>
              <w:t>（2）</w:t>
            </w:r>
          </w:p>
        </w:tc>
        <w:tc>
          <w:tcPr>
            <w:tcW w:w="3911" w:type="dxa"/>
          </w:tcPr>
          <w:p w14:paraId="23A97510">
            <w:pPr>
              <w:spacing w:before="16" w:after="16" w:line="240" w:lineRule="auto"/>
              <w:jc w:val="left"/>
            </w:pPr>
            <w:r>
              <w:rPr>
                <w:rFonts w:ascii="等线" w:hAnsi="等线" w:eastAsia="等线" w:cs="等线"/>
                <w:b w:val="0"/>
                <w:i w:val="0"/>
                <w:color w:val="1C1E21"/>
                <w:sz w:val="16"/>
              </w:rPr>
              <w:t>构建 NPV、IRR、回收期等多指标综合评价模型，支持互斥方案比选与敏感性分析</w:t>
            </w:r>
          </w:p>
        </w:tc>
        <w:tc>
          <w:tcPr>
            <w:tcW w:w="944" w:type="dxa"/>
          </w:tcPr>
          <w:p w14:paraId="25EA4C4F">
            <w:pPr>
              <w:spacing w:before="16" w:after="16" w:line="240" w:lineRule="auto"/>
              <w:jc w:val="center"/>
            </w:pPr>
            <w:r>
              <w:rPr>
                <w:rFonts w:ascii="等线" w:hAnsi="等线" w:eastAsia="等线" w:cs="等线"/>
                <w:b w:val="0"/>
                <w:i w:val="0"/>
                <w:color w:val="1C1E21"/>
                <w:sz w:val="16"/>
              </w:rPr>
              <w:t>项目二</w:t>
            </w:r>
          </w:p>
        </w:tc>
        <w:tc>
          <w:tcPr>
            <w:tcW w:w="3704" w:type="dxa"/>
          </w:tcPr>
          <w:p w14:paraId="07DCA29D">
            <w:pPr>
              <w:spacing w:before="16" w:after="16" w:line="240" w:lineRule="auto"/>
              <w:jc w:val="left"/>
            </w:pPr>
            <w:r>
              <w:rPr>
                <w:rFonts w:ascii="等线" w:hAnsi="等线" w:eastAsia="等线" w:cs="等线"/>
                <w:b w:val="0"/>
                <w:i w:val="0"/>
                <w:color w:val="1C1E21"/>
                <w:sz w:val="16"/>
              </w:rPr>
              <w:t>案例二（互斥）与案例五（敏感性）是必答项</w:t>
            </w:r>
          </w:p>
        </w:tc>
      </w:tr>
      <w:tr w14:paraId="7A295ED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37" w:type="dxa"/>
          </w:tcPr>
          <w:p w14:paraId="13640547">
            <w:pPr>
              <w:spacing w:before="16" w:after="16" w:line="240" w:lineRule="auto"/>
              <w:jc w:val="center"/>
            </w:pPr>
            <w:r>
              <w:rPr>
                <w:rFonts w:ascii="等线" w:hAnsi="等线" w:eastAsia="等线" w:cs="等线"/>
                <w:b w:val="0"/>
                <w:i w:val="0"/>
                <w:color w:val="1C1E21"/>
                <w:sz w:val="16"/>
              </w:rPr>
              <w:t>（3）</w:t>
            </w:r>
          </w:p>
        </w:tc>
        <w:tc>
          <w:tcPr>
            <w:tcW w:w="3911" w:type="dxa"/>
          </w:tcPr>
          <w:p w14:paraId="18BE1E4D">
            <w:pPr>
              <w:spacing w:before="16" w:after="16" w:line="240" w:lineRule="auto"/>
              <w:jc w:val="left"/>
            </w:pPr>
            <w:r>
              <w:rPr>
                <w:rFonts w:ascii="等线" w:hAnsi="等线" w:eastAsia="等线" w:cs="等线"/>
                <w:b w:val="0"/>
                <w:i w:val="0"/>
                <w:color w:val="1C1E21"/>
                <w:sz w:val="16"/>
              </w:rPr>
              <w:t>实现本量利分析、EOQ 存货模型与营运资金优化</w:t>
            </w:r>
          </w:p>
        </w:tc>
        <w:tc>
          <w:tcPr>
            <w:tcW w:w="944" w:type="dxa"/>
          </w:tcPr>
          <w:p w14:paraId="7DE4D0AC">
            <w:pPr>
              <w:spacing w:before="16" w:after="16" w:line="240" w:lineRule="auto"/>
              <w:jc w:val="center"/>
            </w:pPr>
            <w:r>
              <w:rPr>
                <w:rFonts w:ascii="等线" w:hAnsi="等线" w:eastAsia="等线" w:cs="等线"/>
                <w:b w:val="0"/>
                <w:i w:val="0"/>
                <w:color w:val="1C1E21"/>
                <w:sz w:val="16"/>
              </w:rPr>
              <w:t>项目三</w:t>
            </w:r>
          </w:p>
        </w:tc>
        <w:tc>
          <w:tcPr>
            <w:tcW w:w="3704" w:type="dxa"/>
          </w:tcPr>
          <w:p w14:paraId="6ABC2A59">
            <w:pPr>
              <w:spacing w:before="16" w:after="16" w:line="240" w:lineRule="auto"/>
              <w:jc w:val="left"/>
            </w:pPr>
            <w:r>
              <w:rPr>
                <w:rFonts w:ascii="等线" w:hAnsi="等线" w:eastAsia="等线" w:cs="等线"/>
                <w:b w:val="0"/>
                <w:i w:val="0"/>
                <w:color w:val="1C1E21"/>
                <w:sz w:val="16"/>
              </w:rPr>
              <w:t>本量利已完整实现；EOQ 与营运资金优化需另行补充或说明，见下方提醒</w:t>
            </w:r>
          </w:p>
        </w:tc>
      </w:tr>
      <w:tr w14:paraId="1817E9D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37" w:type="dxa"/>
          </w:tcPr>
          <w:p w14:paraId="70A4BD2F">
            <w:pPr>
              <w:spacing w:before="16" w:after="16" w:line="240" w:lineRule="auto"/>
              <w:jc w:val="center"/>
            </w:pPr>
            <w:r>
              <w:rPr>
                <w:rFonts w:ascii="等线" w:hAnsi="等线" w:eastAsia="等线" w:cs="等线"/>
                <w:b w:val="0"/>
                <w:i w:val="0"/>
                <w:color w:val="1C1E21"/>
                <w:sz w:val="16"/>
              </w:rPr>
              <w:t>（4）</w:t>
            </w:r>
          </w:p>
        </w:tc>
        <w:tc>
          <w:tcPr>
            <w:tcW w:w="3911" w:type="dxa"/>
          </w:tcPr>
          <w:p w14:paraId="353D20C0">
            <w:pPr>
              <w:spacing w:before="16" w:after="16" w:line="240" w:lineRule="auto"/>
              <w:jc w:val="left"/>
            </w:pPr>
            <w:r>
              <w:rPr>
                <w:rFonts w:ascii="等线" w:hAnsi="等线" w:eastAsia="等线" w:cs="等线"/>
                <w:b w:val="0"/>
                <w:i w:val="0"/>
                <w:color w:val="1C1E21"/>
                <w:sz w:val="16"/>
              </w:rPr>
              <w:t>自动生成比率计算、杜邦分解与趋势解读</w:t>
            </w:r>
          </w:p>
        </w:tc>
        <w:tc>
          <w:tcPr>
            <w:tcW w:w="944" w:type="dxa"/>
          </w:tcPr>
          <w:p w14:paraId="558E3921">
            <w:pPr>
              <w:spacing w:before="16" w:after="16" w:line="240" w:lineRule="auto"/>
              <w:jc w:val="center"/>
            </w:pPr>
            <w:r>
              <w:rPr>
                <w:rFonts w:ascii="等线" w:hAnsi="等线" w:eastAsia="等线" w:cs="等线"/>
                <w:b w:val="0"/>
                <w:i w:val="0"/>
                <w:color w:val="1C1E21"/>
                <w:sz w:val="16"/>
              </w:rPr>
              <w:t>项目四</w:t>
            </w:r>
          </w:p>
        </w:tc>
        <w:tc>
          <w:tcPr>
            <w:tcW w:w="3704" w:type="dxa"/>
          </w:tcPr>
          <w:p w14:paraId="0779AF81">
            <w:pPr>
              <w:spacing w:before="16" w:after="16" w:line="240" w:lineRule="auto"/>
              <w:jc w:val="left"/>
            </w:pPr>
            <w:r>
              <w:rPr>
                <w:rFonts w:ascii="等线" w:hAnsi="等线" w:eastAsia="等线" w:cs="等线"/>
                <w:b w:val="0"/>
                <w:i w:val="0"/>
                <w:color w:val="1C1E21"/>
                <w:sz w:val="16"/>
              </w:rPr>
              <w:t>40 项指标、三/五因素杜邦、定基指数与 CAGR 三项一一对应</w:t>
            </w:r>
          </w:p>
        </w:tc>
      </w:tr>
      <w:tr w14:paraId="4529C8B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37" w:type="dxa"/>
          </w:tcPr>
          <w:p w14:paraId="229A5045">
            <w:pPr>
              <w:spacing w:before="16" w:after="16" w:line="240" w:lineRule="auto"/>
              <w:jc w:val="center"/>
            </w:pPr>
            <w:r>
              <w:rPr>
                <w:rFonts w:ascii="等线" w:hAnsi="等线" w:eastAsia="等线" w:cs="等线"/>
                <w:b w:val="0"/>
                <w:i w:val="0"/>
                <w:color w:val="1C1E21"/>
                <w:sz w:val="16"/>
              </w:rPr>
              <w:t>（5）</w:t>
            </w:r>
          </w:p>
        </w:tc>
        <w:tc>
          <w:tcPr>
            <w:tcW w:w="3911" w:type="dxa"/>
          </w:tcPr>
          <w:p w14:paraId="673FDD77">
            <w:pPr>
              <w:spacing w:before="16" w:after="16" w:line="240" w:lineRule="auto"/>
              <w:jc w:val="left"/>
            </w:pPr>
            <w:r>
              <w:rPr>
                <w:rFonts w:ascii="等线" w:hAnsi="等线" w:eastAsia="等线" w:cs="等线"/>
                <w:b w:val="0"/>
                <w:i w:val="0"/>
                <w:color w:val="1C1E21"/>
                <w:sz w:val="16"/>
              </w:rPr>
              <w:t>基于历史数据完成销售预测与全面预算编制</w:t>
            </w:r>
          </w:p>
        </w:tc>
        <w:tc>
          <w:tcPr>
            <w:tcW w:w="944" w:type="dxa"/>
          </w:tcPr>
          <w:p w14:paraId="0C19F100">
            <w:pPr>
              <w:spacing w:before="16" w:after="16" w:line="240" w:lineRule="auto"/>
              <w:jc w:val="center"/>
            </w:pPr>
            <w:r>
              <w:rPr>
                <w:rFonts w:ascii="等线" w:hAnsi="等线" w:eastAsia="等线" w:cs="等线"/>
                <w:b w:val="0"/>
                <w:i w:val="0"/>
                <w:color w:val="1C1E21"/>
                <w:sz w:val="16"/>
              </w:rPr>
              <w:t>项目五</w:t>
            </w:r>
          </w:p>
        </w:tc>
        <w:tc>
          <w:tcPr>
            <w:tcW w:w="3704" w:type="dxa"/>
          </w:tcPr>
          <w:p w14:paraId="4C1E5CEC">
            <w:pPr>
              <w:spacing w:before="16" w:after="16" w:line="240" w:lineRule="auto"/>
              <w:jc w:val="left"/>
            </w:pPr>
            <w:r>
              <w:rPr>
                <w:rFonts w:ascii="等线" w:hAnsi="等线" w:eastAsia="等线" w:cs="等线"/>
                <w:b w:val="0"/>
                <w:i w:val="0"/>
                <w:color w:val="1C1E21"/>
                <w:sz w:val="16"/>
              </w:rPr>
              <w:t>表 6-4 是预测、表 6-5 至 6-7 与情景/敏感性是预算</w:t>
            </w:r>
          </w:p>
        </w:tc>
      </w:tr>
    </w:tbl>
    <w:p w14:paraId="602EDF62">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4297420">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7EBA5BCD">
            <w:pPr>
              <w:spacing w:before="40" w:after="40"/>
            </w:pPr>
            <w:r>
              <w:rPr>
                <w:rFonts w:ascii="微软雅黑" w:hAnsi="微软雅黑" w:eastAsia="微软雅黑" w:cs="微软雅黑"/>
                <w:b/>
                <w:i w:val="0"/>
                <w:color w:val="B03A3A"/>
                <w:sz w:val="19"/>
              </w:rPr>
              <w:t>错误决定　</w:t>
            </w:r>
            <w:r>
              <w:rPr>
                <w:rFonts w:ascii="华文中宋" w:hAnsi="华文中宋" w:eastAsia="华文中宋" w:cs="华文中宋"/>
                <w:b w:val="0"/>
                <w:i w:val="0"/>
                <w:color w:val="1C1E21"/>
                <w:sz w:val="19"/>
              </w:rPr>
              <w:t xml:space="preserve">任务（3）的官方要求里点名了 </w:t>
            </w:r>
            <w:r>
              <w:rPr>
                <w:rFonts w:ascii="微软雅黑" w:hAnsi="微软雅黑" w:eastAsia="微软雅黑" w:cs="微软雅黑"/>
                <w:b/>
                <w:i w:val="0"/>
                <w:color w:val="1C1E21"/>
                <w:sz w:val="19"/>
              </w:rPr>
              <w:t>EOQ 存货模型与营运资金优化</w:t>
            </w:r>
            <w:r>
              <w:rPr>
                <w:rFonts w:ascii="华文中宋" w:hAnsi="华文中宋" w:eastAsia="华文中宋" w:cs="华文中宋"/>
                <w:b w:val="0"/>
                <w:i w:val="0"/>
                <w:color w:val="1C1E21"/>
                <w:sz w:val="19"/>
              </w:rPr>
              <w:t>，而项目三的现有实现覆盖的是成本核算、本量利与五类短期经营决策，</w:t>
            </w:r>
            <w:r>
              <w:rPr>
                <w:rFonts w:ascii="微软雅黑" w:hAnsi="微软雅黑" w:eastAsia="微软雅黑" w:cs="微软雅黑"/>
                <w:b/>
                <w:i w:val="0"/>
                <w:color w:val="1C1E21"/>
                <w:sz w:val="19"/>
              </w:rPr>
              <w:t>没有 EOQ，也没有专门的营运资金优化模块</w:t>
            </w:r>
            <w:r>
              <w:rPr>
                <w:rFonts w:ascii="华文中宋" w:hAnsi="华文中宋" w:eastAsia="华文中宋" w:cs="华文中宋"/>
                <w:b w:val="0"/>
                <w:i w:val="0"/>
                <w:color w:val="1C1E21"/>
                <w:sz w:val="19"/>
              </w:rPr>
              <w:t>。两条路：一是在报告里如实说明本项目的范围并以“批量生产次数/存货占用”近似回应，二是自己补一段 EOQ 计算（公式很简单，见附录 B），把经济订货批量、再订货点与相关总成本三张数算出来贴上去。后者通常能拿到更高的“任务完成度”分。</w:t>
            </w:r>
          </w:p>
        </w:tc>
      </w:tr>
    </w:tbl>
    <w:p w14:paraId="3ABCE661">
      <w:pPr>
        <w:spacing w:after="40"/>
      </w:pPr>
    </w:p>
    <w:p w14:paraId="73A2E6E3">
      <w:pPr>
        <w:pStyle w:val="4"/>
      </w:pPr>
      <w:bookmarkStart w:id="171" w:name="_Toc29763"/>
      <w:r>
        <w:rPr>
          <w:rFonts w:ascii="微软雅黑" w:hAnsi="微软雅黑" w:eastAsia="微软雅黑" w:cs="微软雅黑"/>
          <w:b w:val="0"/>
          <w:i w:val="0"/>
          <w:color w:val="1C1E21"/>
          <w:sz w:val="30"/>
        </w:rPr>
        <w:t>7.4　第二部分：内容与过程的写法</w:t>
      </w:r>
      <w:bookmarkEnd w:id="171"/>
    </w:p>
    <w:p w14:paraId="3CEFF3A9">
      <w:pPr>
        <w:spacing w:after="60"/>
        <w:jc w:val="both"/>
      </w:pPr>
      <w:r>
        <w:rPr>
          <w:rFonts w:ascii="华文中宋" w:hAnsi="华文中宋" w:eastAsia="华文中宋" w:cs="华文中宋"/>
          <w:b w:val="0"/>
          <w:i w:val="0"/>
          <w:color w:val="1C1E21"/>
          <w:sz w:val="21"/>
        </w:rPr>
        <w:t>这一部分建议每个项目写 4—6 个小节，每节固定四段式。下面是一个可以直接套用的模板。</w:t>
      </w:r>
    </w:p>
    <w:p w14:paraId="76192A0C">
      <w:pPr>
        <w:keepNext/>
        <w:spacing w:before="60" w:after="20"/>
      </w:pPr>
      <w:r>
        <w:rPr>
          <w:rFonts w:ascii="等线" w:hAnsi="等线" w:eastAsia="等线" w:cs="等线"/>
          <w:b w:val="0"/>
          <w:i w:val="0"/>
          <w:color w:val="626870"/>
          <w:sz w:val="16"/>
        </w:rPr>
        <w:t>▍四段式模板</w:t>
      </w:r>
    </w:p>
    <w:p w14:paraId="597315FA">
      <w:pPr>
        <w:shd w:val="clear" w:color="auto" w:fill="F4F6F8"/>
        <w:spacing w:before="0" w:after="0" w:line="293" w:lineRule="auto"/>
        <w:ind w:left="142"/>
        <w:outlineLvl w:val="1"/>
      </w:pPr>
      <w:bookmarkStart w:id="172" w:name="_Toc19219"/>
      <w:r>
        <w:rPr>
          <w:rFonts w:ascii="Consolas" w:hAnsi="Consolas" w:eastAsia="等线" w:cs="Consolas"/>
          <w:b w:val="0"/>
          <w:i w:val="0"/>
          <w:color w:val="9F6A16"/>
          <w:sz w:val="17"/>
        </w:rPr>
        <w:t>2.3</w:t>
      </w:r>
      <w:r>
        <w:rPr>
          <w:rFonts w:ascii="Consolas" w:hAnsi="Consolas" w:eastAsia="等线" w:cs="Consolas"/>
          <w:b w:val="0"/>
          <w:i w:val="0"/>
          <w:color w:val="212629"/>
          <w:sz w:val="17"/>
        </w:rPr>
        <w:t xml:space="preserve">  资本成本计算（场景五）</w:t>
      </w:r>
      <w:bookmarkEnd w:id="172"/>
    </w:p>
    <w:p w14:paraId="4EF67020">
      <w:pPr>
        <w:shd w:val="clear" w:color="auto" w:fill="F4F6F8"/>
        <w:spacing w:before="0" w:after="0" w:line="293" w:lineRule="auto"/>
        <w:ind w:left="142"/>
      </w:pPr>
      <w:r>
        <w:rPr>
          <w:rFonts w:ascii="Consolas" w:hAnsi="Consolas" w:eastAsia="等线" w:cs="Consolas"/>
          <w:b w:val="0"/>
          <w:i w:val="0"/>
          <w:color w:val="212629"/>
          <w:sz w:val="17"/>
        </w:rPr>
        <w:t xml:space="preserve">【题目要求】计算 </w:t>
      </w:r>
      <w:r>
        <w:rPr>
          <w:rFonts w:ascii="Consolas" w:hAnsi="Consolas" w:eastAsia="等线" w:cs="Consolas"/>
          <w:b w:val="0"/>
          <w:i w:val="0"/>
          <w:color w:val="0A7A5C"/>
          <w:sz w:val="17"/>
        </w:rPr>
        <w:t>WACC，需给出股权成本、税后债务成本与权重。</w:t>
      </w:r>
    </w:p>
    <w:p w14:paraId="0DBA3FDE">
      <w:pPr>
        <w:shd w:val="clear" w:color="auto" w:fill="F4F6F8"/>
        <w:spacing w:before="0" w:after="0" w:line="293" w:lineRule="auto"/>
        <w:ind w:left="142"/>
      </w:pPr>
      <w:r>
        <w:rPr>
          <w:rFonts w:ascii="Consolas" w:hAnsi="Consolas" w:eastAsia="等线" w:cs="Consolas"/>
          <w:b w:val="0"/>
          <w:i w:val="0"/>
          <w:color w:val="0A7A5C"/>
          <w:sz w:val="17"/>
        </w:rPr>
        <w:t>【实现思路】CAPM</w:t>
      </w:r>
      <w:r>
        <w:rPr>
          <w:rFonts w:ascii="Consolas" w:hAnsi="Consolas" w:eastAsia="等线" w:cs="Consolas"/>
          <w:b w:val="0"/>
          <w:i w:val="0"/>
          <w:color w:val="212629"/>
          <w:sz w:val="17"/>
        </w:rPr>
        <w:t xml:space="preserve"> 求股权成本；用 </w:t>
      </w:r>
      <w:r>
        <w:rPr>
          <w:rFonts w:ascii="Consolas" w:hAnsi="Consolas" w:eastAsia="等线" w:cs="Consolas"/>
          <w:b w:val="0"/>
          <w:i w:val="0"/>
          <w:color w:val="0A7A5C"/>
          <w:sz w:val="17"/>
        </w:rPr>
        <w:t>IRR</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求税前债务成本再乘</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w:t>
      </w:r>
      <w:r>
        <w:rPr>
          <w:rFonts w:ascii="Consolas" w:hAnsi="Consolas" w:eastAsia="等线" w:cs="Consolas"/>
          <w:b w:val="0"/>
          <w:i w:val="0"/>
          <w:color w:val="212629"/>
          <w:sz w:val="17"/>
        </w:rPr>
        <w:t>-T)；按市值权重加权。</w:t>
      </w:r>
    </w:p>
    <w:p w14:paraId="7B81F637">
      <w:pPr>
        <w:shd w:val="clear" w:color="auto" w:fill="F4F6F8"/>
        <w:spacing w:before="0" w:after="0" w:line="293" w:lineRule="auto"/>
        <w:ind w:left="142"/>
      </w:pPr>
      <w:r>
        <w:rPr>
          <w:rFonts w:ascii="Consolas" w:hAnsi="Consolas" w:eastAsia="等线" w:cs="Consolas"/>
          <w:b w:val="0"/>
          <w:i w:val="0"/>
          <w:color w:val="212629"/>
          <w:sz w:val="17"/>
        </w:rPr>
        <w:t>【关键代码】core.</w:t>
      </w:r>
      <w:r>
        <w:rPr>
          <w:rFonts w:ascii="Consolas" w:hAnsi="Consolas" w:eastAsia="等线" w:cs="Consolas"/>
          <w:b w:val="0"/>
          <w:i w:val="0"/>
          <w:color w:val="0057AD"/>
          <w:sz w:val="17"/>
        </w:rPr>
        <w:t>cost_of_debt_after_tax</w:t>
      </w:r>
      <w:r>
        <w:rPr>
          <w:rFonts w:ascii="Consolas" w:hAnsi="Consolas" w:eastAsia="等线" w:cs="Consolas"/>
          <w:b w:val="0"/>
          <w:i w:val="0"/>
          <w:color w:val="212629"/>
          <w:sz w:val="17"/>
        </w:rPr>
        <w:t>() 与 core.</w:t>
      </w:r>
      <w:r>
        <w:rPr>
          <w:rFonts w:ascii="Consolas" w:hAnsi="Consolas" w:eastAsia="等线" w:cs="Consolas"/>
          <w:b w:val="0"/>
          <w:i w:val="0"/>
          <w:color w:val="0057AD"/>
          <w:sz w:val="17"/>
        </w:rPr>
        <w:t>wacc</w:t>
      </w:r>
      <w:r>
        <w:rPr>
          <w:rFonts w:ascii="Consolas" w:hAnsi="Consolas" w:eastAsia="等线" w:cs="Consolas"/>
          <w:b w:val="0"/>
          <w:i w:val="0"/>
          <w:color w:val="212629"/>
          <w:sz w:val="17"/>
        </w:rPr>
        <w:t xml:space="preserve">()（贴 </w:t>
      </w:r>
      <w:r>
        <w:rPr>
          <w:rFonts w:ascii="Consolas" w:hAnsi="Consolas" w:eastAsia="等线" w:cs="Consolas"/>
          <w:b w:val="0"/>
          <w:i w:val="0"/>
          <w:color w:val="9F6A16"/>
          <w:sz w:val="17"/>
        </w:rPr>
        <w:t>5</w:t>
      </w:r>
      <w:r>
        <w:rPr>
          <w:rFonts w:ascii="Consolas" w:hAnsi="Consolas" w:eastAsia="等线" w:cs="Consolas"/>
          <w:b w:val="0"/>
          <w:i w:val="0"/>
          <w:color w:val="212629"/>
          <w:sz w:val="17"/>
        </w:rPr>
        <w:t>—8 行，保留注释）</w:t>
      </w:r>
    </w:p>
    <w:p w14:paraId="352B1407">
      <w:pPr>
        <w:shd w:val="clear" w:color="auto" w:fill="F4F6F8"/>
        <w:spacing w:before="0" w:after="0" w:line="293" w:lineRule="auto"/>
        <w:ind w:left="142"/>
      </w:pPr>
      <w:r>
        <w:rPr>
          <w:rFonts w:ascii="Consolas" w:hAnsi="Consolas" w:eastAsia="等线" w:cs="Consolas"/>
          <w:b w:val="0"/>
          <w:i w:val="0"/>
          <w:color w:val="212629"/>
          <w:sz w:val="17"/>
        </w:rPr>
        <w:t xml:space="preserve">【运行结果】截图：终端输出的场景五结果表 + 图 </w:t>
      </w:r>
      <w:r>
        <w:rPr>
          <w:rFonts w:ascii="Consolas" w:hAnsi="Consolas" w:eastAsia="等线" w:cs="Consolas"/>
          <w:b w:val="0"/>
          <w:i w:val="0"/>
          <w:color w:val="9F6A16"/>
          <w:sz w:val="17"/>
        </w:rPr>
        <w:t>2</w:t>
      </w:r>
      <w:r>
        <w:rPr>
          <w:rFonts w:ascii="Consolas" w:hAnsi="Consolas" w:eastAsia="等线" w:cs="Consolas"/>
          <w:b w:val="0"/>
          <w:i w:val="0"/>
          <w:color w:val="212629"/>
          <w:sz w:val="17"/>
        </w:rPr>
        <w:t>-</w:t>
      </w:r>
      <w:r>
        <w:rPr>
          <w:rFonts w:ascii="Consolas" w:hAnsi="Consolas" w:eastAsia="等线" w:cs="Consolas"/>
          <w:b w:val="0"/>
          <w:i w:val="0"/>
          <w:color w:val="9F6A16"/>
          <w:sz w:val="17"/>
        </w:rPr>
        <w:t>7</w:t>
      </w:r>
      <w:r>
        <w:rPr>
          <w:rFonts w:ascii="Consolas" w:hAnsi="Consolas" w:eastAsia="等线" w:cs="Consolas"/>
          <w:b w:val="0"/>
          <w:i w:val="0"/>
          <w:color w:val="212629"/>
          <w:sz w:val="17"/>
        </w:rPr>
        <w:t xml:space="preserve"> 资本成本结构图</w:t>
      </w:r>
    </w:p>
    <w:p w14:paraId="7B70624B">
      <w:pPr>
        <w:shd w:val="clear" w:color="auto" w:fill="F4F6F8"/>
        <w:spacing w:before="0" w:after="0" w:line="293" w:lineRule="auto"/>
        <w:ind w:left="142"/>
      </w:pPr>
      <w:r>
        <w:rPr>
          <w:rFonts w:ascii="Consolas" w:hAnsi="Consolas" w:eastAsia="等线" w:cs="Consolas"/>
          <w:b w:val="0"/>
          <w:i w:val="0"/>
          <w:color w:val="0A7A5C"/>
          <w:sz w:val="17"/>
        </w:rPr>
        <w:t>【财务分析】WACC</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8.2743</w:t>
      </w:r>
      <w:r>
        <w:rPr>
          <w:rFonts w:ascii="Consolas" w:hAnsi="Consolas" w:eastAsia="等线" w:cs="Consolas"/>
          <w:b w:val="0"/>
          <w:i w:val="0"/>
          <w:color w:val="212629"/>
          <w:sz w:val="17"/>
        </w:rPr>
        <w:t xml:space="preserve">% 的含义是……若把股权权重从 </w:t>
      </w:r>
      <w:r>
        <w:rPr>
          <w:rFonts w:ascii="Consolas" w:hAnsi="Consolas" w:eastAsia="等线" w:cs="Consolas"/>
          <w:b w:val="0"/>
          <w:i w:val="0"/>
          <w:color w:val="9F6A16"/>
          <w:sz w:val="17"/>
        </w:rPr>
        <w:t>60</w:t>
      </w:r>
      <w:r>
        <w:rPr>
          <w:rFonts w:ascii="Consolas" w:hAnsi="Consolas" w:eastAsia="等线" w:cs="Consolas"/>
          <w:b w:val="0"/>
          <w:i w:val="0"/>
          <w:color w:val="212629"/>
          <w:sz w:val="17"/>
        </w:rPr>
        <w:t xml:space="preserve">% 提到 </w:t>
      </w:r>
      <w:r>
        <w:rPr>
          <w:rFonts w:ascii="Consolas" w:hAnsi="Consolas" w:eastAsia="等线" w:cs="Consolas"/>
          <w:b w:val="0"/>
          <w:i w:val="0"/>
          <w:color w:val="9F6A16"/>
          <w:sz w:val="17"/>
        </w:rPr>
        <w:t>70</w:t>
      </w:r>
      <w:r>
        <w:rPr>
          <w:rFonts w:ascii="Consolas" w:hAnsi="Consolas" w:eastAsia="等线" w:cs="Consolas"/>
          <w:b w:val="0"/>
          <w:i w:val="0"/>
          <w:color w:val="212629"/>
          <w:sz w:val="17"/>
        </w:rPr>
        <w:t>%，</w:t>
      </w:r>
    </w:p>
    <w:p w14:paraId="16F1524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WACC</w:t>
      </w:r>
      <w:r>
        <w:rPr>
          <w:rFonts w:ascii="Consolas" w:hAnsi="Consolas" w:eastAsia="等线" w:cs="Consolas"/>
          <w:b w:val="0"/>
          <w:i w:val="0"/>
          <w:color w:val="212629"/>
          <w:sz w:val="17"/>
        </w:rPr>
        <w:t xml:space="preserve"> 会下降到……因为税后债务成本 </w:t>
      </w:r>
      <w:r>
        <w:rPr>
          <w:rFonts w:ascii="Consolas" w:hAnsi="Consolas" w:eastAsia="等线" w:cs="Consolas"/>
          <w:b w:val="0"/>
          <w:i w:val="0"/>
          <w:color w:val="9F6A16"/>
          <w:sz w:val="17"/>
        </w:rPr>
        <w:t>4.8608</w:t>
      </w:r>
      <w:r>
        <w:rPr>
          <w:rFonts w:ascii="Consolas" w:hAnsi="Consolas" w:eastAsia="等线" w:cs="Consolas"/>
          <w:b w:val="0"/>
          <w:i w:val="0"/>
          <w:color w:val="212629"/>
          <w:sz w:val="17"/>
        </w:rPr>
        <w:t xml:space="preserve">% 远低于股权成本 </w:t>
      </w:r>
      <w:r>
        <w:rPr>
          <w:rFonts w:ascii="Consolas" w:hAnsi="Consolas" w:eastAsia="等线" w:cs="Consolas"/>
          <w:b w:val="0"/>
          <w:i w:val="0"/>
          <w:color w:val="9F6A16"/>
          <w:sz w:val="17"/>
        </w:rPr>
        <w:t>10.55</w:t>
      </w:r>
      <w:r>
        <w:rPr>
          <w:rFonts w:ascii="Consolas" w:hAnsi="Consolas" w:eastAsia="等线" w:cs="Consolas"/>
          <w:b w:val="0"/>
          <w:i w:val="0"/>
          <w:color w:val="212629"/>
          <w:sz w:val="17"/>
        </w:rPr>
        <w:t>%。</w:t>
      </w:r>
    </w:p>
    <w:p w14:paraId="3A072A92">
      <w:pPr>
        <w:spacing w:after="40"/>
      </w:pPr>
    </w:p>
    <w:p w14:paraId="44C1A809">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贴代码只贴关键部分</w:t>
      </w:r>
      <w:r>
        <w:rPr>
          <w:rFonts w:ascii="华文中宋" w:hAnsi="华文中宋" w:eastAsia="华文中宋" w:cs="华文中宋"/>
          <w:b w:val="0"/>
          <w:i w:val="0"/>
          <w:color w:val="1C1E21"/>
          <w:sz w:val="20"/>
        </w:rPr>
        <w:t>：函数签名 + 3—8 行核心逻辑 + 注释，整屏代码既占篇幅又不得分；把“为什么这样写”写出来才对应“代码质量”20 分；</w:t>
      </w:r>
    </w:p>
    <w:p w14:paraId="4146FB33">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截图要能看清命令行</w:t>
      </w:r>
      <w:r>
        <w:rPr>
          <w:rFonts w:ascii="华文中宋" w:hAnsi="华文中宋" w:eastAsia="华文中宋" w:cs="华文中宋"/>
          <w:b w:val="0"/>
          <w:i w:val="0"/>
          <w:color w:val="1C1E21"/>
          <w:sz w:val="20"/>
        </w:rPr>
        <w:t>：截图前把终端窗口拉宽、字号调大，确保标题行（含运行命令）与结果表同时入镜；</w:t>
      </w:r>
    </w:p>
    <w:p w14:paraId="7BC0588D">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图表用程序生成的原图</w:t>
      </w:r>
      <w:r>
        <w:rPr>
          <w:rFonts w:ascii="华文中宋" w:hAnsi="华文中宋" w:eastAsia="华文中宋" w:cs="华文中宋"/>
          <w:b w:val="0"/>
          <w:i w:val="0"/>
          <w:color w:val="1C1E21"/>
          <w:sz w:val="20"/>
        </w:rPr>
        <w:t>：不要重画，直接插入 outputs/figures 下的 PNG，并在图注里写清来源文件名，这是“数据可复现”的证据；</w:t>
      </w:r>
    </w:p>
    <w:p w14:paraId="09D32222">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每张图表后面必须有一段解读</w:t>
      </w:r>
      <w:r>
        <w:rPr>
          <w:rFonts w:ascii="华文中宋" w:hAnsi="华文中宋" w:eastAsia="华文中宋" w:cs="华文中宋"/>
          <w:b w:val="0"/>
          <w:i w:val="0"/>
          <w:color w:val="1C1E21"/>
          <w:sz w:val="20"/>
        </w:rPr>
        <w:t>：写“这说明什么、为什么、下一步该做什么”，对应“分析阐述”15 分。</w:t>
      </w:r>
    </w:p>
    <w:tbl>
      <w:tblPr>
        <w:tblStyle w:val="36"/>
        <w:tblW w:w="0" w:type="auto"/>
        <w:jc w:val="center"/>
        <w:tblLayout w:type="fixed"/>
        <w:tblCellMar>
          <w:top w:w="90" w:type="dxa"/>
          <w:left w:w="150" w:type="dxa"/>
          <w:bottom w:w="90" w:type="dxa"/>
          <w:right w:w="150" w:type="dxa"/>
        </w:tblCellMar>
      </w:tblPr>
      <w:tblGrid>
        <w:gridCol w:w="9298"/>
      </w:tblGrid>
      <w:tr w14:paraId="0BAF1E2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0C09BA5">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写完自查一遍：把每张图的图注遮住，只看你写的分析段，能不能推断出图的内容？如果不能，说明分析写得太薄。</w:t>
            </w:r>
          </w:p>
        </w:tc>
      </w:tr>
    </w:tbl>
    <w:p w14:paraId="36A5CBFD">
      <w:pPr>
        <w:spacing w:after="40"/>
      </w:pPr>
    </w:p>
    <w:p w14:paraId="51D78B14">
      <w:pPr>
        <w:pStyle w:val="4"/>
      </w:pPr>
      <w:bookmarkStart w:id="173" w:name="_Toc27175"/>
      <w:r>
        <w:rPr>
          <w:rFonts w:ascii="微软雅黑" w:hAnsi="微软雅黑" w:eastAsia="微软雅黑" w:cs="微软雅黑"/>
          <w:b w:val="0"/>
          <w:i w:val="0"/>
          <w:color w:val="1C1E21"/>
          <w:sz w:val="30"/>
        </w:rPr>
        <w:t>7.5　分析段可以直接用的句式</w:t>
      </w:r>
      <w:bookmarkEnd w:id="173"/>
    </w:p>
    <w:p w14:paraId="133AFD4E">
      <w:pPr>
        <w:keepNext/>
        <w:spacing w:before="120" w:after="50"/>
        <w:jc w:val="center"/>
      </w:pPr>
      <w:r>
        <w:rPr>
          <w:rFonts w:ascii="等线" w:hAnsi="等线" w:eastAsia="等线" w:cs="等线"/>
          <w:b w:val="0"/>
          <w:i w:val="0"/>
          <w:color w:val="1C1E21"/>
          <w:sz w:val="18"/>
        </w:rPr>
        <w:t>表 7-3　七类分析句式（可直接套用）</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338"/>
        <w:gridCol w:w="7960"/>
      </w:tblGrid>
      <w:tr w14:paraId="371569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338" w:type="dxa"/>
            <w:tcBorders>
              <w:bottom w:val="single" w:color="D6DAE0" w:sz="8" w:space="0"/>
            </w:tcBorders>
            <w:shd w:val="clear" w:color="auto" w:fill="F5F7FA"/>
          </w:tcPr>
          <w:p w14:paraId="2E5046E5">
            <w:pPr>
              <w:keepNext/>
              <w:spacing w:before="24" w:after="24" w:line="240" w:lineRule="auto"/>
              <w:jc w:val="left"/>
            </w:pPr>
            <w:r>
              <w:rPr>
                <w:rFonts w:ascii="等线" w:hAnsi="等线" w:eastAsia="等线" w:cs="等线"/>
                <w:b/>
                <w:i w:val="0"/>
                <w:color w:val="1C4A8C"/>
                <w:sz w:val="17"/>
              </w:rPr>
              <w:t>场景</w:t>
            </w:r>
          </w:p>
        </w:tc>
        <w:tc>
          <w:tcPr>
            <w:tcW w:w="7960" w:type="dxa"/>
            <w:tcBorders>
              <w:bottom w:val="single" w:color="D6DAE0" w:sz="8" w:space="0"/>
            </w:tcBorders>
            <w:shd w:val="clear" w:color="auto" w:fill="F5F7FA"/>
          </w:tcPr>
          <w:p w14:paraId="051482A2">
            <w:pPr>
              <w:keepNext/>
              <w:spacing w:before="24" w:after="24" w:line="240" w:lineRule="auto"/>
              <w:jc w:val="left"/>
            </w:pPr>
            <w:r>
              <w:rPr>
                <w:rFonts w:ascii="等线" w:hAnsi="等线" w:eastAsia="等线" w:cs="等线"/>
                <w:b/>
                <w:i w:val="0"/>
                <w:color w:val="1C4A8C"/>
                <w:sz w:val="17"/>
              </w:rPr>
              <w:t>句式模板</w:t>
            </w:r>
          </w:p>
        </w:tc>
      </w:tr>
      <w:tr w14:paraId="06B466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38" w:type="dxa"/>
          </w:tcPr>
          <w:p w14:paraId="75C181B7">
            <w:pPr>
              <w:spacing w:before="16" w:after="16" w:line="240" w:lineRule="auto"/>
              <w:jc w:val="left"/>
            </w:pPr>
            <w:r>
              <w:rPr>
                <w:rFonts w:ascii="等线" w:hAnsi="等线" w:eastAsia="等线" w:cs="等线"/>
                <w:b w:val="0"/>
                <w:i w:val="0"/>
                <w:color w:val="1C1E21"/>
                <w:sz w:val="17"/>
              </w:rPr>
              <w:t>结论先行</w:t>
            </w:r>
          </w:p>
        </w:tc>
        <w:tc>
          <w:tcPr>
            <w:tcW w:w="7960" w:type="dxa"/>
          </w:tcPr>
          <w:p w14:paraId="6F39BF36">
            <w:pPr>
              <w:spacing w:before="16" w:after="16" w:line="240" w:lineRule="auto"/>
              <w:jc w:val="left"/>
            </w:pPr>
            <w:r>
              <w:rPr>
                <w:rFonts w:ascii="等线" w:hAnsi="等线" w:eastAsia="等线" w:cs="等线"/>
                <w:b w:val="0"/>
                <w:i w:val="0"/>
                <w:color w:val="1C1E21"/>
                <w:sz w:val="17"/>
              </w:rPr>
              <w:t>在……的假设下，本项目的计算结果为 X；判据是 Y ≥ / ≤ Z，因此结论为……</w:t>
            </w:r>
          </w:p>
        </w:tc>
      </w:tr>
      <w:tr w14:paraId="0235DD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38" w:type="dxa"/>
          </w:tcPr>
          <w:p w14:paraId="70928CA9">
            <w:pPr>
              <w:spacing w:before="16" w:after="16" w:line="240" w:lineRule="auto"/>
              <w:jc w:val="left"/>
            </w:pPr>
            <w:r>
              <w:rPr>
                <w:rFonts w:ascii="等线" w:hAnsi="等线" w:eastAsia="等线" w:cs="等线"/>
                <w:b w:val="0"/>
                <w:i w:val="0"/>
                <w:color w:val="1C1E21"/>
                <w:sz w:val="17"/>
              </w:rPr>
              <w:t>解释差异</w:t>
            </w:r>
          </w:p>
        </w:tc>
        <w:tc>
          <w:tcPr>
            <w:tcW w:w="7960" w:type="dxa"/>
          </w:tcPr>
          <w:p w14:paraId="1AE1C287">
            <w:pPr>
              <w:spacing w:before="16" w:after="16" w:line="240" w:lineRule="auto"/>
              <w:jc w:val="left"/>
            </w:pPr>
            <w:r>
              <w:rPr>
                <w:rFonts w:ascii="等线" w:hAnsi="等线" w:eastAsia="等线" w:cs="等线"/>
                <w:b w:val="0"/>
                <w:i w:val="0"/>
                <w:color w:val="1C1E21"/>
                <w:sz w:val="17"/>
              </w:rPr>
              <w:t>A 与 B 相差 X 元，差异全部来自 C 项；把 C 还原为同一口径后两者一致。</w:t>
            </w:r>
          </w:p>
        </w:tc>
      </w:tr>
      <w:tr w14:paraId="78A5D2F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38" w:type="dxa"/>
          </w:tcPr>
          <w:p w14:paraId="48EF4918">
            <w:pPr>
              <w:spacing w:before="16" w:after="16" w:line="240" w:lineRule="auto"/>
              <w:jc w:val="left"/>
            </w:pPr>
            <w:r>
              <w:rPr>
                <w:rFonts w:ascii="等线" w:hAnsi="等线" w:eastAsia="等线" w:cs="等线"/>
                <w:b w:val="0"/>
                <w:i w:val="0"/>
                <w:color w:val="1C1E21"/>
                <w:sz w:val="17"/>
              </w:rPr>
              <w:t>口径声明</w:t>
            </w:r>
          </w:p>
        </w:tc>
        <w:tc>
          <w:tcPr>
            <w:tcW w:w="7960" w:type="dxa"/>
          </w:tcPr>
          <w:p w14:paraId="2B310D4E">
            <w:pPr>
              <w:spacing w:before="16" w:after="16" w:line="240" w:lineRule="auto"/>
              <w:jc w:val="left"/>
            </w:pPr>
            <w:r>
              <w:rPr>
                <w:rFonts w:ascii="等线" w:hAnsi="等线" w:eastAsia="等线" w:cs="等线"/>
                <w:b w:val="0"/>
                <w:i w:val="0"/>
                <w:color w:val="1C1E21"/>
                <w:sz w:val="17"/>
              </w:rPr>
              <w:t>本表金额单位为万元，利率以小数表示，折现率为 10%，数据由 …… 脚本生成。</w:t>
            </w:r>
          </w:p>
        </w:tc>
      </w:tr>
      <w:tr w14:paraId="5924999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38" w:type="dxa"/>
          </w:tcPr>
          <w:p w14:paraId="5586C186">
            <w:pPr>
              <w:spacing w:before="16" w:after="16" w:line="240" w:lineRule="auto"/>
              <w:jc w:val="left"/>
            </w:pPr>
            <w:r>
              <w:rPr>
                <w:rFonts w:ascii="等线" w:hAnsi="等线" w:eastAsia="等线" w:cs="等线"/>
                <w:b w:val="0"/>
                <w:i w:val="0"/>
                <w:color w:val="1C1E21"/>
                <w:sz w:val="17"/>
              </w:rPr>
              <w:t>敏感性表达</w:t>
            </w:r>
          </w:p>
        </w:tc>
        <w:tc>
          <w:tcPr>
            <w:tcW w:w="7960" w:type="dxa"/>
          </w:tcPr>
          <w:p w14:paraId="57464E50">
            <w:pPr>
              <w:spacing w:before="16" w:after="16" w:line="240" w:lineRule="auto"/>
              <w:jc w:val="left"/>
            </w:pPr>
            <w:r>
              <w:rPr>
                <w:rFonts w:ascii="等线" w:hAnsi="等线" w:eastAsia="等线" w:cs="等线"/>
                <w:b w:val="0"/>
                <w:i w:val="0"/>
                <w:color w:val="1C1E21"/>
                <w:sz w:val="17"/>
              </w:rPr>
              <w:t>单价敏感系数为 21.49，即单价每变动 1%，利润变动约 21.49%，因此价格是首要风险因素。</w:t>
            </w:r>
          </w:p>
        </w:tc>
      </w:tr>
      <w:tr w14:paraId="22F3EB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38" w:type="dxa"/>
          </w:tcPr>
          <w:p w14:paraId="01D39B8F">
            <w:pPr>
              <w:spacing w:before="16" w:after="16" w:line="240" w:lineRule="auto"/>
              <w:jc w:val="left"/>
            </w:pPr>
            <w:r>
              <w:rPr>
                <w:rFonts w:ascii="等线" w:hAnsi="等线" w:eastAsia="等线" w:cs="等线"/>
                <w:b w:val="0"/>
                <w:i w:val="0"/>
                <w:color w:val="1C1E21"/>
                <w:sz w:val="17"/>
              </w:rPr>
              <w:t>方法取舍</w:t>
            </w:r>
          </w:p>
        </w:tc>
        <w:tc>
          <w:tcPr>
            <w:tcW w:w="7960" w:type="dxa"/>
          </w:tcPr>
          <w:p w14:paraId="40BFD2EB">
            <w:pPr>
              <w:spacing w:before="16" w:after="16" w:line="240" w:lineRule="auto"/>
              <w:jc w:val="left"/>
            </w:pPr>
            <w:r>
              <w:rPr>
                <w:rFonts w:ascii="等线" w:hAnsi="等线" w:eastAsia="等线" w:cs="等线"/>
                <w:b w:val="0"/>
                <w:i w:val="0"/>
                <w:color w:val="1C1E21"/>
                <w:sz w:val="17"/>
              </w:rPr>
              <w:t>统计法拟合优度虽高（R² = 0.9884），但变动成本率达 104.88%、固定成本为负，经济上不成立，故以成本性态分解法结果为准。</w:t>
            </w:r>
          </w:p>
        </w:tc>
      </w:tr>
      <w:tr w14:paraId="4A4EF4A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38" w:type="dxa"/>
          </w:tcPr>
          <w:p w14:paraId="510A207C">
            <w:pPr>
              <w:spacing w:before="16" w:after="16" w:line="240" w:lineRule="auto"/>
              <w:jc w:val="left"/>
            </w:pPr>
            <w:r>
              <w:rPr>
                <w:rFonts w:ascii="等线" w:hAnsi="等线" w:eastAsia="等线" w:cs="等线"/>
                <w:b w:val="0"/>
                <w:i w:val="0"/>
                <w:color w:val="1C1E21"/>
                <w:sz w:val="17"/>
              </w:rPr>
              <w:t>局限性</w:t>
            </w:r>
          </w:p>
        </w:tc>
        <w:tc>
          <w:tcPr>
            <w:tcW w:w="7960" w:type="dxa"/>
          </w:tcPr>
          <w:p w14:paraId="740208BB">
            <w:pPr>
              <w:spacing w:before="16" w:after="16" w:line="240" w:lineRule="auto"/>
              <w:jc w:val="left"/>
            </w:pPr>
            <w:r>
              <w:rPr>
                <w:rFonts w:ascii="等线" w:hAnsi="等线" w:eastAsia="等线" w:cs="等线"/>
                <w:b w:val="0"/>
                <w:i w:val="0"/>
                <w:color w:val="1C1E21"/>
                <w:sz w:val="17"/>
              </w:rPr>
              <w:t>本结论依赖三个假设：……；其中第 2 条在现实中可能不成立，若……则结论会反转为……。</w:t>
            </w:r>
          </w:p>
        </w:tc>
      </w:tr>
      <w:tr w14:paraId="6675BE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38" w:type="dxa"/>
          </w:tcPr>
          <w:p w14:paraId="755CA7B3">
            <w:pPr>
              <w:spacing w:before="16" w:after="16" w:line="240" w:lineRule="auto"/>
              <w:jc w:val="left"/>
            </w:pPr>
            <w:r>
              <w:rPr>
                <w:rFonts w:ascii="等线" w:hAnsi="等线" w:eastAsia="等线" w:cs="等线"/>
                <w:b w:val="0"/>
                <w:i w:val="0"/>
                <w:color w:val="1C1E21"/>
                <w:sz w:val="17"/>
              </w:rPr>
              <w:t>改进方向</w:t>
            </w:r>
          </w:p>
        </w:tc>
        <w:tc>
          <w:tcPr>
            <w:tcW w:w="7960" w:type="dxa"/>
          </w:tcPr>
          <w:p w14:paraId="76F9C34A">
            <w:pPr>
              <w:spacing w:before="16" w:after="16" w:line="240" w:lineRule="auto"/>
              <w:jc w:val="left"/>
            </w:pPr>
            <w:r>
              <w:rPr>
                <w:rFonts w:ascii="等线" w:hAnsi="等线" w:eastAsia="等线" w:cs="等线"/>
                <w:b w:val="0"/>
                <w:i w:val="0"/>
                <w:color w:val="1C1E21"/>
                <w:sz w:val="17"/>
              </w:rPr>
              <w:t>当前实现未考虑……，下一步可增加……模块，预计会影响……指标，影响量级约为……。</w:t>
            </w:r>
          </w:p>
        </w:tc>
      </w:tr>
    </w:tbl>
    <w:p w14:paraId="123785F2">
      <w:pPr>
        <w:spacing w:after="40"/>
      </w:pPr>
    </w:p>
    <w:p w14:paraId="5D3DA55A">
      <w:pPr>
        <w:pStyle w:val="4"/>
      </w:pPr>
      <w:bookmarkStart w:id="174" w:name="_Toc15568"/>
      <w:r>
        <w:rPr>
          <w:rFonts w:ascii="微软雅黑" w:hAnsi="微软雅黑" w:eastAsia="微软雅黑" w:cs="微软雅黑"/>
          <w:b w:val="0"/>
          <w:i w:val="0"/>
          <w:color w:val="1C1E21"/>
          <w:sz w:val="30"/>
        </w:rPr>
        <w:t>7.6　三、收获与四、问题怎么写才不像套话</w:t>
      </w:r>
      <w:bookmarkEnd w:id="174"/>
    </w:p>
    <w:p w14:paraId="03079FC7">
      <w:pPr>
        <w:spacing w:after="60"/>
        <w:jc w:val="both"/>
      </w:pPr>
      <w:r>
        <w:rPr>
          <w:rFonts w:ascii="华文中宋" w:hAnsi="华文中宋" w:eastAsia="华文中宋" w:cs="华文中宋"/>
          <w:b w:val="0"/>
          <w:i w:val="0"/>
          <w:color w:val="1C1E21"/>
          <w:sz w:val="21"/>
        </w:rPr>
        <w:t>模板对第三部分给了明确提示：要写“自我反思与不足”，包括知识、技能或态度三个维度，以及今后如何改进。下面这些是从五个项目里真实能提炼出来的素材，按你自己的情况改写即可。</w:t>
      </w:r>
    </w:p>
    <w:p w14:paraId="13F59174">
      <w:pPr>
        <w:keepNext/>
        <w:spacing w:before="120" w:after="50"/>
        <w:jc w:val="center"/>
      </w:pPr>
      <w:r>
        <w:rPr>
          <w:rFonts w:ascii="等线" w:hAnsi="等线" w:eastAsia="等线" w:cs="等线"/>
          <w:b w:val="0"/>
          <w:i w:val="0"/>
          <w:color w:val="1C1E21"/>
          <w:sz w:val="18"/>
        </w:rPr>
        <w:t>表 7-4　第三、第四部分的素材清单</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17"/>
        <w:gridCol w:w="8181"/>
      </w:tblGrid>
      <w:tr w14:paraId="1B92EA8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17" w:type="dxa"/>
            <w:tcBorders>
              <w:bottom w:val="single" w:color="D6DAE0" w:sz="8" w:space="0"/>
            </w:tcBorders>
            <w:shd w:val="clear" w:color="auto" w:fill="F5F7FA"/>
          </w:tcPr>
          <w:p w14:paraId="551E06A2">
            <w:pPr>
              <w:keepNext/>
              <w:spacing w:before="24" w:after="24" w:line="240" w:lineRule="auto"/>
              <w:jc w:val="center"/>
            </w:pPr>
            <w:r>
              <w:rPr>
                <w:rFonts w:ascii="等线" w:hAnsi="等线" w:eastAsia="等线" w:cs="等线"/>
                <w:b/>
                <w:i w:val="0"/>
                <w:color w:val="1C4A8C"/>
                <w:sz w:val="17"/>
              </w:rPr>
              <w:t>维度</w:t>
            </w:r>
          </w:p>
        </w:tc>
        <w:tc>
          <w:tcPr>
            <w:tcW w:w="8181" w:type="dxa"/>
            <w:tcBorders>
              <w:bottom w:val="single" w:color="D6DAE0" w:sz="8" w:space="0"/>
            </w:tcBorders>
            <w:shd w:val="clear" w:color="auto" w:fill="F5F7FA"/>
          </w:tcPr>
          <w:p w14:paraId="3C45C641">
            <w:pPr>
              <w:keepNext/>
              <w:spacing w:before="24" w:after="24" w:line="240" w:lineRule="auto"/>
              <w:jc w:val="left"/>
            </w:pPr>
            <w:r>
              <w:rPr>
                <w:rFonts w:ascii="等线" w:hAnsi="等线" w:eastAsia="等线" w:cs="等线"/>
                <w:b/>
                <w:i w:val="0"/>
                <w:color w:val="1C4A8C"/>
                <w:sz w:val="17"/>
              </w:rPr>
              <w:t>可写的具体素材（来自本项目集）</w:t>
            </w:r>
          </w:p>
        </w:tc>
      </w:tr>
      <w:tr w14:paraId="67BE76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17" w:type="dxa"/>
          </w:tcPr>
          <w:p w14:paraId="03A491F4">
            <w:pPr>
              <w:spacing w:before="16" w:after="16" w:line="240" w:lineRule="auto"/>
              <w:jc w:val="center"/>
            </w:pPr>
            <w:r>
              <w:rPr>
                <w:rFonts w:ascii="等线" w:hAnsi="等线" w:eastAsia="等线" w:cs="等线"/>
                <w:b w:val="0"/>
                <w:i w:val="0"/>
                <w:color w:val="1C1E21"/>
                <w:sz w:val="17"/>
              </w:rPr>
              <w:t>知识</w:t>
            </w:r>
          </w:p>
        </w:tc>
        <w:tc>
          <w:tcPr>
            <w:tcW w:w="8181" w:type="dxa"/>
          </w:tcPr>
          <w:p w14:paraId="5D32A989">
            <w:pPr>
              <w:spacing w:before="16" w:after="16" w:line="240" w:lineRule="auto"/>
              <w:jc w:val="left"/>
            </w:pPr>
            <w:r>
              <w:rPr>
                <w:rFonts w:ascii="等线" w:hAnsi="等线" w:eastAsia="等线" w:cs="等线"/>
                <w:b w:val="0"/>
                <w:i w:val="0"/>
                <w:color w:val="1C1E21"/>
                <w:sz w:val="17"/>
              </w:rPr>
              <w:t>利率的小数与百分数口径；万元/元/亿元的换算；期末数与平均余额口径对指标的影响；相关成本必须包含机会成本；寿命不同的互斥项目只能用年金净流量比较</w:t>
            </w:r>
          </w:p>
        </w:tc>
      </w:tr>
      <w:tr w14:paraId="1EBF00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17" w:type="dxa"/>
          </w:tcPr>
          <w:p w14:paraId="3E51B6E9">
            <w:pPr>
              <w:spacing w:before="16" w:after="16" w:line="240" w:lineRule="auto"/>
              <w:jc w:val="center"/>
            </w:pPr>
            <w:r>
              <w:rPr>
                <w:rFonts w:ascii="等线" w:hAnsi="等线" w:eastAsia="等线" w:cs="等线"/>
                <w:b w:val="0"/>
                <w:i w:val="0"/>
                <w:color w:val="1C1E21"/>
                <w:sz w:val="17"/>
              </w:rPr>
              <w:t>技能</w:t>
            </w:r>
          </w:p>
        </w:tc>
        <w:tc>
          <w:tcPr>
            <w:tcW w:w="8181" w:type="dxa"/>
          </w:tcPr>
          <w:p w14:paraId="7E82EC82">
            <w:pPr>
              <w:spacing w:before="16" w:after="16" w:line="240" w:lineRule="auto"/>
              <w:jc w:val="left"/>
            </w:pPr>
            <w:r>
              <w:rPr>
                <w:rFonts w:ascii="等线" w:hAnsi="等线" w:eastAsia="等线" w:cs="等线"/>
                <w:b w:val="0"/>
                <w:i w:val="0"/>
                <w:color w:val="1C1E21"/>
                <w:sz w:val="17"/>
              </w:rPr>
              <w:t>会用 pandas 读多工作表 Excel；理解了银行家舍入与四舍五入的差异；学会了用回测误差决定模型权重而不是凭感觉选模型；掌握了把 HTML 页面解析成结构化数据的基本做法</w:t>
            </w:r>
          </w:p>
        </w:tc>
      </w:tr>
      <w:tr w14:paraId="4DFE2F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17" w:type="dxa"/>
          </w:tcPr>
          <w:p w14:paraId="0C8E7678">
            <w:pPr>
              <w:spacing w:before="16" w:after="16" w:line="240" w:lineRule="auto"/>
              <w:jc w:val="center"/>
            </w:pPr>
            <w:r>
              <w:rPr>
                <w:rFonts w:ascii="等线" w:hAnsi="等线" w:eastAsia="等线" w:cs="等线"/>
                <w:b w:val="0"/>
                <w:i w:val="0"/>
                <w:color w:val="1C1E21"/>
                <w:sz w:val="17"/>
              </w:rPr>
              <w:t>态度</w:t>
            </w:r>
          </w:p>
        </w:tc>
        <w:tc>
          <w:tcPr>
            <w:tcW w:w="8181" w:type="dxa"/>
          </w:tcPr>
          <w:p w14:paraId="067B4329">
            <w:pPr>
              <w:spacing w:before="16" w:after="16" w:line="240" w:lineRule="auto"/>
              <w:jc w:val="left"/>
            </w:pPr>
            <w:r>
              <w:rPr>
                <w:rFonts w:ascii="等线" w:hAnsi="等线" w:eastAsia="等线" w:cs="等线"/>
                <w:b w:val="0"/>
                <w:i w:val="0"/>
                <w:color w:val="1C1E21"/>
                <w:sz w:val="17"/>
              </w:rPr>
              <w:t>原来以为“跑出来就行”，实际发现必须先做数据校验；过去遇到报错就改参数碰运气，现在会先读报错信息再定位；认识到报告里每一个数字都要能追溯到脚本或产物文件</w:t>
            </w:r>
          </w:p>
        </w:tc>
      </w:tr>
      <w:tr w14:paraId="0A6F4B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17" w:type="dxa"/>
          </w:tcPr>
          <w:p w14:paraId="2636CDC9">
            <w:pPr>
              <w:spacing w:before="16" w:after="16" w:line="240" w:lineRule="auto"/>
              <w:jc w:val="center"/>
            </w:pPr>
            <w:r>
              <w:rPr>
                <w:rFonts w:ascii="等线" w:hAnsi="等线" w:eastAsia="等线" w:cs="等线"/>
                <w:b w:val="0"/>
                <w:i w:val="0"/>
                <w:color w:val="1C1E21"/>
                <w:sz w:val="17"/>
              </w:rPr>
              <w:t>改进</w:t>
            </w:r>
          </w:p>
        </w:tc>
        <w:tc>
          <w:tcPr>
            <w:tcW w:w="8181" w:type="dxa"/>
          </w:tcPr>
          <w:p w14:paraId="07F7F4F7">
            <w:pPr>
              <w:spacing w:before="16" w:after="16" w:line="240" w:lineRule="auto"/>
              <w:jc w:val="left"/>
            </w:pPr>
            <w:r>
              <w:rPr>
                <w:rFonts w:ascii="等线" w:hAnsi="等线" w:eastAsia="等线" w:cs="等线"/>
                <w:b w:val="0"/>
                <w:i w:val="0"/>
                <w:color w:val="1C1E21"/>
                <w:sz w:val="17"/>
              </w:rPr>
              <w:t>补 EOQ 与营运资金模块；把三层输入校验的思路复用到其他项目；给关键函数补单元测试；建立“先算后舍”的编码习惯</w:t>
            </w:r>
          </w:p>
        </w:tc>
      </w:tr>
    </w:tbl>
    <w:p w14:paraId="54AF1DC7">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2386199">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86C7A05">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第四部分“存在的问题与建议”最好写</w:t>
            </w:r>
            <w:r>
              <w:rPr>
                <w:rFonts w:ascii="微软雅黑" w:hAnsi="微软雅黑" w:eastAsia="微软雅黑" w:cs="微软雅黑"/>
                <w:b/>
                <w:i w:val="0"/>
                <w:color w:val="1C1E21"/>
                <w:sz w:val="19"/>
              </w:rPr>
              <w:t>你真正踩过的坑</w:t>
            </w:r>
            <w:r>
              <w:rPr>
                <w:rFonts w:ascii="华文中宋" w:hAnsi="华文中宋" w:eastAsia="华文中宋" w:cs="华文中宋"/>
                <w:b w:val="0"/>
                <w:i w:val="0"/>
                <w:color w:val="1C1E21"/>
                <w:sz w:val="19"/>
              </w:rPr>
              <w:t>：比如中文路径导致 ModuleNotFoundError、字体缺失导致图表方框、把 6% 输成 6 得到荒谬终值。这类内容有细节、可验证，比“希望老师多讲”这种话得分高得多。本手册第 8 章的排障总表就是为你准备的问题库。</w:t>
            </w:r>
          </w:p>
        </w:tc>
      </w:tr>
    </w:tbl>
    <w:p w14:paraId="28200321">
      <w:pPr>
        <w:spacing w:after="40"/>
      </w:pPr>
    </w:p>
    <w:p w14:paraId="045013A5">
      <w:pPr>
        <w:pStyle w:val="4"/>
      </w:pPr>
      <w:bookmarkStart w:id="175" w:name="_Toc9689"/>
      <w:r>
        <w:rPr>
          <w:rFonts w:ascii="微软雅黑" w:hAnsi="微软雅黑" w:eastAsia="微软雅黑" w:cs="微软雅黑"/>
          <w:b w:val="0"/>
          <w:i w:val="0"/>
          <w:color w:val="1C1E21"/>
          <w:sz w:val="30"/>
        </w:rPr>
        <w:t>7.7　排版与提交的最后检查</w:t>
      </w:r>
      <w:bookmarkEnd w:id="175"/>
    </w:p>
    <w:p w14:paraId="65BBF18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封面表格六项填全，完成日期写实际提交日；</w:t>
      </w:r>
    </w:p>
    <w:p w14:paraId="5DA9F21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四个一级标题用模板自带的“标题 2”样式，不要自己新建样式；</w:t>
      </w:r>
    </w:p>
    <w:p w14:paraId="11718E38">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图表统一编号（图 1、图 2……或按节 图 2-1），正文里必须出现“如图 X 所示”的引用；</w:t>
      </w:r>
    </w:p>
    <w:p w14:paraId="38FFB38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所有表格加标题行与单位说明；跨页表格设置“重复标题行”；</w:t>
      </w:r>
    </w:p>
    <w:p w14:paraId="01AD2B14">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代码用等宽字体、灰底或边框区分，避免与正文混在一起；</w:t>
      </w:r>
    </w:p>
    <w:p w14:paraId="02BC9F4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全文单位声明一次（建议放在第二部分开头），并在每张表标题里重复单位；</w:t>
      </w:r>
    </w:p>
    <w:p w14:paraId="7F21259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每张图自查四条硬规矩（零基线、标单位、不截轴、图上写结论），</w:t>
      </w:r>
      <w:r>
        <w:rPr>
          <w:rFonts w:ascii="微软雅黑" w:hAnsi="微软雅黑" w:eastAsia="微软雅黑" w:cs="微软雅黑"/>
          <w:b/>
          <w:i w:val="0"/>
          <w:color w:val="1C1E21"/>
          <w:sz w:val="20"/>
        </w:rPr>
        <w:t>见附录 H.8</w:t>
      </w:r>
      <w:r>
        <w:rPr>
          <w:rFonts w:ascii="华文中宋" w:hAnsi="华文中宋" w:eastAsia="华文中宋" w:cs="华文中宋"/>
          <w:b w:val="0"/>
          <w:i w:val="0"/>
          <w:color w:val="1C1E21"/>
          <w:sz w:val="20"/>
        </w:rPr>
        <w:t>；</w:t>
      </w:r>
    </w:p>
    <w:p w14:paraId="15C34D5F">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导出 PDF 时检查图片是否被压缩变形；</w:t>
      </w:r>
    </w:p>
    <w:p w14:paraId="5FDBA48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文件名按课程要求命名（通常是“课程名_姓名_学号”）。</w:t>
      </w:r>
    </w:p>
    <w:tbl>
      <w:tblPr>
        <w:tblStyle w:val="36"/>
        <w:tblW w:w="0" w:type="auto"/>
        <w:jc w:val="center"/>
        <w:tblLayout w:type="fixed"/>
        <w:tblCellMar>
          <w:top w:w="90" w:type="dxa"/>
          <w:left w:w="150" w:type="dxa"/>
          <w:bottom w:w="90" w:type="dxa"/>
          <w:right w:w="150" w:type="dxa"/>
        </w:tblCellMar>
      </w:tblPr>
      <w:tblGrid>
        <w:gridCol w:w="9298"/>
      </w:tblGrid>
      <w:tr w14:paraId="446F090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234C22B">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诚信声明那一栏写的是“内容和数据分析均为本人独立完成”。本项目集的代码可以直接运行，但</w:t>
            </w:r>
            <w:r>
              <w:rPr>
                <w:rFonts w:ascii="微软雅黑" w:hAnsi="微软雅黑" w:eastAsia="微软雅黑" w:cs="微软雅黑"/>
                <w:b/>
                <w:i w:val="0"/>
                <w:color w:val="1C1E21"/>
                <w:sz w:val="19"/>
              </w:rPr>
              <w:t>报告正文必须自己写</w:t>
            </w:r>
            <w:r>
              <w:rPr>
                <w:rFonts w:ascii="华文中宋" w:hAnsi="华文中宋" w:eastAsia="华文中宋" w:cs="华文中宋"/>
                <w:b w:val="0"/>
                <w:i w:val="0"/>
                <w:color w:val="1C1E21"/>
                <w:sz w:val="19"/>
              </w:rPr>
              <w:t>：把本手册的分析段原样抄进报告，属于典型的可识别复用。正确用法是把本手册当作“读图说明书”和“数值核对表”，看完之后用自己的话写结论。至于“自己的话”该怎么组织才像内行——先分清现象与问题、再做因数分解、最后给带偏差的对策，</w:t>
            </w:r>
            <w:r>
              <w:rPr>
                <w:rFonts w:ascii="微软雅黑" w:hAnsi="微软雅黑" w:eastAsia="微软雅黑" w:cs="微软雅黑"/>
                <w:b/>
                <w:i w:val="0"/>
                <w:color w:val="1C1E21"/>
                <w:sz w:val="19"/>
              </w:rPr>
              <w:t>整套思考路径见附录 K</w:t>
            </w:r>
            <w:r>
              <w:rPr>
                <w:rFonts w:ascii="华文中宋" w:hAnsi="华文中宋" w:eastAsia="华文中宋" w:cs="华文中宋"/>
                <w:b w:val="0"/>
                <w:i w:val="0"/>
                <w:color w:val="1C1E21"/>
                <w:sz w:val="19"/>
              </w:rPr>
              <w:t>。</w:t>
            </w:r>
          </w:p>
        </w:tc>
      </w:tr>
    </w:tbl>
    <w:p w14:paraId="731B60AB">
      <w:pPr>
        <w:spacing w:after="40"/>
      </w:pPr>
    </w:p>
    <w:p w14:paraId="01BDEACE">
      <w:r>
        <w:br w:type="page"/>
      </w:r>
    </w:p>
    <w:p w14:paraId="141A77EB">
      <w:pPr>
        <w:pStyle w:val="3"/>
      </w:pPr>
      <w:bookmarkStart w:id="176" w:name="_Toc13733"/>
      <w:r>
        <w:rPr>
          <w:rFonts w:ascii="微软雅黑" w:hAnsi="微软雅黑" w:eastAsia="微软雅黑" w:cs="微软雅黑"/>
          <w:b w:val="0"/>
          <w:i w:val="0"/>
          <w:color w:val="1C4A8C"/>
          <w:sz w:val="28"/>
        </w:rPr>
        <w:t>第 8 章　</w:t>
      </w:r>
      <w:r>
        <w:rPr>
          <w:rFonts w:ascii="微软雅黑" w:hAnsi="微软雅黑" w:eastAsia="微软雅黑" w:cs="微软雅黑"/>
          <w:b w:val="0"/>
          <w:i w:val="0"/>
          <w:color w:val="1C1E21"/>
          <w:sz w:val="40"/>
        </w:rPr>
        <w:t>排障总表：五个项目的报错一次查完</w:t>
      </w:r>
      <w:bookmarkEnd w:id="176"/>
    </w:p>
    <w:p w14:paraId="1FDB5720">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这一章不按项目分，而按“你看到的现象”分。先判断属于哪一类问题，再按顺序排查，绝大多数报错在三步之内可以定位。</w:t>
      </w:r>
    </w:p>
    <w:p w14:paraId="7228743A">
      <w:pPr>
        <w:pStyle w:val="4"/>
      </w:pPr>
      <w:bookmarkStart w:id="177" w:name="_Toc7097"/>
      <w:r>
        <w:rPr>
          <w:rFonts w:ascii="微软雅黑" w:hAnsi="微软雅黑" w:eastAsia="微软雅黑" w:cs="微软雅黑"/>
          <w:b w:val="0"/>
          <w:i w:val="0"/>
          <w:color w:val="1C1E21"/>
          <w:sz w:val="30"/>
        </w:rPr>
        <w:t>8.1　排查的固定顺序</w:t>
      </w:r>
      <w:bookmarkEnd w:id="177"/>
    </w:p>
    <w:p w14:paraId="214A050E">
      <w:pPr>
        <w:keepNext/>
        <w:spacing w:before="80"/>
        <w:jc w:val="center"/>
      </w:pPr>
      <w:r>
        <w:drawing>
          <wp:inline distT="0" distB="0" distL="114300" distR="114300">
            <wp:extent cx="5431155" cy="275844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100"/>
                    <a:stretch>
                      <a:fillRect/>
                    </a:stretch>
                  </pic:blipFill>
                  <pic:spPr>
                    <a:xfrm>
                      <a:off x="0" y="0"/>
                      <a:ext cx="5431680" cy="2758949"/>
                    </a:xfrm>
                    <a:prstGeom prst="rect">
                      <a:avLst/>
                    </a:prstGeom>
                  </pic:spPr>
                </pic:pic>
              </a:graphicData>
            </a:graphic>
          </wp:inline>
        </w:drawing>
      </w:r>
    </w:p>
    <w:p w14:paraId="1820C926">
      <w:pPr>
        <w:spacing w:before="50" w:after="140"/>
        <w:jc w:val="center"/>
      </w:pPr>
      <w:r>
        <w:rPr>
          <w:rFonts w:ascii="等线" w:hAnsi="等线" w:eastAsia="等线" w:cs="等线"/>
          <w:b w:val="0"/>
          <w:i w:val="0"/>
          <w:color w:val="60666E"/>
          <w:sz w:val="17"/>
        </w:rPr>
        <w:t>图 8-1　六步排障顺序：从环境到数据再到代码</w:t>
      </w:r>
    </w:p>
    <w:p w14:paraId="03AE263B">
      <w:pPr>
        <w:spacing w:before="0" w:after="140"/>
        <w:jc w:val="center"/>
      </w:pPr>
      <w:r>
        <w:rPr>
          <w:rFonts w:ascii="等线" w:hAnsi="等线" w:eastAsia="等线" w:cs="等线"/>
          <w:b w:val="0"/>
          <w:i w:val="0"/>
          <w:color w:val="8A9099"/>
          <w:sz w:val="16"/>
        </w:rPr>
        <w:t>本手册自绘</w:t>
      </w:r>
    </w:p>
    <w:p w14:paraId="4428C6BF">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看报错的最后一行</w:t>
      </w:r>
      <w:r>
        <w:rPr>
          <w:rFonts w:ascii="华文中宋" w:hAnsi="华文中宋" w:eastAsia="华文中宋" w:cs="华文中宋"/>
          <w:b w:val="0"/>
          <w:i w:val="0"/>
          <w:color w:val="1C1E21"/>
          <w:sz w:val="20"/>
        </w:rPr>
        <w:t>：Python 的报错信息从下往上读，最后一行是结论，上面的 Traceback 是路径；</w:t>
      </w:r>
    </w:p>
    <w:p w14:paraId="1F1E6B2D">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确认当前目录</w:t>
      </w:r>
      <w:r>
        <w:rPr>
          <w:rFonts w:ascii="华文中宋" w:hAnsi="华文中宋" w:eastAsia="华文中宋" w:cs="华文中宋"/>
          <w:b w:val="0"/>
          <w:i w:val="0"/>
          <w:color w:val="1C1E21"/>
          <w:sz w:val="20"/>
        </w:rPr>
        <w:t>：五个项目都要求“在主程序所在目录执行命令”，cd 错了会有 60% 的报错；</w:t>
      </w:r>
    </w:p>
    <w:p w14:paraId="0F0FF8F0">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确认 Python 解释器</w:t>
      </w:r>
      <w:r>
        <w:rPr>
          <w:rFonts w:ascii="华文中宋" w:hAnsi="华文中宋" w:eastAsia="华文中宋" w:cs="华文中宋"/>
          <w:b w:val="0"/>
          <w:i w:val="0"/>
          <w:color w:val="1C1E21"/>
          <w:sz w:val="20"/>
        </w:rPr>
        <w:t>：python -V 与 where python，看是不是装依赖的那个解释器；</w:t>
      </w:r>
    </w:p>
    <w:p w14:paraId="0182D5B9">
      <w:pPr>
        <w:spacing w:after="30"/>
        <w:ind w:left="482" w:hanging="340"/>
        <w:jc w:val="both"/>
      </w:pPr>
      <w:r>
        <w:rPr>
          <w:rFonts w:ascii="微软雅黑" w:hAnsi="微软雅黑" w:eastAsia="微软雅黑" w:cs="微软雅黑"/>
          <w:b w:val="0"/>
          <w:i w:val="0"/>
          <w:color w:val="1C4A8C"/>
          <w:sz w:val="20"/>
        </w:rPr>
        <w:t xml:space="preserve">4. </w:t>
      </w:r>
      <w:r>
        <w:rPr>
          <w:rFonts w:ascii="微软雅黑" w:hAnsi="微软雅黑" w:eastAsia="微软雅黑" w:cs="微软雅黑"/>
          <w:b/>
          <w:i w:val="0"/>
          <w:color w:val="1C1E21"/>
          <w:sz w:val="20"/>
        </w:rPr>
        <w:t>确认依赖</w:t>
      </w:r>
      <w:r>
        <w:rPr>
          <w:rFonts w:ascii="华文中宋" w:hAnsi="华文中宋" w:eastAsia="华文中宋" w:cs="华文中宋"/>
          <w:b w:val="0"/>
          <w:i w:val="0"/>
          <w:color w:val="1C1E21"/>
          <w:sz w:val="20"/>
        </w:rPr>
        <w:t>：pip list 对照 requirements.txt；</w:t>
      </w:r>
    </w:p>
    <w:p w14:paraId="5B6DD41C">
      <w:pPr>
        <w:spacing w:after="30"/>
        <w:ind w:left="482" w:hanging="340"/>
        <w:jc w:val="both"/>
      </w:pPr>
      <w:r>
        <w:rPr>
          <w:rFonts w:ascii="微软雅黑" w:hAnsi="微软雅黑" w:eastAsia="微软雅黑" w:cs="微软雅黑"/>
          <w:b w:val="0"/>
          <w:i w:val="0"/>
          <w:color w:val="1C4A8C"/>
          <w:sz w:val="20"/>
        </w:rPr>
        <w:t xml:space="preserve">5. </w:t>
      </w:r>
      <w:r>
        <w:rPr>
          <w:rFonts w:ascii="微软雅黑" w:hAnsi="微软雅黑" w:eastAsia="微软雅黑" w:cs="微软雅黑"/>
          <w:b/>
          <w:i w:val="0"/>
          <w:color w:val="1C1E21"/>
          <w:sz w:val="20"/>
        </w:rPr>
        <w:t>确认数据文件存在</w:t>
      </w:r>
      <w:r>
        <w:rPr>
          <w:rFonts w:ascii="华文中宋" w:hAnsi="华文中宋" w:eastAsia="华文中宋" w:cs="华文中宋"/>
          <w:b w:val="0"/>
          <w:i w:val="0"/>
          <w:color w:val="1C1E21"/>
          <w:sz w:val="20"/>
        </w:rPr>
        <w:t>：看 data/raw 或 output/ 是否被误删；</w:t>
      </w:r>
    </w:p>
    <w:p w14:paraId="45948748">
      <w:pPr>
        <w:spacing w:after="30"/>
        <w:ind w:left="482" w:hanging="340"/>
        <w:jc w:val="both"/>
      </w:pPr>
      <w:r>
        <w:rPr>
          <w:rFonts w:ascii="微软雅黑" w:hAnsi="微软雅黑" w:eastAsia="微软雅黑" w:cs="微软雅黑"/>
          <w:b w:val="0"/>
          <w:i w:val="0"/>
          <w:color w:val="1C4A8C"/>
          <w:sz w:val="20"/>
        </w:rPr>
        <w:t xml:space="preserve">6. </w:t>
      </w:r>
      <w:r>
        <w:rPr>
          <w:rFonts w:ascii="微软雅黑" w:hAnsi="微软雅黑" w:eastAsia="微软雅黑" w:cs="微软雅黑"/>
          <w:b/>
          <w:i w:val="0"/>
          <w:color w:val="1C1E21"/>
          <w:sz w:val="20"/>
        </w:rPr>
        <w:t>确认不是口径问题</w:t>
      </w:r>
      <w:r>
        <w:rPr>
          <w:rFonts w:ascii="华文中宋" w:hAnsi="华文中宋" w:eastAsia="华文中宋" w:cs="华文中宋"/>
          <w:b w:val="0"/>
          <w:i w:val="0"/>
          <w:color w:val="1C1E21"/>
          <w:sz w:val="20"/>
        </w:rPr>
        <w:t>：数字离谱先查单位与利率形式，这不算 bug。</w:t>
      </w:r>
    </w:p>
    <w:p w14:paraId="7B3CF4BB">
      <w:pPr>
        <w:pStyle w:val="4"/>
      </w:pPr>
      <w:bookmarkStart w:id="178" w:name="_Toc1669"/>
      <w:r>
        <w:rPr>
          <w:rFonts w:ascii="微软雅黑" w:hAnsi="微软雅黑" w:eastAsia="微软雅黑" w:cs="微软雅黑"/>
          <w:b w:val="0"/>
          <w:i w:val="0"/>
          <w:color w:val="1C1E21"/>
          <w:sz w:val="30"/>
        </w:rPr>
        <w:t>8.2　通用类问题（五个项目都会遇到）</w:t>
      </w:r>
      <w:bookmarkEnd w:id="178"/>
    </w:p>
    <w:p w14:paraId="7FFB645B">
      <w:pPr>
        <w:keepNext/>
        <w:spacing w:before="120" w:after="50"/>
        <w:jc w:val="center"/>
      </w:pPr>
      <w:r>
        <w:rPr>
          <w:rFonts w:ascii="等线" w:hAnsi="等线" w:eastAsia="等线" w:cs="等线"/>
          <w:b w:val="0"/>
          <w:i w:val="0"/>
          <w:color w:val="1C1E21"/>
          <w:sz w:val="18"/>
        </w:rPr>
        <w:t>表 8-1　跨项目通用问题</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363CC2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228" w:type="dxa"/>
            <w:tcBorders>
              <w:bottom w:val="single" w:color="D6DAE0" w:sz="8" w:space="0"/>
            </w:tcBorders>
            <w:shd w:val="clear" w:color="auto" w:fill="F5F7FA"/>
          </w:tcPr>
          <w:p w14:paraId="571F931B">
            <w:pPr>
              <w:keepNext/>
              <w:spacing w:before="24" w:after="24" w:line="240" w:lineRule="auto"/>
              <w:jc w:val="left"/>
            </w:pPr>
            <w:r>
              <w:rPr>
                <w:rFonts w:ascii="等线" w:hAnsi="等线" w:eastAsia="等线" w:cs="等线"/>
                <w:b/>
                <w:i w:val="0"/>
                <w:color w:val="1C4A8C"/>
                <w:sz w:val="16"/>
              </w:rPr>
              <w:t>现象 / 报错</w:t>
            </w:r>
          </w:p>
        </w:tc>
        <w:tc>
          <w:tcPr>
            <w:tcW w:w="2454" w:type="dxa"/>
            <w:tcBorders>
              <w:bottom w:val="single" w:color="D6DAE0" w:sz="8" w:space="0"/>
            </w:tcBorders>
            <w:shd w:val="clear" w:color="auto" w:fill="F5F7FA"/>
          </w:tcPr>
          <w:p w14:paraId="1F7599A0">
            <w:pPr>
              <w:keepNext/>
              <w:spacing w:before="24" w:after="24" w:line="240" w:lineRule="auto"/>
              <w:jc w:val="left"/>
            </w:pPr>
            <w:r>
              <w:rPr>
                <w:rFonts w:ascii="等线" w:hAnsi="等线" w:eastAsia="等线" w:cs="等线"/>
                <w:b/>
                <w:i w:val="0"/>
                <w:color w:val="1C4A8C"/>
                <w:sz w:val="16"/>
              </w:rPr>
              <w:t>根因</w:t>
            </w:r>
          </w:p>
        </w:tc>
        <w:tc>
          <w:tcPr>
            <w:tcW w:w="3616" w:type="dxa"/>
            <w:tcBorders>
              <w:bottom w:val="single" w:color="D6DAE0" w:sz="8" w:space="0"/>
            </w:tcBorders>
            <w:shd w:val="clear" w:color="auto" w:fill="F5F7FA"/>
          </w:tcPr>
          <w:p w14:paraId="0247446B">
            <w:pPr>
              <w:keepNext/>
              <w:spacing w:before="24" w:after="24" w:line="240" w:lineRule="auto"/>
              <w:jc w:val="left"/>
            </w:pPr>
            <w:r>
              <w:rPr>
                <w:rFonts w:ascii="等线" w:hAnsi="等线" w:eastAsia="等线" w:cs="等线"/>
                <w:b/>
                <w:i w:val="0"/>
                <w:color w:val="1C4A8C"/>
                <w:sz w:val="16"/>
              </w:rPr>
              <w:t>解决</w:t>
            </w:r>
          </w:p>
        </w:tc>
      </w:tr>
      <w:tr w14:paraId="3CEC7C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14BE73ED">
            <w:pPr>
              <w:spacing w:before="16" w:after="16" w:line="240" w:lineRule="auto"/>
              <w:jc w:val="left"/>
            </w:pPr>
            <w:r>
              <w:rPr>
                <w:rFonts w:ascii="等线" w:hAnsi="等线" w:eastAsia="等线" w:cs="等线"/>
                <w:b w:val="0"/>
                <w:i w:val="0"/>
                <w:color w:val="1C1E21"/>
                <w:sz w:val="16"/>
              </w:rPr>
              <w:t>'python' 不是内部或外部命令</w:t>
            </w:r>
          </w:p>
        </w:tc>
        <w:tc>
          <w:tcPr>
            <w:tcW w:w="2454" w:type="dxa"/>
          </w:tcPr>
          <w:p w14:paraId="37431837">
            <w:pPr>
              <w:spacing w:before="16" w:after="16" w:line="240" w:lineRule="auto"/>
              <w:jc w:val="left"/>
            </w:pPr>
            <w:r>
              <w:rPr>
                <w:rFonts w:ascii="等线" w:hAnsi="等线" w:eastAsia="等线" w:cs="等线"/>
                <w:b w:val="0"/>
                <w:i w:val="0"/>
                <w:color w:val="1C1E21"/>
                <w:sz w:val="16"/>
              </w:rPr>
              <w:t>PATH 未配置</w:t>
            </w:r>
          </w:p>
        </w:tc>
        <w:tc>
          <w:tcPr>
            <w:tcW w:w="3616" w:type="dxa"/>
          </w:tcPr>
          <w:p w14:paraId="4D2A55AA">
            <w:pPr>
              <w:spacing w:before="16" w:after="16" w:line="240" w:lineRule="auto"/>
              <w:jc w:val="left"/>
            </w:pPr>
            <w:r>
              <w:rPr>
                <w:rFonts w:ascii="等线" w:hAnsi="等线" w:eastAsia="等线" w:cs="等线"/>
                <w:b w:val="0"/>
                <w:i w:val="0"/>
                <w:color w:val="1C1E21"/>
                <w:sz w:val="16"/>
              </w:rPr>
              <w:t>重装 Python 并勾选 Add python.exe to PATH，或用完整路径 C:\Python312\python.exe</w:t>
            </w:r>
          </w:p>
        </w:tc>
      </w:tr>
      <w:tr w14:paraId="41FFDC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657C5EC2">
            <w:pPr>
              <w:spacing w:before="16" w:after="16" w:line="240" w:lineRule="auto"/>
              <w:jc w:val="left"/>
            </w:pPr>
            <w:r>
              <w:rPr>
                <w:rFonts w:ascii="等线" w:hAnsi="等线" w:eastAsia="等线" w:cs="等线"/>
                <w:b w:val="0"/>
                <w:i w:val="0"/>
                <w:color w:val="1C1E21"/>
                <w:sz w:val="16"/>
              </w:rPr>
              <w:t>ModuleNotFoundError: No module named 'xxx'</w:t>
            </w:r>
          </w:p>
        </w:tc>
        <w:tc>
          <w:tcPr>
            <w:tcW w:w="2454" w:type="dxa"/>
          </w:tcPr>
          <w:p w14:paraId="6BD4D56F">
            <w:pPr>
              <w:spacing w:before="16" w:after="16" w:line="240" w:lineRule="auto"/>
              <w:jc w:val="left"/>
            </w:pPr>
            <w:r>
              <w:rPr>
                <w:rFonts w:ascii="等线" w:hAnsi="等线" w:eastAsia="等线" w:cs="等线"/>
                <w:b w:val="0"/>
                <w:i w:val="0"/>
                <w:color w:val="1C1E21"/>
                <w:sz w:val="16"/>
              </w:rPr>
              <w:t>依赖未装或装到了别的解释器</w:t>
            </w:r>
          </w:p>
        </w:tc>
        <w:tc>
          <w:tcPr>
            <w:tcW w:w="3616" w:type="dxa"/>
          </w:tcPr>
          <w:p w14:paraId="3F154FA5">
            <w:pPr>
              <w:spacing w:before="16" w:after="16" w:line="240" w:lineRule="auto"/>
              <w:jc w:val="left"/>
            </w:pPr>
            <w:r>
              <w:rPr>
                <w:rFonts w:ascii="等线" w:hAnsi="等线" w:eastAsia="等线" w:cs="等线"/>
                <w:b w:val="0"/>
                <w:i w:val="0"/>
                <w:color w:val="1C1E21"/>
                <w:sz w:val="16"/>
              </w:rPr>
              <w:t>python -m pip install -r requirements.txt</w:t>
            </w:r>
          </w:p>
        </w:tc>
      </w:tr>
      <w:tr w14:paraId="2D56BAE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11E0BD66">
            <w:pPr>
              <w:spacing w:before="16" w:after="16" w:line="240" w:lineRule="auto"/>
              <w:jc w:val="left"/>
            </w:pPr>
            <w:r>
              <w:rPr>
                <w:rFonts w:ascii="等线" w:hAnsi="等线" w:eastAsia="等线" w:cs="等线"/>
                <w:b w:val="0"/>
                <w:i w:val="0"/>
                <w:color w:val="1C1E21"/>
                <w:sz w:val="16"/>
              </w:rPr>
              <w:t>can't open file 'main.py': No such file or directory</w:t>
            </w:r>
          </w:p>
        </w:tc>
        <w:tc>
          <w:tcPr>
            <w:tcW w:w="2454" w:type="dxa"/>
          </w:tcPr>
          <w:p w14:paraId="4028F254">
            <w:pPr>
              <w:spacing w:before="16" w:after="16" w:line="240" w:lineRule="auto"/>
              <w:jc w:val="left"/>
            </w:pPr>
            <w:r>
              <w:rPr>
                <w:rFonts w:ascii="等线" w:hAnsi="等线" w:eastAsia="等线" w:cs="等线"/>
                <w:b w:val="0"/>
                <w:i w:val="0"/>
                <w:color w:val="1C1E21"/>
                <w:sz w:val="16"/>
              </w:rPr>
              <w:t>当前目录不对</w:t>
            </w:r>
          </w:p>
        </w:tc>
        <w:tc>
          <w:tcPr>
            <w:tcW w:w="3616" w:type="dxa"/>
          </w:tcPr>
          <w:p w14:paraId="21E2CAB9">
            <w:pPr>
              <w:spacing w:before="16" w:after="16" w:line="240" w:lineRule="auto"/>
              <w:jc w:val="left"/>
            </w:pPr>
            <w:r>
              <w:rPr>
                <w:rFonts w:ascii="等线" w:hAnsi="等线" w:eastAsia="等线" w:cs="等线"/>
                <w:b w:val="0"/>
                <w:i w:val="0"/>
                <w:color w:val="1C1E21"/>
                <w:sz w:val="16"/>
              </w:rPr>
              <w:t>先 cd /d 到项目根目录，再运行</w:t>
            </w:r>
          </w:p>
        </w:tc>
      </w:tr>
      <w:tr w14:paraId="07F346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3B51CC24">
            <w:pPr>
              <w:spacing w:before="16" w:after="16" w:line="240" w:lineRule="auto"/>
              <w:jc w:val="left"/>
            </w:pPr>
            <w:r>
              <w:rPr>
                <w:rFonts w:ascii="等线" w:hAnsi="等线" w:eastAsia="等线" w:cs="等线"/>
                <w:b w:val="0"/>
                <w:i w:val="0"/>
                <w:color w:val="1C1E21"/>
                <w:sz w:val="16"/>
              </w:rPr>
              <w:t>SyntaxError: Non-UTF-8 code starting with '\xe4'</w:t>
            </w:r>
          </w:p>
        </w:tc>
        <w:tc>
          <w:tcPr>
            <w:tcW w:w="2454" w:type="dxa"/>
          </w:tcPr>
          <w:p w14:paraId="37633BC5">
            <w:pPr>
              <w:spacing w:before="16" w:after="16" w:line="240" w:lineRule="auto"/>
              <w:jc w:val="left"/>
            </w:pPr>
            <w:r>
              <w:rPr>
                <w:rFonts w:ascii="等线" w:hAnsi="等线" w:eastAsia="等线" w:cs="等线"/>
                <w:b w:val="0"/>
                <w:i w:val="0"/>
                <w:color w:val="1C1E21"/>
                <w:sz w:val="16"/>
              </w:rPr>
              <w:t>文件编码声明缺失或被改坏</w:t>
            </w:r>
          </w:p>
        </w:tc>
        <w:tc>
          <w:tcPr>
            <w:tcW w:w="3616" w:type="dxa"/>
          </w:tcPr>
          <w:p w14:paraId="61804767">
            <w:pPr>
              <w:spacing w:before="16" w:after="16" w:line="240" w:lineRule="auto"/>
              <w:jc w:val="left"/>
            </w:pPr>
            <w:r>
              <w:rPr>
                <w:rFonts w:ascii="等线" w:hAnsi="等线" w:eastAsia="等线" w:cs="等线"/>
                <w:b w:val="0"/>
                <w:i w:val="0"/>
                <w:color w:val="1C1E21"/>
                <w:sz w:val="16"/>
              </w:rPr>
              <w:t>确认脚本首行为 # -*- coding: utf-8 -*-</w:t>
            </w:r>
          </w:p>
        </w:tc>
      </w:tr>
      <w:tr w14:paraId="3660F5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3D0CCC40">
            <w:pPr>
              <w:spacing w:before="16" w:after="16" w:line="240" w:lineRule="auto"/>
              <w:jc w:val="left"/>
            </w:pPr>
            <w:r>
              <w:rPr>
                <w:rFonts w:ascii="等线" w:hAnsi="等线" w:eastAsia="等线" w:cs="等线"/>
                <w:b w:val="0"/>
                <w:i w:val="0"/>
                <w:color w:val="1C1E21"/>
                <w:sz w:val="16"/>
              </w:rPr>
              <w:t>UnicodeDecodeError / GB18030 解码失败</w:t>
            </w:r>
          </w:p>
        </w:tc>
        <w:tc>
          <w:tcPr>
            <w:tcW w:w="2454" w:type="dxa"/>
          </w:tcPr>
          <w:p w14:paraId="535C4B36">
            <w:pPr>
              <w:spacing w:before="16" w:after="16" w:line="240" w:lineRule="auto"/>
              <w:jc w:val="left"/>
            </w:pPr>
            <w:r>
              <w:rPr>
                <w:rFonts w:ascii="等线" w:hAnsi="等线" w:eastAsia="等线" w:cs="等线"/>
                <w:b w:val="0"/>
                <w:i w:val="0"/>
                <w:color w:val="1C1E21"/>
                <w:sz w:val="16"/>
              </w:rPr>
              <w:t>网页快照编码特殊</w:t>
            </w:r>
          </w:p>
        </w:tc>
        <w:tc>
          <w:tcPr>
            <w:tcW w:w="3616" w:type="dxa"/>
          </w:tcPr>
          <w:p w14:paraId="01EA5BA9">
            <w:pPr>
              <w:spacing w:before="16" w:after="16" w:line="240" w:lineRule="auto"/>
              <w:jc w:val="left"/>
            </w:pPr>
            <w:r>
              <w:rPr>
                <w:rFonts w:ascii="等线" w:hAnsi="等线" w:eastAsia="等线" w:cs="等线"/>
                <w:b w:val="0"/>
                <w:i w:val="0"/>
                <w:color w:val="1C1E21"/>
                <w:sz w:val="16"/>
              </w:rPr>
              <w:t>项目四：重跑 fetch_data.py 或改用 data/raw 已有文件</w:t>
            </w:r>
          </w:p>
        </w:tc>
      </w:tr>
      <w:tr w14:paraId="19A96E6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1B070932">
            <w:pPr>
              <w:spacing w:before="16" w:after="16" w:line="240" w:lineRule="auto"/>
              <w:jc w:val="left"/>
            </w:pPr>
            <w:r>
              <w:rPr>
                <w:rFonts w:ascii="等线" w:hAnsi="等线" w:eastAsia="等线" w:cs="等线"/>
                <w:b w:val="0"/>
                <w:i w:val="0"/>
                <w:color w:val="1C1E21"/>
                <w:sz w:val="16"/>
              </w:rPr>
              <w:t>图表中文变成方框</w:t>
            </w:r>
          </w:p>
        </w:tc>
        <w:tc>
          <w:tcPr>
            <w:tcW w:w="2454" w:type="dxa"/>
          </w:tcPr>
          <w:p w14:paraId="609F3CFC">
            <w:pPr>
              <w:spacing w:before="16" w:after="16" w:line="240" w:lineRule="auto"/>
              <w:jc w:val="left"/>
            </w:pPr>
            <w:r>
              <w:rPr>
                <w:rFonts w:ascii="等线" w:hAnsi="等线" w:eastAsia="等线" w:cs="等线"/>
                <w:b w:val="0"/>
                <w:i w:val="0"/>
                <w:color w:val="1C1E21"/>
                <w:sz w:val="16"/>
              </w:rPr>
              <w:t>matplotlib 找不到中文字体</w:t>
            </w:r>
          </w:p>
        </w:tc>
        <w:tc>
          <w:tcPr>
            <w:tcW w:w="3616" w:type="dxa"/>
          </w:tcPr>
          <w:p w14:paraId="7E16313A">
            <w:pPr>
              <w:spacing w:before="16" w:after="16" w:line="240" w:lineRule="auto"/>
              <w:jc w:val="left"/>
            </w:pPr>
            <w:r>
              <w:rPr>
                <w:rFonts w:ascii="等线" w:hAnsi="等线" w:eastAsia="等线" w:cs="等线"/>
                <w:b w:val="0"/>
                <w:i w:val="0"/>
                <w:color w:val="1C1E21"/>
                <w:sz w:val="16"/>
              </w:rPr>
              <w:t>见 1.7 节，按候选列表装字体</w:t>
            </w:r>
          </w:p>
        </w:tc>
      </w:tr>
      <w:tr w14:paraId="60492FC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F50FF68">
            <w:pPr>
              <w:spacing w:before="16" w:after="16" w:line="240" w:lineRule="auto"/>
              <w:jc w:val="left"/>
            </w:pPr>
            <w:r>
              <w:rPr>
                <w:rFonts w:ascii="等线" w:hAnsi="等线" w:eastAsia="等线" w:cs="等线"/>
                <w:b w:val="0"/>
                <w:i w:val="0"/>
                <w:color w:val="1C1E21"/>
                <w:sz w:val="16"/>
              </w:rPr>
              <w:t>pip 反复重试 / 超时</w:t>
            </w:r>
          </w:p>
        </w:tc>
        <w:tc>
          <w:tcPr>
            <w:tcW w:w="2454" w:type="dxa"/>
          </w:tcPr>
          <w:p w14:paraId="5697557D">
            <w:pPr>
              <w:spacing w:before="16" w:after="16" w:line="240" w:lineRule="auto"/>
              <w:jc w:val="left"/>
            </w:pPr>
            <w:r>
              <w:rPr>
                <w:rFonts w:ascii="等线" w:hAnsi="等线" w:eastAsia="等线" w:cs="等线"/>
                <w:b w:val="0"/>
                <w:i w:val="0"/>
                <w:color w:val="1C1E21"/>
                <w:sz w:val="16"/>
              </w:rPr>
              <w:t>境外源不稳定</w:t>
            </w:r>
          </w:p>
        </w:tc>
        <w:tc>
          <w:tcPr>
            <w:tcW w:w="3616" w:type="dxa"/>
          </w:tcPr>
          <w:p w14:paraId="47D03604">
            <w:pPr>
              <w:spacing w:before="16" w:after="16" w:line="240" w:lineRule="auto"/>
              <w:jc w:val="left"/>
            </w:pPr>
            <w:r>
              <w:rPr>
                <w:rFonts w:ascii="等线" w:hAnsi="等线" w:eastAsia="等线" w:cs="等线"/>
                <w:b w:val="0"/>
                <w:i w:val="0"/>
                <w:color w:val="1C1E21"/>
                <w:sz w:val="16"/>
              </w:rPr>
              <w:t>加 -i https://pypi.tuna.tsinghua.edu.cn/simple</w:t>
            </w:r>
          </w:p>
        </w:tc>
      </w:tr>
      <w:tr w14:paraId="19405F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09C1272D">
            <w:pPr>
              <w:spacing w:before="16" w:after="16" w:line="240" w:lineRule="auto"/>
              <w:jc w:val="left"/>
            </w:pPr>
            <w:r>
              <w:rPr>
                <w:rFonts w:ascii="等线" w:hAnsi="等线" w:eastAsia="等线" w:cs="等线"/>
                <w:b w:val="0"/>
                <w:i w:val="0"/>
                <w:color w:val="1C1E21"/>
                <w:sz w:val="16"/>
              </w:rPr>
              <w:t>PermissionError: [Errno 13]</w:t>
            </w:r>
          </w:p>
        </w:tc>
        <w:tc>
          <w:tcPr>
            <w:tcW w:w="2454" w:type="dxa"/>
          </w:tcPr>
          <w:p w14:paraId="0EB93AD9">
            <w:pPr>
              <w:spacing w:before="16" w:after="16" w:line="240" w:lineRule="auto"/>
              <w:jc w:val="left"/>
            </w:pPr>
            <w:r>
              <w:rPr>
                <w:rFonts w:ascii="等线" w:hAnsi="等线" w:eastAsia="等线" w:cs="等线"/>
                <w:b w:val="0"/>
                <w:i w:val="0"/>
                <w:color w:val="1C1E21"/>
                <w:sz w:val="16"/>
              </w:rPr>
              <w:t>目标文件被 Excel/Word 打开占用</w:t>
            </w:r>
          </w:p>
        </w:tc>
        <w:tc>
          <w:tcPr>
            <w:tcW w:w="3616" w:type="dxa"/>
          </w:tcPr>
          <w:p w14:paraId="7A016F76">
            <w:pPr>
              <w:spacing w:before="16" w:after="16" w:line="240" w:lineRule="auto"/>
              <w:jc w:val="left"/>
            </w:pPr>
            <w:r>
              <w:rPr>
                <w:rFonts w:ascii="等线" w:hAnsi="等线" w:eastAsia="等线" w:cs="等线"/>
                <w:b w:val="0"/>
                <w:i w:val="0"/>
                <w:color w:val="1C1E21"/>
                <w:sz w:val="16"/>
              </w:rPr>
              <w:t>关闭占用程序后重跑</w:t>
            </w:r>
          </w:p>
        </w:tc>
      </w:tr>
      <w:tr w14:paraId="07203E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06627079">
            <w:pPr>
              <w:spacing w:before="16" w:after="16" w:line="240" w:lineRule="auto"/>
              <w:jc w:val="left"/>
            </w:pPr>
            <w:r>
              <w:rPr>
                <w:rFonts w:ascii="等线" w:hAnsi="等线" w:eastAsia="等线" w:cs="等线"/>
                <w:b w:val="0"/>
                <w:i w:val="0"/>
                <w:color w:val="1C1E21"/>
                <w:sz w:val="16"/>
              </w:rPr>
              <w:t>改了代码没生效</w:t>
            </w:r>
          </w:p>
        </w:tc>
        <w:tc>
          <w:tcPr>
            <w:tcW w:w="2454" w:type="dxa"/>
          </w:tcPr>
          <w:p w14:paraId="08BDE1BC">
            <w:pPr>
              <w:spacing w:before="16" w:after="16" w:line="240" w:lineRule="auto"/>
              <w:jc w:val="left"/>
            </w:pPr>
            <w:r>
              <w:rPr>
                <w:rFonts w:ascii="等线" w:hAnsi="等线" w:eastAsia="等线" w:cs="等线"/>
                <w:b w:val="0"/>
                <w:i w:val="0"/>
                <w:color w:val="1C1E21"/>
                <w:sz w:val="16"/>
              </w:rPr>
              <w:t>__pycache__ 旧字节码</w:t>
            </w:r>
          </w:p>
        </w:tc>
        <w:tc>
          <w:tcPr>
            <w:tcW w:w="3616" w:type="dxa"/>
          </w:tcPr>
          <w:p w14:paraId="1E33EF33">
            <w:pPr>
              <w:spacing w:before="16" w:after="16" w:line="240" w:lineRule="auto"/>
              <w:jc w:val="left"/>
            </w:pPr>
            <w:r>
              <w:rPr>
                <w:rFonts w:ascii="等线" w:hAnsi="等线" w:eastAsia="等线" w:cs="等线"/>
                <w:b w:val="0"/>
                <w:i w:val="0"/>
                <w:color w:val="1C1E21"/>
                <w:sz w:val="16"/>
              </w:rPr>
              <w:t>删除各目录 __pycache__ 后重跑</w:t>
            </w:r>
          </w:p>
        </w:tc>
      </w:tr>
      <w:tr w14:paraId="3E86BB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6C23EC63">
            <w:pPr>
              <w:spacing w:before="16" w:after="16" w:line="240" w:lineRule="auto"/>
              <w:jc w:val="left"/>
            </w:pPr>
            <w:r>
              <w:rPr>
                <w:rFonts w:ascii="等线" w:hAnsi="等线" w:eastAsia="等线" w:cs="等线"/>
                <w:b w:val="0"/>
                <w:i w:val="0"/>
                <w:color w:val="1C1E21"/>
                <w:sz w:val="16"/>
              </w:rPr>
              <w:t>中文路径下部分第三方库报错</w:t>
            </w:r>
          </w:p>
        </w:tc>
        <w:tc>
          <w:tcPr>
            <w:tcW w:w="2454" w:type="dxa"/>
          </w:tcPr>
          <w:p w14:paraId="0F344B86">
            <w:pPr>
              <w:spacing w:before="16" w:after="16" w:line="240" w:lineRule="auto"/>
              <w:jc w:val="left"/>
            </w:pPr>
            <w:r>
              <w:rPr>
                <w:rFonts w:ascii="等线" w:hAnsi="等线" w:eastAsia="等线" w:cs="等线"/>
                <w:b w:val="0"/>
                <w:i w:val="0"/>
                <w:color w:val="1C1E21"/>
                <w:sz w:val="16"/>
              </w:rPr>
              <w:t>路径含全角括号“（8）”</w:t>
            </w:r>
          </w:p>
        </w:tc>
        <w:tc>
          <w:tcPr>
            <w:tcW w:w="3616" w:type="dxa"/>
          </w:tcPr>
          <w:p w14:paraId="5B2F0C19">
            <w:pPr>
              <w:spacing w:before="16" w:after="16" w:line="240" w:lineRule="auto"/>
              <w:jc w:val="left"/>
            </w:pPr>
            <w:r>
              <w:rPr>
                <w:rFonts w:ascii="等线" w:hAnsi="等线" w:eastAsia="等线" w:cs="等线"/>
                <w:b w:val="0"/>
                <w:i w:val="0"/>
                <w:color w:val="1C1E21"/>
                <w:sz w:val="16"/>
              </w:rPr>
              <w:t>把项目复制到纯英文路径再跑</w:t>
            </w:r>
          </w:p>
        </w:tc>
      </w:tr>
      <w:tr w14:paraId="492495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36811871">
            <w:pPr>
              <w:spacing w:before="16" w:after="16" w:line="240" w:lineRule="auto"/>
              <w:jc w:val="left"/>
            </w:pPr>
            <w:r>
              <w:rPr>
                <w:rFonts w:ascii="等线" w:hAnsi="等线" w:eastAsia="等线" w:cs="等线"/>
                <w:b w:val="0"/>
                <w:i w:val="0"/>
                <w:color w:val="1C1E21"/>
                <w:sz w:val="16"/>
              </w:rPr>
              <w:t>matplotlib 报字体 glyph missing</w:t>
            </w:r>
          </w:p>
        </w:tc>
        <w:tc>
          <w:tcPr>
            <w:tcW w:w="2454" w:type="dxa"/>
          </w:tcPr>
          <w:p w14:paraId="2EF65781">
            <w:pPr>
              <w:spacing w:before="16" w:after="16" w:line="240" w:lineRule="auto"/>
              <w:jc w:val="left"/>
            </w:pPr>
            <w:r>
              <w:rPr>
                <w:rFonts w:ascii="等线" w:hAnsi="等线" w:eastAsia="等线" w:cs="等线"/>
                <w:b w:val="0"/>
                <w:i w:val="0"/>
                <w:color w:val="1C1E21"/>
                <w:sz w:val="16"/>
              </w:rPr>
              <w:t>用了字体不含的符号</w:t>
            </w:r>
          </w:p>
        </w:tc>
        <w:tc>
          <w:tcPr>
            <w:tcW w:w="3616" w:type="dxa"/>
          </w:tcPr>
          <w:p w14:paraId="6C9EA0F5">
            <w:pPr>
              <w:spacing w:before="16" w:after="16" w:line="240" w:lineRule="auto"/>
              <w:jc w:val="left"/>
            </w:pPr>
            <w:r>
              <w:rPr>
                <w:rFonts w:ascii="等线" w:hAnsi="等线" w:eastAsia="等线" w:cs="等线"/>
                <w:b w:val="0"/>
                <w:i w:val="0"/>
                <w:color w:val="1C1E21"/>
                <w:sz w:val="16"/>
              </w:rPr>
              <w:t>换用普通字符或改用 SimHei</w:t>
            </w:r>
          </w:p>
        </w:tc>
      </w:tr>
    </w:tbl>
    <w:p w14:paraId="00221AF4">
      <w:pPr>
        <w:spacing w:after="40"/>
      </w:pPr>
    </w:p>
    <w:p w14:paraId="14AE1B88">
      <w:pPr>
        <w:pStyle w:val="4"/>
      </w:pPr>
      <w:bookmarkStart w:id="179" w:name="_Toc15658"/>
      <w:r>
        <w:rPr>
          <w:rFonts w:ascii="微软雅黑" w:hAnsi="微软雅黑" w:eastAsia="微软雅黑" w:cs="微软雅黑"/>
          <w:b w:val="0"/>
          <w:i w:val="0"/>
          <w:color w:val="1C1E21"/>
          <w:sz w:val="30"/>
        </w:rPr>
        <w:t>8.3　分项目定位表</w:t>
      </w:r>
      <w:bookmarkEnd w:id="179"/>
    </w:p>
    <w:p w14:paraId="3C9FBEED">
      <w:pPr>
        <w:keepNext/>
        <w:spacing w:before="120" w:after="50"/>
        <w:jc w:val="center"/>
      </w:pPr>
      <w:r>
        <w:rPr>
          <w:rFonts w:ascii="等线" w:hAnsi="等线" w:eastAsia="等线" w:cs="等线"/>
          <w:b w:val="0"/>
          <w:i w:val="0"/>
          <w:color w:val="1C1E21"/>
          <w:sz w:val="18"/>
        </w:rPr>
        <w:t>表 8-2　五个项目的典型问题速查</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1F7407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85" w:type="dxa"/>
            <w:tcBorders>
              <w:bottom w:val="single" w:color="D6DAE0" w:sz="8" w:space="0"/>
            </w:tcBorders>
            <w:shd w:val="clear" w:color="auto" w:fill="F5F7FA"/>
          </w:tcPr>
          <w:p w14:paraId="7707C249">
            <w:pPr>
              <w:keepNext/>
              <w:spacing w:before="24" w:after="24" w:line="240" w:lineRule="auto"/>
              <w:jc w:val="center"/>
            </w:pPr>
            <w:r>
              <w:rPr>
                <w:rFonts w:ascii="等线" w:hAnsi="等线" w:eastAsia="等线" w:cs="等线"/>
                <w:b/>
                <w:i w:val="0"/>
                <w:color w:val="1C4A8C"/>
                <w:sz w:val="16"/>
              </w:rPr>
              <w:t>项目</w:t>
            </w:r>
          </w:p>
        </w:tc>
        <w:tc>
          <w:tcPr>
            <w:tcW w:w="2991" w:type="dxa"/>
            <w:tcBorders>
              <w:bottom w:val="single" w:color="D6DAE0" w:sz="8" w:space="0"/>
            </w:tcBorders>
            <w:shd w:val="clear" w:color="auto" w:fill="F5F7FA"/>
          </w:tcPr>
          <w:p w14:paraId="464D9E4E">
            <w:pPr>
              <w:keepNext/>
              <w:spacing w:before="24" w:after="24" w:line="240" w:lineRule="auto"/>
              <w:jc w:val="left"/>
            </w:pPr>
            <w:r>
              <w:rPr>
                <w:rFonts w:ascii="等线" w:hAnsi="等线" w:eastAsia="等线" w:cs="等线"/>
                <w:b/>
                <w:i w:val="0"/>
                <w:color w:val="1C4A8C"/>
                <w:sz w:val="16"/>
              </w:rPr>
              <w:t>典型现象</w:t>
            </w:r>
          </w:p>
        </w:tc>
        <w:tc>
          <w:tcPr>
            <w:tcW w:w="5722" w:type="dxa"/>
            <w:tcBorders>
              <w:bottom w:val="single" w:color="D6DAE0" w:sz="8" w:space="0"/>
            </w:tcBorders>
            <w:shd w:val="clear" w:color="auto" w:fill="F5F7FA"/>
          </w:tcPr>
          <w:p w14:paraId="7C4D80AC">
            <w:pPr>
              <w:keepNext/>
              <w:spacing w:before="24" w:after="24" w:line="240" w:lineRule="auto"/>
              <w:jc w:val="left"/>
            </w:pPr>
            <w:r>
              <w:rPr>
                <w:rFonts w:ascii="等线" w:hAnsi="等线" w:eastAsia="等线" w:cs="等线"/>
                <w:b/>
                <w:i w:val="0"/>
                <w:color w:val="1C4A8C"/>
                <w:sz w:val="16"/>
              </w:rPr>
              <w:t>定位与处理</w:t>
            </w:r>
          </w:p>
        </w:tc>
      </w:tr>
      <w:tr w14:paraId="5C9C3D7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7A1225F">
            <w:pPr>
              <w:spacing w:before="16" w:after="16" w:line="240" w:lineRule="auto"/>
              <w:jc w:val="center"/>
            </w:pPr>
            <w:r>
              <w:rPr>
                <w:rFonts w:ascii="等线" w:hAnsi="等线" w:eastAsia="等线" w:cs="等线"/>
                <w:b w:val="0"/>
                <w:i w:val="0"/>
                <w:color w:val="1C1E21"/>
                <w:sz w:val="16"/>
              </w:rPr>
              <w:t>一</w:t>
            </w:r>
          </w:p>
        </w:tc>
        <w:tc>
          <w:tcPr>
            <w:tcW w:w="2991" w:type="dxa"/>
          </w:tcPr>
          <w:p w14:paraId="4722ADDD">
            <w:pPr>
              <w:spacing w:before="16" w:after="16" w:line="240" w:lineRule="auto"/>
              <w:jc w:val="left"/>
            </w:pPr>
            <w:r>
              <w:rPr>
                <w:rFonts w:ascii="等线" w:hAnsi="等线" w:eastAsia="等线" w:cs="等线"/>
                <w:b w:val="0"/>
                <w:i w:val="0"/>
                <w:color w:val="1C1E21"/>
                <w:sz w:val="16"/>
              </w:rPr>
              <w:t>GUI 窗口一闪而过</w:t>
            </w:r>
          </w:p>
        </w:tc>
        <w:tc>
          <w:tcPr>
            <w:tcW w:w="5722" w:type="dxa"/>
          </w:tcPr>
          <w:p w14:paraId="50C6F119">
            <w:pPr>
              <w:spacing w:before="16" w:after="16" w:line="240" w:lineRule="auto"/>
              <w:jc w:val="left"/>
            </w:pPr>
            <w:r>
              <w:rPr>
                <w:rFonts w:ascii="等线" w:hAnsi="等线" w:eastAsia="等线" w:cs="等线"/>
                <w:b w:val="0"/>
                <w:i w:val="0"/>
                <w:color w:val="1C1E21"/>
                <w:sz w:val="16"/>
              </w:rPr>
              <w:t>用了 .py 而非 .pyw，或在错误的 Python 版本下启动；改用 py -3.12 财务计算器GUI.pyw</w:t>
            </w:r>
          </w:p>
        </w:tc>
      </w:tr>
      <w:tr w14:paraId="1CC1DE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B13C46C">
            <w:pPr>
              <w:spacing w:before="16" w:after="16" w:line="240" w:lineRule="auto"/>
              <w:jc w:val="center"/>
            </w:pPr>
            <w:r>
              <w:rPr>
                <w:rFonts w:ascii="等线" w:hAnsi="等线" w:eastAsia="等线" w:cs="等线"/>
                <w:b w:val="0"/>
                <w:i w:val="0"/>
                <w:color w:val="1C1E21"/>
                <w:sz w:val="16"/>
              </w:rPr>
              <w:t>一</w:t>
            </w:r>
          </w:p>
        </w:tc>
        <w:tc>
          <w:tcPr>
            <w:tcW w:w="2991" w:type="dxa"/>
          </w:tcPr>
          <w:p w14:paraId="50B6159C">
            <w:pPr>
              <w:spacing w:before="16" w:after="16" w:line="240" w:lineRule="auto"/>
              <w:jc w:val="left"/>
            </w:pPr>
            <w:r>
              <w:rPr>
                <w:rFonts w:ascii="等线" w:hAnsi="等线" w:eastAsia="等线" w:cs="等线"/>
                <w:b w:val="0"/>
                <w:i w:val="0"/>
                <w:color w:val="1C1E21"/>
                <w:sz w:val="16"/>
              </w:rPr>
              <w:t>“利率必须在 -0.99 到 1.0 之间”</w:t>
            </w:r>
          </w:p>
        </w:tc>
        <w:tc>
          <w:tcPr>
            <w:tcW w:w="5722" w:type="dxa"/>
          </w:tcPr>
          <w:p w14:paraId="78CBF81E">
            <w:pPr>
              <w:spacing w:before="16" w:after="16" w:line="240" w:lineRule="auto"/>
              <w:jc w:val="left"/>
            </w:pPr>
            <w:r>
              <w:rPr>
                <w:rFonts w:ascii="等线" w:hAnsi="等线" w:eastAsia="等线" w:cs="等线"/>
                <w:b w:val="0"/>
                <w:i w:val="0"/>
                <w:color w:val="1C1E21"/>
                <w:sz w:val="16"/>
              </w:rPr>
              <w:t>把 6% 输成了 6，属第二层硬边界拦截，改输 0.06</w:t>
            </w:r>
          </w:p>
        </w:tc>
      </w:tr>
      <w:tr w14:paraId="3D3F92F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2D94DD6">
            <w:pPr>
              <w:spacing w:before="16" w:after="16" w:line="240" w:lineRule="auto"/>
              <w:jc w:val="center"/>
            </w:pPr>
            <w:r>
              <w:rPr>
                <w:rFonts w:ascii="等线" w:hAnsi="等线" w:eastAsia="等线" w:cs="等线"/>
                <w:b w:val="0"/>
                <w:i w:val="0"/>
                <w:color w:val="1C1E21"/>
                <w:sz w:val="16"/>
              </w:rPr>
              <w:t>一</w:t>
            </w:r>
          </w:p>
        </w:tc>
        <w:tc>
          <w:tcPr>
            <w:tcW w:w="2991" w:type="dxa"/>
          </w:tcPr>
          <w:p w14:paraId="515149D5">
            <w:pPr>
              <w:spacing w:before="16" w:after="16" w:line="240" w:lineRule="auto"/>
              <w:jc w:val="left"/>
            </w:pPr>
            <w:r>
              <w:rPr>
                <w:rFonts w:ascii="等线" w:hAnsi="等线" w:eastAsia="等线" w:cs="等线"/>
                <w:b w:val="0"/>
                <w:i w:val="0"/>
                <w:color w:val="1C1E21"/>
                <w:sz w:val="16"/>
              </w:rPr>
              <w:t>“建议核对是否为百分数口径”</w:t>
            </w:r>
          </w:p>
        </w:tc>
        <w:tc>
          <w:tcPr>
            <w:tcW w:w="5722" w:type="dxa"/>
          </w:tcPr>
          <w:p w14:paraId="53D8E66F">
            <w:pPr>
              <w:spacing w:before="16" w:after="16" w:line="240" w:lineRule="auto"/>
              <w:jc w:val="left"/>
            </w:pPr>
            <w:r>
              <w:rPr>
                <w:rFonts w:ascii="等线" w:hAnsi="等线" w:eastAsia="等线" w:cs="等线"/>
                <w:b w:val="0"/>
                <w:i w:val="0"/>
                <w:color w:val="1C1E21"/>
                <w:sz w:val="16"/>
              </w:rPr>
              <w:t>第三层合理性警告，不阻断；确认口径后可继续</w:t>
            </w:r>
          </w:p>
        </w:tc>
      </w:tr>
      <w:tr w14:paraId="6EC36D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A5ABD8F">
            <w:pPr>
              <w:spacing w:before="16" w:after="16" w:line="240" w:lineRule="auto"/>
              <w:jc w:val="center"/>
            </w:pPr>
            <w:r>
              <w:rPr>
                <w:rFonts w:ascii="等线" w:hAnsi="等线" w:eastAsia="等线" w:cs="等线"/>
                <w:b w:val="0"/>
                <w:i w:val="0"/>
                <w:color w:val="1C1E21"/>
                <w:sz w:val="16"/>
              </w:rPr>
              <w:t>一</w:t>
            </w:r>
          </w:p>
        </w:tc>
        <w:tc>
          <w:tcPr>
            <w:tcW w:w="2991" w:type="dxa"/>
          </w:tcPr>
          <w:p w14:paraId="23CD8E6F">
            <w:pPr>
              <w:spacing w:before="16" w:after="16" w:line="240" w:lineRule="auto"/>
              <w:jc w:val="left"/>
            </w:pPr>
            <w:r>
              <w:rPr>
                <w:rFonts w:ascii="等线" w:hAnsi="等线" w:eastAsia="等线" w:cs="等线"/>
                <w:b w:val="0"/>
                <w:i w:val="0"/>
                <w:color w:val="1C1E21"/>
                <w:sz w:val="16"/>
              </w:rPr>
              <w:t>菜单输入 8 没反应</w:t>
            </w:r>
          </w:p>
        </w:tc>
        <w:tc>
          <w:tcPr>
            <w:tcW w:w="5722" w:type="dxa"/>
          </w:tcPr>
          <w:p w14:paraId="1837539F">
            <w:pPr>
              <w:spacing w:before="16" w:after="16" w:line="240" w:lineRule="auto"/>
              <w:jc w:val="left"/>
            </w:pPr>
            <w:r>
              <w:rPr>
                <w:rFonts w:ascii="等线" w:hAnsi="等线" w:eastAsia="等线" w:cs="等线"/>
                <w:b w:val="0"/>
                <w:i w:val="0"/>
                <w:color w:val="1C1E21"/>
                <w:sz w:val="16"/>
              </w:rPr>
              <w:t>8 是一次性演示全部用例，运行需十几秒，等待其打印完成</w:t>
            </w:r>
          </w:p>
        </w:tc>
      </w:tr>
      <w:tr w14:paraId="1B89F2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0AC898AD">
            <w:pPr>
              <w:spacing w:before="16" w:after="16" w:line="240" w:lineRule="auto"/>
              <w:jc w:val="center"/>
            </w:pPr>
            <w:r>
              <w:rPr>
                <w:rFonts w:ascii="等线" w:hAnsi="等线" w:eastAsia="等线" w:cs="等线"/>
                <w:b w:val="0"/>
                <w:i w:val="0"/>
                <w:color w:val="1C1E21"/>
                <w:sz w:val="16"/>
              </w:rPr>
              <w:t>二</w:t>
            </w:r>
          </w:p>
        </w:tc>
        <w:tc>
          <w:tcPr>
            <w:tcW w:w="2991" w:type="dxa"/>
          </w:tcPr>
          <w:p w14:paraId="2915A4AE">
            <w:pPr>
              <w:spacing w:before="16" w:after="16" w:line="240" w:lineRule="auto"/>
              <w:jc w:val="left"/>
            </w:pPr>
            <w:r>
              <w:rPr>
                <w:rFonts w:ascii="等线" w:hAnsi="等线" w:eastAsia="等线" w:cs="等线"/>
                <w:b w:val="0"/>
                <w:i w:val="0"/>
                <w:color w:val="1C1E21"/>
                <w:sz w:val="16"/>
              </w:rPr>
              <w:t>“折现率必须大于 -100%”</w:t>
            </w:r>
          </w:p>
        </w:tc>
        <w:tc>
          <w:tcPr>
            <w:tcW w:w="5722" w:type="dxa"/>
          </w:tcPr>
          <w:p w14:paraId="27117CB7">
            <w:pPr>
              <w:spacing w:before="16" w:after="16" w:line="240" w:lineRule="auto"/>
              <w:jc w:val="left"/>
            </w:pPr>
            <w:r>
              <w:rPr>
                <w:rFonts w:ascii="等线" w:hAnsi="等线" w:eastAsia="等线" w:cs="等线"/>
                <w:b w:val="0"/>
                <w:i w:val="0"/>
                <w:color w:val="1C1E21"/>
                <w:sz w:val="16"/>
              </w:rPr>
              <w:t>--rate 传了 -1 或更小值，改 0.10</w:t>
            </w:r>
          </w:p>
        </w:tc>
      </w:tr>
      <w:tr w14:paraId="7E02F3A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B92F7EB">
            <w:pPr>
              <w:spacing w:before="16" w:after="16" w:line="240" w:lineRule="auto"/>
              <w:jc w:val="center"/>
            </w:pPr>
            <w:r>
              <w:rPr>
                <w:rFonts w:ascii="等线" w:hAnsi="等线" w:eastAsia="等线" w:cs="等线"/>
                <w:b w:val="0"/>
                <w:i w:val="0"/>
                <w:color w:val="1C1E21"/>
                <w:sz w:val="16"/>
              </w:rPr>
              <w:t>二</w:t>
            </w:r>
          </w:p>
        </w:tc>
        <w:tc>
          <w:tcPr>
            <w:tcW w:w="2991" w:type="dxa"/>
          </w:tcPr>
          <w:p w14:paraId="4C014E40">
            <w:pPr>
              <w:spacing w:before="16" w:after="16" w:line="240" w:lineRule="auto"/>
              <w:jc w:val="left"/>
            </w:pPr>
            <w:r>
              <w:rPr>
                <w:rFonts w:ascii="等线" w:hAnsi="等线" w:eastAsia="等线" w:cs="等线"/>
                <w:b w:val="0"/>
                <w:i w:val="0"/>
                <w:color w:val="1C1E21"/>
                <w:sz w:val="16"/>
              </w:rPr>
              <w:t>“未找到案例 CASE-7”</w:t>
            </w:r>
          </w:p>
        </w:tc>
        <w:tc>
          <w:tcPr>
            <w:tcW w:w="5722" w:type="dxa"/>
          </w:tcPr>
          <w:p w14:paraId="3DEB2B20">
            <w:pPr>
              <w:spacing w:before="16" w:after="16" w:line="240" w:lineRule="auto"/>
              <w:jc w:val="left"/>
            </w:pPr>
            <w:r>
              <w:rPr>
                <w:rFonts w:ascii="等线" w:hAnsi="等线" w:eastAsia="等线" w:cs="等线"/>
                <w:b w:val="0"/>
                <w:i w:val="0"/>
                <w:color w:val="1C1E21"/>
                <w:sz w:val="16"/>
              </w:rPr>
              <w:t>只有 CASE-1 至 CASE-6，先跑 --list</w:t>
            </w:r>
          </w:p>
        </w:tc>
      </w:tr>
      <w:tr w14:paraId="207D90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32E7348">
            <w:pPr>
              <w:spacing w:before="16" w:after="16" w:line="240" w:lineRule="auto"/>
              <w:jc w:val="center"/>
            </w:pPr>
            <w:r>
              <w:rPr>
                <w:rFonts w:ascii="等线" w:hAnsi="等线" w:eastAsia="等线" w:cs="等线"/>
                <w:b w:val="0"/>
                <w:i w:val="0"/>
                <w:color w:val="1C1E21"/>
                <w:sz w:val="16"/>
              </w:rPr>
              <w:t>二</w:t>
            </w:r>
          </w:p>
        </w:tc>
        <w:tc>
          <w:tcPr>
            <w:tcW w:w="2991" w:type="dxa"/>
          </w:tcPr>
          <w:p w14:paraId="38E4A0DA">
            <w:pPr>
              <w:spacing w:before="16" w:after="16" w:line="240" w:lineRule="auto"/>
              <w:jc w:val="left"/>
            </w:pPr>
            <w:r>
              <w:rPr>
                <w:rFonts w:ascii="等线" w:hAnsi="等线" w:eastAsia="等线" w:cs="等线"/>
                <w:b w:val="0"/>
                <w:i w:val="0"/>
                <w:color w:val="1C1E21"/>
                <w:sz w:val="16"/>
              </w:rPr>
              <w:t>Word 报告没有生成</w:t>
            </w:r>
          </w:p>
        </w:tc>
        <w:tc>
          <w:tcPr>
            <w:tcW w:w="5722" w:type="dxa"/>
          </w:tcPr>
          <w:p w14:paraId="237F597E">
            <w:pPr>
              <w:spacing w:before="16" w:after="16" w:line="240" w:lineRule="auto"/>
              <w:jc w:val="left"/>
            </w:pPr>
            <w:r>
              <w:rPr>
                <w:rFonts w:ascii="等线" w:hAnsi="等线" w:eastAsia="等线" w:cs="等线"/>
                <w:b w:val="0"/>
                <w:i w:val="0"/>
                <w:color w:val="1C1E21"/>
                <w:sz w:val="16"/>
              </w:rPr>
              <w:t>用了 --no-docx；或 python-docx 未安装</w:t>
            </w:r>
          </w:p>
        </w:tc>
      </w:tr>
      <w:tr w14:paraId="3F570D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9FAC4D7">
            <w:pPr>
              <w:spacing w:before="16" w:after="16" w:line="240" w:lineRule="auto"/>
              <w:jc w:val="center"/>
            </w:pPr>
            <w:r>
              <w:rPr>
                <w:rFonts w:ascii="等线" w:hAnsi="等线" w:eastAsia="等线" w:cs="等线"/>
                <w:b w:val="0"/>
                <w:i w:val="0"/>
                <w:color w:val="1C1E21"/>
                <w:sz w:val="16"/>
              </w:rPr>
              <w:t>二</w:t>
            </w:r>
          </w:p>
        </w:tc>
        <w:tc>
          <w:tcPr>
            <w:tcW w:w="2991" w:type="dxa"/>
          </w:tcPr>
          <w:p w14:paraId="3E8EB68C">
            <w:pPr>
              <w:spacing w:before="16" w:after="16" w:line="240" w:lineRule="auto"/>
              <w:jc w:val="left"/>
            </w:pPr>
            <w:r>
              <w:rPr>
                <w:rFonts w:ascii="等线" w:hAnsi="等线" w:eastAsia="等线" w:cs="等线"/>
                <w:b w:val="0"/>
                <w:i w:val="0"/>
                <w:color w:val="1C1E21"/>
                <w:sz w:val="16"/>
              </w:rPr>
              <w:t>AI 文案每次不同</w:t>
            </w:r>
          </w:p>
        </w:tc>
        <w:tc>
          <w:tcPr>
            <w:tcW w:w="5722" w:type="dxa"/>
          </w:tcPr>
          <w:p w14:paraId="4D3E406F">
            <w:pPr>
              <w:spacing w:before="16" w:after="16" w:line="240" w:lineRule="auto"/>
              <w:jc w:val="left"/>
            </w:pPr>
            <w:r>
              <w:rPr>
                <w:rFonts w:ascii="等线" w:hAnsi="等线" w:eastAsia="等线" w:cs="等线"/>
                <w:b w:val="0"/>
                <w:i w:val="0"/>
                <w:color w:val="1C1E21"/>
                <w:sz w:val="16"/>
              </w:rPr>
              <w:t>走了大模型通道，加 --ai-mode rule</w:t>
            </w:r>
          </w:p>
        </w:tc>
      </w:tr>
      <w:tr w14:paraId="2D0CE1F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0364B192">
            <w:pPr>
              <w:spacing w:before="16" w:after="16" w:line="240" w:lineRule="auto"/>
              <w:jc w:val="center"/>
            </w:pPr>
            <w:r>
              <w:rPr>
                <w:rFonts w:ascii="等线" w:hAnsi="等线" w:eastAsia="等线" w:cs="等线"/>
                <w:b w:val="0"/>
                <w:i w:val="0"/>
                <w:color w:val="1C1E21"/>
                <w:sz w:val="16"/>
              </w:rPr>
              <w:t>三</w:t>
            </w:r>
          </w:p>
        </w:tc>
        <w:tc>
          <w:tcPr>
            <w:tcW w:w="2991" w:type="dxa"/>
          </w:tcPr>
          <w:p w14:paraId="3EB375D3">
            <w:pPr>
              <w:spacing w:before="16" w:after="16" w:line="240" w:lineRule="auto"/>
              <w:jc w:val="left"/>
            </w:pPr>
            <w:r>
              <w:rPr>
                <w:rFonts w:ascii="等线" w:hAnsi="等线" w:eastAsia="等线" w:cs="等线"/>
                <w:b w:val="0"/>
                <w:i w:val="0"/>
                <w:color w:val="1C1E21"/>
                <w:sz w:val="16"/>
              </w:rPr>
              <w:t>总成本与明细合计差 1 分钱</w:t>
            </w:r>
          </w:p>
        </w:tc>
        <w:tc>
          <w:tcPr>
            <w:tcW w:w="5722" w:type="dxa"/>
          </w:tcPr>
          <w:p w14:paraId="2FE04795">
            <w:pPr>
              <w:spacing w:before="16" w:after="16" w:line="240" w:lineRule="auto"/>
              <w:jc w:val="left"/>
            </w:pPr>
            <w:r>
              <w:rPr>
                <w:rFonts w:ascii="等线" w:hAnsi="等线" w:eastAsia="等线" w:cs="等线"/>
                <w:b w:val="0"/>
                <w:i w:val="0"/>
                <w:color w:val="1C1E21"/>
                <w:sz w:val="16"/>
              </w:rPr>
              <w:t>先舍后加；改用 round_half_up 与 plug_last 倒挤</w:t>
            </w:r>
          </w:p>
        </w:tc>
      </w:tr>
      <w:tr w14:paraId="3A3D936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78CD2F48">
            <w:pPr>
              <w:spacing w:before="16" w:after="16" w:line="240" w:lineRule="auto"/>
              <w:jc w:val="center"/>
            </w:pPr>
            <w:r>
              <w:rPr>
                <w:rFonts w:ascii="等线" w:hAnsi="等线" w:eastAsia="等线" w:cs="等线"/>
                <w:b w:val="0"/>
                <w:i w:val="0"/>
                <w:color w:val="1C1E21"/>
                <w:sz w:val="16"/>
              </w:rPr>
              <w:t>三</w:t>
            </w:r>
          </w:p>
        </w:tc>
        <w:tc>
          <w:tcPr>
            <w:tcW w:w="2991" w:type="dxa"/>
          </w:tcPr>
          <w:p w14:paraId="3974E455">
            <w:pPr>
              <w:spacing w:before="16" w:after="16" w:line="240" w:lineRule="auto"/>
              <w:jc w:val="left"/>
            </w:pPr>
            <w:r>
              <w:rPr>
                <w:rFonts w:ascii="等线" w:hAnsi="等线" w:eastAsia="等线" w:cs="等线"/>
                <w:b w:val="0"/>
                <w:i w:val="0"/>
                <w:color w:val="1C1E21"/>
                <w:sz w:val="16"/>
              </w:rPr>
              <w:t>线性规划报错或结果异常</w:t>
            </w:r>
          </w:p>
        </w:tc>
        <w:tc>
          <w:tcPr>
            <w:tcW w:w="5722" w:type="dxa"/>
          </w:tcPr>
          <w:p w14:paraId="7950ABD5">
            <w:pPr>
              <w:spacing w:before="16" w:after="16" w:line="240" w:lineRule="auto"/>
              <w:jc w:val="left"/>
            </w:pPr>
            <w:r>
              <w:rPr>
                <w:rFonts w:ascii="等线" w:hAnsi="等线" w:eastAsia="等线" w:cs="等线"/>
                <w:b w:val="0"/>
                <w:i w:val="0"/>
                <w:color w:val="1C1E21"/>
                <w:sz w:val="16"/>
              </w:rPr>
              <w:t>scipy 未安装，pip install scipy</w:t>
            </w:r>
          </w:p>
        </w:tc>
      </w:tr>
      <w:tr w14:paraId="71F715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0126CE91">
            <w:pPr>
              <w:spacing w:before="16" w:after="16" w:line="240" w:lineRule="auto"/>
              <w:jc w:val="center"/>
            </w:pPr>
            <w:r>
              <w:rPr>
                <w:rFonts w:ascii="等线" w:hAnsi="等线" w:eastAsia="等线" w:cs="等线"/>
                <w:b w:val="0"/>
                <w:i w:val="0"/>
                <w:color w:val="1C1E21"/>
                <w:sz w:val="16"/>
              </w:rPr>
              <w:t>三</w:t>
            </w:r>
          </w:p>
        </w:tc>
        <w:tc>
          <w:tcPr>
            <w:tcW w:w="2991" w:type="dxa"/>
          </w:tcPr>
          <w:p w14:paraId="259151BA">
            <w:pPr>
              <w:spacing w:before="16" w:after="16" w:line="240" w:lineRule="auto"/>
              <w:jc w:val="left"/>
            </w:pPr>
            <w:r>
              <w:rPr>
                <w:rFonts w:ascii="等线" w:hAnsi="等线" w:eastAsia="等线" w:cs="等线"/>
                <w:b w:val="0"/>
                <w:i w:val="0"/>
                <w:color w:val="1C1E21"/>
                <w:sz w:val="16"/>
              </w:rPr>
              <w:t>ABC 单位成本差异过大</w:t>
            </w:r>
          </w:p>
        </w:tc>
        <w:tc>
          <w:tcPr>
            <w:tcW w:w="5722" w:type="dxa"/>
          </w:tcPr>
          <w:p w14:paraId="77CDF562">
            <w:pPr>
              <w:spacing w:before="16" w:after="16" w:line="240" w:lineRule="auto"/>
              <w:jc w:val="left"/>
            </w:pPr>
            <w:r>
              <w:rPr>
                <w:rFonts w:ascii="等线" w:hAnsi="等线" w:eastAsia="等线" w:cs="等线"/>
                <w:b w:val="0"/>
                <w:i w:val="0"/>
                <w:color w:val="1C1E21"/>
                <w:sz w:val="16"/>
              </w:rPr>
              <w:t>成本动因设置不合理，核对作业中心耗用量</w:t>
            </w:r>
          </w:p>
        </w:tc>
      </w:tr>
      <w:tr w14:paraId="5C0B59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306F52CF">
            <w:pPr>
              <w:spacing w:before="16" w:after="16" w:line="240" w:lineRule="auto"/>
              <w:jc w:val="center"/>
            </w:pPr>
            <w:r>
              <w:rPr>
                <w:rFonts w:ascii="等线" w:hAnsi="等线" w:eastAsia="等线" w:cs="等线"/>
                <w:b w:val="0"/>
                <w:i w:val="0"/>
                <w:color w:val="1C1E21"/>
                <w:sz w:val="16"/>
              </w:rPr>
              <w:t>四</w:t>
            </w:r>
          </w:p>
        </w:tc>
        <w:tc>
          <w:tcPr>
            <w:tcW w:w="2991" w:type="dxa"/>
          </w:tcPr>
          <w:p w14:paraId="14269EB6">
            <w:pPr>
              <w:spacing w:before="16" w:after="16" w:line="240" w:lineRule="auto"/>
              <w:jc w:val="left"/>
            </w:pPr>
            <w:r>
              <w:rPr>
                <w:rFonts w:ascii="等线" w:hAnsi="等线" w:eastAsia="等线" w:cs="等线"/>
                <w:b w:val="0"/>
                <w:i w:val="0"/>
                <w:color w:val="1C1E21"/>
                <w:sz w:val="16"/>
              </w:rPr>
              <w:t>双源核验大量差异</w:t>
            </w:r>
          </w:p>
        </w:tc>
        <w:tc>
          <w:tcPr>
            <w:tcW w:w="5722" w:type="dxa"/>
          </w:tcPr>
          <w:p w14:paraId="03CA90B4">
            <w:pPr>
              <w:spacing w:before="16" w:after="16" w:line="240" w:lineRule="auto"/>
              <w:jc w:val="left"/>
            </w:pPr>
            <w:r>
              <w:rPr>
                <w:rFonts w:ascii="等线" w:hAnsi="等线" w:eastAsia="等线" w:cs="等线"/>
                <w:b w:val="0"/>
                <w:i w:val="0"/>
                <w:color w:val="1C1E21"/>
                <w:sz w:val="16"/>
              </w:rPr>
              <w:t>单位口径不一致（新浪为万元），检查 SINA_UNIT_SCALE</w:t>
            </w:r>
          </w:p>
        </w:tc>
      </w:tr>
      <w:tr w14:paraId="1AF9F5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01F5668B">
            <w:pPr>
              <w:spacing w:before="16" w:after="16" w:line="240" w:lineRule="auto"/>
              <w:jc w:val="center"/>
            </w:pPr>
            <w:r>
              <w:rPr>
                <w:rFonts w:ascii="等线" w:hAnsi="等线" w:eastAsia="等线" w:cs="等线"/>
                <w:b w:val="0"/>
                <w:i w:val="0"/>
                <w:color w:val="1C1E21"/>
                <w:sz w:val="16"/>
              </w:rPr>
              <w:t>四</w:t>
            </w:r>
          </w:p>
        </w:tc>
        <w:tc>
          <w:tcPr>
            <w:tcW w:w="2991" w:type="dxa"/>
          </w:tcPr>
          <w:p w14:paraId="5CC86598">
            <w:pPr>
              <w:spacing w:before="16" w:after="16" w:line="240" w:lineRule="auto"/>
              <w:jc w:val="left"/>
            </w:pPr>
            <w:r>
              <w:rPr>
                <w:rFonts w:ascii="等线" w:hAnsi="等线" w:eastAsia="等线" w:cs="等线"/>
                <w:b w:val="0"/>
                <w:i w:val="0"/>
                <w:color w:val="1C1E21"/>
                <w:sz w:val="16"/>
              </w:rPr>
              <w:t>新浪抓取为空</w:t>
            </w:r>
          </w:p>
        </w:tc>
        <w:tc>
          <w:tcPr>
            <w:tcW w:w="5722" w:type="dxa"/>
          </w:tcPr>
          <w:p w14:paraId="7FE72C39">
            <w:pPr>
              <w:spacing w:before="16" w:after="16" w:line="240" w:lineRule="auto"/>
              <w:jc w:val="left"/>
            </w:pPr>
            <w:r>
              <w:rPr>
                <w:rFonts w:ascii="等线" w:hAnsi="等线" w:eastAsia="等线" w:cs="等线"/>
                <w:b w:val="0"/>
                <w:i w:val="0"/>
                <w:color w:val="1C1E21"/>
                <w:sz w:val="16"/>
              </w:rPr>
              <w:t>页面改版或编码异常，用 --skip-sina 只跑主源</w:t>
            </w:r>
          </w:p>
        </w:tc>
      </w:tr>
      <w:tr w14:paraId="70E788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3F6D5654">
            <w:pPr>
              <w:spacing w:before="16" w:after="16" w:line="240" w:lineRule="auto"/>
              <w:jc w:val="center"/>
            </w:pPr>
            <w:r>
              <w:rPr>
                <w:rFonts w:ascii="等线" w:hAnsi="等线" w:eastAsia="等线" w:cs="等线"/>
                <w:b w:val="0"/>
                <w:i w:val="0"/>
                <w:color w:val="1C1E21"/>
                <w:sz w:val="16"/>
              </w:rPr>
              <w:t>四</w:t>
            </w:r>
          </w:p>
        </w:tc>
        <w:tc>
          <w:tcPr>
            <w:tcW w:w="2991" w:type="dxa"/>
          </w:tcPr>
          <w:p w14:paraId="18414540">
            <w:pPr>
              <w:spacing w:before="16" w:after="16" w:line="240" w:lineRule="auto"/>
              <w:jc w:val="left"/>
            </w:pPr>
            <w:r>
              <w:rPr>
                <w:rFonts w:ascii="等线" w:hAnsi="等线" w:eastAsia="等线" w:cs="等线"/>
                <w:b w:val="0"/>
                <w:i w:val="0"/>
                <w:color w:val="1C1E21"/>
                <w:sz w:val="16"/>
              </w:rPr>
              <w:t>HTML 报告缺图</w:t>
            </w:r>
          </w:p>
        </w:tc>
        <w:tc>
          <w:tcPr>
            <w:tcW w:w="5722" w:type="dxa"/>
          </w:tcPr>
          <w:p w14:paraId="67927A63">
            <w:pPr>
              <w:spacing w:before="16" w:after="16" w:line="240" w:lineRule="auto"/>
              <w:jc w:val="left"/>
            </w:pPr>
            <w:r>
              <w:rPr>
                <w:rFonts w:ascii="等线" w:hAnsi="等线" w:eastAsia="等线" w:cs="等线"/>
                <w:b w:val="0"/>
                <w:i w:val="0"/>
                <w:color w:val="1C1E21"/>
                <w:sz w:val="16"/>
              </w:rPr>
              <w:t>运行时加了 --no-charts，或 build_report.py 未执行</w:t>
            </w:r>
          </w:p>
        </w:tc>
      </w:tr>
      <w:tr w14:paraId="24C3B7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D164EE3">
            <w:pPr>
              <w:spacing w:before="16" w:after="16" w:line="240" w:lineRule="auto"/>
              <w:jc w:val="center"/>
            </w:pPr>
            <w:r>
              <w:rPr>
                <w:rFonts w:ascii="等线" w:hAnsi="等线" w:eastAsia="等线" w:cs="等线"/>
                <w:b w:val="0"/>
                <w:i w:val="0"/>
                <w:color w:val="1C1E21"/>
                <w:sz w:val="16"/>
              </w:rPr>
              <w:t>五</w:t>
            </w:r>
          </w:p>
        </w:tc>
        <w:tc>
          <w:tcPr>
            <w:tcW w:w="2991" w:type="dxa"/>
          </w:tcPr>
          <w:p w14:paraId="5E9B37B7">
            <w:pPr>
              <w:spacing w:before="16" w:after="16" w:line="240" w:lineRule="auto"/>
              <w:jc w:val="left"/>
            </w:pPr>
            <w:r>
              <w:rPr>
                <w:rFonts w:ascii="等线" w:hAnsi="等线" w:eastAsia="等线" w:cs="等线"/>
                <w:b w:val="0"/>
                <w:i w:val="0"/>
                <w:color w:val="1C1E21"/>
                <w:sz w:val="16"/>
              </w:rPr>
              <w:t>① 阶段找不到 npx</w:t>
            </w:r>
          </w:p>
        </w:tc>
        <w:tc>
          <w:tcPr>
            <w:tcW w:w="5722" w:type="dxa"/>
          </w:tcPr>
          <w:p w14:paraId="4F6BE00A">
            <w:pPr>
              <w:spacing w:before="16" w:after="16" w:line="240" w:lineRule="auto"/>
              <w:jc w:val="left"/>
            </w:pPr>
            <w:r>
              <w:rPr>
                <w:rFonts w:ascii="等线" w:hAnsi="等线" w:eastAsia="等线" w:cs="等线"/>
                <w:b w:val="0"/>
                <w:i w:val="0"/>
                <w:color w:val="1C1E21"/>
                <w:sz w:val="16"/>
              </w:rPr>
              <w:t>未装 Node.js，用 --skip-fetch 走本地快照</w:t>
            </w:r>
          </w:p>
        </w:tc>
      </w:tr>
      <w:tr w14:paraId="4E08F1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AA15F40">
            <w:pPr>
              <w:spacing w:before="16" w:after="16" w:line="240" w:lineRule="auto"/>
              <w:jc w:val="center"/>
            </w:pPr>
            <w:r>
              <w:rPr>
                <w:rFonts w:ascii="等线" w:hAnsi="等线" w:eastAsia="等线" w:cs="等线"/>
                <w:b w:val="0"/>
                <w:i w:val="0"/>
                <w:color w:val="1C1E21"/>
                <w:sz w:val="16"/>
              </w:rPr>
              <w:t>五</w:t>
            </w:r>
          </w:p>
        </w:tc>
        <w:tc>
          <w:tcPr>
            <w:tcW w:w="2991" w:type="dxa"/>
          </w:tcPr>
          <w:p w14:paraId="2AE13E40">
            <w:pPr>
              <w:spacing w:before="16" w:after="16" w:line="240" w:lineRule="auto"/>
              <w:jc w:val="left"/>
            </w:pPr>
            <w:r>
              <w:rPr>
                <w:rFonts w:ascii="等线" w:hAnsi="等线" w:eastAsia="等线" w:cs="等线"/>
                <w:b w:val="0"/>
                <w:i w:val="0"/>
                <w:color w:val="1C1E21"/>
                <w:sz w:val="16"/>
              </w:rPr>
              <w:t>预测值为负或异常大</w:t>
            </w:r>
          </w:p>
        </w:tc>
        <w:tc>
          <w:tcPr>
            <w:tcW w:w="5722" w:type="dxa"/>
          </w:tcPr>
          <w:p w14:paraId="7DFBAD2D">
            <w:pPr>
              <w:spacing w:before="16" w:after="16" w:line="240" w:lineRule="auto"/>
              <w:jc w:val="left"/>
            </w:pPr>
            <w:r>
              <w:rPr>
                <w:rFonts w:ascii="等线" w:hAnsi="等线" w:eastAsia="等线" w:cs="等线"/>
                <w:b w:val="0"/>
                <w:i w:val="0"/>
                <w:color w:val="1C1E21"/>
                <w:sz w:val="16"/>
              </w:rPr>
              <w:t>小样本外推失控，确认已剔除 2020 异常年度</w:t>
            </w:r>
          </w:p>
        </w:tc>
      </w:tr>
      <w:tr w14:paraId="27DD093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2B2E4AED">
            <w:pPr>
              <w:spacing w:before="16" w:after="16" w:line="240" w:lineRule="auto"/>
              <w:jc w:val="center"/>
            </w:pPr>
            <w:r>
              <w:rPr>
                <w:rFonts w:ascii="等线" w:hAnsi="等线" w:eastAsia="等线" w:cs="等线"/>
                <w:b w:val="0"/>
                <w:i w:val="0"/>
                <w:color w:val="1C1E21"/>
                <w:sz w:val="16"/>
              </w:rPr>
              <w:t>五</w:t>
            </w:r>
          </w:p>
        </w:tc>
        <w:tc>
          <w:tcPr>
            <w:tcW w:w="2991" w:type="dxa"/>
          </w:tcPr>
          <w:p w14:paraId="06321867">
            <w:pPr>
              <w:spacing w:before="16" w:after="16" w:line="240" w:lineRule="auto"/>
              <w:jc w:val="left"/>
            </w:pPr>
            <w:r>
              <w:rPr>
                <w:rFonts w:ascii="等线" w:hAnsi="等线" w:eastAsia="等线" w:cs="等线"/>
                <w:b w:val="0"/>
                <w:i w:val="0"/>
                <w:color w:val="1C1E21"/>
                <w:sz w:val="16"/>
              </w:rPr>
              <w:t>本量利固定成本为负</w:t>
            </w:r>
          </w:p>
        </w:tc>
        <w:tc>
          <w:tcPr>
            <w:tcW w:w="5722" w:type="dxa"/>
          </w:tcPr>
          <w:p w14:paraId="73EF0616">
            <w:pPr>
              <w:spacing w:before="16" w:after="16" w:line="240" w:lineRule="auto"/>
              <w:jc w:val="left"/>
            </w:pPr>
            <w:r>
              <w:rPr>
                <w:rFonts w:ascii="等线" w:hAnsi="等线" w:eastAsia="等线" w:cs="等线"/>
                <w:b w:val="0"/>
                <w:i w:val="0"/>
                <w:color w:val="1C1E21"/>
                <w:sz w:val="16"/>
              </w:rPr>
              <w:t>误用回归/高低点法，改以成本性态分解法为准</w:t>
            </w:r>
          </w:p>
        </w:tc>
      </w:tr>
    </w:tbl>
    <w:p w14:paraId="526824F1">
      <w:pPr>
        <w:spacing w:after="40"/>
      </w:pPr>
    </w:p>
    <w:p w14:paraId="76195084">
      <w:pPr>
        <w:pStyle w:val="4"/>
      </w:pPr>
      <w:bookmarkStart w:id="180" w:name="_Toc10701"/>
      <w:r>
        <w:rPr>
          <w:rFonts w:ascii="微软雅黑" w:hAnsi="微软雅黑" w:eastAsia="微软雅黑" w:cs="微软雅黑"/>
          <w:b w:val="0"/>
          <w:i w:val="0"/>
          <w:color w:val="1C1E21"/>
          <w:sz w:val="30"/>
        </w:rPr>
        <w:t>8.4　“数字看着不对”的专用检查法</w:t>
      </w:r>
      <w:bookmarkEnd w:id="180"/>
    </w:p>
    <w:p w14:paraId="1E603932">
      <w:pPr>
        <w:spacing w:after="60"/>
        <w:jc w:val="both"/>
      </w:pPr>
      <w:r>
        <w:rPr>
          <w:rFonts w:ascii="华文中宋" w:hAnsi="华文中宋" w:eastAsia="华文中宋" w:cs="华文中宋"/>
          <w:b w:val="0"/>
          <w:i w:val="0"/>
          <w:color w:val="1C1E21"/>
          <w:sz w:val="21"/>
        </w:rPr>
        <w:t>程序不报错但结果离谱，是最难查的一类。按下面四步，基本都能定位到口径问题。</w:t>
      </w:r>
    </w:p>
    <w:p w14:paraId="4F58FDFD">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量级检查</w:t>
      </w:r>
      <w:r>
        <w:rPr>
          <w:rFonts w:ascii="华文中宋" w:hAnsi="华文中宋" w:eastAsia="华文中宋" w:cs="华文中宋"/>
          <w:b w:val="0"/>
          <w:i w:val="0"/>
          <w:color w:val="1C1E21"/>
          <w:sz w:val="20"/>
        </w:rPr>
        <w:t>：把结果除以 100、乘 100 各试一次，看是否更接近常识。利率口径错会让结果差 100 倍，单位口径错会让结果差 10,000 倍；</w:t>
      </w:r>
    </w:p>
    <w:p w14:paraId="4E3903B0">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手算复核</w:t>
      </w:r>
      <w:r>
        <w:rPr>
          <w:rFonts w:ascii="华文中宋" w:hAnsi="华文中宋" w:eastAsia="华文中宋" w:cs="华文中宋"/>
          <w:b w:val="0"/>
          <w:i w:val="0"/>
          <w:color w:val="1C1E21"/>
          <w:sz w:val="20"/>
        </w:rPr>
        <w:t>：只用第一期数据手工折现一次，与程序的第一期现值对比。对不上说明折现期数（t 从 0 还是从 1）理解不同；</w:t>
      </w:r>
    </w:p>
    <w:p w14:paraId="2EFDB127">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换参数验证单调性</w:t>
      </w:r>
      <w:r>
        <w:rPr>
          <w:rFonts w:ascii="华文中宋" w:hAnsi="华文中宋" w:eastAsia="华文中宋" w:cs="华文中宋"/>
          <w:b w:val="0"/>
          <w:i w:val="0"/>
          <w:color w:val="1C1E21"/>
          <w:sz w:val="20"/>
        </w:rPr>
        <w:t>：折现率调高，NPV 必须下降；期数调长，终值必须上升。违反单调性的一定是 bug；</w:t>
      </w:r>
    </w:p>
    <w:p w14:paraId="01F8882D">
      <w:pPr>
        <w:spacing w:after="30"/>
        <w:ind w:left="482" w:hanging="340"/>
        <w:jc w:val="both"/>
      </w:pPr>
      <w:r>
        <w:rPr>
          <w:rFonts w:ascii="微软雅黑" w:hAnsi="微软雅黑" w:eastAsia="微软雅黑" w:cs="微软雅黑"/>
          <w:b w:val="0"/>
          <w:i w:val="0"/>
          <w:color w:val="1C4A8C"/>
          <w:sz w:val="20"/>
        </w:rPr>
        <w:t xml:space="preserve">4. </w:t>
      </w:r>
      <w:r>
        <w:rPr>
          <w:rFonts w:ascii="微软雅黑" w:hAnsi="微软雅黑" w:eastAsia="微软雅黑" w:cs="微软雅黑"/>
          <w:b/>
          <w:i w:val="0"/>
          <w:color w:val="1C1E21"/>
          <w:sz w:val="20"/>
        </w:rPr>
        <w:t>跑测试</w:t>
      </w:r>
      <w:r>
        <w:rPr>
          <w:rFonts w:ascii="华文中宋" w:hAnsi="华文中宋" w:eastAsia="华文中宋" w:cs="华文中宋"/>
          <w:b w:val="0"/>
          <w:i w:val="0"/>
          <w:color w:val="1C1E21"/>
          <w:sz w:val="20"/>
        </w:rPr>
        <w:t>：项目一 6 个用例 + 附加测试、项目二 57 个测试方法、项目三 51 个测试方法，全部通过说明算法没问题，问题在你的输入。</w:t>
      </w:r>
    </w:p>
    <w:tbl>
      <w:tblPr>
        <w:tblStyle w:val="36"/>
        <w:tblW w:w="0" w:type="auto"/>
        <w:jc w:val="center"/>
        <w:tblLayout w:type="fixed"/>
        <w:tblCellMar>
          <w:top w:w="90" w:type="dxa"/>
          <w:left w:w="150" w:type="dxa"/>
          <w:bottom w:w="90" w:type="dxa"/>
          <w:right w:w="150" w:type="dxa"/>
        </w:tblCellMar>
      </w:tblPr>
      <w:tblGrid>
        <w:gridCol w:w="9298"/>
      </w:tblGrid>
      <w:tr w14:paraId="1788E606">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78B24226">
            <w:pPr>
              <w:spacing w:before="40" w:after="40"/>
            </w:pPr>
            <w:r>
              <w:rPr>
                <w:rFonts w:ascii="微软雅黑" w:hAnsi="微软雅黑" w:eastAsia="微软雅黑" w:cs="微软雅黑"/>
                <w:b/>
                <w:i w:val="0"/>
                <w:color w:val="B03A3A"/>
                <w:sz w:val="19"/>
              </w:rPr>
              <w:t>错误决定　</w:t>
            </w:r>
            <w:r>
              <w:rPr>
                <w:rFonts w:ascii="华文中宋" w:hAnsi="华文中宋" w:eastAsia="华文中宋" w:cs="华文中宋"/>
                <w:b w:val="0"/>
                <w:i w:val="0"/>
                <w:color w:val="1C1E21"/>
                <w:sz w:val="19"/>
              </w:rPr>
              <w:t>有一条捷径：</w:t>
            </w:r>
            <w:r>
              <w:rPr>
                <w:rFonts w:ascii="微软雅黑" w:hAnsi="微软雅黑" w:eastAsia="微软雅黑" w:cs="微软雅黑"/>
                <w:b/>
                <w:i w:val="0"/>
                <w:color w:val="1C1E21"/>
                <w:sz w:val="19"/>
              </w:rPr>
              <w:t>用本手册前面几章的锚点数值当标尺</w:t>
            </w:r>
            <w:r>
              <w:rPr>
                <w:rFonts w:ascii="华文中宋" w:hAnsi="华文中宋" w:eastAsia="华文中宋" w:cs="华文中宋"/>
                <w:b w:val="0"/>
                <w:i w:val="0"/>
                <w:color w:val="1C1E21"/>
                <w:sz w:val="19"/>
              </w:rPr>
              <w:t>。例如项目一的 WACC 8.2743%、项目二的组合 NPV 1,460.01 万元、项目三的保本额 3,166,666.67 元、项目四的 ROE 19.19%、项目五的收入预测 52.66 亿元。只要你的结果与这些数不一致，就是你改过参数或口径，而不是程序错——这些数都是直接从产物文件里抄出来的。</w:t>
            </w:r>
          </w:p>
        </w:tc>
      </w:tr>
    </w:tbl>
    <w:p w14:paraId="02DC3162">
      <w:pPr>
        <w:spacing w:after="40"/>
      </w:pPr>
    </w:p>
    <w:p w14:paraId="4CEC7E39">
      <w:r>
        <w:br w:type="page"/>
      </w:r>
    </w:p>
    <w:p w14:paraId="3E3CB767">
      <w:pPr>
        <w:pStyle w:val="3"/>
      </w:pPr>
      <w:bookmarkStart w:id="181" w:name="_Toc21657"/>
      <w:r>
        <w:rPr>
          <w:rFonts w:ascii="微软雅黑" w:hAnsi="微软雅黑" w:eastAsia="微软雅黑" w:cs="微软雅黑"/>
          <w:b w:val="0"/>
          <w:i w:val="0"/>
          <w:color w:val="1C4A8C"/>
          <w:sz w:val="28"/>
        </w:rPr>
        <w:t>第 9 章　</w:t>
      </w:r>
      <w:r>
        <w:rPr>
          <w:rFonts w:ascii="微软雅黑" w:hAnsi="微软雅黑" w:eastAsia="微软雅黑" w:cs="微软雅黑"/>
          <w:b w:val="0"/>
          <w:i w:val="0"/>
          <w:color w:val="1C1E21"/>
          <w:sz w:val="40"/>
        </w:rPr>
        <w:t>附录</w:t>
      </w:r>
      <w:bookmarkEnd w:id="181"/>
    </w:p>
    <w:p w14:paraId="3AD6BD48">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命令速查、公式与判据总表、五个项目的产物清单，以及一份提交前可以逐条打勾的自检表。</w:t>
      </w:r>
    </w:p>
    <w:p w14:paraId="0DE20149">
      <w:pPr>
        <w:pStyle w:val="4"/>
      </w:pPr>
      <w:bookmarkStart w:id="182" w:name="_Toc4299"/>
      <w:r>
        <w:rPr>
          <w:rFonts w:ascii="微软雅黑" w:hAnsi="微软雅黑" w:eastAsia="微软雅黑" w:cs="微软雅黑"/>
          <w:b w:val="0"/>
          <w:i w:val="0"/>
          <w:color w:val="1C1E21"/>
          <w:sz w:val="30"/>
        </w:rPr>
        <w:t>9.1　附录 A　命令速查</w:t>
      </w:r>
      <w:bookmarkEnd w:id="182"/>
    </w:p>
    <w:p w14:paraId="41438422">
      <w:pPr>
        <w:shd w:val="clear" w:color="auto" w:fill="23272E"/>
        <w:spacing w:before="0" w:after="0" w:line="293" w:lineRule="auto"/>
        <w:ind w:left="142"/>
      </w:pPr>
      <w:r>
        <w:rPr>
          <w:rFonts w:ascii="Consolas" w:hAnsi="Consolas" w:eastAsia="等线" w:cs="Consolas"/>
          <w:b w:val="0"/>
          <w:i w:val="0"/>
          <w:color w:val="8A9199"/>
          <w:sz w:val="17"/>
        </w:rPr>
        <w:t># 环境自检</w:t>
      </w:r>
    </w:p>
    <w:p w14:paraId="51E9A294">
      <w:pPr>
        <w:shd w:val="clear" w:color="auto" w:fill="23272E"/>
        <w:spacing w:before="0" w:after="0" w:line="293" w:lineRule="auto"/>
        <w:ind w:left="142"/>
      </w:pPr>
      <w:r>
        <w:rPr>
          <w:rFonts w:ascii="Consolas" w:hAnsi="Consolas" w:eastAsia="等线" w:cs="Consolas"/>
          <w:b w:val="0"/>
          <w:i w:val="0"/>
          <w:color w:val="E8EAED"/>
          <w:sz w:val="17"/>
        </w:rPr>
        <w:t>python -V</w:t>
      </w:r>
    </w:p>
    <w:p w14:paraId="238D7694">
      <w:pPr>
        <w:shd w:val="clear" w:color="auto" w:fill="23272E"/>
        <w:spacing w:before="0" w:after="0" w:line="293" w:lineRule="auto"/>
        <w:ind w:left="142"/>
      </w:pPr>
      <w:r>
        <w:rPr>
          <w:rFonts w:ascii="Consolas" w:hAnsi="Consolas" w:eastAsia="等线" w:cs="Consolas"/>
          <w:b w:val="0"/>
          <w:i w:val="0"/>
          <w:color w:val="E8EAED"/>
          <w:sz w:val="17"/>
        </w:rPr>
        <w:t>where python</w:t>
      </w:r>
    </w:p>
    <w:p w14:paraId="27E15EA7">
      <w:pPr>
        <w:shd w:val="clear" w:color="auto" w:fill="23272E"/>
        <w:spacing w:before="0" w:after="0" w:line="293" w:lineRule="auto"/>
        <w:ind w:left="142"/>
        <w:outlineLvl w:val="2"/>
      </w:pPr>
      <w:bookmarkStart w:id="183" w:name="_Toc14951"/>
      <w:r>
        <w:rPr>
          <w:rFonts w:ascii="Consolas" w:hAnsi="Consolas" w:eastAsia="等线" w:cs="Consolas"/>
          <w:b w:val="0"/>
          <w:i w:val="0"/>
          <w:color w:val="E8EAED"/>
          <w:sz w:val="17"/>
        </w:rPr>
        <w:t>python -m pip --version</w:t>
      </w:r>
      <w:bookmarkEnd w:id="183"/>
    </w:p>
    <w:p w14:paraId="0ED465C3">
      <w:pPr>
        <w:shd w:val="clear" w:color="auto" w:fill="23272E"/>
        <w:spacing w:before="0" w:after="0" w:line="293" w:lineRule="auto"/>
        <w:ind w:left="142"/>
      </w:pPr>
      <w:r>
        <w:rPr>
          <w:rFonts w:ascii="Consolas" w:hAnsi="Consolas" w:eastAsia="等线" w:cs="Consolas"/>
          <w:b w:val="0"/>
          <w:i w:val="0"/>
          <w:color w:val="E8EAED"/>
          <w:sz w:val="17"/>
        </w:rPr>
        <w:t xml:space="preserve"> </w:t>
      </w:r>
    </w:p>
    <w:p w14:paraId="2BA70FEF">
      <w:pPr>
        <w:shd w:val="clear" w:color="auto" w:fill="23272E"/>
        <w:spacing w:before="0" w:after="0" w:line="293" w:lineRule="auto"/>
        <w:ind w:left="142"/>
      </w:pPr>
      <w:r>
        <w:rPr>
          <w:rFonts w:ascii="Consolas" w:hAnsi="Consolas" w:eastAsia="等线" w:cs="Consolas"/>
          <w:b w:val="0"/>
          <w:i w:val="0"/>
          <w:color w:val="8A9199"/>
          <w:sz w:val="17"/>
        </w:rPr>
        <w:t># 依赖安装（国内镜像）</w:t>
      </w:r>
    </w:p>
    <w:p w14:paraId="2E23670F">
      <w:pPr>
        <w:shd w:val="clear" w:color="auto" w:fill="23272E"/>
        <w:spacing w:before="0" w:after="0" w:line="293" w:lineRule="auto"/>
        <w:ind w:left="142"/>
      </w:pPr>
      <w:r>
        <w:rPr>
          <w:rFonts w:ascii="Consolas" w:hAnsi="Consolas" w:eastAsia="等线" w:cs="Consolas"/>
          <w:b w:val="0"/>
          <w:i w:val="0"/>
          <w:color w:val="E8EAED"/>
          <w:sz w:val="17"/>
        </w:rPr>
        <w:t>python -m pip install -r requirements.txt -i https://pypi.tuna.tsinghua.edu.cn/simple</w:t>
      </w:r>
    </w:p>
    <w:p w14:paraId="0F0F4337">
      <w:pPr>
        <w:shd w:val="clear" w:color="auto" w:fill="23272E"/>
        <w:spacing w:before="0" w:after="0" w:line="293" w:lineRule="auto"/>
        <w:ind w:left="142"/>
      </w:pPr>
      <w:r>
        <w:rPr>
          <w:rFonts w:ascii="Consolas" w:hAnsi="Consolas" w:eastAsia="等线" w:cs="Consolas"/>
          <w:b w:val="0"/>
          <w:i w:val="0"/>
          <w:color w:val="E8EAED"/>
          <w:sz w:val="17"/>
        </w:rPr>
        <w:t xml:space="preserve"> </w:t>
      </w:r>
    </w:p>
    <w:p w14:paraId="47C6DE0B">
      <w:pPr>
        <w:shd w:val="clear" w:color="auto" w:fill="23272E"/>
        <w:spacing w:before="0" w:after="0" w:line="293" w:lineRule="auto"/>
        <w:ind w:left="142"/>
      </w:pPr>
      <w:r>
        <w:rPr>
          <w:rFonts w:ascii="Consolas" w:hAnsi="Consolas" w:eastAsia="等线" w:cs="Consolas"/>
          <w:b w:val="0"/>
          <w:i w:val="0"/>
          <w:color w:val="8A9199"/>
          <w:sz w:val="17"/>
        </w:rPr>
        <w:t># 项目一：计算器</w:t>
      </w:r>
    </w:p>
    <w:p w14:paraId="7B0E8708">
      <w:pPr>
        <w:shd w:val="clear" w:color="auto" w:fill="23272E"/>
        <w:spacing w:before="0" w:after="0" w:line="293" w:lineRule="auto"/>
        <w:ind w:left="142"/>
      </w:pPr>
      <w:r>
        <w:rPr>
          <w:rFonts w:ascii="Consolas" w:hAnsi="Consolas" w:eastAsia="等线" w:cs="Consolas"/>
          <w:b w:val="0"/>
          <w:i w:val="0"/>
          <w:color w:val="E8EAED"/>
          <w:sz w:val="17"/>
        </w:rPr>
        <w:t>python main.py            # 菜单式交互</w:t>
      </w:r>
    </w:p>
    <w:p w14:paraId="46CEEF23">
      <w:pPr>
        <w:shd w:val="clear" w:color="auto" w:fill="23272E"/>
        <w:spacing w:before="0" w:after="0" w:line="293" w:lineRule="auto"/>
        <w:ind w:left="142"/>
      </w:pPr>
      <w:r>
        <w:rPr>
          <w:rFonts w:ascii="Consolas" w:hAnsi="Consolas" w:eastAsia="等线" w:cs="Consolas"/>
          <w:b w:val="0"/>
          <w:i w:val="0"/>
          <w:color w:val="E8EAED"/>
          <w:sz w:val="17"/>
        </w:rPr>
        <w:t>python gui.py             # 图形界面（或双击 财务计算器GUI.pyw）</w:t>
      </w:r>
    </w:p>
    <w:p w14:paraId="0DABB5FF">
      <w:pPr>
        <w:shd w:val="clear" w:color="auto" w:fill="23272E"/>
        <w:spacing w:before="0" w:after="0" w:line="293" w:lineRule="auto"/>
        <w:ind w:left="142"/>
      </w:pPr>
      <w:r>
        <w:rPr>
          <w:rFonts w:ascii="Consolas" w:hAnsi="Consolas" w:eastAsia="等线" w:cs="Consolas"/>
          <w:b w:val="0"/>
          <w:i w:val="0"/>
          <w:color w:val="E8EAED"/>
          <w:sz w:val="17"/>
        </w:rPr>
        <w:t>python -m tests.test_cases</w:t>
      </w:r>
    </w:p>
    <w:p w14:paraId="5EB83BB9">
      <w:pPr>
        <w:shd w:val="clear" w:color="auto" w:fill="23272E"/>
        <w:spacing w:before="0" w:after="0" w:line="293" w:lineRule="auto"/>
        <w:ind w:left="142"/>
      </w:pPr>
      <w:r>
        <w:rPr>
          <w:rFonts w:ascii="Consolas" w:hAnsi="Consolas" w:eastAsia="等线" w:cs="Consolas"/>
          <w:b w:val="0"/>
          <w:i w:val="0"/>
          <w:color w:val="E8EAED"/>
          <w:sz w:val="17"/>
        </w:rPr>
        <w:t xml:space="preserve"> </w:t>
      </w:r>
    </w:p>
    <w:p w14:paraId="339B3361">
      <w:pPr>
        <w:shd w:val="clear" w:color="auto" w:fill="23272E"/>
        <w:spacing w:before="0" w:after="0" w:line="293" w:lineRule="auto"/>
        <w:ind w:left="142"/>
      </w:pPr>
      <w:r>
        <w:rPr>
          <w:rFonts w:ascii="Consolas" w:hAnsi="Consolas" w:eastAsia="等线" w:cs="Consolas"/>
          <w:b w:val="0"/>
          <w:i w:val="0"/>
          <w:color w:val="8A9199"/>
          <w:sz w:val="17"/>
        </w:rPr>
        <w:t># 项目二：投资项目评价</w:t>
      </w:r>
    </w:p>
    <w:p w14:paraId="5B013BDB">
      <w:pPr>
        <w:shd w:val="clear" w:color="auto" w:fill="23272E"/>
        <w:spacing w:before="0" w:after="0" w:line="293" w:lineRule="auto"/>
        <w:ind w:left="142"/>
      </w:pPr>
      <w:r>
        <w:rPr>
          <w:rFonts w:ascii="Consolas" w:hAnsi="Consolas" w:eastAsia="等线" w:cs="Consolas"/>
          <w:b w:val="0"/>
          <w:i w:val="0"/>
          <w:color w:val="E8EAED"/>
          <w:sz w:val="17"/>
        </w:rPr>
        <w:t>python main.py --list</w:t>
      </w:r>
    </w:p>
    <w:p w14:paraId="404A3C79">
      <w:pPr>
        <w:shd w:val="clear" w:color="auto" w:fill="23272E"/>
        <w:spacing w:before="0" w:after="0" w:line="293" w:lineRule="auto"/>
        <w:ind w:left="142"/>
      </w:pPr>
      <w:r>
        <w:rPr>
          <w:rFonts w:ascii="Consolas" w:hAnsi="Consolas" w:eastAsia="等线" w:cs="Consolas"/>
          <w:b w:val="0"/>
          <w:i w:val="0"/>
          <w:color w:val="E8EAED"/>
          <w:sz w:val="17"/>
        </w:rPr>
        <w:t>python main.py</w:t>
      </w:r>
    </w:p>
    <w:p w14:paraId="20A3AF32">
      <w:pPr>
        <w:shd w:val="clear" w:color="auto" w:fill="23272E"/>
        <w:spacing w:before="0" w:after="0" w:line="293" w:lineRule="auto"/>
        <w:ind w:left="142"/>
      </w:pPr>
      <w:r>
        <w:rPr>
          <w:rFonts w:ascii="Consolas" w:hAnsi="Consolas" w:eastAsia="等线" w:cs="Consolas"/>
          <w:b w:val="0"/>
          <w:i w:val="0"/>
          <w:color w:val="E8EAED"/>
          <w:sz w:val="17"/>
        </w:rPr>
        <w:t>python main.py --case CASE-3 --rate 0.08 --no-docx --ai-mode rule</w:t>
      </w:r>
    </w:p>
    <w:p w14:paraId="523CE198">
      <w:pPr>
        <w:shd w:val="clear" w:color="auto" w:fill="23272E"/>
        <w:spacing w:before="0" w:after="0" w:line="293" w:lineRule="auto"/>
        <w:ind w:left="142"/>
      </w:pPr>
      <w:r>
        <w:rPr>
          <w:rFonts w:ascii="Consolas" w:hAnsi="Consolas" w:eastAsia="等线" w:cs="Consolas"/>
          <w:b w:val="0"/>
          <w:i w:val="0"/>
          <w:color w:val="E8EAED"/>
          <w:sz w:val="17"/>
        </w:rPr>
        <w:t>python -m tests.test_all</w:t>
      </w:r>
    </w:p>
    <w:p w14:paraId="60BC523B">
      <w:pPr>
        <w:shd w:val="clear" w:color="auto" w:fill="23272E"/>
        <w:spacing w:before="0" w:after="0" w:line="293" w:lineRule="auto"/>
        <w:ind w:left="142"/>
      </w:pPr>
      <w:r>
        <w:rPr>
          <w:rFonts w:ascii="Consolas" w:hAnsi="Consolas" w:eastAsia="等线" w:cs="Consolas"/>
          <w:b w:val="0"/>
          <w:i w:val="0"/>
          <w:color w:val="E8EAED"/>
          <w:sz w:val="17"/>
        </w:rPr>
        <w:t xml:space="preserve"> </w:t>
      </w:r>
    </w:p>
    <w:p w14:paraId="44B918CD">
      <w:pPr>
        <w:shd w:val="clear" w:color="auto" w:fill="23272E"/>
        <w:spacing w:before="0" w:after="0" w:line="293" w:lineRule="auto"/>
        <w:ind w:left="142"/>
      </w:pPr>
      <w:r>
        <w:rPr>
          <w:rFonts w:ascii="Consolas" w:hAnsi="Consolas" w:eastAsia="等线" w:cs="Consolas"/>
          <w:b w:val="0"/>
          <w:i w:val="0"/>
          <w:color w:val="8A9199"/>
          <w:sz w:val="17"/>
        </w:rPr>
        <w:t># 项目三：成本与经营决策</w:t>
      </w:r>
    </w:p>
    <w:p w14:paraId="50780A54">
      <w:pPr>
        <w:shd w:val="clear" w:color="auto" w:fill="23272E"/>
        <w:spacing w:before="0" w:after="0" w:line="293" w:lineRule="auto"/>
        <w:ind w:left="142"/>
      </w:pPr>
      <w:r>
        <w:rPr>
          <w:rFonts w:ascii="Consolas" w:hAnsi="Consolas" w:eastAsia="等线" w:cs="Consolas"/>
          <w:b w:val="0"/>
          <w:i w:val="0"/>
          <w:color w:val="E8EAED"/>
          <w:sz w:val="17"/>
        </w:rPr>
        <w:t>python main.py --scenario 1</w:t>
      </w:r>
    </w:p>
    <w:p w14:paraId="3ABF753F">
      <w:pPr>
        <w:shd w:val="clear" w:color="auto" w:fill="23272E"/>
        <w:spacing w:before="0" w:after="0" w:line="293" w:lineRule="auto"/>
        <w:ind w:left="142"/>
      </w:pPr>
      <w:r>
        <w:rPr>
          <w:rFonts w:ascii="Consolas" w:hAnsi="Consolas" w:eastAsia="等线" w:cs="Consolas"/>
          <w:b w:val="0"/>
          <w:i w:val="0"/>
          <w:color w:val="E8EAED"/>
          <w:sz w:val="17"/>
        </w:rPr>
        <w:t>python main.py --scenario 2</w:t>
      </w:r>
    </w:p>
    <w:p w14:paraId="38B019AD">
      <w:pPr>
        <w:shd w:val="clear" w:color="auto" w:fill="23272E"/>
        <w:spacing w:before="0" w:after="0" w:line="293" w:lineRule="auto"/>
        <w:ind w:left="142"/>
      </w:pPr>
      <w:r>
        <w:rPr>
          <w:rFonts w:ascii="Consolas" w:hAnsi="Consolas" w:eastAsia="等线" w:cs="Consolas"/>
          <w:b w:val="0"/>
          <w:i w:val="0"/>
          <w:color w:val="E8EAED"/>
          <w:sz w:val="17"/>
        </w:rPr>
        <w:t>python main.py</w:t>
      </w:r>
    </w:p>
    <w:p w14:paraId="450F9550">
      <w:pPr>
        <w:shd w:val="clear" w:color="auto" w:fill="23272E"/>
        <w:spacing w:before="0" w:after="0" w:line="293" w:lineRule="auto"/>
        <w:ind w:left="142"/>
      </w:pPr>
      <w:r>
        <w:rPr>
          <w:rFonts w:ascii="Consolas" w:hAnsi="Consolas" w:eastAsia="等线" w:cs="Consolas"/>
          <w:b w:val="0"/>
          <w:i w:val="0"/>
          <w:color w:val="E8EAED"/>
          <w:sz w:val="17"/>
        </w:rPr>
        <w:t>python -m tests.test_all</w:t>
      </w:r>
    </w:p>
    <w:p w14:paraId="10B98FFB">
      <w:pPr>
        <w:shd w:val="clear" w:color="auto" w:fill="23272E"/>
        <w:spacing w:before="0" w:after="0" w:line="293" w:lineRule="auto"/>
        <w:ind w:left="142"/>
      </w:pPr>
      <w:r>
        <w:rPr>
          <w:rFonts w:ascii="Consolas" w:hAnsi="Consolas" w:eastAsia="等线" w:cs="Consolas"/>
          <w:b w:val="0"/>
          <w:i w:val="0"/>
          <w:color w:val="E8EAED"/>
          <w:sz w:val="17"/>
        </w:rPr>
        <w:t xml:space="preserve"> </w:t>
      </w:r>
    </w:p>
    <w:p w14:paraId="357335D5">
      <w:pPr>
        <w:shd w:val="clear" w:color="auto" w:fill="23272E"/>
        <w:spacing w:before="0" w:after="0" w:line="293" w:lineRule="auto"/>
        <w:ind w:left="142"/>
      </w:pPr>
      <w:r>
        <w:rPr>
          <w:rFonts w:ascii="Consolas" w:hAnsi="Consolas" w:eastAsia="等线" w:cs="Consolas"/>
          <w:b w:val="0"/>
          <w:i w:val="0"/>
          <w:color w:val="8A9199"/>
          <w:sz w:val="17"/>
        </w:rPr>
        <w:t># 项目四：财务报表分析</w:t>
      </w:r>
    </w:p>
    <w:p w14:paraId="56CB1F4C">
      <w:pPr>
        <w:shd w:val="clear" w:color="auto" w:fill="23272E"/>
        <w:spacing w:before="0" w:after="0" w:line="293" w:lineRule="auto"/>
        <w:ind w:left="142"/>
      </w:pPr>
      <w:r>
        <w:rPr>
          <w:rFonts w:ascii="Consolas" w:hAnsi="Consolas" w:eastAsia="等线" w:cs="Consolas"/>
          <w:b w:val="0"/>
          <w:i w:val="0"/>
          <w:color w:val="E8EAED"/>
          <w:sz w:val="17"/>
        </w:rPr>
        <w:t>python fetch_data.py --skip-sina</w:t>
      </w:r>
    </w:p>
    <w:p w14:paraId="31938EE4">
      <w:pPr>
        <w:shd w:val="clear" w:color="auto" w:fill="23272E"/>
        <w:spacing w:before="0" w:after="0" w:line="293" w:lineRule="auto"/>
        <w:ind w:left="142"/>
      </w:pPr>
      <w:r>
        <w:rPr>
          <w:rFonts w:ascii="Consolas" w:hAnsi="Consolas" w:eastAsia="等线" w:cs="Consolas"/>
          <w:b w:val="0"/>
          <w:i w:val="0"/>
          <w:color w:val="E8EAED"/>
          <w:sz w:val="17"/>
        </w:rPr>
        <w:t>python run_all.py --no-charts --years 2021 2022 2023 2024 2025</w:t>
      </w:r>
    </w:p>
    <w:p w14:paraId="7D86FC4D">
      <w:pPr>
        <w:shd w:val="clear" w:color="auto" w:fill="23272E"/>
        <w:spacing w:before="0" w:after="0" w:line="293" w:lineRule="auto"/>
        <w:ind w:left="142"/>
      </w:pPr>
      <w:r>
        <w:rPr>
          <w:rFonts w:ascii="Consolas" w:hAnsi="Consolas" w:eastAsia="等线" w:cs="Consolas"/>
          <w:b w:val="0"/>
          <w:i w:val="0"/>
          <w:color w:val="E8EAED"/>
          <w:sz w:val="17"/>
        </w:rPr>
        <w:t>python build_report.py -o output/财务报表分析报告.html</w:t>
      </w:r>
    </w:p>
    <w:p w14:paraId="4C1D19FE">
      <w:pPr>
        <w:shd w:val="clear" w:color="auto" w:fill="23272E"/>
        <w:spacing w:before="0" w:after="0" w:line="293" w:lineRule="auto"/>
        <w:ind w:left="142"/>
      </w:pPr>
      <w:r>
        <w:rPr>
          <w:rFonts w:ascii="Consolas" w:hAnsi="Consolas" w:eastAsia="等线" w:cs="Consolas"/>
          <w:b w:val="0"/>
          <w:i w:val="0"/>
          <w:color w:val="E8EAED"/>
          <w:sz w:val="17"/>
        </w:rPr>
        <w:t xml:space="preserve"> </w:t>
      </w:r>
    </w:p>
    <w:p w14:paraId="20514B05">
      <w:pPr>
        <w:shd w:val="clear" w:color="auto" w:fill="23272E"/>
        <w:spacing w:before="0" w:after="0" w:line="293" w:lineRule="auto"/>
        <w:ind w:left="142"/>
      </w:pPr>
      <w:r>
        <w:rPr>
          <w:rFonts w:ascii="Consolas" w:hAnsi="Consolas" w:eastAsia="等线" w:cs="Consolas"/>
          <w:b w:val="0"/>
          <w:i w:val="0"/>
          <w:color w:val="8A9199"/>
          <w:sz w:val="17"/>
        </w:rPr>
        <w:t># 项目五：预测与预算</w:t>
      </w:r>
    </w:p>
    <w:p w14:paraId="0130629C">
      <w:pPr>
        <w:shd w:val="clear" w:color="auto" w:fill="23272E"/>
        <w:spacing w:before="0" w:after="0" w:line="293" w:lineRule="auto"/>
        <w:ind w:left="142"/>
      </w:pPr>
      <w:r>
        <w:rPr>
          <w:rFonts w:ascii="Consolas" w:hAnsi="Consolas" w:eastAsia="等线" w:cs="Consolas"/>
          <w:b w:val="0"/>
          <w:i w:val="0"/>
          <w:color w:val="E8EAED"/>
          <w:sz w:val="17"/>
        </w:rPr>
        <w:t>python run_all.py --skip-fetch</w:t>
      </w:r>
    </w:p>
    <w:p w14:paraId="7E42955C">
      <w:pPr>
        <w:shd w:val="clear" w:color="auto" w:fill="23272E"/>
        <w:spacing w:before="0" w:after="0" w:line="293" w:lineRule="auto"/>
        <w:ind w:left="142"/>
      </w:pPr>
      <w:r>
        <w:rPr>
          <w:rFonts w:ascii="Consolas" w:hAnsi="Consolas" w:eastAsia="等线" w:cs="Consolas"/>
          <w:b w:val="0"/>
          <w:i w:val="0"/>
          <w:color w:val="E8EAED"/>
          <w:sz w:val="17"/>
        </w:rPr>
        <w:t>python run_all.py --no-docx</w:t>
      </w:r>
    </w:p>
    <w:p w14:paraId="2D099A66">
      <w:pPr>
        <w:shd w:val="clear" w:color="auto" w:fill="23272E"/>
        <w:spacing w:before="0" w:after="0" w:line="293" w:lineRule="auto"/>
        <w:ind w:left="142"/>
      </w:pPr>
      <w:r>
        <w:rPr>
          <w:rFonts w:ascii="Consolas" w:hAnsi="Consolas" w:eastAsia="等线" w:cs="Consolas"/>
          <w:b w:val="0"/>
          <w:i w:val="0"/>
          <w:color w:val="E8EAED"/>
          <w:sz w:val="17"/>
        </w:rPr>
        <w:t>python -c "import sys; sys.path.insert(0,'src'); from s8_qc import qc_report, print_qc; print_qc(qc_report())"</w:t>
      </w:r>
    </w:p>
    <w:p w14:paraId="7C503BE5">
      <w:pPr>
        <w:spacing w:after="40"/>
      </w:pPr>
    </w:p>
    <w:p w14:paraId="71AFE9FA">
      <w:pPr>
        <w:pStyle w:val="4"/>
      </w:pPr>
      <w:bookmarkStart w:id="184" w:name="_Toc10026"/>
      <w:r>
        <w:rPr>
          <w:rFonts w:ascii="微软雅黑" w:hAnsi="微软雅黑" w:eastAsia="微软雅黑" w:cs="微软雅黑"/>
          <w:b w:val="0"/>
          <w:i w:val="0"/>
          <w:color w:val="1C1E21"/>
          <w:sz w:val="30"/>
        </w:rPr>
        <w:t>9.2　附录 B　公式与判据总表</w:t>
      </w:r>
      <w:bookmarkEnd w:id="184"/>
    </w:p>
    <w:p w14:paraId="0CB7E5C7">
      <w:pPr>
        <w:keepNext/>
        <w:spacing w:before="120" w:after="50"/>
        <w:jc w:val="center"/>
      </w:pPr>
      <w:r>
        <w:rPr>
          <w:rFonts w:ascii="等线" w:hAnsi="等线" w:eastAsia="等线" w:cs="等线"/>
          <w:b w:val="0"/>
          <w:i w:val="0"/>
          <w:color w:val="1C1E21"/>
          <w:sz w:val="18"/>
        </w:rPr>
        <w:t>表 9-1　全书公式与判据索引</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7AA5DA7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21" w:type="dxa"/>
            <w:tcBorders>
              <w:bottom w:val="single" w:color="D6DAE0" w:sz="8" w:space="0"/>
            </w:tcBorders>
            <w:shd w:val="clear" w:color="auto" w:fill="F5F7FA"/>
          </w:tcPr>
          <w:p w14:paraId="1015C61F">
            <w:pPr>
              <w:keepNext/>
              <w:spacing w:before="24" w:after="24" w:line="240" w:lineRule="auto"/>
              <w:jc w:val="left"/>
            </w:pPr>
            <w:r>
              <w:rPr>
                <w:rFonts w:ascii="等线" w:hAnsi="等线" w:eastAsia="等线" w:cs="等线"/>
                <w:b/>
                <w:i w:val="0"/>
                <w:color w:val="1C4A8C"/>
                <w:sz w:val="16"/>
              </w:rPr>
              <w:t>名称</w:t>
            </w:r>
          </w:p>
        </w:tc>
        <w:tc>
          <w:tcPr>
            <w:tcW w:w="3369" w:type="dxa"/>
            <w:tcBorders>
              <w:bottom w:val="single" w:color="D6DAE0" w:sz="8" w:space="0"/>
            </w:tcBorders>
            <w:shd w:val="clear" w:color="auto" w:fill="F5F7FA"/>
          </w:tcPr>
          <w:p w14:paraId="0CF4731C">
            <w:pPr>
              <w:keepNext/>
              <w:spacing w:before="24" w:after="24" w:line="240" w:lineRule="auto"/>
              <w:jc w:val="left"/>
            </w:pPr>
            <w:r>
              <w:rPr>
                <w:rFonts w:ascii="等线" w:hAnsi="等线" w:eastAsia="等线" w:cs="等线"/>
                <w:b/>
                <w:i w:val="0"/>
                <w:color w:val="1C4A8C"/>
                <w:sz w:val="16"/>
              </w:rPr>
              <w:t>公式</w:t>
            </w:r>
          </w:p>
        </w:tc>
        <w:tc>
          <w:tcPr>
            <w:tcW w:w="2897" w:type="dxa"/>
            <w:tcBorders>
              <w:bottom w:val="single" w:color="D6DAE0" w:sz="8" w:space="0"/>
            </w:tcBorders>
            <w:shd w:val="clear" w:color="auto" w:fill="F5F7FA"/>
          </w:tcPr>
          <w:p w14:paraId="0F3EA80E">
            <w:pPr>
              <w:keepNext/>
              <w:spacing w:before="24" w:after="24" w:line="240" w:lineRule="auto"/>
              <w:jc w:val="left"/>
            </w:pPr>
            <w:r>
              <w:rPr>
                <w:rFonts w:ascii="等线" w:hAnsi="等线" w:eastAsia="等线" w:cs="等线"/>
                <w:b/>
                <w:i w:val="0"/>
                <w:color w:val="1C4A8C"/>
                <w:sz w:val="16"/>
              </w:rPr>
              <w:t>判据 / 用途</w:t>
            </w:r>
          </w:p>
        </w:tc>
        <w:tc>
          <w:tcPr>
            <w:tcW w:w="1011" w:type="dxa"/>
            <w:tcBorders>
              <w:bottom w:val="single" w:color="D6DAE0" w:sz="8" w:space="0"/>
            </w:tcBorders>
            <w:shd w:val="clear" w:color="auto" w:fill="F5F7FA"/>
          </w:tcPr>
          <w:p w14:paraId="2A115E6A">
            <w:pPr>
              <w:keepNext/>
              <w:spacing w:before="24" w:after="24" w:line="240" w:lineRule="auto"/>
              <w:jc w:val="center"/>
            </w:pPr>
            <w:r>
              <w:rPr>
                <w:rFonts w:ascii="等线" w:hAnsi="等线" w:eastAsia="等线" w:cs="等线"/>
                <w:b/>
                <w:i w:val="0"/>
                <w:color w:val="1C4A8C"/>
                <w:sz w:val="16"/>
              </w:rPr>
              <w:t>项目</w:t>
            </w:r>
          </w:p>
        </w:tc>
      </w:tr>
      <w:tr w14:paraId="6C88F7D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FE3A9B1">
            <w:pPr>
              <w:spacing w:before="16" w:after="16" w:line="240" w:lineRule="auto"/>
              <w:jc w:val="left"/>
            </w:pPr>
            <w:r>
              <w:rPr>
                <w:rFonts w:ascii="等线" w:hAnsi="等线" w:eastAsia="等线" w:cs="等线"/>
                <w:b w:val="0"/>
                <w:i w:val="0"/>
                <w:color w:val="1C1E21"/>
                <w:sz w:val="16"/>
              </w:rPr>
              <w:t>复利终值</w:t>
            </w:r>
          </w:p>
        </w:tc>
        <w:tc>
          <w:tcPr>
            <w:tcW w:w="3369" w:type="dxa"/>
          </w:tcPr>
          <w:p w14:paraId="50E8E526">
            <w:pPr>
              <w:spacing w:before="16" w:after="16" w:line="240" w:lineRule="auto"/>
              <w:jc w:val="left"/>
            </w:pPr>
            <w:r>
              <w:rPr>
                <w:rFonts w:ascii="等线" w:hAnsi="等线" w:eastAsia="等线" w:cs="等线"/>
                <w:b w:val="0"/>
                <w:i w:val="0"/>
                <w:color w:val="1C1E21"/>
                <w:sz w:val="16"/>
              </w:rPr>
              <w:t>FV = PV × (1 + r/m)^(m·n)</w:t>
            </w:r>
          </w:p>
        </w:tc>
        <w:tc>
          <w:tcPr>
            <w:tcW w:w="2897" w:type="dxa"/>
          </w:tcPr>
          <w:p w14:paraId="173495BC">
            <w:pPr>
              <w:spacing w:before="16" w:after="16" w:line="240" w:lineRule="auto"/>
              <w:jc w:val="left"/>
            </w:pPr>
            <w:r>
              <w:rPr>
                <w:rFonts w:ascii="等线" w:hAnsi="等线" w:eastAsia="等线" w:cs="等线"/>
                <w:b w:val="0"/>
                <w:i w:val="0"/>
                <w:color w:val="1C1E21"/>
                <w:sz w:val="16"/>
              </w:rPr>
              <w:t>计息期数化</w:t>
            </w:r>
          </w:p>
        </w:tc>
        <w:tc>
          <w:tcPr>
            <w:tcW w:w="1011" w:type="dxa"/>
          </w:tcPr>
          <w:p w14:paraId="4D1B5670">
            <w:pPr>
              <w:spacing w:before="16" w:after="16" w:line="240" w:lineRule="auto"/>
              <w:jc w:val="center"/>
            </w:pPr>
            <w:r>
              <w:rPr>
                <w:rFonts w:ascii="等线" w:hAnsi="等线" w:eastAsia="等线" w:cs="等线"/>
                <w:b w:val="0"/>
                <w:i w:val="0"/>
                <w:color w:val="1C1E21"/>
                <w:sz w:val="16"/>
              </w:rPr>
              <w:t>一</w:t>
            </w:r>
          </w:p>
        </w:tc>
      </w:tr>
      <w:tr w14:paraId="3B32649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C74616B">
            <w:pPr>
              <w:spacing w:before="16" w:after="16" w:line="240" w:lineRule="auto"/>
              <w:jc w:val="left"/>
            </w:pPr>
            <w:r>
              <w:rPr>
                <w:rFonts w:ascii="等线" w:hAnsi="等线" w:eastAsia="等线" w:cs="等线"/>
                <w:b w:val="0"/>
                <w:i w:val="0"/>
                <w:color w:val="1C1E21"/>
                <w:sz w:val="16"/>
              </w:rPr>
              <w:t>有效年利率</w:t>
            </w:r>
          </w:p>
        </w:tc>
        <w:tc>
          <w:tcPr>
            <w:tcW w:w="3369" w:type="dxa"/>
          </w:tcPr>
          <w:p w14:paraId="442A8C7D">
            <w:pPr>
              <w:spacing w:before="16" w:after="16" w:line="240" w:lineRule="auto"/>
              <w:jc w:val="left"/>
            </w:pPr>
            <w:r>
              <w:rPr>
                <w:rFonts w:ascii="等线" w:hAnsi="等线" w:eastAsia="等线" w:cs="等线"/>
                <w:b w:val="0"/>
                <w:i w:val="0"/>
                <w:color w:val="1C1E21"/>
                <w:sz w:val="16"/>
              </w:rPr>
              <w:t>EAR = (1 + r/m)^m − 1</w:t>
            </w:r>
          </w:p>
        </w:tc>
        <w:tc>
          <w:tcPr>
            <w:tcW w:w="2897" w:type="dxa"/>
          </w:tcPr>
          <w:p w14:paraId="6305CA6C">
            <w:pPr>
              <w:spacing w:before="16" w:after="16" w:line="240" w:lineRule="auto"/>
              <w:jc w:val="left"/>
            </w:pPr>
            <w:r>
              <w:rPr>
                <w:rFonts w:ascii="等线" w:hAnsi="等线" w:eastAsia="等线" w:cs="等线"/>
                <w:b w:val="0"/>
                <w:i w:val="0"/>
                <w:color w:val="1C1E21"/>
                <w:sz w:val="16"/>
              </w:rPr>
              <w:t>比较不同计息频率</w:t>
            </w:r>
          </w:p>
        </w:tc>
        <w:tc>
          <w:tcPr>
            <w:tcW w:w="1011" w:type="dxa"/>
          </w:tcPr>
          <w:p w14:paraId="4B005C70">
            <w:pPr>
              <w:spacing w:before="16" w:after="16" w:line="240" w:lineRule="auto"/>
              <w:jc w:val="center"/>
            </w:pPr>
            <w:r>
              <w:rPr>
                <w:rFonts w:ascii="等线" w:hAnsi="等线" w:eastAsia="等线" w:cs="等线"/>
                <w:b w:val="0"/>
                <w:i w:val="0"/>
                <w:color w:val="1C1E21"/>
                <w:sz w:val="16"/>
              </w:rPr>
              <w:t>一</w:t>
            </w:r>
          </w:p>
        </w:tc>
      </w:tr>
      <w:tr w14:paraId="7DF1532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1B34AC7">
            <w:pPr>
              <w:spacing w:before="16" w:after="16" w:line="240" w:lineRule="auto"/>
              <w:jc w:val="left"/>
            </w:pPr>
            <w:r>
              <w:rPr>
                <w:rFonts w:ascii="等线" w:hAnsi="等线" w:eastAsia="等线" w:cs="等线"/>
                <w:b w:val="0"/>
                <w:i w:val="0"/>
                <w:color w:val="1C1E21"/>
                <w:sz w:val="16"/>
              </w:rPr>
              <w:t>普通年金终值</w:t>
            </w:r>
          </w:p>
        </w:tc>
        <w:tc>
          <w:tcPr>
            <w:tcW w:w="3369" w:type="dxa"/>
          </w:tcPr>
          <w:p w14:paraId="6FD5692F">
            <w:pPr>
              <w:spacing w:before="16" w:after="16" w:line="240" w:lineRule="auto"/>
              <w:jc w:val="left"/>
            </w:pPr>
            <w:r>
              <w:rPr>
                <w:rFonts w:ascii="等线" w:hAnsi="等线" w:eastAsia="等线" w:cs="等线"/>
                <w:b w:val="0"/>
                <w:i w:val="0"/>
                <w:color w:val="1C1E21"/>
                <w:sz w:val="16"/>
              </w:rPr>
              <w:t>FVA = A × [(1+r)^n − 1] / r</w:t>
            </w:r>
          </w:p>
        </w:tc>
        <w:tc>
          <w:tcPr>
            <w:tcW w:w="2897" w:type="dxa"/>
          </w:tcPr>
          <w:p w14:paraId="454832E9">
            <w:pPr>
              <w:spacing w:before="16" w:after="16" w:line="240" w:lineRule="auto"/>
              <w:jc w:val="left"/>
            </w:pPr>
            <w:r>
              <w:rPr>
                <w:rFonts w:ascii="等线" w:hAnsi="等线" w:eastAsia="等线" w:cs="等线"/>
                <w:b w:val="0"/>
                <w:i w:val="0"/>
                <w:color w:val="1C1E21"/>
                <w:sz w:val="16"/>
              </w:rPr>
              <w:t>偿债基金反算</w:t>
            </w:r>
          </w:p>
        </w:tc>
        <w:tc>
          <w:tcPr>
            <w:tcW w:w="1011" w:type="dxa"/>
          </w:tcPr>
          <w:p w14:paraId="46985D49">
            <w:pPr>
              <w:spacing w:before="16" w:after="16" w:line="240" w:lineRule="auto"/>
              <w:jc w:val="center"/>
            </w:pPr>
            <w:r>
              <w:rPr>
                <w:rFonts w:ascii="等线" w:hAnsi="等线" w:eastAsia="等线" w:cs="等线"/>
                <w:b w:val="0"/>
                <w:i w:val="0"/>
                <w:color w:val="1C1E21"/>
                <w:sz w:val="16"/>
              </w:rPr>
              <w:t>一</w:t>
            </w:r>
          </w:p>
        </w:tc>
      </w:tr>
      <w:tr w14:paraId="10F7DD1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A3C8339">
            <w:pPr>
              <w:spacing w:before="16" w:after="16" w:line="240" w:lineRule="auto"/>
              <w:jc w:val="left"/>
            </w:pPr>
            <w:r>
              <w:rPr>
                <w:rFonts w:ascii="等线" w:hAnsi="等线" w:eastAsia="等线" w:cs="等线"/>
                <w:b w:val="0"/>
                <w:i w:val="0"/>
                <w:color w:val="1C1E21"/>
                <w:sz w:val="16"/>
              </w:rPr>
              <w:t>普通年金现值</w:t>
            </w:r>
          </w:p>
        </w:tc>
        <w:tc>
          <w:tcPr>
            <w:tcW w:w="3369" w:type="dxa"/>
          </w:tcPr>
          <w:p w14:paraId="6BA9BABF">
            <w:pPr>
              <w:spacing w:before="16" w:after="16" w:line="240" w:lineRule="auto"/>
              <w:jc w:val="left"/>
            </w:pPr>
            <w:r>
              <w:rPr>
                <w:rFonts w:ascii="等线" w:hAnsi="等线" w:eastAsia="等线" w:cs="等线"/>
                <w:b w:val="0"/>
                <w:i w:val="0"/>
                <w:color w:val="1C1E21"/>
                <w:sz w:val="16"/>
              </w:rPr>
              <w:t>PVA = A × [1 − (1+r)^-n] / r</w:t>
            </w:r>
          </w:p>
        </w:tc>
        <w:tc>
          <w:tcPr>
            <w:tcW w:w="2897" w:type="dxa"/>
          </w:tcPr>
          <w:p w14:paraId="43D061D7">
            <w:pPr>
              <w:spacing w:before="16" w:after="16" w:line="240" w:lineRule="auto"/>
              <w:jc w:val="left"/>
            </w:pPr>
            <w:r>
              <w:rPr>
                <w:rFonts w:ascii="等线" w:hAnsi="等线" w:eastAsia="等线" w:cs="等线"/>
                <w:b w:val="0"/>
                <w:i w:val="0"/>
                <w:color w:val="1C1E21"/>
                <w:sz w:val="16"/>
              </w:rPr>
              <w:t>等额分期、贷款</w:t>
            </w:r>
          </w:p>
        </w:tc>
        <w:tc>
          <w:tcPr>
            <w:tcW w:w="1011" w:type="dxa"/>
          </w:tcPr>
          <w:p w14:paraId="6CAAF5A9">
            <w:pPr>
              <w:spacing w:before="16" w:after="16" w:line="240" w:lineRule="auto"/>
              <w:jc w:val="center"/>
            </w:pPr>
            <w:r>
              <w:rPr>
                <w:rFonts w:ascii="等线" w:hAnsi="等线" w:eastAsia="等线" w:cs="等线"/>
                <w:b w:val="0"/>
                <w:i w:val="0"/>
                <w:color w:val="1C1E21"/>
                <w:sz w:val="16"/>
              </w:rPr>
              <w:t>一</w:t>
            </w:r>
          </w:p>
        </w:tc>
      </w:tr>
      <w:tr w14:paraId="51DEC34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E84F400">
            <w:pPr>
              <w:spacing w:before="16" w:after="16" w:line="240" w:lineRule="auto"/>
              <w:jc w:val="left"/>
            </w:pPr>
            <w:r>
              <w:rPr>
                <w:rFonts w:ascii="等线" w:hAnsi="等线" w:eastAsia="等线" w:cs="等线"/>
                <w:b w:val="0"/>
                <w:i w:val="0"/>
                <w:color w:val="1C1E21"/>
                <w:sz w:val="16"/>
              </w:rPr>
              <w:t>预付年金</w:t>
            </w:r>
          </w:p>
        </w:tc>
        <w:tc>
          <w:tcPr>
            <w:tcW w:w="3369" w:type="dxa"/>
          </w:tcPr>
          <w:p w14:paraId="2134F07D">
            <w:pPr>
              <w:spacing w:before="16" w:after="16" w:line="240" w:lineRule="auto"/>
              <w:jc w:val="left"/>
            </w:pPr>
            <w:r>
              <w:rPr>
                <w:rFonts w:ascii="等线" w:hAnsi="等线" w:eastAsia="等线" w:cs="等线"/>
                <w:b w:val="0"/>
                <w:i w:val="0"/>
                <w:color w:val="1C1E21"/>
                <w:sz w:val="16"/>
              </w:rPr>
              <w:t>FVA_due = FVA × (1 + r)</w:t>
            </w:r>
          </w:p>
        </w:tc>
        <w:tc>
          <w:tcPr>
            <w:tcW w:w="2897" w:type="dxa"/>
          </w:tcPr>
          <w:p w14:paraId="49C13D6D">
            <w:pPr>
              <w:spacing w:before="16" w:after="16" w:line="240" w:lineRule="auto"/>
              <w:jc w:val="left"/>
            </w:pPr>
            <w:r>
              <w:rPr>
                <w:rFonts w:ascii="等线" w:hAnsi="等线" w:eastAsia="等线" w:cs="等线"/>
                <w:b w:val="0"/>
                <w:i w:val="0"/>
                <w:color w:val="1C1E21"/>
                <w:sz w:val="16"/>
              </w:rPr>
              <w:t>期初付款</w:t>
            </w:r>
          </w:p>
        </w:tc>
        <w:tc>
          <w:tcPr>
            <w:tcW w:w="1011" w:type="dxa"/>
          </w:tcPr>
          <w:p w14:paraId="6F43770B">
            <w:pPr>
              <w:spacing w:before="16" w:after="16" w:line="240" w:lineRule="auto"/>
              <w:jc w:val="center"/>
            </w:pPr>
            <w:r>
              <w:rPr>
                <w:rFonts w:ascii="等线" w:hAnsi="等线" w:eastAsia="等线" w:cs="等线"/>
                <w:b w:val="0"/>
                <w:i w:val="0"/>
                <w:color w:val="1C1E21"/>
                <w:sz w:val="16"/>
              </w:rPr>
              <w:t>一</w:t>
            </w:r>
          </w:p>
        </w:tc>
      </w:tr>
      <w:tr w14:paraId="59B083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0CBCFD7">
            <w:pPr>
              <w:spacing w:before="16" w:after="16" w:line="240" w:lineRule="auto"/>
              <w:jc w:val="left"/>
            </w:pPr>
            <w:r>
              <w:rPr>
                <w:rFonts w:ascii="等线" w:hAnsi="等线" w:eastAsia="等线" w:cs="等线"/>
                <w:b w:val="0"/>
                <w:i w:val="0"/>
                <w:color w:val="1C1E21"/>
                <w:sz w:val="16"/>
              </w:rPr>
              <w:t>债务成本（精确）</w:t>
            </w:r>
          </w:p>
        </w:tc>
        <w:tc>
          <w:tcPr>
            <w:tcW w:w="3369" w:type="dxa"/>
          </w:tcPr>
          <w:p w14:paraId="65833401">
            <w:pPr>
              <w:spacing w:before="16" w:after="16" w:line="240" w:lineRule="auto"/>
              <w:jc w:val="left"/>
            </w:pPr>
            <w:r>
              <w:rPr>
                <w:rFonts w:ascii="等线" w:hAnsi="等线" w:eastAsia="等线" w:cs="等线"/>
                <w:b w:val="0"/>
                <w:i w:val="0"/>
                <w:color w:val="1C1E21"/>
                <w:sz w:val="16"/>
              </w:rPr>
              <w:t>使 PV = Σ CF_t/(1+Kd)^t 的 Kd</w:t>
            </w:r>
          </w:p>
        </w:tc>
        <w:tc>
          <w:tcPr>
            <w:tcW w:w="2897" w:type="dxa"/>
          </w:tcPr>
          <w:p w14:paraId="56897E44">
            <w:pPr>
              <w:spacing w:before="16" w:after="16" w:line="240" w:lineRule="auto"/>
              <w:jc w:val="left"/>
            </w:pPr>
            <w:r>
              <w:rPr>
                <w:rFonts w:ascii="等线" w:hAnsi="等线" w:eastAsia="等线" w:cs="等线"/>
                <w:b w:val="0"/>
                <w:i w:val="0"/>
                <w:color w:val="1C1E21"/>
                <w:sz w:val="16"/>
              </w:rPr>
              <w:t>IRR 法</w:t>
            </w:r>
          </w:p>
        </w:tc>
        <w:tc>
          <w:tcPr>
            <w:tcW w:w="1011" w:type="dxa"/>
          </w:tcPr>
          <w:p w14:paraId="661FF13E">
            <w:pPr>
              <w:spacing w:before="16" w:after="16" w:line="240" w:lineRule="auto"/>
              <w:jc w:val="center"/>
            </w:pPr>
            <w:r>
              <w:rPr>
                <w:rFonts w:ascii="等线" w:hAnsi="等线" w:eastAsia="等线" w:cs="等线"/>
                <w:b w:val="0"/>
                <w:i w:val="0"/>
                <w:color w:val="1C1E21"/>
                <w:sz w:val="16"/>
              </w:rPr>
              <w:t>一</w:t>
            </w:r>
          </w:p>
        </w:tc>
      </w:tr>
      <w:tr w14:paraId="2D64D1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138B9DF">
            <w:pPr>
              <w:spacing w:before="16" w:after="16" w:line="240" w:lineRule="auto"/>
              <w:jc w:val="left"/>
            </w:pPr>
            <w:r>
              <w:rPr>
                <w:rFonts w:ascii="等线" w:hAnsi="等线" w:eastAsia="等线" w:cs="等线"/>
                <w:b w:val="0"/>
                <w:i w:val="0"/>
                <w:color w:val="1C1E21"/>
                <w:sz w:val="16"/>
              </w:rPr>
              <w:t>税后债务成本</w:t>
            </w:r>
          </w:p>
        </w:tc>
        <w:tc>
          <w:tcPr>
            <w:tcW w:w="3369" w:type="dxa"/>
          </w:tcPr>
          <w:p w14:paraId="0A42EA48">
            <w:pPr>
              <w:spacing w:before="16" w:after="16" w:line="240" w:lineRule="auto"/>
              <w:jc w:val="left"/>
            </w:pPr>
            <w:r>
              <w:rPr>
                <w:rFonts w:ascii="等线" w:hAnsi="等线" w:eastAsia="等线" w:cs="等线"/>
                <w:b w:val="0"/>
                <w:i w:val="0"/>
                <w:color w:val="1C1E21"/>
                <w:sz w:val="16"/>
              </w:rPr>
              <w:t>Kd(1 − T)</w:t>
            </w:r>
          </w:p>
        </w:tc>
        <w:tc>
          <w:tcPr>
            <w:tcW w:w="2897" w:type="dxa"/>
          </w:tcPr>
          <w:p w14:paraId="3BD28B75">
            <w:pPr>
              <w:spacing w:before="16" w:after="16" w:line="240" w:lineRule="auto"/>
              <w:jc w:val="left"/>
            </w:pPr>
            <w:r>
              <w:rPr>
                <w:rFonts w:ascii="等线" w:hAnsi="等线" w:eastAsia="等线" w:cs="等线"/>
                <w:b w:val="0"/>
                <w:i w:val="0"/>
                <w:color w:val="1C1E21"/>
                <w:sz w:val="16"/>
              </w:rPr>
              <w:t>WACC 输入</w:t>
            </w:r>
          </w:p>
        </w:tc>
        <w:tc>
          <w:tcPr>
            <w:tcW w:w="1011" w:type="dxa"/>
          </w:tcPr>
          <w:p w14:paraId="5FC46A90">
            <w:pPr>
              <w:spacing w:before="16" w:after="16" w:line="240" w:lineRule="auto"/>
              <w:jc w:val="center"/>
            </w:pPr>
            <w:r>
              <w:rPr>
                <w:rFonts w:ascii="等线" w:hAnsi="等线" w:eastAsia="等线" w:cs="等线"/>
                <w:b w:val="0"/>
                <w:i w:val="0"/>
                <w:color w:val="1C1E21"/>
                <w:sz w:val="16"/>
              </w:rPr>
              <w:t>一</w:t>
            </w:r>
          </w:p>
        </w:tc>
      </w:tr>
      <w:tr w14:paraId="1F1B25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38FD7ED">
            <w:pPr>
              <w:spacing w:before="16" w:after="16" w:line="240" w:lineRule="auto"/>
              <w:jc w:val="left"/>
            </w:pPr>
            <w:r>
              <w:rPr>
                <w:rFonts w:ascii="等线" w:hAnsi="等线" w:eastAsia="等线" w:cs="等线"/>
                <w:b w:val="0"/>
                <w:i w:val="0"/>
                <w:color w:val="1C1E21"/>
                <w:sz w:val="16"/>
              </w:rPr>
              <w:t>CAPM</w:t>
            </w:r>
          </w:p>
        </w:tc>
        <w:tc>
          <w:tcPr>
            <w:tcW w:w="3369" w:type="dxa"/>
          </w:tcPr>
          <w:p w14:paraId="1F6D0C0D">
            <w:pPr>
              <w:spacing w:before="16" w:after="16" w:line="240" w:lineRule="auto"/>
              <w:jc w:val="left"/>
            </w:pPr>
            <w:r>
              <w:rPr>
                <w:rFonts w:ascii="等线" w:hAnsi="等线" w:eastAsia="等线" w:cs="等线"/>
                <w:b w:val="0"/>
                <w:i w:val="0"/>
                <w:color w:val="1C1E21"/>
                <w:sz w:val="16"/>
              </w:rPr>
              <w:t>Ks = Rf + β(Rm − Rf)</w:t>
            </w:r>
          </w:p>
        </w:tc>
        <w:tc>
          <w:tcPr>
            <w:tcW w:w="2897" w:type="dxa"/>
          </w:tcPr>
          <w:p w14:paraId="6CE0AC25">
            <w:pPr>
              <w:spacing w:before="16" w:after="16" w:line="240" w:lineRule="auto"/>
              <w:jc w:val="left"/>
            </w:pPr>
            <w:r>
              <w:rPr>
                <w:rFonts w:ascii="等线" w:hAnsi="等线" w:eastAsia="等线" w:cs="等线"/>
                <w:b w:val="0"/>
                <w:i w:val="0"/>
                <w:color w:val="1C1E21"/>
                <w:sz w:val="16"/>
              </w:rPr>
              <w:t>股权成本</w:t>
            </w:r>
          </w:p>
        </w:tc>
        <w:tc>
          <w:tcPr>
            <w:tcW w:w="1011" w:type="dxa"/>
          </w:tcPr>
          <w:p w14:paraId="2AFDF589">
            <w:pPr>
              <w:spacing w:before="16" w:after="16" w:line="240" w:lineRule="auto"/>
              <w:jc w:val="center"/>
            </w:pPr>
            <w:r>
              <w:rPr>
                <w:rFonts w:ascii="等线" w:hAnsi="等线" w:eastAsia="等线" w:cs="等线"/>
                <w:b w:val="0"/>
                <w:i w:val="0"/>
                <w:color w:val="1C1E21"/>
                <w:sz w:val="16"/>
              </w:rPr>
              <w:t>一</w:t>
            </w:r>
          </w:p>
        </w:tc>
      </w:tr>
      <w:tr w14:paraId="0D6F47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E99EFCB">
            <w:pPr>
              <w:spacing w:before="16" w:after="16" w:line="240" w:lineRule="auto"/>
              <w:jc w:val="left"/>
            </w:pPr>
            <w:r>
              <w:rPr>
                <w:rFonts w:ascii="等线" w:hAnsi="等线" w:eastAsia="等线" w:cs="等线"/>
                <w:b w:val="0"/>
                <w:i w:val="0"/>
                <w:color w:val="1C1E21"/>
                <w:sz w:val="16"/>
              </w:rPr>
              <w:t>股利折现</w:t>
            </w:r>
          </w:p>
        </w:tc>
        <w:tc>
          <w:tcPr>
            <w:tcW w:w="3369" w:type="dxa"/>
          </w:tcPr>
          <w:p w14:paraId="2B6370E0">
            <w:pPr>
              <w:spacing w:before="16" w:after="16" w:line="240" w:lineRule="auto"/>
              <w:jc w:val="left"/>
            </w:pPr>
            <w:r>
              <w:rPr>
                <w:rFonts w:ascii="等线" w:hAnsi="等线" w:eastAsia="等线" w:cs="等线"/>
                <w:b w:val="0"/>
                <w:i w:val="0"/>
                <w:color w:val="1C1E21"/>
                <w:sz w:val="16"/>
              </w:rPr>
              <w:t>Ks = D₁/P₀ + g</w:t>
            </w:r>
          </w:p>
        </w:tc>
        <w:tc>
          <w:tcPr>
            <w:tcW w:w="2897" w:type="dxa"/>
          </w:tcPr>
          <w:p w14:paraId="5D918724">
            <w:pPr>
              <w:spacing w:before="16" w:after="16" w:line="240" w:lineRule="auto"/>
              <w:jc w:val="left"/>
            </w:pPr>
            <w:r>
              <w:rPr>
                <w:rFonts w:ascii="等线" w:hAnsi="等线" w:eastAsia="等线" w:cs="等线"/>
                <w:b w:val="0"/>
                <w:i w:val="0"/>
                <w:color w:val="1C1E21"/>
                <w:sz w:val="16"/>
              </w:rPr>
              <w:t>永续增长股权成本</w:t>
            </w:r>
          </w:p>
        </w:tc>
        <w:tc>
          <w:tcPr>
            <w:tcW w:w="1011" w:type="dxa"/>
          </w:tcPr>
          <w:p w14:paraId="02F277D4">
            <w:pPr>
              <w:spacing w:before="16" w:after="16" w:line="240" w:lineRule="auto"/>
              <w:jc w:val="center"/>
            </w:pPr>
            <w:r>
              <w:rPr>
                <w:rFonts w:ascii="等线" w:hAnsi="等线" w:eastAsia="等线" w:cs="等线"/>
                <w:b w:val="0"/>
                <w:i w:val="0"/>
                <w:color w:val="1C1E21"/>
                <w:sz w:val="16"/>
              </w:rPr>
              <w:t>一</w:t>
            </w:r>
          </w:p>
        </w:tc>
      </w:tr>
      <w:tr w14:paraId="42890F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AB42F04">
            <w:pPr>
              <w:spacing w:before="16" w:after="16" w:line="240" w:lineRule="auto"/>
              <w:jc w:val="left"/>
            </w:pPr>
            <w:r>
              <w:rPr>
                <w:rFonts w:ascii="等线" w:hAnsi="等线" w:eastAsia="等线" w:cs="等线"/>
                <w:b w:val="0"/>
                <w:i w:val="0"/>
                <w:color w:val="1C1E21"/>
                <w:sz w:val="16"/>
              </w:rPr>
              <w:t>WACC</w:t>
            </w:r>
          </w:p>
        </w:tc>
        <w:tc>
          <w:tcPr>
            <w:tcW w:w="3369" w:type="dxa"/>
          </w:tcPr>
          <w:p w14:paraId="794E2991">
            <w:pPr>
              <w:spacing w:before="16" w:after="16" w:line="240" w:lineRule="auto"/>
              <w:jc w:val="left"/>
            </w:pPr>
            <w:r>
              <w:rPr>
                <w:rFonts w:ascii="等线" w:hAnsi="等线" w:eastAsia="等线" w:cs="等线"/>
                <w:b w:val="0"/>
                <w:i w:val="0"/>
                <w:color w:val="1C1E21"/>
                <w:sz w:val="16"/>
              </w:rPr>
              <w:t>W = Σ 各资本权重 × 个别成本</w:t>
            </w:r>
          </w:p>
        </w:tc>
        <w:tc>
          <w:tcPr>
            <w:tcW w:w="2897" w:type="dxa"/>
          </w:tcPr>
          <w:p w14:paraId="7C06AABD">
            <w:pPr>
              <w:spacing w:before="16" w:after="16" w:line="240" w:lineRule="auto"/>
              <w:jc w:val="left"/>
            </w:pPr>
            <w:r>
              <w:rPr>
                <w:rFonts w:ascii="等线" w:hAnsi="等线" w:eastAsia="等线" w:cs="等线"/>
                <w:b w:val="0"/>
                <w:i w:val="0"/>
                <w:color w:val="1C1E21"/>
                <w:sz w:val="16"/>
              </w:rPr>
              <w:t>折现率基准</w:t>
            </w:r>
          </w:p>
        </w:tc>
        <w:tc>
          <w:tcPr>
            <w:tcW w:w="1011" w:type="dxa"/>
          </w:tcPr>
          <w:p w14:paraId="6941AB52">
            <w:pPr>
              <w:spacing w:before="16" w:after="16" w:line="240" w:lineRule="auto"/>
              <w:jc w:val="center"/>
            </w:pPr>
            <w:r>
              <w:rPr>
                <w:rFonts w:ascii="等线" w:hAnsi="等线" w:eastAsia="等线" w:cs="等线"/>
                <w:b w:val="0"/>
                <w:i w:val="0"/>
                <w:color w:val="1C1E21"/>
                <w:sz w:val="16"/>
              </w:rPr>
              <w:t>一 / 二</w:t>
            </w:r>
          </w:p>
        </w:tc>
      </w:tr>
      <w:tr w14:paraId="2F9AB1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8003A4E">
            <w:pPr>
              <w:spacing w:before="16" w:after="16" w:line="240" w:lineRule="auto"/>
              <w:jc w:val="left"/>
            </w:pPr>
            <w:r>
              <w:rPr>
                <w:rFonts w:ascii="等线" w:hAnsi="等线" w:eastAsia="等线" w:cs="等线"/>
                <w:b w:val="0"/>
                <w:i w:val="0"/>
                <w:color w:val="1C1E21"/>
                <w:sz w:val="16"/>
              </w:rPr>
              <w:t>净现值</w:t>
            </w:r>
          </w:p>
        </w:tc>
        <w:tc>
          <w:tcPr>
            <w:tcW w:w="3369" w:type="dxa"/>
          </w:tcPr>
          <w:p w14:paraId="262C8552">
            <w:pPr>
              <w:spacing w:before="16" w:after="16" w:line="240" w:lineRule="auto"/>
              <w:jc w:val="left"/>
            </w:pPr>
            <w:r>
              <w:rPr>
                <w:rFonts w:ascii="等线" w:hAnsi="等线" w:eastAsia="等线" w:cs="等线"/>
                <w:b w:val="0"/>
                <w:i w:val="0"/>
                <w:color w:val="1C1E21"/>
                <w:sz w:val="16"/>
              </w:rPr>
              <w:t>NPV = Σ CF_t/(1+r)^t − I₀</w:t>
            </w:r>
          </w:p>
        </w:tc>
        <w:tc>
          <w:tcPr>
            <w:tcW w:w="2897" w:type="dxa"/>
          </w:tcPr>
          <w:p w14:paraId="6F905F9A">
            <w:pPr>
              <w:spacing w:before="16" w:after="16" w:line="240" w:lineRule="auto"/>
              <w:jc w:val="left"/>
            </w:pPr>
            <w:r>
              <w:rPr>
                <w:rFonts w:ascii="等线" w:hAnsi="等线" w:eastAsia="等线" w:cs="等线"/>
                <w:b w:val="0"/>
                <w:i w:val="0"/>
                <w:color w:val="1C1E21"/>
                <w:sz w:val="16"/>
              </w:rPr>
              <w:t>NPV ≥ 0 可行</w:t>
            </w:r>
          </w:p>
        </w:tc>
        <w:tc>
          <w:tcPr>
            <w:tcW w:w="1011" w:type="dxa"/>
          </w:tcPr>
          <w:p w14:paraId="09B9E906">
            <w:pPr>
              <w:spacing w:before="16" w:after="16" w:line="240" w:lineRule="auto"/>
              <w:jc w:val="center"/>
            </w:pPr>
            <w:r>
              <w:rPr>
                <w:rFonts w:ascii="等线" w:hAnsi="等线" w:eastAsia="等线" w:cs="等线"/>
                <w:b w:val="0"/>
                <w:i w:val="0"/>
                <w:color w:val="1C1E21"/>
                <w:sz w:val="16"/>
              </w:rPr>
              <w:t>二</w:t>
            </w:r>
          </w:p>
        </w:tc>
      </w:tr>
      <w:tr w14:paraId="4E977C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FC37DAF">
            <w:pPr>
              <w:spacing w:before="16" w:after="16" w:line="240" w:lineRule="auto"/>
              <w:jc w:val="left"/>
            </w:pPr>
            <w:r>
              <w:rPr>
                <w:rFonts w:ascii="等线" w:hAnsi="等线" w:eastAsia="等线" w:cs="等线"/>
                <w:b w:val="0"/>
                <w:i w:val="0"/>
                <w:color w:val="1C1E21"/>
                <w:sz w:val="16"/>
              </w:rPr>
              <w:t>内含报酬率</w:t>
            </w:r>
          </w:p>
        </w:tc>
        <w:tc>
          <w:tcPr>
            <w:tcW w:w="3369" w:type="dxa"/>
          </w:tcPr>
          <w:p w14:paraId="3965F76B">
            <w:pPr>
              <w:spacing w:before="16" w:after="16" w:line="240" w:lineRule="auto"/>
              <w:jc w:val="left"/>
            </w:pPr>
            <w:r>
              <w:rPr>
                <w:rFonts w:ascii="等线" w:hAnsi="等线" w:eastAsia="等线" w:cs="等线"/>
                <w:b w:val="0"/>
                <w:i w:val="0"/>
                <w:color w:val="1C1E21"/>
                <w:sz w:val="16"/>
              </w:rPr>
              <w:t>使 NPV = 0 的 r</w:t>
            </w:r>
          </w:p>
        </w:tc>
        <w:tc>
          <w:tcPr>
            <w:tcW w:w="2897" w:type="dxa"/>
          </w:tcPr>
          <w:p w14:paraId="60AE31BA">
            <w:pPr>
              <w:spacing w:before="16" w:after="16" w:line="240" w:lineRule="auto"/>
              <w:jc w:val="left"/>
            </w:pPr>
            <w:r>
              <w:rPr>
                <w:rFonts w:ascii="等线" w:hAnsi="等线" w:eastAsia="等线" w:cs="等线"/>
                <w:b w:val="0"/>
                <w:i w:val="0"/>
                <w:color w:val="1C1E21"/>
                <w:sz w:val="16"/>
              </w:rPr>
              <w:t>IRR ≥ 资本成本；非常规现金流可能多根</w:t>
            </w:r>
          </w:p>
        </w:tc>
        <w:tc>
          <w:tcPr>
            <w:tcW w:w="1011" w:type="dxa"/>
          </w:tcPr>
          <w:p w14:paraId="29578A14">
            <w:pPr>
              <w:spacing w:before="16" w:after="16" w:line="240" w:lineRule="auto"/>
              <w:jc w:val="center"/>
            </w:pPr>
            <w:r>
              <w:rPr>
                <w:rFonts w:ascii="等线" w:hAnsi="等线" w:eastAsia="等线" w:cs="等线"/>
                <w:b w:val="0"/>
                <w:i w:val="0"/>
                <w:color w:val="1C1E21"/>
                <w:sz w:val="16"/>
              </w:rPr>
              <w:t>二</w:t>
            </w:r>
          </w:p>
        </w:tc>
      </w:tr>
      <w:tr w14:paraId="67EA96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D901923">
            <w:pPr>
              <w:spacing w:before="16" w:after="16" w:line="240" w:lineRule="auto"/>
              <w:jc w:val="left"/>
            </w:pPr>
            <w:r>
              <w:rPr>
                <w:rFonts w:ascii="等线" w:hAnsi="等线" w:eastAsia="等线" w:cs="等线"/>
                <w:b w:val="0"/>
                <w:i w:val="0"/>
                <w:color w:val="1C1E21"/>
                <w:sz w:val="16"/>
              </w:rPr>
              <w:t>年金净流量</w:t>
            </w:r>
          </w:p>
        </w:tc>
        <w:tc>
          <w:tcPr>
            <w:tcW w:w="3369" w:type="dxa"/>
          </w:tcPr>
          <w:p w14:paraId="376EC776">
            <w:pPr>
              <w:spacing w:before="16" w:after="16" w:line="240" w:lineRule="auto"/>
              <w:jc w:val="left"/>
            </w:pPr>
            <w:r>
              <w:rPr>
                <w:rFonts w:ascii="等线" w:hAnsi="等线" w:eastAsia="等线" w:cs="等线"/>
                <w:b w:val="0"/>
                <w:i w:val="0"/>
                <w:color w:val="1C1E21"/>
                <w:sz w:val="16"/>
              </w:rPr>
              <w:t>ANCF = NPV ÷ (A/P, r, n)</w:t>
            </w:r>
          </w:p>
        </w:tc>
        <w:tc>
          <w:tcPr>
            <w:tcW w:w="2897" w:type="dxa"/>
          </w:tcPr>
          <w:p w14:paraId="31A62BED">
            <w:pPr>
              <w:spacing w:before="16" w:after="16" w:line="240" w:lineRule="auto"/>
              <w:jc w:val="left"/>
            </w:pPr>
            <w:r>
              <w:rPr>
                <w:rFonts w:ascii="等线" w:hAnsi="等线" w:eastAsia="等线" w:cs="等线"/>
                <w:b w:val="0"/>
                <w:i w:val="0"/>
                <w:color w:val="1C1E21"/>
                <w:sz w:val="16"/>
              </w:rPr>
              <w:t>寿命不同互斥项目必用</w:t>
            </w:r>
          </w:p>
        </w:tc>
        <w:tc>
          <w:tcPr>
            <w:tcW w:w="1011" w:type="dxa"/>
          </w:tcPr>
          <w:p w14:paraId="1CC6CC08">
            <w:pPr>
              <w:spacing w:before="16" w:after="16" w:line="240" w:lineRule="auto"/>
              <w:jc w:val="center"/>
            </w:pPr>
            <w:r>
              <w:rPr>
                <w:rFonts w:ascii="等线" w:hAnsi="等线" w:eastAsia="等线" w:cs="等线"/>
                <w:b w:val="0"/>
                <w:i w:val="0"/>
                <w:color w:val="1C1E21"/>
                <w:sz w:val="16"/>
              </w:rPr>
              <w:t>二</w:t>
            </w:r>
          </w:p>
        </w:tc>
      </w:tr>
      <w:tr w14:paraId="7691A5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138F3AC">
            <w:pPr>
              <w:spacing w:before="16" w:after="16" w:line="240" w:lineRule="auto"/>
              <w:jc w:val="left"/>
            </w:pPr>
            <w:r>
              <w:rPr>
                <w:rFonts w:ascii="等线" w:hAnsi="等线" w:eastAsia="等线" w:cs="等线"/>
                <w:b w:val="0"/>
                <w:i w:val="0"/>
                <w:color w:val="1C1E21"/>
                <w:sz w:val="16"/>
              </w:rPr>
              <w:t>盈利能力指数</w:t>
            </w:r>
          </w:p>
        </w:tc>
        <w:tc>
          <w:tcPr>
            <w:tcW w:w="3369" w:type="dxa"/>
          </w:tcPr>
          <w:p w14:paraId="790FC2EB">
            <w:pPr>
              <w:spacing w:before="16" w:after="16" w:line="240" w:lineRule="auto"/>
              <w:jc w:val="left"/>
            </w:pPr>
            <w:r>
              <w:rPr>
                <w:rFonts w:ascii="等线" w:hAnsi="等线" w:eastAsia="等线" w:cs="等线"/>
                <w:b w:val="0"/>
                <w:i w:val="0"/>
                <w:color w:val="1C1E21"/>
                <w:sz w:val="16"/>
              </w:rPr>
              <w:t>PI = 未来现金流现值 ÷ I₀</w:t>
            </w:r>
          </w:p>
        </w:tc>
        <w:tc>
          <w:tcPr>
            <w:tcW w:w="2897" w:type="dxa"/>
          </w:tcPr>
          <w:p w14:paraId="01366CCC">
            <w:pPr>
              <w:spacing w:before="16" w:after="16" w:line="240" w:lineRule="auto"/>
              <w:jc w:val="left"/>
            </w:pPr>
            <w:r>
              <w:rPr>
                <w:rFonts w:ascii="等线" w:hAnsi="等线" w:eastAsia="等线" w:cs="等线"/>
                <w:b w:val="0"/>
                <w:i w:val="0"/>
                <w:color w:val="1C1E21"/>
                <w:sz w:val="16"/>
              </w:rPr>
              <w:t>资本限额排序（单独使用会失效）</w:t>
            </w:r>
          </w:p>
        </w:tc>
        <w:tc>
          <w:tcPr>
            <w:tcW w:w="1011" w:type="dxa"/>
          </w:tcPr>
          <w:p w14:paraId="6C5C810E">
            <w:pPr>
              <w:spacing w:before="16" w:after="16" w:line="240" w:lineRule="auto"/>
              <w:jc w:val="center"/>
            </w:pPr>
            <w:r>
              <w:rPr>
                <w:rFonts w:ascii="等线" w:hAnsi="等线" w:eastAsia="等线" w:cs="等线"/>
                <w:b w:val="0"/>
                <w:i w:val="0"/>
                <w:color w:val="1C1E21"/>
                <w:sz w:val="16"/>
              </w:rPr>
              <w:t>二</w:t>
            </w:r>
          </w:p>
        </w:tc>
      </w:tr>
      <w:tr w14:paraId="2198E3C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2DBF80D">
            <w:pPr>
              <w:spacing w:before="16" w:after="16" w:line="240" w:lineRule="auto"/>
              <w:jc w:val="left"/>
            </w:pPr>
            <w:r>
              <w:rPr>
                <w:rFonts w:ascii="等线" w:hAnsi="等线" w:eastAsia="等线" w:cs="等线"/>
                <w:b w:val="0"/>
                <w:i w:val="0"/>
                <w:color w:val="1C1E21"/>
                <w:sz w:val="16"/>
              </w:rPr>
              <w:t>增量 IRR</w:t>
            </w:r>
          </w:p>
        </w:tc>
        <w:tc>
          <w:tcPr>
            <w:tcW w:w="3369" w:type="dxa"/>
          </w:tcPr>
          <w:p w14:paraId="245D283E">
            <w:pPr>
              <w:spacing w:before="16" w:after="16" w:line="240" w:lineRule="auto"/>
              <w:jc w:val="left"/>
            </w:pPr>
            <w:r>
              <w:rPr>
                <w:rFonts w:ascii="等线" w:hAnsi="等线" w:eastAsia="等线" w:cs="等线"/>
                <w:b w:val="0"/>
                <w:i w:val="0"/>
                <w:color w:val="1C1E21"/>
                <w:sz w:val="16"/>
              </w:rPr>
              <w:t>使 ΔNPV = 0 的 r</w:t>
            </w:r>
          </w:p>
        </w:tc>
        <w:tc>
          <w:tcPr>
            <w:tcW w:w="2897" w:type="dxa"/>
          </w:tcPr>
          <w:p w14:paraId="46F43CF5">
            <w:pPr>
              <w:spacing w:before="16" w:after="16" w:line="240" w:lineRule="auto"/>
              <w:jc w:val="left"/>
            </w:pPr>
            <w:r>
              <w:rPr>
                <w:rFonts w:ascii="等线" w:hAnsi="等线" w:eastAsia="等线" w:cs="等线"/>
                <w:b w:val="0"/>
                <w:i w:val="0"/>
                <w:color w:val="1C1E21"/>
                <w:sz w:val="16"/>
              </w:rPr>
              <w:t>规模冲突仲裁</w:t>
            </w:r>
          </w:p>
        </w:tc>
        <w:tc>
          <w:tcPr>
            <w:tcW w:w="1011" w:type="dxa"/>
          </w:tcPr>
          <w:p w14:paraId="376338E7">
            <w:pPr>
              <w:spacing w:before="16" w:after="16" w:line="240" w:lineRule="auto"/>
              <w:jc w:val="center"/>
            </w:pPr>
            <w:r>
              <w:rPr>
                <w:rFonts w:ascii="等线" w:hAnsi="等线" w:eastAsia="等线" w:cs="等线"/>
                <w:b w:val="0"/>
                <w:i w:val="0"/>
                <w:color w:val="1C1E21"/>
                <w:sz w:val="16"/>
              </w:rPr>
              <w:t>二</w:t>
            </w:r>
          </w:p>
        </w:tc>
      </w:tr>
      <w:tr w14:paraId="0BB7F75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435F01A">
            <w:pPr>
              <w:spacing w:before="16" w:after="16" w:line="240" w:lineRule="auto"/>
              <w:jc w:val="left"/>
            </w:pPr>
            <w:r>
              <w:rPr>
                <w:rFonts w:ascii="等线" w:hAnsi="等线" w:eastAsia="等线" w:cs="等线"/>
                <w:b w:val="0"/>
                <w:i w:val="0"/>
                <w:color w:val="1C1E21"/>
                <w:sz w:val="16"/>
              </w:rPr>
              <w:t>静态回收期</w:t>
            </w:r>
          </w:p>
        </w:tc>
        <w:tc>
          <w:tcPr>
            <w:tcW w:w="3369" w:type="dxa"/>
          </w:tcPr>
          <w:p w14:paraId="5FCA3C3D">
            <w:pPr>
              <w:spacing w:before="16" w:after="16" w:line="240" w:lineRule="auto"/>
              <w:jc w:val="left"/>
            </w:pPr>
            <w:r>
              <w:rPr>
                <w:rFonts w:ascii="等线" w:hAnsi="等线" w:eastAsia="等线" w:cs="等线"/>
                <w:b w:val="0"/>
                <w:i w:val="0"/>
                <w:color w:val="1C1E21"/>
                <w:sz w:val="16"/>
              </w:rPr>
              <w:t>累计现金流转正的时点</w:t>
            </w:r>
          </w:p>
        </w:tc>
        <w:tc>
          <w:tcPr>
            <w:tcW w:w="2897" w:type="dxa"/>
          </w:tcPr>
          <w:p w14:paraId="4B5AE33D">
            <w:pPr>
              <w:spacing w:before="16" w:after="16" w:line="240" w:lineRule="auto"/>
              <w:jc w:val="left"/>
            </w:pPr>
            <w:r>
              <w:rPr>
                <w:rFonts w:ascii="等线" w:hAnsi="等线" w:eastAsia="等线" w:cs="等线"/>
                <w:b w:val="0"/>
                <w:i w:val="0"/>
                <w:color w:val="1C1E21"/>
                <w:sz w:val="16"/>
              </w:rPr>
              <w:t>不考虑时间价值</w:t>
            </w:r>
          </w:p>
        </w:tc>
        <w:tc>
          <w:tcPr>
            <w:tcW w:w="1011" w:type="dxa"/>
          </w:tcPr>
          <w:p w14:paraId="1C0DB3CF">
            <w:pPr>
              <w:spacing w:before="16" w:after="16" w:line="240" w:lineRule="auto"/>
              <w:jc w:val="center"/>
            </w:pPr>
            <w:r>
              <w:rPr>
                <w:rFonts w:ascii="等线" w:hAnsi="等线" w:eastAsia="等线" w:cs="等线"/>
                <w:b w:val="0"/>
                <w:i w:val="0"/>
                <w:color w:val="1C1E21"/>
                <w:sz w:val="16"/>
              </w:rPr>
              <w:t>二</w:t>
            </w:r>
          </w:p>
        </w:tc>
      </w:tr>
      <w:tr w14:paraId="23BEA11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0CF340D">
            <w:pPr>
              <w:spacing w:before="16" w:after="16" w:line="240" w:lineRule="auto"/>
              <w:jc w:val="left"/>
            </w:pPr>
            <w:r>
              <w:rPr>
                <w:rFonts w:ascii="等线" w:hAnsi="等线" w:eastAsia="等线" w:cs="等线"/>
                <w:b w:val="0"/>
                <w:i w:val="0"/>
                <w:color w:val="1C1E21"/>
                <w:sz w:val="16"/>
              </w:rPr>
              <w:t>动态回收期</w:t>
            </w:r>
          </w:p>
        </w:tc>
        <w:tc>
          <w:tcPr>
            <w:tcW w:w="3369" w:type="dxa"/>
          </w:tcPr>
          <w:p w14:paraId="0D2F4C3D">
            <w:pPr>
              <w:spacing w:before="16" w:after="16" w:line="240" w:lineRule="auto"/>
              <w:jc w:val="left"/>
            </w:pPr>
            <w:r>
              <w:rPr>
                <w:rFonts w:ascii="等线" w:hAnsi="等线" w:eastAsia="等线" w:cs="等线"/>
                <w:b w:val="0"/>
                <w:i w:val="0"/>
                <w:color w:val="1C1E21"/>
                <w:sz w:val="16"/>
              </w:rPr>
              <w:t>累计现值转正的时点</w:t>
            </w:r>
          </w:p>
        </w:tc>
        <w:tc>
          <w:tcPr>
            <w:tcW w:w="2897" w:type="dxa"/>
          </w:tcPr>
          <w:p w14:paraId="567CD4AD">
            <w:pPr>
              <w:spacing w:before="16" w:after="16" w:line="240" w:lineRule="auto"/>
              <w:jc w:val="left"/>
            </w:pPr>
            <w:r>
              <w:rPr>
                <w:rFonts w:ascii="等线" w:hAnsi="等线" w:eastAsia="等线" w:cs="等线"/>
                <w:b w:val="0"/>
                <w:i w:val="0"/>
                <w:color w:val="1C1E21"/>
                <w:sz w:val="16"/>
              </w:rPr>
              <w:t>考虑时间价值</w:t>
            </w:r>
          </w:p>
        </w:tc>
        <w:tc>
          <w:tcPr>
            <w:tcW w:w="1011" w:type="dxa"/>
          </w:tcPr>
          <w:p w14:paraId="112B315B">
            <w:pPr>
              <w:spacing w:before="16" w:after="16" w:line="240" w:lineRule="auto"/>
              <w:jc w:val="center"/>
            </w:pPr>
            <w:r>
              <w:rPr>
                <w:rFonts w:ascii="等线" w:hAnsi="等线" w:eastAsia="等线" w:cs="等线"/>
                <w:b w:val="0"/>
                <w:i w:val="0"/>
                <w:color w:val="1C1E21"/>
                <w:sz w:val="16"/>
              </w:rPr>
              <w:t>二</w:t>
            </w:r>
          </w:p>
        </w:tc>
      </w:tr>
      <w:tr w14:paraId="4EAE279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F346503">
            <w:pPr>
              <w:spacing w:before="16" w:after="16" w:line="240" w:lineRule="auto"/>
              <w:jc w:val="left"/>
            </w:pPr>
            <w:r>
              <w:rPr>
                <w:rFonts w:ascii="等线" w:hAnsi="等线" w:eastAsia="等线" w:cs="等线"/>
                <w:b w:val="0"/>
                <w:i w:val="0"/>
                <w:color w:val="1C1E21"/>
                <w:sz w:val="16"/>
              </w:rPr>
              <w:t>定额消耗量分配率</w:t>
            </w:r>
          </w:p>
        </w:tc>
        <w:tc>
          <w:tcPr>
            <w:tcW w:w="3369" w:type="dxa"/>
          </w:tcPr>
          <w:p w14:paraId="1DC35664">
            <w:pPr>
              <w:spacing w:before="16" w:after="16" w:line="240" w:lineRule="auto"/>
              <w:jc w:val="left"/>
            </w:pPr>
            <w:r>
              <w:rPr>
                <w:rFonts w:ascii="等线" w:hAnsi="等线" w:eastAsia="等线" w:cs="等线"/>
                <w:b w:val="0"/>
                <w:i w:val="0"/>
                <w:color w:val="1C1E21"/>
                <w:sz w:val="16"/>
              </w:rPr>
              <w:t>实际耗用量 ÷ 定额消耗量</w:t>
            </w:r>
          </w:p>
        </w:tc>
        <w:tc>
          <w:tcPr>
            <w:tcW w:w="2897" w:type="dxa"/>
          </w:tcPr>
          <w:p w14:paraId="31378322">
            <w:pPr>
              <w:spacing w:before="16" w:after="16" w:line="240" w:lineRule="auto"/>
              <w:jc w:val="left"/>
            </w:pPr>
            <w:r>
              <w:rPr>
                <w:rFonts w:ascii="等线" w:hAnsi="等线" w:eastAsia="等线" w:cs="等线"/>
                <w:b w:val="0"/>
                <w:i w:val="0"/>
                <w:color w:val="1C1E21"/>
                <w:sz w:val="16"/>
              </w:rPr>
              <w:t>材料费用分配</w:t>
            </w:r>
          </w:p>
        </w:tc>
        <w:tc>
          <w:tcPr>
            <w:tcW w:w="1011" w:type="dxa"/>
          </w:tcPr>
          <w:p w14:paraId="1EE33CA2">
            <w:pPr>
              <w:spacing w:before="16" w:after="16" w:line="240" w:lineRule="auto"/>
              <w:jc w:val="center"/>
            </w:pPr>
            <w:r>
              <w:rPr>
                <w:rFonts w:ascii="等线" w:hAnsi="等线" w:eastAsia="等线" w:cs="等线"/>
                <w:b w:val="0"/>
                <w:i w:val="0"/>
                <w:color w:val="1C1E21"/>
                <w:sz w:val="16"/>
              </w:rPr>
              <w:t>三</w:t>
            </w:r>
          </w:p>
        </w:tc>
      </w:tr>
      <w:tr w14:paraId="493A84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B99E3F6">
            <w:pPr>
              <w:spacing w:before="16" w:after="16" w:line="240" w:lineRule="auto"/>
              <w:jc w:val="left"/>
            </w:pPr>
            <w:r>
              <w:rPr>
                <w:rFonts w:ascii="等线" w:hAnsi="等线" w:eastAsia="等线" w:cs="等线"/>
                <w:b w:val="0"/>
                <w:i w:val="0"/>
                <w:color w:val="1C1E21"/>
                <w:sz w:val="16"/>
              </w:rPr>
              <w:t>辅助生产直接法</w:t>
            </w:r>
          </w:p>
        </w:tc>
        <w:tc>
          <w:tcPr>
            <w:tcW w:w="3369" w:type="dxa"/>
          </w:tcPr>
          <w:p w14:paraId="7782AF15">
            <w:pPr>
              <w:spacing w:before="16" w:after="16" w:line="240" w:lineRule="auto"/>
              <w:jc w:val="left"/>
            </w:pPr>
            <w:r>
              <w:rPr>
                <w:rFonts w:ascii="等线" w:hAnsi="等线" w:eastAsia="等线" w:cs="等线"/>
                <w:b w:val="0"/>
                <w:i w:val="0"/>
                <w:color w:val="1C1E21"/>
                <w:sz w:val="16"/>
              </w:rPr>
              <w:t>对外分配额 ÷ 对外提供劳务量</w:t>
            </w:r>
          </w:p>
        </w:tc>
        <w:tc>
          <w:tcPr>
            <w:tcW w:w="2897" w:type="dxa"/>
          </w:tcPr>
          <w:p w14:paraId="23F4F4F3">
            <w:pPr>
              <w:spacing w:before="16" w:after="16" w:line="240" w:lineRule="auto"/>
              <w:jc w:val="left"/>
            </w:pPr>
            <w:r>
              <w:rPr>
                <w:rFonts w:ascii="等线" w:hAnsi="等线" w:eastAsia="等线" w:cs="等线"/>
                <w:b w:val="0"/>
                <w:i w:val="0"/>
                <w:color w:val="1C1E21"/>
                <w:sz w:val="16"/>
              </w:rPr>
              <w:t>忽略辅助车间互供</w:t>
            </w:r>
          </w:p>
        </w:tc>
        <w:tc>
          <w:tcPr>
            <w:tcW w:w="1011" w:type="dxa"/>
          </w:tcPr>
          <w:p w14:paraId="061C636D">
            <w:pPr>
              <w:spacing w:before="16" w:after="16" w:line="240" w:lineRule="auto"/>
              <w:jc w:val="center"/>
            </w:pPr>
            <w:r>
              <w:rPr>
                <w:rFonts w:ascii="等线" w:hAnsi="等线" w:eastAsia="等线" w:cs="等线"/>
                <w:b w:val="0"/>
                <w:i w:val="0"/>
                <w:color w:val="1C1E21"/>
                <w:sz w:val="16"/>
              </w:rPr>
              <w:t>三</w:t>
            </w:r>
          </w:p>
        </w:tc>
      </w:tr>
      <w:tr w14:paraId="6A8682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31113CF">
            <w:pPr>
              <w:spacing w:before="16" w:after="16" w:line="240" w:lineRule="auto"/>
              <w:jc w:val="left"/>
            </w:pPr>
            <w:r>
              <w:rPr>
                <w:rFonts w:ascii="等线" w:hAnsi="等线" w:eastAsia="等线" w:cs="等线"/>
                <w:b w:val="0"/>
                <w:i w:val="0"/>
                <w:color w:val="1C1E21"/>
                <w:sz w:val="16"/>
              </w:rPr>
              <w:t>作业成本法</w:t>
            </w:r>
          </w:p>
        </w:tc>
        <w:tc>
          <w:tcPr>
            <w:tcW w:w="3369" w:type="dxa"/>
          </w:tcPr>
          <w:p w14:paraId="0C05B850">
            <w:pPr>
              <w:spacing w:before="16" w:after="16" w:line="240" w:lineRule="auto"/>
              <w:jc w:val="left"/>
            </w:pPr>
            <w:r>
              <w:rPr>
                <w:rFonts w:ascii="等线" w:hAnsi="等线" w:eastAsia="等线" w:cs="等线"/>
                <w:b w:val="0"/>
                <w:i w:val="0"/>
                <w:color w:val="1C1E21"/>
                <w:sz w:val="16"/>
              </w:rPr>
              <w:t>作业成本 ÷ 成本动因量 → 按动因分配</w:t>
            </w:r>
          </w:p>
        </w:tc>
        <w:tc>
          <w:tcPr>
            <w:tcW w:w="2897" w:type="dxa"/>
          </w:tcPr>
          <w:p w14:paraId="4CC622FA">
            <w:pPr>
              <w:spacing w:before="16" w:after="16" w:line="240" w:lineRule="auto"/>
              <w:jc w:val="left"/>
            </w:pPr>
            <w:r>
              <w:rPr>
                <w:rFonts w:ascii="等线" w:hAnsi="等线" w:eastAsia="等线" w:cs="等线"/>
                <w:b w:val="0"/>
                <w:i w:val="0"/>
                <w:color w:val="1C1E21"/>
                <w:sz w:val="16"/>
              </w:rPr>
              <w:t>修正成本交叉补贴</w:t>
            </w:r>
          </w:p>
        </w:tc>
        <w:tc>
          <w:tcPr>
            <w:tcW w:w="1011" w:type="dxa"/>
          </w:tcPr>
          <w:p w14:paraId="2CEFD0C7">
            <w:pPr>
              <w:spacing w:before="16" w:after="16" w:line="240" w:lineRule="auto"/>
              <w:jc w:val="center"/>
            </w:pPr>
            <w:r>
              <w:rPr>
                <w:rFonts w:ascii="等线" w:hAnsi="等线" w:eastAsia="等线" w:cs="等线"/>
                <w:b w:val="0"/>
                <w:i w:val="0"/>
                <w:color w:val="1C1E21"/>
                <w:sz w:val="16"/>
              </w:rPr>
              <w:t>三</w:t>
            </w:r>
          </w:p>
        </w:tc>
      </w:tr>
      <w:tr w14:paraId="696D75F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3558A50">
            <w:pPr>
              <w:spacing w:before="16" w:after="16" w:line="240" w:lineRule="auto"/>
              <w:jc w:val="left"/>
            </w:pPr>
            <w:r>
              <w:rPr>
                <w:rFonts w:ascii="等线" w:hAnsi="等线" w:eastAsia="等线" w:cs="等线"/>
                <w:b w:val="0"/>
                <w:i w:val="0"/>
                <w:color w:val="1C1E21"/>
                <w:sz w:val="16"/>
              </w:rPr>
              <w:t>混合成本</w:t>
            </w:r>
          </w:p>
        </w:tc>
        <w:tc>
          <w:tcPr>
            <w:tcW w:w="3369" w:type="dxa"/>
          </w:tcPr>
          <w:p w14:paraId="14781ADB">
            <w:pPr>
              <w:spacing w:before="16" w:after="16" w:line="240" w:lineRule="auto"/>
              <w:jc w:val="left"/>
            </w:pPr>
            <w:r>
              <w:rPr>
                <w:rFonts w:ascii="等线" w:hAnsi="等线" w:eastAsia="等线" w:cs="等线"/>
                <w:b w:val="0"/>
                <w:i w:val="0"/>
                <w:color w:val="1C1E21"/>
                <w:sz w:val="16"/>
              </w:rPr>
              <w:t>y = a + bx</w:t>
            </w:r>
          </w:p>
        </w:tc>
        <w:tc>
          <w:tcPr>
            <w:tcW w:w="2897" w:type="dxa"/>
          </w:tcPr>
          <w:p w14:paraId="40A4396B">
            <w:pPr>
              <w:spacing w:before="16" w:after="16" w:line="240" w:lineRule="auto"/>
              <w:jc w:val="left"/>
            </w:pPr>
            <w:r>
              <w:rPr>
                <w:rFonts w:ascii="等线" w:hAnsi="等线" w:eastAsia="等线" w:cs="等线"/>
                <w:b w:val="0"/>
                <w:i w:val="0"/>
                <w:color w:val="1C1E21"/>
                <w:sz w:val="16"/>
              </w:rPr>
              <w:t>高低点 / 回归 / 成本性态分解</w:t>
            </w:r>
          </w:p>
        </w:tc>
        <w:tc>
          <w:tcPr>
            <w:tcW w:w="1011" w:type="dxa"/>
          </w:tcPr>
          <w:p w14:paraId="2CD07B2B">
            <w:pPr>
              <w:spacing w:before="16" w:after="16" w:line="240" w:lineRule="auto"/>
              <w:jc w:val="center"/>
            </w:pPr>
            <w:r>
              <w:rPr>
                <w:rFonts w:ascii="等线" w:hAnsi="等线" w:eastAsia="等线" w:cs="等线"/>
                <w:b w:val="0"/>
                <w:i w:val="0"/>
                <w:color w:val="1C1E21"/>
                <w:sz w:val="16"/>
              </w:rPr>
              <w:t>三 / 五</w:t>
            </w:r>
          </w:p>
        </w:tc>
      </w:tr>
      <w:tr w14:paraId="0E3328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D71643C">
            <w:pPr>
              <w:spacing w:before="16" w:after="16" w:line="240" w:lineRule="auto"/>
              <w:jc w:val="left"/>
            </w:pPr>
            <w:r>
              <w:rPr>
                <w:rFonts w:ascii="等线" w:hAnsi="等线" w:eastAsia="等线" w:cs="等线"/>
                <w:b w:val="0"/>
                <w:i w:val="0"/>
                <w:color w:val="1C1E21"/>
                <w:sz w:val="16"/>
              </w:rPr>
              <w:t>保本量</w:t>
            </w:r>
          </w:p>
        </w:tc>
        <w:tc>
          <w:tcPr>
            <w:tcW w:w="3369" w:type="dxa"/>
          </w:tcPr>
          <w:p w14:paraId="0E04587E">
            <w:pPr>
              <w:spacing w:before="16" w:after="16" w:line="240" w:lineRule="auto"/>
              <w:jc w:val="left"/>
            </w:pPr>
            <w:r>
              <w:rPr>
                <w:rFonts w:ascii="等线" w:hAnsi="等线" w:eastAsia="等线" w:cs="等线"/>
                <w:b w:val="0"/>
                <w:i w:val="0"/>
                <w:color w:val="1C1E21"/>
                <w:sz w:val="16"/>
              </w:rPr>
              <w:t>Q₀ = F ÷ (P − V)</w:t>
            </w:r>
          </w:p>
        </w:tc>
        <w:tc>
          <w:tcPr>
            <w:tcW w:w="2897" w:type="dxa"/>
          </w:tcPr>
          <w:p w14:paraId="7E24BAD5">
            <w:pPr>
              <w:spacing w:before="16" w:after="16" w:line="240" w:lineRule="auto"/>
              <w:jc w:val="left"/>
            </w:pPr>
            <w:r>
              <w:rPr>
                <w:rFonts w:ascii="等线" w:hAnsi="等线" w:eastAsia="等线" w:cs="等线"/>
                <w:b w:val="0"/>
                <w:i w:val="0"/>
                <w:color w:val="1C1E21"/>
                <w:sz w:val="16"/>
              </w:rPr>
              <w:t>本量利基础</w:t>
            </w:r>
          </w:p>
        </w:tc>
        <w:tc>
          <w:tcPr>
            <w:tcW w:w="1011" w:type="dxa"/>
          </w:tcPr>
          <w:p w14:paraId="04BCD94C">
            <w:pPr>
              <w:spacing w:before="16" w:after="16" w:line="240" w:lineRule="auto"/>
              <w:jc w:val="center"/>
            </w:pPr>
            <w:r>
              <w:rPr>
                <w:rFonts w:ascii="等线" w:hAnsi="等线" w:eastAsia="等线" w:cs="等线"/>
                <w:b w:val="0"/>
                <w:i w:val="0"/>
                <w:color w:val="1C1E21"/>
                <w:sz w:val="16"/>
              </w:rPr>
              <w:t>三 / 五</w:t>
            </w:r>
          </w:p>
        </w:tc>
      </w:tr>
      <w:tr w14:paraId="48AE1A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F09E6F2">
            <w:pPr>
              <w:spacing w:before="16" w:after="16" w:line="240" w:lineRule="auto"/>
              <w:jc w:val="left"/>
            </w:pPr>
            <w:r>
              <w:rPr>
                <w:rFonts w:ascii="等线" w:hAnsi="等线" w:eastAsia="等线" w:cs="等线"/>
                <w:b w:val="0"/>
                <w:i w:val="0"/>
                <w:color w:val="1C1E21"/>
                <w:sz w:val="16"/>
              </w:rPr>
              <w:t>保本额</w:t>
            </w:r>
          </w:p>
        </w:tc>
        <w:tc>
          <w:tcPr>
            <w:tcW w:w="3369" w:type="dxa"/>
          </w:tcPr>
          <w:p w14:paraId="5A2EC2ED">
            <w:pPr>
              <w:spacing w:before="16" w:after="16" w:line="240" w:lineRule="auto"/>
              <w:jc w:val="left"/>
            </w:pPr>
            <w:r>
              <w:rPr>
                <w:rFonts w:ascii="等线" w:hAnsi="等线" w:eastAsia="等线" w:cs="等线"/>
                <w:b w:val="0"/>
                <w:i w:val="0"/>
                <w:color w:val="1C1E21"/>
                <w:sz w:val="16"/>
              </w:rPr>
              <w:t>S₀ = F ÷ 边际贡献率</w:t>
            </w:r>
          </w:p>
        </w:tc>
        <w:tc>
          <w:tcPr>
            <w:tcW w:w="2897" w:type="dxa"/>
          </w:tcPr>
          <w:p w14:paraId="5396C565">
            <w:pPr>
              <w:spacing w:before="16" w:after="16" w:line="240" w:lineRule="auto"/>
              <w:jc w:val="left"/>
            </w:pPr>
            <w:r>
              <w:rPr>
                <w:rFonts w:ascii="等线" w:hAnsi="等线" w:eastAsia="等线" w:cs="等线"/>
                <w:b w:val="0"/>
                <w:i w:val="0"/>
                <w:color w:val="1C1E21"/>
                <w:sz w:val="16"/>
              </w:rPr>
              <w:t>多品种按销售额比重分摊</w:t>
            </w:r>
          </w:p>
        </w:tc>
        <w:tc>
          <w:tcPr>
            <w:tcW w:w="1011" w:type="dxa"/>
          </w:tcPr>
          <w:p w14:paraId="2D78BF9B">
            <w:pPr>
              <w:spacing w:before="16" w:after="16" w:line="240" w:lineRule="auto"/>
              <w:jc w:val="center"/>
            </w:pPr>
            <w:r>
              <w:rPr>
                <w:rFonts w:ascii="等线" w:hAnsi="等线" w:eastAsia="等线" w:cs="等线"/>
                <w:b w:val="0"/>
                <w:i w:val="0"/>
                <w:color w:val="1C1E21"/>
                <w:sz w:val="16"/>
              </w:rPr>
              <w:t>三 / 五</w:t>
            </w:r>
          </w:p>
        </w:tc>
      </w:tr>
      <w:tr w14:paraId="7B3585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88A92C2">
            <w:pPr>
              <w:spacing w:before="16" w:after="16" w:line="240" w:lineRule="auto"/>
              <w:jc w:val="left"/>
            </w:pPr>
            <w:r>
              <w:rPr>
                <w:rFonts w:ascii="等线" w:hAnsi="等线" w:eastAsia="等线" w:cs="等线"/>
                <w:b w:val="0"/>
                <w:i w:val="0"/>
                <w:color w:val="1C1E21"/>
                <w:sz w:val="16"/>
              </w:rPr>
              <w:t>安全边际率</w:t>
            </w:r>
          </w:p>
        </w:tc>
        <w:tc>
          <w:tcPr>
            <w:tcW w:w="3369" w:type="dxa"/>
          </w:tcPr>
          <w:p w14:paraId="4B5B4848">
            <w:pPr>
              <w:spacing w:before="16" w:after="16" w:line="240" w:lineRule="auto"/>
              <w:jc w:val="left"/>
            </w:pPr>
            <w:r>
              <w:rPr>
                <w:rFonts w:ascii="等线" w:hAnsi="等线" w:eastAsia="等线" w:cs="等线"/>
                <w:b w:val="0"/>
                <w:i w:val="0"/>
                <w:color w:val="1C1E21"/>
                <w:sz w:val="16"/>
              </w:rPr>
              <w:t>(实际销售 − 保本) ÷ 实际销售</w:t>
            </w:r>
          </w:p>
        </w:tc>
        <w:tc>
          <w:tcPr>
            <w:tcW w:w="2897" w:type="dxa"/>
          </w:tcPr>
          <w:p w14:paraId="66CCC075">
            <w:pPr>
              <w:spacing w:before="16" w:after="16" w:line="240" w:lineRule="auto"/>
              <w:jc w:val="left"/>
            </w:pPr>
            <w:r>
              <w:rPr>
                <w:rFonts w:ascii="等线" w:hAnsi="等线" w:eastAsia="等线" w:cs="等线"/>
                <w:b w:val="0"/>
                <w:i w:val="0"/>
                <w:color w:val="1C1E21"/>
                <w:sz w:val="16"/>
              </w:rPr>
              <w:t>DOL = 1 ÷ 安全边际率</w:t>
            </w:r>
          </w:p>
        </w:tc>
        <w:tc>
          <w:tcPr>
            <w:tcW w:w="1011" w:type="dxa"/>
          </w:tcPr>
          <w:p w14:paraId="3E8B078B">
            <w:pPr>
              <w:spacing w:before="16" w:after="16" w:line="240" w:lineRule="auto"/>
              <w:jc w:val="center"/>
            </w:pPr>
            <w:r>
              <w:rPr>
                <w:rFonts w:ascii="等线" w:hAnsi="等线" w:eastAsia="等线" w:cs="等线"/>
                <w:b w:val="0"/>
                <w:i w:val="0"/>
                <w:color w:val="1C1E21"/>
                <w:sz w:val="16"/>
              </w:rPr>
              <w:t>三 / 五</w:t>
            </w:r>
          </w:p>
        </w:tc>
      </w:tr>
      <w:tr w14:paraId="765827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7E93073">
            <w:pPr>
              <w:spacing w:before="16" w:after="16" w:line="240" w:lineRule="auto"/>
              <w:jc w:val="left"/>
            </w:pPr>
            <w:r>
              <w:rPr>
                <w:rFonts w:ascii="等线" w:hAnsi="等线" w:eastAsia="等线" w:cs="等线"/>
                <w:b w:val="0"/>
                <w:i w:val="0"/>
                <w:color w:val="1C1E21"/>
                <w:sz w:val="16"/>
              </w:rPr>
              <w:t>经营杠杆</w:t>
            </w:r>
          </w:p>
        </w:tc>
        <w:tc>
          <w:tcPr>
            <w:tcW w:w="3369" w:type="dxa"/>
          </w:tcPr>
          <w:p w14:paraId="587A0E83">
            <w:pPr>
              <w:spacing w:before="16" w:after="16" w:line="240" w:lineRule="auto"/>
              <w:jc w:val="left"/>
            </w:pPr>
            <w:r>
              <w:rPr>
                <w:rFonts w:ascii="等线" w:hAnsi="等线" w:eastAsia="等线" w:cs="等线"/>
                <w:b w:val="0"/>
                <w:i w:val="0"/>
                <w:color w:val="1C1E21"/>
                <w:sz w:val="16"/>
              </w:rPr>
              <w:t>DOL = 边际贡献 ÷ 息税前利润</w:t>
            </w:r>
          </w:p>
        </w:tc>
        <w:tc>
          <w:tcPr>
            <w:tcW w:w="2897" w:type="dxa"/>
          </w:tcPr>
          <w:p w14:paraId="4082A396">
            <w:pPr>
              <w:spacing w:before="16" w:after="16" w:line="240" w:lineRule="auto"/>
              <w:jc w:val="left"/>
            </w:pPr>
            <w:r>
              <w:rPr>
                <w:rFonts w:ascii="等线" w:hAnsi="等线" w:eastAsia="等线" w:cs="等线"/>
                <w:b w:val="0"/>
                <w:i w:val="0"/>
                <w:color w:val="1C1E21"/>
                <w:sz w:val="16"/>
              </w:rPr>
              <w:t>收入变动对利润的放大倍数</w:t>
            </w:r>
          </w:p>
        </w:tc>
        <w:tc>
          <w:tcPr>
            <w:tcW w:w="1011" w:type="dxa"/>
          </w:tcPr>
          <w:p w14:paraId="1DF2FAA3">
            <w:pPr>
              <w:spacing w:before="16" w:after="16" w:line="240" w:lineRule="auto"/>
              <w:jc w:val="center"/>
            </w:pPr>
            <w:r>
              <w:rPr>
                <w:rFonts w:ascii="等线" w:hAnsi="等线" w:eastAsia="等线" w:cs="等线"/>
                <w:b w:val="0"/>
                <w:i w:val="0"/>
                <w:color w:val="1C1E21"/>
                <w:sz w:val="16"/>
              </w:rPr>
              <w:t>三 / 五</w:t>
            </w:r>
          </w:p>
        </w:tc>
      </w:tr>
      <w:tr w14:paraId="70560D4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3CA545B">
            <w:pPr>
              <w:spacing w:before="16" w:after="16" w:line="240" w:lineRule="auto"/>
              <w:jc w:val="left"/>
            </w:pPr>
            <w:r>
              <w:rPr>
                <w:rFonts w:ascii="等线" w:hAnsi="等线" w:eastAsia="等线" w:cs="等线"/>
                <w:b w:val="0"/>
                <w:i w:val="0"/>
                <w:color w:val="1C1E21"/>
                <w:sz w:val="16"/>
              </w:rPr>
              <w:t>敏感系数</w:t>
            </w:r>
          </w:p>
        </w:tc>
        <w:tc>
          <w:tcPr>
            <w:tcW w:w="3369" w:type="dxa"/>
          </w:tcPr>
          <w:p w14:paraId="16F86A37">
            <w:pPr>
              <w:spacing w:before="16" w:after="16" w:line="240" w:lineRule="auto"/>
              <w:jc w:val="left"/>
            </w:pPr>
            <w:r>
              <w:rPr>
                <w:rFonts w:ascii="等线" w:hAnsi="等线" w:eastAsia="等线" w:cs="等线"/>
                <w:b w:val="0"/>
                <w:i w:val="0"/>
                <w:color w:val="1C1E21"/>
                <w:sz w:val="16"/>
              </w:rPr>
              <w:t>(Δ利润% ÷ Δ因素%)</w:t>
            </w:r>
          </w:p>
        </w:tc>
        <w:tc>
          <w:tcPr>
            <w:tcW w:w="2897" w:type="dxa"/>
          </w:tcPr>
          <w:p w14:paraId="335D362F">
            <w:pPr>
              <w:spacing w:before="16" w:after="16" w:line="240" w:lineRule="auto"/>
              <w:jc w:val="left"/>
            </w:pPr>
            <w:r>
              <w:rPr>
                <w:rFonts w:ascii="等线" w:hAnsi="等线" w:eastAsia="等线" w:cs="等线"/>
                <w:b w:val="0"/>
                <w:i w:val="0"/>
                <w:color w:val="1C1E21"/>
                <w:sz w:val="16"/>
              </w:rPr>
              <w:t>绝对值越大越敏感</w:t>
            </w:r>
          </w:p>
        </w:tc>
        <w:tc>
          <w:tcPr>
            <w:tcW w:w="1011" w:type="dxa"/>
          </w:tcPr>
          <w:p w14:paraId="6C175BA8">
            <w:pPr>
              <w:spacing w:before="16" w:after="16" w:line="240" w:lineRule="auto"/>
              <w:jc w:val="center"/>
            </w:pPr>
            <w:r>
              <w:rPr>
                <w:rFonts w:ascii="等线" w:hAnsi="等线" w:eastAsia="等线" w:cs="等线"/>
                <w:b w:val="0"/>
                <w:i w:val="0"/>
                <w:color w:val="1C1E21"/>
                <w:sz w:val="16"/>
              </w:rPr>
              <w:t>三</w:t>
            </w:r>
          </w:p>
        </w:tc>
      </w:tr>
      <w:tr w14:paraId="033586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BFF369C">
            <w:pPr>
              <w:spacing w:before="16" w:after="16" w:line="240" w:lineRule="auto"/>
              <w:jc w:val="left"/>
            </w:pPr>
            <w:r>
              <w:rPr>
                <w:rFonts w:ascii="等线" w:hAnsi="等线" w:eastAsia="等线" w:cs="等线"/>
                <w:b w:val="0"/>
                <w:i w:val="0"/>
                <w:color w:val="1C1E21"/>
                <w:sz w:val="16"/>
              </w:rPr>
              <w:t>特殊订单判据</w:t>
            </w:r>
          </w:p>
        </w:tc>
        <w:tc>
          <w:tcPr>
            <w:tcW w:w="3369" w:type="dxa"/>
          </w:tcPr>
          <w:p w14:paraId="44487ECD">
            <w:pPr>
              <w:spacing w:before="16" w:after="16" w:line="240" w:lineRule="auto"/>
              <w:jc w:val="left"/>
            </w:pPr>
            <w:r>
              <w:rPr>
                <w:rFonts w:ascii="等线" w:hAnsi="等线" w:eastAsia="等线" w:cs="等线"/>
                <w:b w:val="0"/>
                <w:i w:val="0"/>
                <w:color w:val="1C1E21"/>
                <w:sz w:val="16"/>
              </w:rPr>
              <w:t>增量收入 − (变动 + 专属固定 + 机会成本)</w:t>
            </w:r>
          </w:p>
        </w:tc>
        <w:tc>
          <w:tcPr>
            <w:tcW w:w="2897" w:type="dxa"/>
          </w:tcPr>
          <w:p w14:paraId="08E52058">
            <w:pPr>
              <w:spacing w:before="16" w:after="16" w:line="240" w:lineRule="auto"/>
              <w:jc w:val="left"/>
            </w:pPr>
            <w:r>
              <w:rPr>
                <w:rFonts w:ascii="等线" w:hAnsi="等线" w:eastAsia="等线" w:cs="等线"/>
                <w:b w:val="0"/>
                <w:i w:val="0"/>
                <w:color w:val="1C1E21"/>
                <w:sz w:val="16"/>
              </w:rPr>
              <w:t>&gt; 0 接受</w:t>
            </w:r>
          </w:p>
        </w:tc>
        <w:tc>
          <w:tcPr>
            <w:tcW w:w="1011" w:type="dxa"/>
          </w:tcPr>
          <w:p w14:paraId="5A76E233">
            <w:pPr>
              <w:spacing w:before="16" w:after="16" w:line="240" w:lineRule="auto"/>
              <w:jc w:val="center"/>
            </w:pPr>
            <w:r>
              <w:rPr>
                <w:rFonts w:ascii="等线" w:hAnsi="等线" w:eastAsia="等线" w:cs="等线"/>
                <w:b w:val="0"/>
                <w:i w:val="0"/>
                <w:color w:val="1C1E21"/>
                <w:sz w:val="16"/>
              </w:rPr>
              <w:t>三</w:t>
            </w:r>
          </w:p>
        </w:tc>
      </w:tr>
      <w:tr w14:paraId="217AFD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AAA949F">
            <w:pPr>
              <w:spacing w:before="16" w:after="16" w:line="240" w:lineRule="auto"/>
              <w:jc w:val="left"/>
            </w:pPr>
            <w:r>
              <w:rPr>
                <w:rFonts w:ascii="等线" w:hAnsi="等线" w:eastAsia="等线" w:cs="等线"/>
                <w:b w:val="0"/>
                <w:i w:val="0"/>
                <w:color w:val="1C1E21"/>
                <w:sz w:val="16"/>
              </w:rPr>
              <w:t>单位约束资源边际贡献</w:t>
            </w:r>
          </w:p>
        </w:tc>
        <w:tc>
          <w:tcPr>
            <w:tcW w:w="3369" w:type="dxa"/>
          </w:tcPr>
          <w:p w14:paraId="70380D7A">
            <w:pPr>
              <w:spacing w:before="16" w:after="16" w:line="240" w:lineRule="auto"/>
              <w:jc w:val="left"/>
            </w:pPr>
            <w:r>
              <w:rPr>
                <w:rFonts w:ascii="等线" w:hAnsi="等线" w:eastAsia="等线" w:cs="等线"/>
                <w:b w:val="0"/>
                <w:i w:val="0"/>
                <w:color w:val="1C1E21"/>
                <w:sz w:val="16"/>
              </w:rPr>
              <w:t>CM ÷ 单位瓶颈资源耗用</w:t>
            </w:r>
          </w:p>
        </w:tc>
        <w:tc>
          <w:tcPr>
            <w:tcW w:w="2897" w:type="dxa"/>
          </w:tcPr>
          <w:p w14:paraId="4AB227C8">
            <w:pPr>
              <w:spacing w:before="16" w:after="16" w:line="240" w:lineRule="auto"/>
              <w:jc w:val="left"/>
            </w:pPr>
            <w:r>
              <w:rPr>
                <w:rFonts w:ascii="等线" w:hAnsi="等线" w:eastAsia="等线" w:cs="等线"/>
                <w:b w:val="0"/>
                <w:i w:val="0"/>
                <w:color w:val="1C1E21"/>
                <w:sz w:val="16"/>
              </w:rPr>
              <w:t>单瓶颈排序最优</w:t>
            </w:r>
          </w:p>
        </w:tc>
        <w:tc>
          <w:tcPr>
            <w:tcW w:w="1011" w:type="dxa"/>
          </w:tcPr>
          <w:p w14:paraId="30416E19">
            <w:pPr>
              <w:spacing w:before="16" w:after="16" w:line="240" w:lineRule="auto"/>
              <w:jc w:val="center"/>
            </w:pPr>
            <w:r>
              <w:rPr>
                <w:rFonts w:ascii="等线" w:hAnsi="等线" w:eastAsia="等线" w:cs="等线"/>
                <w:b w:val="0"/>
                <w:i w:val="0"/>
                <w:color w:val="1C1E21"/>
                <w:sz w:val="16"/>
              </w:rPr>
              <w:t>三</w:t>
            </w:r>
          </w:p>
        </w:tc>
      </w:tr>
      <w:tr w14:paraId="192CBB9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2717E25">
            <w:pPr>
              <w:spacing w:before="16" w:after="16" w:line="240" w:lineRule="auto"/>
              <w:jc w:val="left"/>
            </w:pPr>
            <w:r>
              <w:rPr>
                <w:rFonts w:ascii="等线" w:hAnsi="等线" w:eastAsia="等线" w:cs="等线"/>
                <w:b w:val="0"/>
                <w:i w:val="0"/>
                <w:color w:val="1C1E21"/>
                <w:sz w:val="16"/>
              </w:rPr>
              <w:t>停产判据</w:t>
            </w:r>
          </w:p>
        </w:tc>
        <w:tc>
          <w:tcPr>
            <w:tcW w:w="3369" w:type="dxa"/>
          </w:tcPr>
          <w:p w14:paraId="4318D205">
            <w:pPr>
              <w:spacing w:before="16" w:after="16" w:line="240" w:lineRule="auto"/>
              <w:jc w:val="left"/>
            </w:pPr>
            <w:r>
              <w:rPr>
                <w:rFonts w:ascii="等线" w:hAnsi="等线" w:eastAsia="等线" w:cs="等线"/>
                <w:b w:val="0"/>
                <w:i w:val="0"/>
                <w:color w:val="1C1E21"/>
                <w:sz w:val="16"/>
              </w:rPr>
              <w:t>边际贡献 vs 可避免固定成本</w:t>
            </w:r>
          </w:p>
        </w:tc>
        <w:tc>
          <w:tcPr>
            <w:tcW w:w="2897" w:type="dxa"/>
          </w:tcPr>
          <w:p w14:paraId="2F4AF1C7">
            <w:pPr>
              <w:spacing w:before="16" w:after="16" w:line="240" w:lineRule="auto"/>
              <w:jc w:val="left"/>
            </w:pPr>
            <w:r>
              <w:rPr>
                <w:rFonts w:ascii="等线" w:hAnsi="等线" w:eastAsia="等线" w:cs="等线"/>
                <w:b w:val="0"/>
                <w:i w:val="0"/>
                <w:color w:val="1C1E21"/>
                <w:sz w:val="16"/>
              </w:rPr>
              <w:t>CM &gt; 可避免则不停产</w:t>
            </w:r>
          </w:p>
        </w:tc>
        <w:tc>
          <w:tcPr>
            <w:tcW w:w="1011" w:type="dxa"/>
          </w:tcPr>
          <w:p w14:paraId="0DF05830">
            <w:pPr>
              <w:spacing w:before="16" w:after="16" w:line="240" w:lineRule="auto"/>
              <w:jc w:val="center"/>
            </w:pPr>
            <w:r>
              <w:rPr>
                <w:rFonts w:ascii="等线" w:hAnsi="等线" w:eastAsia="等线" w:cs="等线"/>
                <w:b w:val="0"/>
                <w:i w:val="0"/>
                <w:color w:val="1C1E21"/>
                <w:sz w:val="16"/>
              </w:rPr>
              <w:t>三</w:t>
            </w:r>
          </w:p>
        </w:tc>
      </w:tr>
      <w:tr w14:paraId="706691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7094007">
            <w:pPr>
              <w:spacing w:before="16" w:after="16" w:line="240" w:lineRule="auto"/>
              <w:jc w:val="left"/>
            </w:pPr>
            <w:r>
              <w:rPr>
                <w:rFonts w:ascii="等线" w:hAnsi="等线" w:eastAsia="等线" w:cs="等线"/>
                <w:b w:val="0"/>
                <w:i w:val="0"/>
                <w:color w:val="1C1E21"/>
                <w:sz w:val="16"/>
              </w:rPr>
              <w:t>完全成本加成价</w:t>
            </w:r>
          </w:p>
        </w:tc>
        <w:tc>
          <w:tcPr>
            <w:tcW w:w="3369" w:type="dxa"/>
          </w:tcPr>
          <w:p w14:paraId="13DF66D3">
            <w:pPr>
              <w:spacing w:before="16" w:after="16" w:line="240" w:lineRule="auto"/>
              <w:jc w:val="left"/>
            </w:pPr>
            <w:r>
              <w:rPr>
                <w:rFonts w:ascii="等线" w:hAnsi="等线" w:eastAsia="等线" w:cs="等线"/>
                <w:b w:val="0"/>
                <w:i w:val="0"/>
                <w:color w:val="1C1E21"/>
                <w:sz w:val="16"/>
              </w:rPr>
              <w:t>单位完全成本 × (1 + 加成率)</w:t>
            </w:r>
          </w:p>
        </w:tc>
        <w:tc>
          <w:tcPr>
            <w:tcW w:w="2897" w:type="dxa"/>
          </w:tcPr>
          <w:p w14:paraId="5E738214">
            <w:pPr>
              <w:spacing w:before="16" w:after="16" w:line="240" w:lineRule="auto"/>
              <w:jc w:val="left"/>
            </w:pPr>
            <w:r>
              <w:rPr>
                <w:rFonts w:ascii="等线" w:hAnsi="等线" w:eastAsia="等线" w:cs="等线"/>
                <w:b w:val="0"/>
                <w:i w:val="0"/>
                <w:color w:val="1C1E21"/>
                <w:sz w:val="16"/>
              </w:rPr>
              <w:t>注意死亡螺旋</w:t>
            </w:r>
          </w:p>
        </w:tc>
        <w:tc>
          <w:tcPr>
            <w:tcW w:w="1011" w:type="dxa"/>
          </w:tcPr>
          <w:p w14:paraId="2A3890C2">
            <w:pPr>
              <w:spacing w:before="16" w:after="16" w:line="240" w:lineRule="auto"/>
              <w:jc w:val="center"/>
            </w:pPr>
            <w:r>
              <w:rPr>
                <w:rFonts w:ascii="等线" w:hAnsi="等线" w:eastAsia="等线" w:cs="等线"/>
                <w:b w:val="0"/>
                <w:i w:val="0"/>
                <w:color w:val="1C1E21"/>
                <w:sz w:val="16"/>
              </w:rPr>
              <w:t>三</w:t>
            </w:r>
          </w:p>
        </w:tc>
      </w:tr>
      <w:tr w14:paraId="30949D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B4A6C1E">
            <w:pPr>
              <w:spacing w:before="16" w:after="16" w:line="240" w:lineRule="auto"/>
              <w:jc w:val="left"/>
            </w:pPr>
            <w:r>
              <w:rPr>
                <w:rFonts w:ascii="等线" w:hAnsi="等线" w:eastAsia="等线" w:cs="等线"/>
                <w:b w:val="0"/>
                <w:i w:val="0"/>
                <w:color w:val="1C1E21"/>
                <w:sz w:val="16"/>
              </w:rPr>
              <w:t>共同比报表</w:t>
            </w:r>
          </w:p>
        </w:tc>
        <w:tc>
          <w:tcPr>
            <w:tcW w:w="3369" w:type="dxa"/>
          </w:tcPr>
          <w:p w14:paraId="5AA5681B">
            <w:pPr>
              <w:spacing w:before="16" w:after="16" w:line="240" w:lineRule="auto"/>
              <w:jc w:val="left"/>
            </w:pPr>
            <w:r>
              <w:rPr>
                <w:rFonts w:ascii="等线" w:hAnsi="等线" w:eastAsia="等线" w:cs="等线"/>
                <w:b w:val="0"/>
                <w:i w:val="0"/>
                <w:color w:val="1C1E21"/>
                <w:sz w:val="16"/>
              </w:rPr>
              <w:t>各科目 ÷ 报表总额</w:t>
            </w:r>
          </w:p>
        </w:tc>
        <w:tc>
          <w:tcPr>
            <w:tcW w:w="2897" w:type="dxa"/>
          </w:tcPr>
          <w:p w14:paraId="6D606A95">
            <w:pPr>
              <w:spacing w:before="16" w:after="16" w:line="240" w:lineRule="auto"/>
              <w:jc w:val="left"/>
            </w:pPr>
            <w:r>
              <w:rPr>
                <w:rFonts w:ascii="等线" w:hAnsi="等线" w:eastAsia="等线" w:cs="等线"/>
                <w:b w:val="0"/>
                <w:i w:val="0"/>
                <w:color w:val="1C1E21"/>
                <w:sz w:val="16"/>
              </w:rPr>
              <w:t>结构分析</w:t>
            </w:r>
          </w:p>
        </w:tc>
        <w:tc>
          <w:tcPr>
            <w:tcW w:w="1011" w:type="dxa"/>
          </w:tcPr>
          <w:p w14:paraId="7D53E27D">
            <w:pPr>
              <w:spacing w:before="16" w:after="16" w:line="240" w:lineRule="auto"/>
              <w:jc w:val="center"/>
            </w:pPr>
            <w:r>
              <w:rPr>
                <w:rFonts w:ascii="等线" w:hAnsi="等线" w:eastAsia="等线" w:cs="等线"/>
                <w:b w:val="0"/>
                <w:i w:val="0"/>
                <w:color w:val="1C1E21"/>
                <w:sz w:val="16"/>
              </w:rPr>
              <w:t>四</w:t>
            </w:r>
          </w:p>
        </w:tc>
      </w:tr>
      <w:tr w14:paraId="12DF80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03B1407">
            <w:pPr>
              <w:spacing w:before="16" w:after="16" w:line="240" w:lineRule="auto"/>
              <w:jc w:val="left"/>
            </w:pPr>
            <w:r>
              <w:rPr>
                <w:rFonts w:ascii="等线" w:hAnsi="等线" w:eastAsia="等线" w:cs="等线"/>
                <w:b w:val="0"/>
                <w:i w:val="0"/>
                <w:color w:val="1C1E21"/>
                <w:sz w:val="16"/>
              </w:rPr>
              <w:t>定基指数 / CAGR</w:t>
            </w:r>
          </w:p>
        </w:tc>
        <w:tc>
          <w:tcPr>
            <w:tcW w:w="3369" w:type="dxa"/>
          </w:tcPr>
          <w:p w14:paraId="6FE177B2">
            <w:pPr>
              <w:spacing w:before="16" w:after="16" w:line="240" w:lineRule="auto"/>
              <w:jc w:val="left"/>
            </w:pPr>
            <w:r>
              <w:rPr>
                <w:rFonts w:ascii="等线" w:hAnsi="等线" w:eastAsia="等线" w:cs="等线"/>
                <w:b w:val="0"/>
                <w:i w:val="0"/>
                <w:color w:val="1C1E21"/>
                <w:sz w:val="16"/>
              </w:rPr>
              <w:t>本期 ÷ 基期 × 100；(期末/期初)^(1/n) − 1</w:t>
            </w:r>
          </w:p>
        </w:tc>
        <w:tc>
          <w:tcPr>
            <w:tcW w:w="2897" w:type="dxa"/>
          </w:tcPr>
          <w:p w14:paraId="23FA1C98">
            <w:pPr>
              <w:spacing w:before="16" w:after="16" w:line="240" w:lineRule="auto"/>
              <w:jc w:val="left"/>
            </w:pPr>
            <w:r>
              <w:rPr>
                <w:rFonts w:ascii="等线" w:hAnsi="等线" w:eastAsia="等线" w:cs="等线"/>
                <w:b w:val="0"/>
                <w:i w:val="0"/>
                <w:color w:val="1C1E21"/>
                <w:sz w:val="16"/>
              </w:rPr>
              <w:t>趋势分析</w:t>
            </w:r>
          </w:p>
        </w:tc>
        <w:tc>
          <w:tcPr>
            <w:tcW w:w="1011" w:type="dxa"/>
          </w:tcPr>
          <w:p w14:paraId="262C247B">
            <w:pPr>
              <w:spacing w:before="16" w:after="16" w:line="240" w:lineRule="auto"/>
              <w:jc w:val="center"/>
            </w:pPr>
            <w:r>
              <w:rPr>
                <w:rFonts w:ascii="等线" w:hAnsi="等线" w:eastAsia="等线" w:cs="等线"/>
                <w:b w:val="0"/>
                <w:i w:val="0"/>
                <w:color w:val="1C1E21"/>
                <w:sz w:val="16"/>
              </w:rPr>
              <w:t>四 / 五</w:t>
            </w:r>
          </w:p>
        </w:tc>
      </w:tr>
      <w:tr w14:paraId="0B2BA4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90BBCAF">
            <w:pPr>
              <w:spacing w:before="16" w:after="16" w:line="240" w:lineRule="auto"/>
              <w:jc w:val="left"/>
            </w:pPr>
            <w:r>
              <w:rPr>
                <w:rFonts w:ascii="等线" w:hAnsi="等线" w:eastAsia="等线" w:cs="等线"/>
                <w:b w:val="0"/>
                <w:i w:val="0"/>
                <w:color w:val="1C1E21"/>
                <w:sz w:val="16"/>
              </w:rPr>
              <w:t>现金转换周期</w:t>
            </w:r>
          </w:p>
        </w:tc>
        <w:tc>
          <w:tcPr>
            <w:tcW w:w="3369" w:type="dxa"/>
          </w:tcPr>
          <w:p w14:paraId="4723F89C">
            <w:pPr>
              <w:spacing w:before="16" w:after="16" w:line="240" w:lineRule="auto"/>
              <w:jc w:val="left"/>
            </w:pPr>
            <w:r>
              <w:rPr>
                <w:rFonts w:ascii="等线" w:hAnsi="等线" w:eastAsia="等线" w:cs="等线"/>
                <w:b w:val="0"/>
                <w:i w:val="0"/>
                <w:color w:val="1C1E21"/>
                <w:sz w:val="16"/>
              </w:rPr>
              <w:t>存货天数 + 应收天数 − 应付天数</w:t>
            </w:r>
          </w:p>
        </w:tc>
        <w:tc>
          <w:tcPr>
            <w:tcW w:w="2897" w:type="dxa"/>
          </w:tcPr>
          <w:p w14:paraId="415DA372">
            <w:pPr>
              <w:spacing w:before="16" w:after="16" w:line="240" w:lineRule="auto"/>
              <w:jc w:val="left"/>
            </w:pPr>
            <w:r>
              <w:rPr>
                <w:rFonts w:ascii="等线" w:hAnsi="等线" w:eastAsia="等线" w:cs="等线"/>
                <w:b w:val="0"/>
                <w:i w:val="0"/>
                <w:color w:val="1C1E21"/>
                <w:sz w:val="16"/>
              </w:rPr>
              <w:t>为负说明占用上游资金</w:t>
            </w:r>
          </w:p>
        </w:tc>
        <w:tc>
          <w:tcPr>
            <w:tcW w:w="1011" w:type="dxa"/>
          </w:tcPr>
          <w:p w14:paraId="4CC74D05">
            <w:pPr>
              <w:spacing w:before="16" w:after="16" w:line="240" w:lineRule="auto"/>
              <w:jc w:val="center"/>
            </w:pPr>
            <w:r>
              <w:rPr>
                <w:rFonts w:ascii="等线" w:hAnsi="等线" w:eastAsia="等线" w:cs="等线"/>
                <w:b w:val="0"/>
                <w:i w:val="0"/>
                <w:color w:val="1C1E21"/>
                <w:sz w:val="16"/>
              </w:rPr>
              <w:t>四</w:t>
            </w:r>
          </w:p>
        </w:tc>
      </w:tr>
      <w:tr w14:paraId="65E446C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8B31572">
            <w:pPr>
              <w:spacing w:before="16" w:after="16" w:line="240" w:lineRule="auto"/>
              <w:jc w:val="left"/>
            </w:pPr>
            <w:r>
              <w:rPr>
                <w:rFonts w:ascii="等线" w:hAnsi="等线" w:eastAsia="等线" w:cs="等线"/>
                <w:b w:val="0"/>
                <w:i w:val="0"/>
                <w:color w:val="1C1E21"/>
                <w:sz w:val="16"/>
              </w:rPr>
              <w:t>可持续增长率</w:t>
            </w:r>
          </w:p>
        </w:tc>
        <w:tc>
          <w:tcPr>
            <w:tcW w:w="3369" w:type="dxa"/>
          </w:tcPr>
          <w:p w14:paraId="1FC45072">
            <w:pPr>
              <w:spacing w:before="16" w:after="16" w:line="240" w:lineRule="auto"/>
              <w:jc w:val="left"/>
            </w:pPr>
            <w:r>
              <w:rPr>
                <w:rFonts w:ascii="等线" w:hAnsi="等线" w:eastAsia="等线" w:cs="等线"/>
                <w:b w:val="0"/>
                <w:i w:val="0"/>
                <w:color w:val="1C1E21"/>
                <w:sz w:val="16"/>
              </w:rPr>
              <w:t>ROE × (1 − 分红率)</w:t>
            </w:r>
          </w:p>
        </w:tc>
        <w:tc>
          <w:tcPr>
            <w:tcW w:w="2897" w:type="dxa"/>
          </w:tcPr>
          <w:p w14:paraId="3A203A0C">
            <w:pPr>
              <w:spacing w:before="16" w:after="16" w:line="240" w:lineRule="auto"/>
              <w:jc w:val="left"/>
            </w:pPr>
            <w:r>
              <w:rPr>
                <w:rFonts w:ascii="等线" w:hAnsi="等线" w:eastAsia="等线" w:cs="等线"/>
                <w:b w:val="0"/>
                <w:i w:val="0"/>
                <w:color w:val="1C1E21"/>
                <w:sz w:val="16"/>
              </w:rPr>
              <w:t>不增发不增债的最大增速</w:t>
            </w:r>
          </w:p>
        </w:tc>
        <w:tc>
          <w:tcPr>
            <w:tcW w:w="1011" w:type="dxa"/>
          </w:tcPr>
          <w:p w14:paraId="400DE2AC">
            <w:pPr>
              <w:spacing w:before="16" w:after="16" w:line="240" w:lineRule="auto"/>
              <w:jc w:val="center"/>
            </w:pPr>
            <w:r>
              <w:rPr>
                <w:rFonts w:ascii="等线" w:hAnsi="等线" w:eastAsia="等线" w:cs="等线"/>
                <w:b w:val="0"/>
                <w:i w:val="0"/>
                <w:color w:val="1C1E21"/>
                <w:sz w:val="16"/>
              </w:rPr>
              <w:t>四</w:t>
            </w:r>
          </w:p>
        </w:tc>
      </w:tr>
      <w:tr w14:paraId="115982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15984F7">
            <w:pPr>
              <w:spacing w:before="16" w:after="16" w:line="240" w:lineRule="auto"/>
              <w:jc w:val="left"/>
            </w:pPr>
            <w:r>
              <w:rPr>
                <w:rFonts w:ascii="等线" w:hAnsi="等线" w:eastAsia="等线" w:cs="等线"/>
                <w:b w:val="0"/>
                <w:i w:val="0"/>
                <w:color w:val="1C1E21"/>
                <w:sz w:val="16"/>
              </w:rPr>
              <w:t>杜邦三因素</w:t>
            </w:r>
          </w:p>
        </w:tc>
        <w:tc>
          <w:tcPr>
            <w:tcW w:w="3369" w:type="dxa"/>
          </w:tcPr>
          <w:p w14:paraId="33439C97">
            <w:pPr>
              <w:spacing w:before="16" w:after="16" w:line="240" w:lineRule="auto"/>
              <w:jc w:val="left"/>
            </w:pPr>
            <w:r>
              <w:rPr>
                <w:rFonts w:ascii="等线" w:hAnsi="等线" w:eastAsia="等线" w:cs="等线"/>
                <w:b w:val="0"/>
                <w:i w:val="0"/>
                <w:color w:val="1C1E21"/>
                <w:sz w:val="16"/>
              </w:rPr>
              <w:t>净利率 × 总资产周转率 × 权益乘数</w:t>
            </w:r>
          </w:p>
        </w:tc>
        <w:tc>
          <w:tcPr>
            <w:tcW w:w="2897" w:type="dxa"/>
          </w:tcPr>
          <w:p w14:paraId="29ABDF33">
            <w:pPr>
              <w:spacing w:before="16" w:after="16" w:line="240" w:lineRule="auto"/>
              <w:jc w:val="left"/>
            </w:pPr>
            <w:r>
              <w:rPr>
                <w:rFonts w:ascii="等线" w:hAnsi="等线" w:eastAsia="等线" w:cs="等线"/>
                <w:b w:val="0"/>
                <w:i w:val="0"/>
                <w:color w:val="1C1E21"/>
                <w:sz w:val="16"/>
              </w:rPr>
              <w:t>乘积恒等于 ROE</w:t>
            </w:r>
          </w:p>
        </w:tc>
        <w:tc>
          <w:tcPr>
            <w:tcW w:w="1011" w:type="dxa"/>
          </w:tcPr>
          <w:p w14:paraId="1CA05F58">
            <w:pPr>
              <w:spacing w:before="16" w:after="16" w:line="240" w:lineRule="auto"/>
              <w:jc w:val="center"/>
            </w:pPr>
            <w:r>
              <w:rPr>
                <w:rFonts w:ascii="等线" w:hAnsi="等线" w:eastAsia="等线" w:cs="等线"/>
                <w:b w:val="0"/>
                <w:i w:val="0"/>
                <w:color w:val="1C1E21"/>
                <w:sz w:val="16"/>
              </w:rPr>
              <w:t>四</w:t>
            </w:r>
          </w:p>
        </w:tc>
      </w:tr>
      <w:tr w14:paraId="2484823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BBCA47E">
            <w:pPr>
              <w:spacing w:before="16" w:after="16" w:line="240" w:lineRule="auto"/>
              <w:jc w:val="left"/>
            </w:pPr>
            <w:r>
              <w:rPr>
                <w:rFonts w:ascii="等线" w:hAnsi="等线" w:eastAsia="等线" w:cs="等线"/>
                <w:b w:val="0"/>
                <w:i w:val="0"/>
                <w:color w:val="1C1E21"/>
                <w:sz w:val="16"/>
              </w:rPr>
              <w:t>连环替代法</w:t>
            </w:r>
          </w:p>
        </w:tc>
        <w:tc>
          <w:tcPr>
            <w:tcW w:w="3369" w:type="dxa"/>
          </w:tcPr>
          <w:p w14:paraId="17503DCE">
            <w:pPr>
              <w:spacing w:before="16" w:after="16" w:line="240" w:lineRule="auto"/>
              <w:jc w:val="left"/>
            </w:pPr>
            <w:r>
              <w:rPr>
                <w:rFonts w:ascii="等线" w:hAnsi="等线" w:eastAsia="等线" w:cs="等线"/>
                <w:b w:val="0"/>
                <w:i w:val="0"/>
                <w:color w:val="1C1E21"/>
                <w:sz w:val="16"/>
              </w:rPr>
              <w:t>逐因素替换求差</w:t>
            </w:r>
          </w:p>
        </w:tc>
        <w:tc>
          <w:tcPr>
            <w:tcW w:w="2897" w:type="dxa"/>
          </w:tcPr>
          <w:p w14:paraId="161A1544">
            <w:pPr>
              <w:spacing w:before="16" w:after="16" w:line="240" w:lineRule="auto"/>
              <w:jc w:val="left"/>
            </w:pPr>
            <w:r>
              <w:rPr>
                <w:rFonts w:ascii="等线" w:hAnsi="等线" w:eastAsia="等线" w:cs="等线"/>
                <w:b w:val="0"/>
                <w:i w:val="0"/>
                <w:color w:val="1C1E21"/>
                <w:sz w:val="16"/>
              </w:rPr>
              <w:t>因素归因，注意替代顺序</w:t>
            </w:r>
          </w:p>
        </w:tc>
        <w:tc>
          <w:tcPr>
            <w:tcW w:w="1011" w:type="dxa"/>
          </w:tcPr>
          <w:p w14:paraId="713DE92C">
            <w:pPr>
              <w:spacing w:before="16" w:after="16" w:line="240" w:lineRule="auto"/>
              <w:jc w:val="center"/>
            </w:pPr>
            <w:r>
              <w:rPr>
                <w:rFonts w:ascii="等线" w:hAnsi="等线" w:eastAsia="等线" w:cs="等线"/>
                <w:b w:val="0"/>
                <w:i w:val="0"/>
                <w:color w:val="1C1E21"/>
                <w:sz w:val="16"/>
              </w:rPr>
              <w:t>四</w:t>
            </w:r>
          </w:p>
        </w:tc>
      </w:tr>
      <w:tr w14:paraId="0213B7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0204024">
            <w:pPr>
              <w:spacing w:before="16" w:after="16" w:line="240" w:lineRule="auto"/>
              <w:jc w:val="left"/>
            </w:pPr>
            <w:r>
              <w:rPr>
                <w:rFonts w:ascii="等线" w:hAnsi="等线" w:eastAsia="等线" w:cs="等线"/>
                <w:b w:val="0"/>
                <w:i w:val="0"/>
                <w:color w:val="1C1E21"/>
                <w:sz w:val="16"/>
              </w:rPr>
              <w:t>组合预测权重</w:t>
            </w:r>
          </w:p>
        </w:tc>
        <w:tc>
          <w:tcPr>
            <w:tcW w:w="3369" w:type="dxa"/>
          </w:tcPr>
          <w:p w14:paraId="7DC70F1B">
            <w:pPr>
              <w:spacing w:before="16" w:after="16" w:line="240" w:lineRule="auto"/>
              <w:jc w:val="left"/>
            </w:pPr>
            <w:r>
              <w:rPr>
                <w:rFonts w:ascii="等线" w:hAnsi="等线" w:eastAsia="等线" w:cs="等线"/>
                <w:b w:val="0"/>
                <w:i w:val="0"/>
                <w:color w:val="1C1E21"/>
                <w:sz w:val="16"/>
              </w:rPr>
              <w:t>w_i = (1/MAPE_i) ÷ Σ(1/MAPE_j)</w:t>
            </w:r>
          </w:p>
        </w:tc>
        <w:tc>
          <w:tcPr>
            <w:tcW w:w="2897" w:type="dxa"/>
          </w:tcPr>
          <w:p w14:paraId="3B14AE45">
            <w:pPr>
              <w:spacing w:before="16" w:after="16" w:line="240" w:lineRule="auto"/>
              <w:jc w:val="left"/>
            </w:pPr>
            <w:r>
              <w:rPr>
                <w:rFonts w:ascii="等线" w:hAnsi="等线" w:eastAsia="等线" w:cs="等线"/>
                <w:b w:val="0"/>
                <w:i w:val="0"/>
                <w:color w:val="1C1E21"/>
                <w:sz w:val="16"/>
              </w:rPr>
              <w:t>误差倒数加权</w:t>
            </w:r>
          </w:p>
        </w:tc>
        <w:tc>
          <w:tcPr>
            <w:tcW w:w="1011" w:type="dxa"/>
          </w:tcPr>
          <w:p w14:paraId="124EBCFB">
            <w:pPr>
              <w:spacing w:before="16" w:after="16" w:line="240" w:lineRule="auto"/>
              <w:jc w:val="center"/>
            </w:pPr>
            <w:r>
              <w:rPr>
                <w:rFonts w:ascii="等线" w:hAnsi="等线" w:eastAsia="等线" w:cs="等线"/>
                <w:b w:val="0"/>
                <w:i w:val="0"/>
                <w:color w:val="1C1E21"/>
                <w:sz w:val="16"/>
              </w:rPr>
              <w:t>五</w:t>
            </w:r>
          </w:p>
        </w:tc>
      </w:tr>
      <w:tr w14:paraId="7BDA81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5F1052D">
            <w:pPr>
              <w:spacing w:before="16" w:after="16" w:line="240" w:lineRule="auto"/>
              <w:jc w:val="left"/>
            </w:pPr>
            <w:r>
              <w:rPr>
                <w:rFonts w:ascii="等线" w:hAnsi="等线" w:eastAsia="等线" w:cs="等线"/>
                <w:b w:val="0"/>
                <w:i w:val="0"/>
                <w:color w:val="1C1E21"/>
                <w:sz w:val="16"/>
              </w:rPr>
              <w:t>情景期望值</w:t>
            </w:r>
          </w:p>
        </w:tc>
        <w:tc>
          <w:tcPr>
            <w:tcW w:w="3369" w:type="dxa"/>
          </w:tcPr>
          <w:p w14:paraId="6B3E41C1">
            <w:pPr>
              <w:spacing w:before="16" w:after="16" w:line="240" w:lineRule="auto"/>
              <w:jc w:val="left"/>
            </w:pPr>
            <w:r>
              <w:rPr>
                <w:rFonts w:ascii="等线" w:hAnsi="等线" w:eastAsia="等线" w:cs="等线"/>
                <w:b w:val="0"/>
                <w:i w:val="0"/>
                <w:color w:val="1C1E21"/>
                <w:sz w:val="16"/>
              </w:rPr>
              <w:t>Σ 概率 × 结果</w:t>
            </w:r>
          </w:p>
        </w:tc>
        <w:tc>
          <w:tcPr>
            <w:tcW w:w="2897" w:type="dxa"/>
          </w:tcPr>
          <w:p w14:paraId="75D06880">
            <w:pPr>
              <w:spacing w:before="16" w:after="16" w:line="240" w:lineRule="auto"/>
              <w:jc w:val="left"/>
            </w:pPr>
            <w:r>
              <w:rPr>
                <w:rFonts w:ascii="等线" w:hAnsi="等线" w:eastAsia="等线" w:cs="等线"/>
                <w:b w:val="0"/>
                <w:i w:val="0"/>
                <w:color w:val="1C1E21"/>
                <w:sz w:val="16"/>
              </w:rPr>
              <w:t>资金安排参考</w:t>
            </w:r>
          </w:p>
        </w:tc>
        <w:tc>
          <w:tcPr>
            <w:tcW w:w="1011" w:type="dxa"/>
          </w:tcPr>
          <w:p w14:paraId="0BF297D1">
            <w:pPr>
              <w:spacing w:before="16" w:after="16" w:line="240" w:lineRule="auto"/>
              <w:jc w:val="center"/>
            </w:pPr>
            <w:r>
              <w:rPr>
                <w:rFonts w:ascii="等线" w:hAnsi="等线" w:eastAsia="等线" w:cs="等线"/>
                <w:b w:val="0"/>
                <w:i w:val="0"/>
                <w:color w:val="1C1E21"/>
                <w:sz w:val="16"/>
              </w:rPr>
              <w:t>五</w:t>
            </w:r>
          </w:p>
        </w:tc>
      </w:tr>
      <w:tr w14:paraId="3C9703E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AE17D67">
            <w:pPr>
              <w:spacing w:before="16" w:after="16" w:line="240" w:lineRule="auto"/>
              <w:jc w:val="left"/>
            </w:pPr>
            <w:r>
              <w:rPr>
                <w:rFonts w:ascii="等线" w:hAnsi="等线" w:eastAsia="等线" w:cs="等线"/>
                <w:b w:val="0"/>
                <w:i w:val="0"/>
                <w:color w:val="1C1E21"/>
                <w:sz w:val="16"/>
              </w:rPr>
              <w:t>EOQ（补充）</w:t>
            </w:r>
          </w:p>
        </w:tc>
        <w:tc>
          <w:tcPr>
            <w:tcW w:w="3369" w:type="dxa"/>
          </w:tcPr>
          <w:p w14:paraId="08DE2FE9">
            <w:pPr>
              <w:spacing w:before="16" w:after="16" w:line="240" w:lineRule="auto"/>
              <w:jc w:val="left"/>
            </w:pPr>
            <w:r>
              <w:rPr>
                <w:rFonts w:ascii="等线" w:hAnsi="等线" w:eastAsia="等线" w:cs="等线"/>
                <w:b w:val="0"/>
                <w:i w:val="0"/>
                <w:color w:val="1C1E21"/>
                <w:sz w:val="16"/>
              </w:rPr>
              <w:t>Q* = √(2DK / Kc)</w:t>
            </w:r>
          </w:p>
        </w:tc>
        <w:tc>
          <w:tcPr>
            <w:tcW w:w="2897" w:type="dxa"/>
          </w:tcPr>
          <w:p w14:paraId="75A78A26">
            <w:pPr>
              <w:spacing w:before="16" w:after="16" w:line="240" w:lineRule="auto"/>
              <w:jc w:val="left"/>
            </w:pPr>
            <w:r>
              <w:rPr>
                <w:rFonts w:ascii="等线" w:hAnsi="等线" w:eastAsia="等线" w:cs="等线"/>
                <w:b w:val="0"/>
                <w:i w:val="0"/>
                <w:color w:val="1C1E21"/>
                <w:sz w:val="16"/>
              </w:rPr>
              <w:t>经济订货批量，题目要求但项目三未实现</w:t>
            </w:r>
          </w:p>
        </w:tc>
        <w:tc>
          <w:tcPr>
            <w:tcW w:w="1011" w:type="dxa"/>
          </w:tcPr>
          <w:p w14:paraId="14F19305">
            <w:pPr>
              <w:spacing w:before="16" w:after="16" w:line="240" w:lineRule="auto"/>
              <w:jc w:val="center"/>
            </w:pPr>
            <w:r>
              <w:rPr>
                <w:rFonts w:ascii="等线" w:hAnsi="等线" w:eastAsia="等线" w:cs="等线"/>
                <w:b w:val="0"/>
                <w:i w:val="0"/>
                <w:color w:val="1C1E21"/>
                <w:sz w:val="16"/>
              </w:rPr>
              <w:t>补充</w:t>
            </w:r>
          </w:p>
        </w:tc>
      </w:tr>
    </w:tbl>
    <w:p w14:paraId="036DB8A4">
      <w:pPr>
        <w:spacing w:after="40"/>
      </w:pPr>
    </w:p>
    <w:p w14:paraId="398A953B">
      <w:pPr>
        <w:pStyle w:val="4"/>
      </w:pPr>
      <w:bookmarkStart w:id="185" w:name="_Toc22415"/>
      <w:r>
        <w:rPr>
          <w:rFonts w:ascii="微软雅黑" w:hAnsi="微软雅黑" w:eastAsia="微软雅黑" w:cs="微软雅黑"/>
          <w:b w:val="0"/>
          <w:i w:val="0"/>
          <w:color w:val="1C1E21"/>
          <w:sz w:val="30"/>
        </w:rPr>
        <w:t>9.3　附录 C　五个项目的产物清单</w:t>
      </w:r>
      <w:bookmarkEnd w:id="185"/>
    </w:p>
    <w:p w14:paraId="63EB403C">
      <w:pPr>
        <w:keepNext/>
        <w:spacing w:before="120" w:after="50"/>
        <w:jc w:val="center"/>
      </w:pPr>
      <w:r>
        <w:rPr>
          <w:rFonts w:ascii="等线" w:hAnsi="等线" w:eastAsia="等线" w:cs="等线"/>
          <w:b w:val="0"/>
          <w:i w:val="0"/>
          <w:color w:val="1C1E21"/>
          <w:sz w:val="18"/>
        </w:rPr>
        <w:t>表 9-2　产物数量与位置总表</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758"/>
        <w:gridCol w:w="2520"/>
        <w:gridCol w:w="2302"/>
        <w:gridCol w:w="1860"/>
        <w:gridCol w:w="1860"/>
      </w:tblGrid>
      <w:tr w14:paraId="5D6419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758" w:type="dxa"/>
            <w:tcBorders>
              <w:bottom w:val="single" w:color="D6DAE0" w:sz="8" w:space="0"/>
            </w:tcBorders>
            <w:shd w:val="clear" w:color="auto" w:fill="F5F7FA"/>
          </w:tcPr>
          <w:p w14:paraId="7C0B42EF">
            <w:pPr>
              <w:keepNext/>
              <w:spacing w:before="24" w:after="24" w:line="240" w:lineRule="auto"/>
              <w:jc w:val="center"/>
            </w:pPr>
            <w:r>
              <w:rPr>
                <w:rFonts w:ascii="等线" w:hAnsi="等线" w:eastAsia="等线" w:cs="等线"/>
                <w:b/>
                <w:i w:val="0"/>
                <w:color w:val="1C4A8C"/>
                <w:sz w:val="16"/>
              </w:rPr>
              <w:t>项目</w:t>
            </w:r>
          </w:p>
        </w:tc>
        <w:tc>
          <w:tcPr>
            <w:tcW w:w="2520" w:type="dxa"/>
            <w:tcBorders>
              <w:bottom w:val="single" w:color="D6DAE0" w:sz="8" w:space="0"/>
            </w:tcBorders>
            <w:shd w:val="clear" w:color="auto" w:fill="F5F7FA"/>
          </w:tcPr>
          <w:p w14:paraId="36FFC71A">
            <w:pPr>
              <w:keepNext/>
              <w:spacing w:before="24" w:after="24" w:line="240" w:lineRule="auto"/>
              <w:jc w:val="left"/>
            </w:pPr>
            <w:r>
              <w:rPr>
                <w:rFonts w:ascii="等线" w:hAnsi="等线" w:eastAsia="等线" w:cs="等线"/>
                <w:b/>
                <w:i w:val="0"/>
                <w:color w:val="1C4A8C"/>
                <w:sz w:val="16"/>
              </w:rPr>
              <w:t>图</w:t>
            </w:r>
          </w:p>
        </w:tc>
        <w:tc>
          <w:tcPr>
            <w:tcW w:w="2302" w:type="dxa"/>
            <w:tcBorders>
              <w:bottom w:val="single" w:color="D6DAE0" w:sz="8" w:space="0"/>
            </w:tcBorders>
            <w:shd w:val="clear" w:color="auto" w:fill="F5F7FA"/>
          </w:tcPr>
          <w:p w14:paraId="6FC2E7AA">
            <w:pPr>
              <w:keepNext/>
              <w:spacing w:before="24" w:after="24" w:line="240" w:lineRule="auto"/>
              <w:jc w:val="left"/>
            </w:pPr>
            <w:r>
              <w:rPr>
                <w:rFonts w:ascii="等线" w:hAnsi="等线" w:eastAsia="等线" w:cs="等线"/>
                <w:b/>
                <w:i w:val="0"/>
                <w:color w:val="1C4A8C"/>
                <w:sz w:val="16"/>
              </w:rPr>
              <w:t>数据 / 底稿</w:t>
            </w:r>
          </w:p>
        </w:tc>
        <w:tc>
          <w:tcPr>
            <w:tcW w:w="1860" w:type="dxa"/>
            <w:tcBorders>
              <w:bottom w:val="single" w:color="D6DAE0" w:sz="8" w:space="0"/>
            </w:tcBorders>
            <w:shd w:val="clear" w:color="auto" w:fill="F5F7FA"/>
          </w:tcPr>
          <w:p w14:paraId="3CF96044">
            <w:pPr>
              <w:keepNext/>
              <w:spacing w:before="24" w:after="24" w:line="240" w:lineRule="auto"/>
              <w:jc w:val="left"/>
            </w:pPr>
            <w:r>
              <w:rPr>
                <w:rFonts w:ascii="等线" w:hAnsi="等线" w:eastAsia="等线" w:cs="等线"/>
                <w:b/>
                <w:i w:val="0"/>
                <w:color w:val="1C4A8C"/>
                <w:sz w:val="16"/>
              </w:rPr>
              <w:t>报告</w:t>
            </w:r>
          </w:p>
        </w:tc>
        <w:tc>
          <w:tcPr>
            <w:tcW w:w="1860" w:type="dxa"/>
            <w:tcBorders>
              <w:bottom w:val="single" w:color="D6DAE0" w:sz="8" w:space="0"/>
            </w:tcBorders>
            <w:shd w:val="clear" w:color="auto" w:fill="F5F7FA"/>
          </w:tcPr>
          <w:p w14:paraId="03F8B650">
            <w:pPr>
              <w:keepNext/>
              <w:spacing w:before="24" w:after="24" w:line="240" w:lineRule="auto"/>
              <w:jc w:val="left"/>
            </w:pPr>
            <w:r>
              <w:rPr>
                <w:rFonts w:ascii="等线" w:hAnsi="等线" w:eastAsia="等线" w:cs="等线"/>
                <w:b/>
                <w:i w:val="0"/>
                <w:color w:val="1C4A8C"/>
                <w:sz w:val="16"/>
              </w:rPr>
              <w:t>测试</w:t>
            </w:r>
          </w:p>
        </w:tc>
      </w:tr>
      <w:tr w14:paraId="33FD5F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58" w:type="dxa"/>
          </w:tcPr>
          <w:p w14:paraId="755D8A70">
            <w:pPr>
              <w:spacing w:before="16" w:after="16" w:line="240" w:lineRule="auto"/>
              <w:jc w:val="center"/>
            </w:pPr>
            <w:r>
              <w:rPr>
                <w:rFonts w:ascii="等线" w:hAnsi="等线" w:eastAsia="等线" w:cs="等线"/>
                <w:b w:val="0"/>
                <w:i w:val="0"/>
                <w:color w:val="1C1E21"/>
                <w:sz w:val="16"/>
              </w:rPr>
              <w:t>一</w:t>
            </w:r>
          </w:p>
        </w:tc>
        <w:tc>
          <w:tcPr>
            <w:tcW w:w="2520" w:type="dxa"/>
          </w:tcPr>
          <w:p w14:paraId="791D9EA9">
            <w:pPr>
              <w:spacing w:before="16" w:after="16" w:line="240" w:lineRule="auto"/>
              <w:jc w:val="left"/>
            </w:pPr>
            <w:r>
              <w:rPr>
                <w:rFonts w:ascii="等线" w:hAnsi="等线" w:eastAsia="等线" w:cs="等线"/>
                <w:b w:val="0"/>
                <w:i w:val="0"/>
                <w:color w:val="1C1E21"/>
                <w:sz w:val="16"/>
              </w:rPr>
              <w:t>7 张 PNG（outputs/figures）+ 2 张 GUI 截图</w:t>
            </w:r>
          </w:p>
        </w:tc>
        <w:tc>
          <w:tcPr>
            <w:tcW w:w="2302" w:type="dxa"/>
          </w:tcPr>
          <w:p w14:paraId="475EAC78">
            <w:pPr>
              <w:spacing w:before="16" w:after="16" w:line="240" w:lineRule="auto"/>
              <w:jc w:val="left"/>
            </w:pPr>
            <w:r>
              <w:rPr>
                <w:rFonts w:ascii="等线" w:hAnsi="等线" w:eastAsia="等线" w:cs="等线"/>
                <w:b w:val="0"/>
                <w:i w:val="0"/>
                <w:color w:val="1C1E21"/>
                <w:sz w:val="16"/>
              </w:rPr>
              <w:t>3 个 xlsx（07 敏感性 / 09 摊销 / 10 用例工作簿）</w:t>
            </w:r>
          </w:p>
        </w:tc>
        <w:tc>
          <w:tcPr>
            <w:tcW w:w="1860" w:type="dxa"/>
          </w:tcPr>
          <w:p w14:paraId="213E0B11">
            <w:pPr>
              <w:spacing w:before="16" w:after="16" w:line="240" w:lineRule="auto"/>
              <w:jc w:val="left"/>
            </w:pPr>
            <w:r>
              <w:rPr>
                <w:rFonts w:ascii="等线" w:hAnsi="等线" w:eastAsia="等线" w:cs="等线"/>
                <w:b w:val="0"/>
                <w:i w:val="0"/>
                <w:color w:val="1C1E21"/>
                <w:sz w:val="16"/>
              </w:rPr>
              <w:t>计算结果汇总.md</w:t>
            </w:r>
          </w:p>
        </w:tc>
        <w:tc>
          <w:tcPr>
            <w:tcW w:w="1860" w:type="dxa"/>
          </w:tcPr>
          <w:p w14:paraId="185451CF">
            <w:pPr>
              <w:spacing w:before="16" w:after="16" w:line="240" w:lineRule="auto"/>
              <w:jc w:val="left"/>
            </w:pPr>
            <w:r>
              <w:rPr>
                <w:rFonts w:ascii="等线" w:hAnsi="等线" w:eastAsia="等线" w:cs="等线"/>
                <w:b w:val="0"/>
                <w:i w:val="0"/>
                <w:color w:val="1C1E21"/>
                <w:sz w:val="16"/>
              </w:rPr>
              <w:t>6 用例 + 附加测试</w:t>
            </w:r>
          </w:p>
        </w:tc>
      </w:tr>
      <w:tr w14:paraId="2F78FF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58" w:type="dxa"/>
          </w:tcPr>
          <w:p w14:paraId="1986C7A9">
            <w:pPr>
              <w:spacing w:before="16" w:after="16" w:line="240" w:lineRule="auto"/>
              <w:jc w:val="center"/>
            </w:pPr>
            <w:r>
              <w:rPr>
                <w:rFonts w:ascii="等线" w:hAnsi="等线" w:eastAsia="等线" w:cs="等线"/>
                <w:b w:val="0"/>
                <w:i w:val="0"/>
                <w:color w:val="1C1E21"/>
                <w:sz w:val="16"/>
              </w:rPr>
              <w:t>二</w:t>
            </w:r>
          </w:p>
        </w:tc>
        <w:tc>
          <w:tcPr>
            <w:tcW w:w="2520" w:type="dxa"/>
          </w:tcPr>
          <w:p w14:paraId="7E6288AE">
            <w:pPr>
              <w:spacing w:before="16" w:after="16" w:line="240" w:lineRule="auto"/>
              <w:jc w:val="left"/>
            </w:pPr>
            <w:r>
              <w:rPr>
                <w:rFonts w:ascii="等线" w:hAnsi="等线" w:eastAsia="等线" w:cs="等线"/>
                <w:b w:val="0"/>
                <w:i w:val="0"/>
                <w:color w:val="1C1E21"/>
                <w:sz w:val="16"/>
              </w:rPr>
              <w:t>39 张 PNG（outputs/figures）</w:t>
            </w:r>
          </w:p>
        </w:tc>
        <w:tc>
          <w:tcPr>
            <w:tcW w:w="2302" w:type="dxa"/>
          </w:tcPr>
          <w:p w14:paraId="149B5035">
            <w:pPr>
              <w:spacing w:before="16" w:after="16" w:line="240" w:lineRule="auto"/>
              <w:jc w:val="left"/>
            </w:pPr>
            <w:r>
              <w:rPr>
                <w:rFonts w:ascii="等线" w:hAnsi="等线" w:eastAsia="等线" w:cs="等线"/>
                <w:b w:val="0"/>
                <w:i w:val="0"/>
                <w:color w:val="1C1E21"/>
                <w:sz w:val="16"/>
              </w:rPr>
              <w:t>projects.csv、evaluations.csv</w:t>
            </w:r>
          </w:p>
        </w:tc>
        <w:tc>
          <w:tcPr>
            <w:tcW w:w="1860" w:type="dxa"/>
          </w:tcPr>
          <w:p w14:paraId="6E20212F">
            <w:pPr>
              <w:spacing w:before="16" w:after="16" w:line="240" w:lineRule="auto"/>
              <w:jc w:val="left"/>
            </w:pPr>
            <w:r>
              <w:rPr>
                <w:rFonts w:ascii="等线" w:hAnsi="等线" w:eastAsia="等线" w:cs="等线"/>
                <w:b w:val="0"/>
                <w:i w:val="0"/>
                <w:color w:val="1C1E21"/>
                <w:sz w:val="16"/>
              </w:rPr>
              <w:t>投资项目决策评价报告.md + .docx、run_log.txt</w:t>
            </w:r>
          </w:p>
        </w:tc>
        <w:tc>
          <w:tcPr>
            <w:tcW w:w="1860" w:type="dxa"/>
          </w:tcPr>
          <w:p w14:paraId="13EA18EE">
            <w:pPr>
              <w:spacing w:before="16" w:after="16" w:line="240" w:lineRule="auto"/>
              <w:jc w:val="left"/>
            </w:pPr>
            <w:r>
              <w:rPr>
                <w:rFonts w:ascii="等线" w:hAnsi="等线" w:eastAsia="等线" w:cs="等线"/>
                <w:b w:val="0"/>
                <w:i w:val="0"/>
                <w:color w:val="1C1E21"/>
                <w:sz w:val="16"/>
              </w:rPr>
              <w:t>57 方法 / 151 断言</w:t>
            </w:r>
          </w:p>
        </w:tc>
      </w:tr>
      <w:tr w14:paraId="796AF5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58" w:type="dxa"/>
          </w:tcPr>
          <w:p w14:paraId="6D5A41FA">
            <w:pPr>
              <w:spacing w:before="16" w:after="16" w:line="240" w:lineRule="auto"/>
              <w:jc w:val="center"/>
            </w:pPr>
            <w:r>
              <w:rPr>
                <w:rFonts w:ascii="等线" w:hAnsi="等线" w:eastAsia="等线" w:cs="等线"/>
                <w:b w:val="0"/>
                <w:i w:val="0"/>
                <w:color w:val="1C1E21"/>
                <w:sz w:val="16"/>
              </w:rPr>
              <w:t>三</w:t>
            </w:r>
          </w:p>
        </w:tc>
        <w:tc>
          <w:tcPr>
            <w:tcW w:w="2520" w:type="dxa"/>
          </w:tcPr>
          <w:p w14:paraId="447AE364">
            <w:pPr>
              <w:spacing w:before="16" w:after="16" w:line="240" w:lineRule="auto"/>
              <w:jc w:val="left"/>
            </w:pPr>
            <w:r>
              <w:rPr>
                <w:rFonts w:ascii="等线" w:hAnsi="等线" w:eastAsia="等线" w:cs="等线"/>
                <w:b w:val="0"/>
                <w:i w:val="0"/>
                <w:color w:val="1C1E21"/>
                <w:sz w:val="16"/>
              </w:rPr>
              <w:t>17 张 PNG（output/charts）</w:t>
            </w:r>
          </w:p>
        </w:tc>
        <w:tc>
          <w:tcPr>
            <w:tcW w:w="2302" w:type="dxa"/>
          </w:tcPr>
          <w:p w14:paraId="5B894718">
            <w:pPr>
              <w:spacing w:before="16" w:after="16" w:line="240" w:lineRule="auto"/>
              <w:jc w:val="left"/>
            </w:pPr>
            <w:r>
              <w:rPr>
                <w:rFonts w:ascii="等线" w:hAnsi="等线" w:eastAsia="等线" w:cs="等线"/>
                <w:b w:val="0"/>
                <w:i w:val="0"/>
                <w:color w:val="1C1E21"/>
                <w:sz w:val="16"/>
              </w:rPr>
              <w:t>场景一底稿 32 表、场景二底稿 22 表</w:t>
            </w:r>
          </w:p>
        </w:tc>
        <w:tc>
          <w:tcPr>
            <w:tcW w:w="1860" w:type="dxa"/>
          </w:tcPr>
          <w:p w14:paraId="243A9111">
            <w:pPr>
              <w:spacing w:before="16" w:after="16" w:line="240" w:lineRule="auto"/>
              <w:jc w:val="left"/>
            </w:pPr>
            <w:r>
              <w:rPr>
                <w:rFonts w:ascii="等线" w:hAnsi="等线" w:eastAsia="等线" w:cs="等线"/>
                <w:b w:val="0"/>
                <w:i w:val="0"/>
                <w:color w:val="1C1E21"/>
                <w:sz w:val="16"/>
              </w:rPr>
              <w:t>两份 Markdown 报告（18 节 / 21 节）、run_log.txt</w:t>
            </w:r>
          </w:p>
        </w:tc>
        <w:tc>
          <w:tcPr>
            <w:tcW w:w="1860" w:type="dxa"/>
          </w:tcPr>
          <w:p w14:paraId="3F35B388">
            <w:pPr>
              <w:spacing w:before="16" w:after="16" w:line="240" w:lineRule="auto"/>
              <w:jc w:val="left"/>
            </w:pPr>
            <w:r>
              <w:rPr>
                <w:rFonts w:ascii="等线" w:hAnsi="等线" w:eastAsia="等线" w:cs="等线"/>
                <w:b w:val="0"/>
                <w:i w:val="0"/>
                <w:color w:val="1C1E21"/>
                <w:sz w:val="16"/>
              </w:rPr>
              <w:t>9 类 51 方法 / 190 断言</w:t>
            </w:r>
          </w:p>
        </w:tc>
      </w:tr>
      <w:tr w14:paraId="09D9E1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58" w:type="dxa"/>
          </w:tcPr>
          <w:p w14:paraId="47A641DA">
            <w:pPr>
              <w:spacing w:before="16" w:after="16" w:line="240" w:lineRule="auto"/>
              <w:jc w:val="center"/>
            </w:pPr>
            <w:r>
              <w:rPr>
                <w:rFonts w:ascii="等线" w:hAnsi="等线" w:eastAsia="等线" w:cs="等线"/>
                <w:b w:val="0"/>
                <w:i w:val="0"/>
                <w:color w:val="1C1E21"/>
                <w:sz w:val="16"/>
              </w:rPr>
              <w:t>四</w:t>
            </w:r>
          </w:p>
        </w:tc>
        <w:tc>
          <w:tcPr>
            <w:tcW w:w="2520" w:type="dxa"/>
          </w:tcPr>
          <w:p w14:paraId="04BCF42D">
            <w:pPr>
              <w:spacing w:before="16" w:after="16" w:line="240" w:lineRule="auto"/>
              <w:jc w:val="left"/>
            </w:pPr>
            <w:r>
              <w:rPr>
                <w:rFonts w:ascii="等线" w:hAnsi="等线" w:eastAsia="等线" w:cs="等线"/>
                <w:b w:val="0"/>
                <w:i w:val="0"/>
                <w:color w:val="1C1E21"/>
                <w:sz w:val="16"/>
              </w:rPr>
              <w:t>12 张 PNG（output/charts）</w:t>
            </w:r>
          </w:p>
        </w:tc>
        <w:tc>
          <w:tcPr>
            <w:tcW w:w="2302" w:type="dxa"/>
          </w:tcPr>
          <w:p w14:paraId="565E9353">
            <w:pPr>
              <w:spacing w:before="16" w:after="16" w:line="240" w:lineRule="auto"/>
              <w:jc w:val="left"/>
            </w:pPr>
            <w:r>
              <w:rPr>
                <w:rFonts w:ascii="等线" w:hAnsi="等线" w:eastAsia="等线" w:cs="等线"/>
                <w:b w:val="0"/>
                <w:i w:val="0"/>
                <w:color w:val="1C1E21"/>
                <w:sz w:val="16"/>
              </w:rPr>
              <w:t>data/processed 三表、output/tables 18 CSV、分析结果汇总.xlsx 15 表</w:t>
            </w:r>
          </w:p>
        </w:tc>
        <w:tc>
          <w:tcPr>
            <w:tcW w:w="1860" w:type="dxa"/>
          </w:tcPr>
          <w:p w14:paraId="53A16E44">
            <w:pPr>
              <w:spacing w:before="16" w:after="16" w:line="240" w:lineRule="auto"/>
              <w:jc w:val="left"/>
            </w:pPr>
            <w:r>
              <w:rPr>
                <w:rFonts w:ascii="等线" w:hAnsi="等线" w:eastAsia="等线" w:cs="等线"/>
                <w:b w:val="0"/>
                <w:i w:val="0"/>
                <w:color w:val="1C1E21"/>
                <w:sz w:val="16"/>
              </w:rPr>
              <w:t>财务报表分析报告.html、关键结论.json</w:t>
            </w:r>
          </w:p>
        </w:tc>
        <w:tc>
          <w:tcPr>
            <w:tcW w:w="1860" w:type="dxa"/>
          </w:tcPr>
          <w:p w14:paraId="55614F2B">
            <w:pPr>
              <w:spacing w:before="16" w:after="16" w:line="240" w:lineRule="auto"/>
              <w:jc w:val="left"/>
            </w:pPr>
            <w:r>
              <w:rPr>
                <w:rFonts w:ascii="等线" w:hAnsi="等线" w:eastAsia="等线" w:cs="等线"/>
                <w:b w:val="0"/>
                <w:i w:val="0"/>
                <w:color w:val="1C1E21"/>
                <w:sz w:val="16"/>
              </w:rPr>
              <w:t>—（以校验代替）</w:t>
            </w:r>
          </w:p>
        </w:tc>
      </w:tr>
      <w:tr w14:paraId="65CCC4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58" w:type="dxa"/>
          </w:tcPr>
          <w:p w14:paraId="27E7F287">
            <w:pPr>
              <w:spacing w:before="16" w:after="16" w:line="240" w:lineRule="auto"/>
              <w:jc w:val="center"/>
            </w:pPr>
            <w:r>
              <w:rPr>
                <w:rFonts w:ascii="等线" w:hAnsi="等线" w:eastAsia="等线" w:cs="等线"/>
                <w:b w:val="0"/>
                <w:i w:val="0"/>
                <w:color w:val="1C1E21"/>
                <w:sz w:val="16"/>
              </w:rPr>
              <w:t>五</w:t>
            </w:r>
          </w:p>
        </w:tc>
        <w:tc>
          <w:tcPr>
            <w:tcW w:w="2520" w:type="dxa"/>
          </w:tcPr>
          <w:p w14:paraId="318CC9FD">
            <w:pPr>
              <w:spacing w:before="16" w:after="16" w:line="240" w:lineRule="auto"/>
              <w:jc w:val="left"/>
            </w:pPr>
            <w:r>
              <w:rPr>
                <w:rFonts w:ascii="等线" w:hAnsi="等线" w:eastAsia="等线" w:cs="等线"/>
                <w:b w:val="0"/>
                <w:i w:val="0"/>
                <w:color w:val="1C1E21"/>
                <w:sz w:val="16"/>
              </w:rPr>
              <w:t>16 张 PNG（output/charts）</w:t>
            </w:r>
          </w:p>
        </w:tc>
        <w:tc>
          <w:tcPr>
            <w:tcW w:w="2302" w:type="dxa"/>
          </w:tcPr>
          <w:p w14:paraId="0C204CBD">
            <w:pPr>
              <w:spacing w:before="16" w:after="16" w:line="240" w:lineRule="auto"/>
              <w:jc w:val="left"/>
            </w:pPr>
            <w:r>
              <w:rPr>
                <w:rFonts w:ascii="等线" w:hAnsi="等线" w:eastAsia="等线" w:cs="等线"/>
                <w:b w:val="0"/>
                <w:i w:val="0"/>
                <w:color w:val="1C1E21"/>
                <w:sz w:val="16"/>
              </w:rPr>
              <w:t>data/processed 10 CSV、output/tables 3 CSV</w:t>
            </w:r>
          </w:p>
        </w:tc>
        <w:tc>
          <w:tcPr>
            <w:tcW w:w="1860" w:type="dxa"/>
          </w:tcPr>
          <w:p w14:paraId="2BEC6744">
            <w:pPr>
              <w:spacing w:before="16" w:after="16" w:line="240" w:lineRule="auto"/>
              <w:jc w:val="left"/>
            </w:pPr>
            <w:r>
              <w:rPr>
                <w:rFonts w:ascii="等线" w:hAnsi="等线" w:eastAsia="等线" w:cs="等线"/>
                <w:b w:val="0"/>
                <w:i w:val="0"/>
                <w:color w:val="1C1E21"/>
                <w:sz w:val="16"/>
              </w:rPr>
              <w:t>Word 实验报告 + PDF（正文七章 + 附录 A—D）</w:t>
            </w:r>
          </w:p>
        </w:tc>
        <w:tc>
          <w:tcPr>
            <w:tcW w:w="1860" w:type="dxa"/>
          </w:tcPr>
          <w:p w14:paraId="25A87B93">
            <w:pPr>
              <w:spacing w:before="16" w:after="16" w:line="240" w:lineRule="auto"/>
              <w:jc w:val="left"/>
            </w:pPr>
            <w:r>
              <w:rPr>
                <w:rFonts w:ascii="等线" w:hAnsi="等线" w:eastAsia="等线" w:cs="等线"/>
                <w:b w:val="0"/>
                <w:i w:val="0"/>
                <w:color w:val="1C1E21"/>
                <w:sz w:val="16"/>
              </w:rPr>
              <w:t>s8_qc 九项质检</w:t>
            </w:r>
          </w:p>
        </w:tc>
      </w:tr>
    </w:tbl>
    <w:p w14:paraId="66D72238">
      <w:pPr>
        <w:spacing w:after="40"/>
      </w:pPr>
    </w:p>
    <w:p w14:paraId="2C1EFCED">
      <w:pPr>
        <w:pStyle w:val="4"/>
      </w:pPr>
      <w:bookmarkStart w:id="186" w:name="_Toc2053"/>
      <w:r>
        <w:rPr>
          <w:rFonts w:ascii="微软雅黑" w:hAnsi="微软雅黑" w:eastAsia="微软雅黑" w:cs="微软雅黑"/>
          <w:b w:val="0"/>
          <w:i w:val="0"/>
          <w:color w:val="1C1E21"/>
          <w:sz w:val="30"/>
        </w:rPr>
        <w:t>9.4　附录 D　提交前自检清单</w:t>
      </w:r>
      <w:bookmarkEnd w:id="186"/>
    </w:p>
    <w:p w14:paraId="279EAE0A">
      <w:pPr>
        <w:spacing w:after="60"/>
        <w:jc w:val="both"/>
      </w:pPr>
      <w:r>
        <w:rPr>
          <w:rFonts w:ascii="华文中宋" w:hAnsi="华文中宋" w:eastAsia="华文中宋" w:cs="华文中宋"/>
          <w:b w:val="0"/>
          <w:i w:val="0"/>
          <w:color w:val="1C1E21"/>
          <w:sz w:val="21"/>
        </w:rPr>
        <w:t>每一项都要能回答“是”，否则先别提交。</w:t>
      </w:r>
    </w:p>
    <w:p w14:paraId="2FE98AA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五个项目的一键命令都能从头跑到尾，无报错；</w:t>
      </w:r>
    </w:p>
    <w:p w14:paraId="17CA1E9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每个项目的测试（项目一 / 二 / 三）都通过；</w:t>
      </w:r>
    </w:p>
    <w:p w14:paraId="759144B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每个项目至少截了一张包含运行命令的终端图；</w:t>
      </w:r>
    </w:p>
    <w:p w14:paraId="5AFF856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报告里出现的每个数字都能在产物文件中找到出处；</w:t>
      </w:r>
    </w:p>
    <w:p w14:paraId="0D3DAC2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全文单位与利率口径声明过一次，且每张表标题带单位；</w:t>
      </w:r>
    </w:p>
    <w:p w14:paraId="4063303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每张图表都有编号、图注，并在正文中被引用；</w:t>
      </w:r>
    </w:p>
    <w:p w14:paraId="65C8105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每张图表后面有一段“财务意义”解读，不是只罗列数字；</w:t>
      </w:r>
    </w:p>
    <w:p w14:paraId="72D9F42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雨课堂题目原文已复制进报告第二部分开头；</w:t>
      </w:r>
    </w:p>
    <w:p w14:paraId="4E732C49">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项目三的 EOQ 与营运资金要求已补充或已作说明；</w:t>
      </w:r>
    </w:p>
    <w:p w14:paraId="45FF6CAB">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第三部分写了知识 / 技能 / 态度三个维度的反思；</w:t>
      </w:r>
    </w:p>
    <w:p w14:paraId="4E1943B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第四部分写了真实遇到的问题与改进建议；</w:t>
      </w:r>
    </w:p>
    <w:p w14:paraId="74C6206A">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封面六项填全，诚信声明处签名、填日期；</w:t>
      </w:r>
    </w:p>
    <w:p w14:paraId="0CEF1419">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文件名与格式符合提交要求，PDF 版图片未变形；</w:t>
      </w:r>
    </w:p>
    <w:p w14:paraId="0569C45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正文为自己撰写，未逐句抄写任何外部材料。</w:t>
      </w:r>
    </w:p>
    <w:tbl>
      <w:tblPr>
        <w:tblStyle w:val="36"/>
        <w:tblW w:w="0" w:type="auto"/>
        <w:jc w:val="center"/>
        <w:tblLayout w:type="fixed"/>
        <w:tblCellMar>
          <w:top w:w="90" w:type="dxa"/>
          <w:left w:w="150" w:type="dxa"/>
          <w:bottom w:w="90" w:type="dxa"/>
          <w:right w:w="150" w:type="dxa"/>
        </w:tblCellMar>
      </w:tblPr>
      <w:tblGrid>
        <w:gridCol w:w="9298"/>
      </w:tblGrid>
      <w:tr w14:paraId="4DCB6412">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7A34C8C">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把这份清单打印出来贴在桌前。五个项目、四份产物、五档评分，说到底考的就一件事：</w:t>
            </w:r>
            <w:r>
              <w:rPr>
                <w:rFonts w:ascii="微软雅黑" w:hAnsi="微软雅黑" w:eastAsia="微软雅黑" w:cs="微软雅黑"/>
                <w:b/>
                <w:i w:val="0"/>
                <w:color w:val="1C1E21"/>
                <w:sz w:val="19"/>
              </w:rPr>
              <w:t>你说的每个数字，别人能不能重算出来</w:t>
            </w:r>
            <w:r>
              <w:rPr>
                <w:rFonts w:ascii="华文中宋" w:hAnsi="华文中宋" w:eastAsia="华文中宋" w:cs="华文中宋"/>
                <w:b w:val="0"/>
                <w:i w:val="0"/>
                <w:color w:val="1C1E21"/>
                <w:sz w:val="19"/>
              </w:rPr>
              <w:t>。</w:t>
            </w:r>
          </w:p>
        </w:tc>
      </w:tr>
    </w:tbl>
    <w:p w14:paraId="4DE9F65E">
      <w:r>
        <w:br w:type="page"/>
      </w:r>
    </w:p>
    <w:p w14:paraId="03184FD8">
      <w:pPr>
        <w:pStyle w:val="3"/>
        <w:outlineLvl w:val="2"/>
      </w:pPr>
      <w:bookmarkStart w:id="187" w:name="_Toc160"/>
      <w:r>
        <w:rPr>
          <w:rFonts w:ascii="微软雅黑" w:hAnsi="微软雅黑" w:eastAsia="微软雅黑" w:cs="微软雅黑"/>
          <w:b w:val="0"/>
          <w:i w:val="0"/>
          <w:color w:val="1C1E21"/>
          <w:sz w:val="40"/>
        </w:rPr>
        <w:t>附录 E　通用方法：从零写任何一个财务 Python 项目</w:t>
      </w:r>
      <w:bookmarkEnd w:id="187"/>
    </w:p>
    <w:p w14:paraId="37D17E85">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第 2—6 章各给了一个项目的实现步骤，看起来是五套做法。其实五个项目用的是</w:t>
      </w:r>
      <w:r>
        <w:rPr>
          <w:rFonts w:ascii="微软雅黑" w:hAnsi="微软雅黑" w:eastAsia="微软雅黑" w:cs="微软雅黑"/>
          <w:b/>
          <w:i w:val="0"/>
          <w:color w:val="3A4048"/>
          <w:sz w:val="20"/>
        </w:rPr>
        <w:t>同一个七步法</w:t>
      </w:r>
      <w:r>
        <w:rPr>
          <w:rFonts w:ascii="楷体" w:hAnsi="楷体" w:eastAsia="楷体" w:cs="楷体"/>
          <w:b w:val="0"/>
          <w:i w:val="0"/>
          <w:color w:val="3A4048"/>
          <w:sz w:val="20"/>
        </w:rPr>
        <w:t>，而且每步的产出物、判据、常见错误都一模一样。本附录把它抽象出来，配一份可以直接抄的目录骨架与主程序模板。以后你遇到任何“给一堆财务数据、算出指标、画出图、写成报告”的题目，都可以照着这七步走完。</w:t>
      </w:r>
    </w:p>
    <w:p w14:paraId="742840B3">
      <w:pPr>
        <w:pStyle w:val="4"/>
      </w:pPr>
      <w:bookmarkStart w:id="188" w:name="_Toc19469"/>
      <w:r>
        <w:rPr>
          <w:rFonts w:ascii="微软雅黑" w:hAnsi="微软雅黑" w:eastAsia="微软雅黑" w:cs="微软雅黑"/>
          <w:b w:val="0"/>
          <w:i w:val="0"/>
          <w:color w:val="1C1E21"/>
          <w:sz w:val="30"/>
        </w:rPr>
        <w:t>E.1　七步法总览</w:t>
      </w:r>
      <w:bookmarkEnd w:id="188"/>
    </w:p>
    <w:p w14:paraId="3DD194A2">
      <w:pPr>
        <w:keepNext/>
        <w:spacing w:before="120" w:after="50"/>
        <w:jc w:val="center"/>
      </w:pPr>
      <w:r>
        <w:rPr>
          <w:rFonts w:ascii="等线" w:hAnsi="等线" w:eastAsia="等线" w:cs="等线"/>
          <w:b w:val="0"/>
          <w:i w:val="0"/>
          <w:color w:val="1C1E21"/>
          <w:sz w:val="18"/>
        </w:rPr>
        <w:t>表 E-1　七个步骤、七问、七产出</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3CE0AD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07" w:type="dxa"/>
            <w:tcBorders>
              <w:bottom w:val="single" w:color="D6DAE0" w:sz="8" w:space="0"/>
            </w:tcBorders>
            <w:shd w:val="clear" w:color="auto" w:fill="F5F7FA"/>
          </w:tcPr>
          <w:p w14:paraId="54B6122E">
            <w:pPr>
              <w:keepNext/>
              <w:spacing w:before="24" w:after="24" w:line="240" w:lineRule="auto"/>
              <w:jc w:val="left"/>
            </w:pPr>
            <w:r>
              <w:rPr>
                <w:rFonts w:ascii="等线" w:hAnsi="等线" w:eastAsia="等线" w:cs="等线"/>
                <w:b/>
                <w:i w:val="0"/>
                <w:color w:val="1C4A8C"/>
                <w:sz w:val="17"/>
              </w:rPr>
              <w:t>步骤</w:t>
            </w:r>
          </w:p>
        </w:tc>
        <w:tc>
          <w:tcPr>
            <w:tcW w:w="2697" w:type="dxa"/>
            <w:tcBorders>
              <w:bottom w:val="single" w:color="D6DAE0" w:sz="8" w:space="0"/>
            </w:tcBorders>
            <w:shd w:val="clear" w:color="auto" w:fill="F5F7FA"/>
          </w:tcPr>
          <w:p w14:paraId="79A27C06">
            <w:pPr>
              <w:keepNext/>
              <w:spacing w:before="24" w:after="24" w:line="240" w:lineRule="auto"/>
              <w:jc w:val="left"/>
            </w:pPr>
            <w:r>
              <w:rPr>
                <w:rFonts w:ascii="等线" w:hAnsi="等线" w:eastAsia="等线" w:cs="等线"/>
                <w:b/>
                <w:i w:val="0"/>
                <w:color w:val="1C4A8C"/>
                <w:sz w:val="17"/>
              </w:rPr>
              <w:t>要回答的问题</w:t>
            </w:r>
          </w:p>
        </w:tc>
        <w:tc>
          <w:tcPr>
            <w:tcW w:w="2697" w:type="dxa"/>
            <w:tcBorders>
              <w:bottom w:val="single" w:color="D6DAE0" w:sz="8" w:space="0"/>
            </w:tcBorders>
            <w:shd w:val="clear" w:color="auto" w:fill="F5F7FA"/>
          </w:tcPr>
          <w:p w14:paraId="09C51380">
            <w:pPr>
              <w:keepNext/>
              <w:spacing w:before="24" w:after="24" w:line="240" w:lineRule="auto"/>
              <w:jc w:val="left"/>
            </w:pPr>
            <w:r>
              <w:rPr>
                <w:rFonts w:ascii="等线" w:hAnsi="等线" w:eastAsia="等线" w:cs="等线"/>
                <w:b/>
                <w:i w:val="0"/>
                <w:color w:val="1C4A8C"/>
                <w:sz w:val="17"/>
              </w:rPr>
              <w:t>产出物</w:t>
            </w:r>
          </w:p>
        </w:tc>
        <w:tc>
          <w:tcPr>
            <w:tcW w:w="2697" w:type="dxa"/>
            <w:tcBorders>
              <w:bottom w:val="single" w:color="D6DAE0" w:sz="8" w:space="0"/>
            </w:tcBorders>
            <w:shd w:val="clear" w:color="auto" w:fill="F5F7FA"/>
          </w:tcPr>
          <w:p w14:paraId="1C7A50E0">
            <w:pPr>
              <w:keepNext/>
              <w:spacing w:before="24" w:after="24" w:line="240" w:lineRule="auto"/>
              <w:jc w:val="left"/>
            </w:pPr>
            <w:r>
              <w:rPr>
                <w:rFonts w:ascii="等线" w:hAnsi="等线" w:eastAsia="等线" w:cs="等线"/>
                <w:b/>
                <w:i w:val="0"/>
                <w:color w:val="1C4A8C"/>
                <w:sz w:val="17"/>
              </w:rPr>
              <w:t>最常见的错误</w:t>
            </w:r>
          </w:p>
        </w:tc>
      </w:tr>
      <w:tr w14:paraId="6BCE946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040D3286">
            <w:pPr>
              <w:spacing w:before="16" w:after="16" w:line="240" w:lineRule="auto"/>
              <w:jc w:val="left"/>
            </w:pPr>
            <w:r>
              <w:rPr>
                <w:rFonts w:ascii="等线" w:hAnsi="等线" w:eastAsia="等线" w:cs="等线"/>
                <w:b w:val="0"/>
                <w:i w:val="0"/>
                <w:color w:val="1C1E21"/>
                <w:sz w:val="17"/>
              </w:rPr>
              <w:t>① 读题拆需求</w:t>
            </w:r>
          </w:p>
        </w:tc>
        <w:tc>
          <w:tcPr>
            <w:tcW w:w="2697" w:type="dxa"/>
          </w:tcPr>
          <w:p w14:paraId="65D7EAD0">
            <w:pPr>
              <w:spacing w:before="16" w:after="16" w:line="240" w:lineRule="auto"/>
              <w:jc w:val="left"/>
            </w:pPr>
            <w:r>
              <w:rPr>
                <w:rFonts w:ascii="等线" w:hAnsi="等线" w:eastAsia="等线" w:cs="等线"/>
                <w:b w:val="0"/>
                <w:i w:val="0"/>
                <w:color w:val="1C1E21"/>
                <w:sz w:val="17"/>
              </w:rPr>
              <w:t>要算哪几个指标？输入从哪来？输出给谁看？</w:t>
            </w:r>
          </w:p>
        </w:tc>
        <w:tc>
          <w:tcPr>
            <w:tcW w:w="2697" w:type="dxa"/>
          </w:tcPr>
          <w:p w14:paraId="1B699D55">
            <w:pPr>
              <w:spacing w:before="16" w:after="16" w:line="240" w:lineRule="auto"/>
              <w:jc w:val="left"/>
            </w:pPr>
            <w:r>
              <w:rPr>
                <w:rFonts w:ascii="等线" w:hAnsi="等线" w:eastAsia="等线" w:cs="等线"/>
                <w:b w:val="0"/>
                <w:i w:val="0"/>
                <w:color w:val="1C1E21"/>
                <w:sz w:val="17"/>
              </w:rPr>
              <w:t>一张“输入—公式—输出”表（如表 2-13）</w:t>
            </w:r>
          </w:p>
        </w:tc>
        <w:tc>
          <w:tcPr>
            <w:tcW w:w="2697" w:type="dxa"/>
          </w:tcPr>
          <w:p w14:paraId="6E818897">
            <w:pPr>
              <w:spacing w:before="16" w:after="16" w:line="240" w:lineRule="auto"/>
              <w:jc w:val="left"/>
            </w:pPr>
            <w:r>
              <w:rPr>
                <w:rFonts w:ascii="等线" w:hAnsi="等线" w:eastAsia="等线" w:cs="等线"/>
                <w:b w:val="0"/>
                <w:i w:val="0"/>
                <w:color w:val="1C1E21"/>
                <w:sz w:val="17"/>
              </w:rPr>
              <w:t>没定口径就开写，中途反复返工</w:t>
            </w:r>
          </w:p>
        </w:tc>
      </w:tr>
      <w:tr w14:paraId="2BFA9D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32C92432">
            <w:pPr>
              <w:spacing w:before="16" w:after="16" w:line="240" w:lineRule="auto"/>
              <w:jc w:val="left"/>
            </w:pPr>
            <w:r>
              <w:rPr>
                <w:rFonts w:ascii="等线" w:hAnsi="等线" w:eastAsia="等线" w:cs="等线"/>
                <w:b w:val="0"/>
                <w:i w:val="0"/>
                <w:color w:val="1C1E21"/>
                <w:sz w:val="17"/>
              </w:rPr>
              <w:t>② 定数据结构</w:t>
            </w:r>
          </w:p>
        </w:tc>
        <w:tc>
          <w:tcPr>
            <w:tcW w:w="2697" w:type="dxa"/>
          </w:tcPr>
          <w:p w14:paraId="7F84E8D8">
            <w:pPr>
              <w:spacing w:before="16" w:after="16" w:line="240" w:lineRule="auto"/>
              <w:jc w:val="left"/>
            </w:pPr>
            <w:r>
              <w:rPr>
                <w:rFonts w:ascii="等线" w:hAnsi="等线" w:eastAsia="等线" w:cs="等线"/>
                <w:b w:val="0"/>
                <w:i w:val="0"/>
                <w:color w:val="1C1E21"/>
                <w:sz w:val="17"/>
              </w:rPr>
              <w:t>一个项目/一个方案/一个产品，在代码里是什么？</w:t>
            </w:r>
          </w:p>
        </w:tc>
        <w:tc>
          <w:tcPr>
            <w:tcW w:w="2697" w:type="dxa"/>
          </w:tcPr>
          <w:p w14:paraId="2A63739E">
            <w:pPr>
              <w:spacing w:before="16" w:after="16" w:line="240" w:lineRule="auto"/>
              <w:jc w:val="left"/>
            </w:pPr>
            <w:r>
              <w:rPr>
                <w:rFonts w:ascii="等线" w:hAnsi="等线" w:eastAsia="等线" w:cs="等线"/>
                <w:b w:val="0"/>
                <w:i w:val="0"/>
                <w:color w:val="1C1E21"/>
                <w:sz w:val="17"/>
              </w:rPr>
              <w:t>dataclass 或 DataFrame 的列定义</w:t>
            </w:r>
          </w:p>
        </w:tc>
        <w:tc>
          <w:tcPr>
            <w:tcW w:w="2697" w:type="dxa"/>
          </w:tcPr>
          <w:p w14:paraId="7EFEA136">
            <w:pPr>
              <w:spacing w:before="16" w:after="16" w:line="240" w:lineRule="auto"/>
              <w:jc w:val="left"/>
            </w:pPr>
            <w:r>
              <w:rPr>
                <w:rFonts w:ascii="等线" w:hAnsi="等线" w:eastAsia="等线" w:cs="等线"/>
                <w:b w:val="0"/>
                <w:i w:val="0"/>
                <w:color w:val="1C1E21"/>
                <w:sz w:val="17"/>
              </w:rPr>
              <w:t>用八个平行列表存字段，索引错位</w:t>
            </w:r>
          </w:p>
        </w:tc>
      </w:tr>
      <w:tr w14:paraId="50E971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31B3A9B0">
            <w:pPr>
              <w:spacing w:before="16" w:after="16" w:line="240" w:lineRule="auto"/>
              <w:jc w:val="left"/>
            </w:pPr>
            <w:r>
              <w:rPr>
                <w:rFonts w:ascii="等线" w:hAnsi="等线" w:eastAsia="等线" w:cs="等线"/>
                <w:b w:val="0"/>
                <w:i w:val="0"/>
                <w:color w:val="1C1E21"/>
                <w:sz w:val="17"/>
              </w:rPr>
              <w:t>③ 写计算内核</w:t>
            </w:r>
          </w:p>
        </w:tc>
        <w:tc>
          <w:tcPr>
            <w:tcW w:w="2697" w:type="dxa"/>
          </w:tcPr>
          <w:p w14:paraId="41E841F6">
            <w:pPr>
              <w:spacing w:before="16" w:after="16" w:line="240" w:lineRule="auto"/>
              <w:jc w:val="left"/>
            </w:pPr>
            <w:r>
              <w:rPr>
                <w:rFonts w:ascii="等线" w:hAnsi="等线" w:eastAsia="等线" w:cs="等线"/>
                <w:b w:val="0"/>
                <w:i w:val="0"/>
                <w:color w:val="1C1E21"/>
                <w:sz w:val="17"/>
              </w:rPr>
              <w:t>公式怎么变成纯函数？</w:t>
            </w:r>
          </w:p>
        </w:tc>
        <w:tc>
          <w:tcPr>
            <w:tcW w:w="2697" w:type="dxa"/>
          </w:tcPr>
          <w:p w14:paraId="781218B6">
            <w:pPr>
              <w:spacing w:before="16" w:after="16" w:line="240" w:lineRule="auto"/>
              <w:jc w:val="left"/>
            </w:pPr>
            <w:r>
              <w:rPr>
                <w:rFonts w:ascii="等线" w:hAnsi="等线" w:eastAsia="等线" w:cs="等线"/>
                <w:b w:val="0"/>
                <w:i w:val="0"/>
                <w:color w:val="1C1E21"/>
                <w:sz w:val="17"/>
              </w:rPr>
              <w:t>core.py：只依赖入参、不打印不写文件</w:t>
            </w:r>
          </w:p>
        </w:tc>
        <w:tc>
          <w:tcPr>
            <w:tcW w:w="2697" w:type="dxa"/>
          </w:tcPr>
          <w:p w14:paraId="6BEFA906">
            <w:pPr>
              <w:spacing w:before="16" w:after="16" w:line="240" w:lineRule="auto"/>
              <w:jc w:val="left"/>
            </w:pPr>
            <w:r>
              <w:rPr>
                <w:rFonts w:ascii="等线" w:hAnsi="等线" w:eastAsia="等线" w:cs="等线"/>
                <w:b w:val="0"/>
                <w:i w:val="0"/>
                <w:color w:val="1C1E21"/>
                <w:sz w:val="17"/>
              </w:rPr>
              <w:t>内核里夹 print，无法复用与测试</w:t>
            </w:r>
          </w:p>
        </w:tc>
      </w:tr>
      <w:tr w14:paraId="36F542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1ABA3DDB">
            <w:pPr>
              <w:spacing w:before="16" w:after="16" w:line="240" w:lineRule="auto"/>
              <w:jc w:val="left"/>
            </w:pPr>
            <w:r>
              <w:rPr>
                <w:rFonts w:ascii="等线" w:hAnsi="等线" w:eastAsia="等线" w:cs="等线"/>
                <w:b w:val="0"/>
                <w:i w:val="0"/>
                <w:color w:val="1C1E21"/>
                <w:sz w:val="17"/>
              </w:rPr>
              <w:t>④ 加输入校验</w:t>
            </w:r>
          </w:p>
        </w:tc>
        <w:tc>
          <w:tcPr>
            <w:tcW w:w="2697" w:type="dxa"/>
          </w:tcPr>
          <w:p w14:paraId="7D065FCA">
            <w:pPr>
              <w:spacing w:before="16" w:after="16" w:line="240" w:lineRule="auto"/>
              <w:jc w:val="left"/>
            </w:pPr>
            <w:r>
              <w:rPr>
                <w:rFonts w:ascii="等线" w:hAnsi="等线" w:eastAsia="等线" w:cs="等线"/>
                <w:b w:val="0"/>
                <w:i w:val="0"/>
                <w:color w:val="1C1E21"/>
                <w:sz w:val="17"/>
              </w:rPr>
              <w:t>用户会怎么把数填错？</w:t>
            </w:r>
          </w:p>
        </w:tc>
        <w:tc>
          <w:tcPr>
            <w:tcW w:w="2697" w:type="dxa"/>
          </w:tcPr>
          <w:p w14:paraId="66C37DB8">
            <w:pPr>
              <w:spacing w:before="16" w:after="16" w:line="240" w:lineRule="auto"/>
              <w:jc w:val="left"/>
            </w:pPr>
            <w:r>
              <w:rPr>
                <w:rFonts w:ascii="等线" w:hAnsi="等线" w:eastAsia="等线" w:cs="等线"/>
                <w:b w:val="0"/>
                <w:i w:val="0"/>
                <w:color w:val="1C1E21"/>
                <w:sz w:val="17"/>
              </w:rPr>
              <w:t>声明式规则表 + 三层校验</w:t>
            </w:r>
          </w:p>
        </w:tc>
        <w:tc>
          <w:tcPr>
            <w:tcW w:w="2697" w:type="dxa"/>
          </w:tcPr>
          <w:p w14:paraId="5978D6F0">
            <w:pPr>
              <w:spacing w:before="16" w:after="16" w:line="240" w:lineRule="auto"/>
              <w:jc w:val="left"/>
            </w:pPr>
            <w:r>
              <w:rPr>
                <w:rFonts w:ascii="等线" w:hAnsi="等线" w:eastAsia="等线" w:cs="等线"/>
                <w:b w:val="0"/>
                <w:i w:val="0"/>
                <w:color w:val="1C1E21"/>
                <w:sz w:val="17"/>
              </w:rPr>
              <w:t>只判空，不判口径（6 与 0.06）</w:t>
            </w:r>
          </w:p>
        </w:tc>
      </w:tr>
      <w:tr w14:paraId="7A6F11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75CA9074">
            <w:pPr>
              <w:spacing w:before="16" w:after="16" w:line="240" w:lineRule="auto"/>
              <w:jc w:val="left"/>
            </w:pPr>
            <w:r>
              <w:rPr>
                <w:rFonts w:ascii="等线" w:hAnsi="等线" w:eastAsia="等线" w:cs="等线"/>
                <w:b w:val="0"/>
                <w:i w:val="0"/>
                <w:color w:val="1C1E21"/>
                <w:sz w:val="17"/>
              </w:rPr>
              <w:t>⑤ 出图</w:t>
            </w:r>
          </w:p>
        </w:tc>
        <w:tc>
          <w:tcPr>
            <w:tcW w:w="2697" w:type="dxa"/>
          </w:tcPr>
          <w:p w14:paraId="46C84790">
            <w:pPr>
              <w:spacing w:before="16" w:after="16" w:line="240" w:lineRule="auto"/>
              <w:jc w:val="left"/>
            </w:pPr>
            <w:r>
              <w:rPr>
                <w:rFonts w:ascii="等线" w:hAnsi="等线" w:eastAsia="等线" w:cs="等线"/>
                <w:b w:val="0"/>
                <w:i w:val="0"/>
                <w:color w:val="1C1E21"/>
                <w:sz w:val="17"/>
              </w:rPr>
              <w:t>结论要几张图？每张图证明什么？</w:t>
            </w:r>
          </w:p>
        </w:tc>
        <w:tc>
          <w:tcPr>
            <w:tcW w:w="2697" w:type="dxa"/>
          </w:tcPr>
          <w:p w14:paraId="24917D36">
            <w:pPr>
              <w:spacing w:before="16" w:after="16" w:line="240" w:lineRule="auto"/>
              <w:jc w:val="left"/>
            </w:pPr>
            <w:r>
              <w:rPr>
                <w:rFonts w:ascii="等线" w:hAnsi="等线" w:eastAsia="等线" w:cs="等线"/>
                <w:b w:val="0"/>
                <w:i w:val="0"/>
                <w:color w:val="1C1E21"/>
                <w:sz w:val="17"/>
              </w:rPr>
              <w:t>统一出图出口的 PNG</w:t>
            </w:r>
          </w:p>
        </w:tc>
        <w:tc>
          <w:tcPr>
            <w:tcW w:w="2697" w:type="dxa"/>
          </w:tcPr>
          <w:p w14:paraId="1CD1ABDB">
            <w:pPr>
              <w:spacing w:before="16" w:after="16" w:line="240" w:lineRule="auto"/>
              <w:jc w:val="left"/>
            </w:pPr>
            <w:r>
              <w:rPr>
                <w:rFonts w:ascii="等线" w:hAnsi="等线" w:eastAsia="等线" w:cs="等线"/>
                <w:b w:val="0"/>
                <w:i w:val="0"/>
                <w:color w:val="1C1E21"/>
                <w:sz w:val="17"/>
              </w:rPr>
              <w:t>字体没设导致乱码；图不 close 内存爆</w:t>
            </w:r>
          </w:p>
        </w:tc>
      </w:tr>
      <w:tr w14:paraId="64212C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63E2055E">
            <w:pPr>
              <w:spacing w:before="16" w:after="16" w:line="240" w:lineRule="auto"/>
              <w:jc w:val="left"/>
            </w:pPr>
            <w:r>
              <w:rPr>
                <w:rFonts w:ascii="等线" w:hAnsi="等线" w:eastAsia="等线" w:cs="等线"/>
                <w:b w:val="0"/>
                <w:i w:val="0"/>
                <w:color w:val="1C1E21"/>
                <w:sz w:val="17"/>
              </w:rPr>
              <w:t>⑥ 落盘导出</w:t>
            </w:r>
          </w:p>
        </w:tc>
        <w:tc>
          <w:tcPr>
            <w:tcW w:w="2697" w:type="dxa"/>
          </w:tcPr>
          <w:p w14:paraId="0AC0F595">
            <w:pPr>
              <w:spacing w:before="16" w:after="16" w:line="240" w:lineRule="auto"/>
              <w:jc w:val="left"/>
            </w:pPr>
            <w:r>
              <w:rPr>
                <w:rFonts w:ascii="等线" w:hAnsi="等线" w:eastAsia="等线" w:cs="等线"/>
                <w:b w:val="0"/>
                <w:i w:val="0"/>
                <w:color w:val="1C1E21"/>
                <w:sz w:val="17"/>
              </w:rPr>
              <w:t>交出去的是 Excel、Word 还是 HTML？</w:t>
            </w:r>
          </w:p>
        </w:tc>
        <w:tc>
          <w:tcPr>
            <w:tcW w:w="2697" w:type="dxa"/>
          </w:tcPr>
          <w:p w14:paraId="6C4CF0F1">
            <w:pPr>
              <w:spacing w:before="16" w:after="16" w:line="240" w:lineRule="auto"/>
              <w:jc w:val="left"/>
            </w:pPr>
            <w:r>
              <w:rPr>
                <w:rFonts w:ascii="等线" w:hAnsi="等线" w:eastAsia="等线" w:cs="等线"/>
                <w:b w:val="0"/>
                <w:i w:val="0"/>
                <w:color w:val="1C1E21"/>
                <w:sz w:val="17"/>
              </w:rPr>
              <w:t>多工作表 xlsx / docx / md</w:t>
            </w:r>
          </w:p>
        </w:tc>
        <w:tc>
          <w:tcPr>
            <w:tcW w:w="2697" w:type="dxa"/>
          </w:tcPr>
          <w:p w14:paraId="4368E4A7">
            <w:pPr>
              <w:spacing w:before="16" w:after="16" w:line="240" w:lineRule="auto"/>
              <w:jc w:val="left"/>
            </w:pPr>
            <w:r>
              <w:rPr>
                <w:rFonts w:ascii="等线" w:hAnsi="等线" w:eastAsia="等线" w:cs="等线"/>
                <w:b w:val="0"/>
                <w:i w:val="0"/>
                <w:color w:val="1C1E21"/>
                <w:sz w:val="17"/>
              </w:rPr>
              <w:t>数字手敲进报告，与程序输出不一致</w:t>
            </w:r>
          </w:p>
        </w:tc>
      </w:tr>
      <w:tr w14:paraId="75EDE9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7687A191">
            <w:pPr>
              <w:spacing w:before="16" w:after="16" w:line="240" w:lineRule="auto"/>
              <w:jc w:val="left"/>
            </w:pPr>
            <w:r>
              <w:rPr>
                <w:rFonts w:ascii="等线" w:hAnsi="等线" w:eastAsia="等线" w:cs="等线"/>
                <w:b w:val="0"/>
                <w:i w:val="0"/>
                <w:color w:val="1C1E21"/>
                <w:sz w:val="17"/>
              </w:rPr>
              <w:t>⑦ 自检与测试</w:t>
            </w:r>
          </w:p>
        </w:tc>
        <w:tc>
          <w:tcPr>
            <w:tcW w:w="2697" w:type="dxa"/>
          </w:tcPr>
          <w:p w14:paraId="64CAE686">
            <w:pPr>
              <w:spacing w:before="16" w:after="16" w:line="240" w:lineRule="auto"/>
              <w:jc w:val="left"/>
            </w:pPr>
            <w:r>
              <w:rPr>
                <w:rFonts w:ascii="等线" w:hAnsi="等线" w:eastAsia="等线" w:cs="等线"/>
                <w:b w:val="0"/>
                <w:i w:val="0"/>
                <w:color w:val="1C1E21"/>
                <w:sz w:val="17"/>
              </w:rPr>
              <w:t>怎么证明你没算错？</w:t>
            </w:r>
          </w:p>
        </w:tc>
        <w:tc>
          <w:tcPr>
            <w:tcW w:w="2697" w:type="dxa"/>
          </w:tcPr>
          <w:p w14:paraId="4E80A166">
            <w:pPr>
              <w:spacing w:before="16" w:after="16" w:line="240" w:lineRule="auto"/>
              <w:jc w:val="left"/>
            </w:pPr>
            <w:r>
              <w:rPr>
                <w:rFonts w:ascii="等线" w:hAnsi="等线" w:eastAsia="等线" w:cs="等线"/>
                <w:b w:val="0"/>
                <w:i w:val="0"/>
                <w:color w:val="1C1E21"/>
                <w:sz w:val="17"/>
              </w:rPr>
              <w:t>断言式测试 + 质检脚本</w:t>
            </w:r>
          </w:p>
        </w:tc>
        <w:tc>
          <w:tcPr>
            <w:tcW w:w="2697" w:type="dxa"/>
          </w:tcPr>
          <w:p w14:paraId="3306754D">
            <w:pPr>
              <w:spacing w:before="16" w:after="16" w:line="240" w:lineRule="auto"/>
              <w:jc w:val="left"/>
            </w:pPr>
            <w:r>
              <w:rPr>
                <w:rFonts w:ascii="等线" w:hAnsi="等线" w:eastAsia="等线" w:cs="等线"/>
                <w:b w:val="0"/>
                <w:i w:val="0"/>
                <w:color w:val="1C1E21"/>
                <w:sz w:val="17"/>
              </w:rPr>
              <w:t>拿自己的输出当期望值自证</w:t>
            </w:r>
          </w:p>
        </w:tc>
      </w:tr>
    </w:tbl>
    <w:p w14:paraId="16DBF535">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6A9E92B2">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CD731BC">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这七步里，</w:t>
            </w:r>
            <w:r>
              <w:rPr>
                <w:rFonts w:ascii="微软雅黑" w:hAnsi="微软雅黑" w:eastAsia="微软雅黑" w:cs="微软雅黑"/>
                <w:b/>
                <w:i w:val="0"/>
                <w:color w:val="1C1E21"/>
                <w:sz w:val="19"/>
              </w:rPr>
              <w:t>①②是纸面工作，不要写一行代码</w:t>
            </w:r>
            <w:r>
              <w:rPr>
                <w:rFonts w:ascii="华文中宋" w:hAnsi="华文中宋" w:eastAsia="华文中宋" w:cs="华文中宋"/>
                <w:b w:val="0"/>
                <w:i w:val="0"/>
                <w:color w:val="1C1E21"/>
                <w:sz w:val="19"/>
              </w:rPr>
              <w:t>。五个项目共 40 多个已验证锚点（见全书各章），它们全部来自第 ① 步的表格：先知道正确答案长什么样，再去写程序找它。</w:t>
            </w:r>
          </w:p>
        </w:tc>
      </w:tr>
    </w:tbl>
    <w:p w14:paraId="763E6F6E">
      <w:pPr>
        <w:spacing w:after="40"/>
      </w:pPr>
    </w:p>
    <w:p w14:paraId="6947A12B">
      <w:pPr>
        <w:pStyle w:val="4"/>
      </w:pPr>
      <w:bookmarkStart w:id="189" w:name="_Toc4217"/>
      <w:r>
        <w:rPr>
          <w:rFonts w:ascii="微软雅黑" w:hAnsi="微软雅黑" w:eastAsia="微软雅黑" w:cs="微软雅黑"/>
          <w:b w:val="0"/>
          <w:i w:val="0"/>
          <w:color w:val="1C1E21"/>
          <w:sz w:val="30"/>
        </w:rPr>
        <w:t>E.2　第 ①② 步：把题目变成表，把表变成数据结构</w:t>
      </w:r>
      <w:bookmarkEnd w:id="189"/>
    </w:p>
    <w:p w14:paraId="30E85948">
      <w:pPr>
        <w:spacing w:after="60"/>
        <w:jc w:val="both"/>
      </w:pPr>
      <w:r>
        <w:rPr>
          <w:rFonts w:ascii="华文中宋" w:hAnsi="华文中宋" w:eastAsia="华文中宋" w:cs="华文中宋"/>
          <w:b w:val="0"/>
          <w:i w:val="0"/>
          <w:color w:val="1C1E21"/>
          <w:sz w:val="21"/>
        </w:rPr>
        <w:t>第 ① 步的表格只需五列：编号、要回答的问题、输入、核心公式、输出。第 ② 步就是把这张表的“输入”列变成 dataclass 字段、“输出”列变成返回值。两步之间的转换几乎机械：</w:t>
      </w:r>
    </w:p>
    <w:p w14:paraId="08C3681E">
      <w:pPr>
        <w:keepNext/>
        <w:spacing w:before="60" w:after="20"/>
      </w:pPr>
      <w:r>
        <w:rPr>
          <w:rFonts w:ascii="等线" w:hAnsi="等线" w:eastAsia="等线" w:cs="等线"/>
          <w:b w:val="0"/>
          <w:i w:val="0"/>
          <w:color w:val="626870"/>
          <w:sz w:val="16"/>
        </w:rPr>
        <w:t>▍数据结构模板</w:t>
      </w:r>
    </w:p>
    <w:p w14:paraId="7631673C">
      <w:pPr>
        <w:shd w:val="clear" w:color="auto" w:fill="F4F6F8"/>
        <w:spacing w:before="0" w:after="0" w:line="293" w:lineRule="auto"/>
        <w:ind w:left="142"/>
      </w:pPr>
      <w:r>
        <w:rPr>
          <w:rFonts w:ascii="Consolas" w:hAnsi="Consolas" w:eastAsia="等线" w:cs="Consolas"/>
          <w:b w:val="0"/>
          <w:i/>
          <w:color w:val="6E7781"/>
          <w:sz w:val="17"/>
        </w:rPr>
        <w:t># 从“输入列”直接生成数据结构</w:t>
      </w:r>
    </w:p>
    <w:p w14:paraId="7F63B99C">
      <w:pPr>
        <w:shd w:val="clear" w:color="auto" w:fill="F4F6F8"/>
        <w:spacing w:before="0" w:after="0" w:line="293" w:lineRule="auto"/>
        <w:ind w:left="142"/>
      </w:pPr>
      <w:r>
        <w:rPr>
          <w:rFonts w:ascii="Consolas" w:hAnsi="Consolas" w:eastAsia="等线" w:cs="Consolas"/>
          <w:b w:val="0"/>
          <w:i w:val="0"/>
          <w:color w:val="212629"/>
          <w:sz w:val="17"/>
        </w:rPr>
        <w:t>@dataclass</w:t>
      </w:r>
    </w:p>
    <w:p w14:paraId="26BB3AE0">
      <w:pPr>
        <w:shd w:val="clear" w:color="auto" w:fill="F4F6F8"/>
        <w:spacing w:before="0" w:after="0" w:line="293" w:lineRule="auto"/>
        <w:ind w:left="142"/>
      </w:pPr>
      <w:r>
        <w:rPr>
          <w:rFonts w:ascii="Consolas" w:hAnsi="Consolas" w:eastAsia="等线" w:cs="Consolas"/>
          <w:b w:val="0"/>
          <w:i w:val="0"/>
          <w:color w:val="634A9C"/>
          <w:sz w:val="17"/>
        </w:rPr>
        <w:t>class</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Project</w:t>
      </w:r>
      <w:r>
        <w:rPr>
          <w:rFonts w:ascii="Consolas" w:hAnsi="Consolas" w:eastAsia="等线" w:cs="Consolas"/>
          <w:b w:val="0"/>
          <w:i w:val="0"/>
          <w:color w:val="212629"/>
          <w:sz w:val="17"/>
        </w:rPr>
        <w:t>:</w:t>
      </w:r>
    </w:p>
    <w:p w14:paraId="4EB67B6F">
      <w:pPr>
        <w:shd w:val="clear" w:color="auto" w:fill="F4F6F8"/>
        <w:spacing w:before="0" w:after="0" w:line="293" w:lineRule="auto"/>
        <w:ind w:left="142"/>
      </w:pPr>
      <w:r>
        <w:rPr>
          <w:rFonts w:ascii="Consolas" w:hAnsi="Consolas" w:eastAsia="等线" w:cs="Consolas"/>
          <w:b w:val="0"/>
          <w:i w:val="0"/>
          <w:color w:val="212629"/>
          <w:sz w:val="17"/>
        </w:rPr>
        <w:t xml:space="preserve">    code: </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方案编号</w:t>
      </w:r>
    </w:p>
    <w:p w14:paraId="46183DBE">
      <w:pPr>
        <w:shd w:val="clear" w:color="auto" w:fill="F4F6F8"/>
        <w:spacing w:before="0" w:after="0" w:line="293" w:lineRule="auto"/>
        <w:ind w:left="142"/>
      </w:pPr>
      <w:r>
        <w:rPr>
          <w:rFonts w:ascii="Consolas" w:hAnsi="Consolas" w:eastAsia="等线" w:cs="Consolas"/>
          <w:b w:val="0"/>
          <w:i w:val="0"/>
          <w:color w:val="212629"/>
          <w:sz w:val="17"/>
        </w:rPr>
        <w:t xml:space="preserve">    inv: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初始投资额（万元，正数）</w:t>
      </w:r>
    </w:p>
    <w:p w14:paraId="43928167">
      <w:pPr>
        <w:shd w:val="clear" w:color="auto" w:fill="F4F6F8"/>
        <w:spacing w:before="0" w:after="0" w:line="293" w:lineRule="auto"/>
        <w:ind w:left="142"/>
      </w:pPr>
      <w:r>
        <w:rPr>
          <w:rFonts w:ascii="Consolas" w:hAnsi="Consolas" w:eastAsia="等线" w:cs="Consolas"/>
          <w:b w:val="0"/>
          <w:i w:val="0"/>
          <w:color w:val="212629"/>
          <w:sz w:val="17"/>
        </w:rPr>
        <w:t xml:space="preserve">    cfs: </w:t>
      </w:r>
      <w:r>
        <w:rPr>
          <w:rFonts w:ascii="Consolas" w:hAnsi="Consolas" w:eastAsia="等线" w:cs="Consolas"/>
          <w:b w:val="0"/>
          <w:i w:val="0"/>
          <w:color w:val="0057AD"/>
          <w:sz w:val="17"/>
        </w:rPr>
        <w:t>list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各期净现金流（万元）</w:t>
      </w:r>
    </w:p>
    <w:p w14:paraId="678A2871">
      <w:pPr>
        <w:shd w:val="clear" w:color="auto" w:fill="F4F6F8"/>
        <w:spacing w:before="0" w:after="0" w:line="293" w:lineRule="auto"/>
        <w:ind w:left="142"/>
      </w:pPr>
      <w:r>
        <w:rPr>
          <w:rFonts w:ascii="Consolas" w:hAnsi="Consolas" w:eastAsia="等线" w:cs="Consolas"/>
          <w:b w:val="0"/>
          <w:i w:val="0"/>
          <w:color w:val="212629"/>
          <w:sz w:val="17"/>
        </w:rPr>
        <w:t xml:space="preserve">    rate: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0.10</w:t>
      </w:r>
    </w:p>
    <w:p w14:paraId="6E985751">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4C28EF9">
      <w:pPr>
        <w:shd w:val="clear" w:color="auto" w:fill="F4F6F8"/>
        <w:spacing w:before="0" w:after="0" w:line="293" w:lineRule="auto"/>
        <w:ind w:left="142"/>
      </w:pPr>
      <w:r>
        <w:rPr>
          <w:rFonts w:ascii="Consolas" w:hAnsi="Consolas" w:eastAsia="等线" w:cs="Consolas"/>
          <w:b w:val="0"/>
          <w:i w:val="0"/>
          <w:color w:val="212629"/>
          <w:sz w:val="17"/>
        </w:rPr>
        <w:t xml:space="preserve">    @property</w:t>
      </w:r>
    </w:p>
    <w:p w14:paraId="69E4A7B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full</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统一在一处处理“首期为负”的方向问题</w:t>
      </w:r>
    </w:p>
    <w:p w14:paraId="3EB8B9B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self</w:t>
      </w:r>
      <w:r>
        <w:rPr>
          <w:rFonts w:ascii="Consolas" w:hAnsi="Consolas" w:eastAsia="等线" w:cs="Consolas"/>
          <w:b w:val="0"/>
          <w:i w:val="0"/>
          <w:color w:val="212629"/>
          <w:sz w:val="17"/>
        </w:rPr>
        <w:t>.inv] +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(x)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x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self</w:t>
      </w:r>
      <w:r>
        <w:rPr>
          <w:rFonts w:ascii="Consolas" w:hAnsi="Consolas" w:eastAsia="等线" w:cs="Consolas"/>
          <w:b w:val="0"/>
          <w:i w:val="0"/>
          <w:color w:val="212629"/>
          <w:sz w:val="17"/>
        </w:rPr>
        <w:t>.cfs]</w:t>
      </w:r>
    </w:p>
    <w:p w14:paraId="35F371C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5D0B0E9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npv</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sum</w:t>
      </w:r>
      <w:r>
        <w:rPr>
          <w:rFonts w:ascii="Consolas" w:hAnsi="Consolas" w:eastAsia="等线" w:cs="Consolas"/>
          <w:b w:val="0"/>
          <w:i w:val="0"/>
          <w:color w:val="212629"/>
          <w:sz w:val="17"/>
        </w:rPr>
        <w:t>(c/(</w:t>
      </w:r>
      <w:r>
        <w:rPr>
          <w:rFonts w:ascii="Consolas" w:hAnsi="Consolas" w:eastAsia="等线" w:cs="Consolas"/>
          <w:b w:val="0"/>
          <w:i w:val="0"/>
          <w:color w:val="9F6A16"/>
          <w:sz w:val="17"/>
        </w:rPr>
        <w:t>1</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 xml:space="preserve">.rate)**t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t, c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.full))</w:t>
      </w:r>
    </w:p>
    <w:p w14:paraId="602DF17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irr</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irr</w:t>
      </w:r>
      <w:r>
        <w:rPr>
          <w:rFonts w:ascii="Consolas" w:hAnsi="Consolas" w:eastAsia="等线" w:cs="Consolas"/>
          <w:b w:val="0"/>
          <w:i w:val="0"/>
          <w:color w:val="212629"/>
          <w:sz w:val="17"/>
        </w:rPr>
        <w:t>(</w:t>
      </w:r>
      <w:r>
        <w:rPr>
          <w:rFonts w:ascii="Consolas" w:hAnsi="Consolas" w:eastAsia="等线" w:cs="Consolas"/>
          <w:b w:val="0"/>
          <w:i w:val="0"/>
          <w:color w:val="634A9C"/>
          <w:sz w:val="17"/>
        </w:rPr>
        <w:t>self</w:t>
      </w:r>
      <w:r>
        <w:rPr>
          <w:rFonts w:ascii="Consolas" w:hAnsi="Consolas" w:eastAsia="等线" w:cs="Consolas"/>
          <w:b w:val="0"/>
          <w:i w:val="0"/>
          <w:color w:val="212629"/>
          <w:sz w:val="17"/>
        </w:rPr>
        <w:t>.full)</w:t>
      </w:r>
    </w:p>
    <w:p w14:paraId="1227A8BE">
      <w:pPr>
        <w:spacing w:after="40"/>
      </w:pPr>
    </w:p>
    <w:p w14:paraId="785174D9">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字段顺序 = 输入表顺序</w:t>
      </w:r>
      <w:r>
        <w:rPr>
          <w:rFonts w:ascii="华文中宋" w:hAnsi="华文中宋" w:eastAsia="华文中宋" w:cs="华文中宋"/>
          <w:b w:val="0"/>
          <w:i w:val="0"/>
          <w:color w:val="1C1E21"/>
          <w:sz w:val="20"/>
        </w:rPr>
        <w:t>：将来对不上时一眼能找到；</w:t>
      </w:r>
    </w:p>
    <w:p w14:paraId="04751979">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单位写进注释或字段名</w:t>
      </w:r>
      <w:r>
        <w:rPr>
          <w:rFonts w:ascii="华文中宋" w:hAnsi="华文中宋" w:eastAsia="华文中宋" w:cs="华文中宋"/>
          <w:b w:val="0"/>
          <w:i w:val="0"/>
          <w:color w:val="1C1E21"/>
          <w:sz w:val="20"/>
        </w:rPr>
        <w:t>（如 inv_wan、rev_yi），别只靠脑子记；五个项目里有三种单位（元 / 万元 / 亿元），全书最容易出的错就在这；</w:t>
      </w:r>
    </w:p>
    <w:p w14:paraId="414326F1">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方向性操作只在一处</w:t>
      </w:r>
      <w:r>
        <w:rPr>
          <w:rFonts w:ascii="华文中宋" w:hAnsi="华文中宋" w:eastAsia="华文中宋" w:cs="华文中宋"/>
          <w:b w:val="0"/>
          <w:i w:val="0"/>
          <w:color w:val="1C1E21"/>
          <w:sz w:val="20"/>
        </w:rPr>
        <w:t>（如首期为负、比率与百分数的 ×100），散在各处早晚漏一处。</w:t>
      </w:r>
    </w:p>
    <w:p w14:paraId="319E5068">
      <w:pPr>
        <w:pStyle w:val="4"/>
      </w:pPr>
      <w:bookmarkStart w:id="190" w:name="_Toc15308"/>
      <w:r>
        <w:rPr>
          <w:rFonts w:ascii="微软雅黑" w:hAnsi="微软雅黑" w:eastAsia="微软雅黑" w:cs="微软雅黑"/>
          <w:b w:val="0"/>
          <w:i w:val="0"/>
          <w:color w:val="1C1E21"/>
          <w:sz w:val="30"/>
        </w:rPr>
        <w:t>E.3　第 ③—④ 步：纯函数内核 + 声明式校验</w:t>
      </w:r>
      <w:bookmarkEnd w:id="190"/>
    </w:p>
    <w:p w14:paraId="613D24D7">
      <w:pPr>
        <w:spacing w:after="60"/>
        <w:jc w:val="both"/>
      </w:pPr>
      <w:r>
        <w:rPr>
          <w:rFonts w:ascii="华文中宋" w:hAnsi="华文中宋" w:eastAsia="华文中宋" w:cs="华文中宋"/>
          <w:b w:val="0"/>
          <w:i w:val="0"/>
          <w:color w:val="1C1E21"/>
          <w:sz w:val="21"/>
        </w:rPr>
        <w:t>内核的判定标准只有一条：</w:t>
      </w:r>
      <w:r>
        <w:rPr>
          <w:rFonts w:ascii="微软雅黑" w:hAnsi="微软雅黑" w:eastAsia="微软雅黑" w:cs="微软雅黑"/>
          <w:b/>
          <w:i w:val="0"/>
          <w:color w:val="1C1E21"/>
          <w:sz w:val="21"/>
        </w:rPr>
        <w:t>能不能用 python -c 单独调出来验证</w:t>
      </w:r>
      <w:r>
        <w:rPr>
          <w:rFonts w:ascii="华文中宋" w:hAnsi="华文中宋" w:eastAsia="华文中宋" w:cs="华文中宋"/>
          <w:b w:val="0"/>
          <w:i w:val="0"/>
          <w:color w:val="1C1E21"/>
          <w:sz w:val="21"/>
        </w:rPr>
        <w:t>。能，说明它没有副作用；不能，说明它里面藏了输入输出。校验层则是把“用户会犯的错”写进表里，而不是散落 if：</w:t>
      </w:r>
    </w:p>
    <w:p w14:paraId="0A11395F">
      <w:pPr>
        <w:keepNext/>
        <w:spacing w:before="60" w:after="20"/>
      </w:pPr>
      <w:r>
        <w:rPr>
          <w:rFonts w:ascii="等线" w:hAnsi="等线" w:eastAsia="等线" w:cs="等线"/>
          <w:b w:val="0"/>
          <w:i w:val="0"/>
          <w:color w:val="626870"/>
          <w:sz w:val="16"/>
        </w:rPr>
        <w:t>▍校验模板</w:t>
      </w:r>
    </w:p>
    <w:p w14:paraId="3A36C3C5">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json</w:t>
      </w:r>
    </w:p>
    <w:p w14:paraId="2736654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7F9C564">
      <w:pPr>
        <w:shd w:val="clear" w:color="auto" w:fill="F4F6F8"/>
        <w:spacing w:before="0" w:after="0" w:line="293" w:lineRule="auto"/>
        <w:ind w:left="142"/>
      </w:pPr>
      <w:r>
        <w:rPr>
          <w:rFonts w:ascii="Consolas" w:hAnsi="Consolas" w:eastAsia="等线" w:cs="Consolas"/>
          <w:b w:val="0"/>
          <w:i w:val="0"/>
          <w:color w:val="634A9C"/>
          <w:sz w:val="17"/>
        </w:rPr>
        <w:t>with</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open</w:t>
      </w:r>
      <w:r>
        <w:rPr>
          <w:rFonts w:ascii="Consolas" w:hAnsi="Consolas" w:eastAsia="等线" w:cs="Consolas"/>
          <w:b w:val="0"/>
          <w:i w:val="0"/>
          <w:color w:val="212629"/>
          <w:sz w:val="17"/>
        </w:rPr>
        <w:t>(</w:t>
      </w:r>
      <w:r>
        <w:rPr>
          <w:rFonts w:ascii="Consolas" w:hAnsi="Consolas" w:eastAsia="等线" w:cs="Consolas"/>
          <w:b w:val="0"/>
          <w:i w:val="0"/>
          <w:color w:val="BF454A"/>
          <w:sz w:val="17"/>
        </w:rPr>
        <w:t>"rules.json"</w:t>
      </w:r>
      <w:r>
        <w:rPr>
          <w:rFonts w:ascii="Consolas" w:hAnsi="Consolas" w:eastAsia="等线" w:cs="Consolas"/>
          <w:b w:val="0"/>
          <w:i w:val="0"/>
          <w:color w:val="212629"/>
          <w:sz w:val="17"/>
        </w:rPr>
        <w:t>, encoding=</w:t>
      </w:r>
      <w:r>
        <w:rPr>
          <w:rFonts w:ascii="Consolas" w:hAnsi="Consolas" w:eastAsia="等线" w:cs="Consolas"/>
          <w:b w:val="0"/>
          <w:i w:val="0"/>
          <w:color w:val="BF454A"/>
          <w:sz w:val="17"/>
        </w:rPr>
        <w:t>"utf-8"</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fh:</w:t>
      </w:r>
    </w:p>
    <w:p w14:paraId="5FF6E54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RULES</w:t>
      </w:r>
      <w:r>
        <w:rPr>
          <w:rFonts w:ascii="Consolas" w:hAnsi="Consolas" w:eastAsia="等线" w:cs="Consolas"/>
          <w:b w:val="0"/>
          <w:i w:val="0"/>
          <w:color w:val="212629"/>
          <w:sz w:val="17"/>
        </w:rPr>
        <w:t xml:space="preserve"> = json.</w:t>
      </w:r>
      <w:r>
        <w:rPr>
          <w:rFonts w:ascii="Consolas" w:hAnsi="Consolas" w:eastAsia="等线" w:cs="Consolas"/>
          <w:b w:val="0"/>
          <w:i w:val="0"/>
          <w:color w:val="0057AD"/>
          <w:sz w:val="17"/>
        </w:rPr>
        <w:t>load</w:t>
      </w:r>
      <w:r>
        <w:rPr>
          <w:rFonts w:ascii="Consolas" w:hAnsi="Consolas" w:eastAsia="等线" w:cs="Consolas"/>
          <w:b w:val="0"/>
          <w:i w:val="0"/>
          <w:color w:val="212629"/>
          <w:sz w:val="17"/>
        </w:rPr>
        <w:t xml:space="preserve">(fh)      </w:t>
      </w:r>
      <w:r>
        <w:rPr>
          <w:rFonts w:ascii="Consolas" w:hAnsi="Consolas" w:eastAsia="等线" w:cs="Consolas"/>
          <w:b w:val="0"/>
          <w:i/>
          <w:color w:val="6E7781"/>
          <w:sz w:val="17"/>
        </w:rPr>
        <w:t># 规则表可以外置，业务人员也能改</w:t>
      </w:r>
    </w:p>
    <w:p w14:paraId="7D825114">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8C17791">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validate</w:t>
      </w:r>
      <w:r>
        <w:rPr>
          <w:rFonts w:ascii="Consolas" w:hAnsi="Consolas" w:eastAsia="等线" w:cs="Consolas"/>
          <w:b w:val="0"/>
          <w:i w:val="0"/>
          <w:color w:val="212629"/>
          <w:sz w:val="17"/>
        </w:rPr>
        <w:t>(name, value):</w:t>
      </w:r>
    </w:p>
    <w:p w14:paraId="3B0CC71A">
      <w:pPr>
        <w:shd w:val="clear" w:color="auto" w:fill="F4F6F8"/>
        <w:spacing w:before="0" w:after="0" w:line="293" w:lineRule="auto"/>
        <w:ind w:left="142"/>
      </w:pPr>
      <w:r>
        <w:rPr>
          <w:rFonts w:ascii="Consolas" w:hAnsi="Consolas" w:eastAsia="等线" w:cs="Consolas"/>
          <w:b w:val="0"/>
          <w:i w:val="0"/>
          <w:color w:val="212629"/>
          <w:sz w:val="17"/>
        </w:rPr>
        <w:t xml:space="preserve">    r = </w:t>
      </w:r>
      <w:r>
        <w:rPr>
          <w:rFonts w:ascii="Consolas" w:hAnsi="Consolas" w:eastAsia="等线" w:cs="Consolas"/>
          <w:b w:val="0"/>
          <w:i w:val="0"/>
          <w:color w:val="0A7A5C"/>
          <w:sz w:val="17"/>
        </w:rPr>
        <w:t>RULES</w:t>
      </w:r>
      <w:r>
        <w:rPr>
          <w:rFonts w:ascii="Consolas" w:hAnsi="Consolas" w:eastAsia="等线" w:cs="Consolas"/>
          <w:b w:val="0"/>
          <w:i w:val="0"/>
          <w:color w:val="212629"/>
          <w:sz w:val="17"/>
        </w:rPr>
        <w:t>[name]</w:t>
      </w:r>
    </w:p>
    <w:p w14:paraId="34503E3E">
      <w:pPr>
        <w:shd w:val="clear" w:color="auto" w:fill="F4F6F8"/>
        <w:spacing w:before="0" w:after="0" w:line="293" w:lineRule="auto"/>
        <w:ind w:left="142"/>
      </w:pPr>
      <w:r>
        <w:rPr>
          <w:rFonts w:ascii="Consolas" w:hAnsi="Consolas" w:eastAsia="等线" w:cs="Consolas"/>
          <w:b w:val="0"/>
          <w:i w:val="0"/>
          <w:color w:val="212629"/>
          <w:sz w:val="17"/>
        </w:rPr>
        <w:t xml:space="preserve">    errs, warns = [], []</w:t>
      </w:r>
    </w:p>
    <w:p w14:paraId="25EFC17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isinstance</w:t>
      </w:r>
      <w:r>
        <w:rPr>
          <w:rFonts w:ascii="Consolas" w:hAnsi="Consolas" w:eastAsia="等线" w:cs="Consolas"/>
          <w:b w:val="0"/>
          <w:i w:val="0"/>
          <w:color w:val="212629"/>
          <w:sz w:val="17"/>
        </w:rPr>
        <w:t>(value, (</w:t>
      </w:r>
      <w:r>
        <w:rPr>
          <w:rFonts w:ascii="Consolas" w:hAnsi="Consolas" w:eastAsia="等线" w:cs="Consolas"/>
          <w:b w:val="0"/>
          <w:i w:val="0"/>
          <w:color w:val="0057AD"/>
          <w:sz w:val="17"/>
        </w:rPr>
        <w:t>int</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or</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isinstance</w:t>
      </w:r>
      <w:r>
        <w:rPr>
          <w:rFonts w:ascii="Consolas" w:hAnsi="Consolas" w:eastAsia="等线" w:cs="Consolas"/>
          <w:b w:val="0"/>
          <w:i w:val="0"/>
          <w:color w:val="212629"/>
          <w:sz w:val="17"/>
        </w:rPr>
        <w:t xml:space="preserve">(value, </w:t>
      </w:r>
      <w:r>
        <w:rPr>
          <w:rFonts w:ascii="Consolas" w:hAnsi="Consolas" w:eastAsia="等线" w:cs="Consolas"/>
          <w:b w:val="0"/>
          <w:i w:val="0"/>
          <w:color w:val="0057AD"/>
          <w:sz w:val="17"/>
        </w:rPr>
        <w:t>bool</w:t>
      </w:r>
      <w:r>
        <w:rPr>
          <w:rFonts w:ascii="Consolas" w:hAnsi="Consolas" w:eastAsia="等线" w:cs="Consolas"/>
          <w:b w:val="0"/>
          <w:i w:val="0"/>
          <w:color w:val="212629"/>
          <w:sz w:val="17"/>
        </w:rPr>
        <w:t>):</w:t>
      </w:r>
    </w:p>
    <w:p w14:paraId="2FA1EFF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False</w:t>
      </w:r>
      <w:r>
        <w:rPr>
          <w:rFonts w:ascii="Consolas" w:hAnsi="Consolas" w:eastAsia="等线" w:cs="Consolas"/>
          <w:b w:val="0"/>
          <w:i w:val="0"/>
          <w:color w:val="212629"/>
          <w:sz w:val="17"/>
        </w:rPr>
        <w:t>, [</w:t>
      </w:r>
      <w:r>
        <w:rPr>
          <w:rFonts w:ascii="Consolas" w:hAnsi="Consolas" w:eastAsia="等线" w:cs="Consolas"/>
          <w:b w:val="0"/>
          <w:i w:val="0"/>
          <w:color w:val="BF454A"/>
          <w:sz w:val="17"/>
        </w:rPr>
        <w:t>"必须输入数字"</w:t>
      </w:r>
      <w:r>
        <w:rPr>
          <w:rFonts w:ascii="Consolas" w:hAnsi="Consolas" w:eastAsia="等线" w:cs="Consolas"/>
          <w:b w:val="0"/>
          <w:i w:val="0"/>
          <w:color w:val="212629"/>
          <w:sz w:val="17"/>
        </w:rPr>
        <w:t xml:space="preserve">], []            </w:t>
      </w:r>
      <w:r>
        <w:rPr>
          <w:rFonts w:ascii="Consolas" w:hAnsi="Consolas" w:eastAsia="等线" w:cs="Consolas"/>
          <w:b w:val="0"/>
          <w:i/>
          <w:color w:val="6E7781"/>
          <w:sz w:val="17"/>
        </w:rPr>
        <w:t># L1 类型</w:t>
      </w:r>
    </w:p>
    <w:p w14:paraId="3A34D93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(r[</w:t>
      </w:r>
      <w:r>
        <w:rPr>
          <w:rFonts w:ascii="Consolas" w:hAnsi="Consolas" w:eastAsia="等线" w:cs="Consolas"/>
          <w:b w:val="0"/>
          <w:i w:val="0"/>
          <w:color w:val="BF454A"/>
          <w:sz w:val="17"/>
        </w:rPr>
        <w:t>"lo"</w:t>
      </w:r>
      <w:r>
        <w:rPr>
          <w:rFonts w:ascii="Consolas" w:hAnsi="Consolas" w:eastAsia="等线" w:cs="Consolas"/>
          <w:b w:val="0"/>
          <w:i w:val="0"/>
          <w:color w:val="212629"/>
          <w:sz w:val="17"/>
        </w:rPr>
        <w:t>] &lt;= value &lt;= r[</w:t>
      </w:r>
      <w:r>
        <w:rPr>
          <w:rFonts w:ascii="Consolas" w:hAnsi="Consolas" w:eastAsia="等线" w:cs="Consolas"/>
          <w:b w:val="0"/>
          <w:i w:val="0"/>
          <w:color w:val="BF454A"/>
          <w:sz w:val="17"/>
        </w:rPr>
        <w:t>"hi"</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L2 定义域</w:t>
      </w:r>
    </w:p>
    <w:p w14:paraId="2C0A1518">
      <w:pPr>
        <w:shd w:val="clear" w:color="auto" w:fill="F4F6F8"/>
        <w:spacing w:before="0" w:after="0" w:line="293" w:lineRule="auto"/>
        <w:ind w:left="142"/>
      </w:pPr>
      <w:r>
        <w:rPr>
          <w:rFonts w:ascii="Consolas" w:hAnsi="Consolas" w:eastAsia="等线" w:cs="Consolas"/>
          <w:b w:val="0"/>
          <w:i w:val="0"/>
          <w:color w:val="212629"/>
          <w:sz w:val="17"/>
        </w:rPr>
        <w:t xml:space="preserve">        errs.</w:t>
      </w:r>
      <w:r>
        <w:rPr>
          <w:rFonts w:ascii="Consolas" w:hAnsi="Consolas" w:eastAsia="等线" w:cs="Consolas"/>
          <w:b w:val="0"/>
          <w:i w:val="0"/>
          <w:color w:val="0057AD"/>
          <w:sz w:val="17"/>
        </w:rPr>
        <w:t>append</w:t>
      </w:r>
      <w:r>
        <w:rPr>
          <w:rFonts w:ascii="Consolas" w:hAnsi="Consolas" w:eastAsia="等线" w:cs="Consolas"/>
          <w:b w:val="0"/>
          <w:i w:val="0"/>
          <w:color w:val="212629"/>
          <w:sz w:val="17"/>
        </w:rPr>
        <w:t>(f"{r[</w:t>
      </w:r>
      <w:r>
        <w:rPr>
          <w:rFonts w:ascii="Consolas" w:hAnsi="Consolas" w:eastAsia="等线" w:cs="Consolas"/>
          <w:b w:val="0"/>
          <w:i w:val="0"/>
          <w:color w:val="BF454A"/>
          <w:sz w:val="17"/>
        </w:rPr>
        <w:t>'label'</w:t>
      </w:r>
      <w:r>
        <w:rPr>
          <w:rFonts w:ascii="Consolas" w:hAnsi="Consolas" w:eastAsia="等线" w:cs="Consolas"/>
          <w:b w:val="0"/>
          <w:i w:val="0"/>
          <w:color w:val="212629"/>
          <w:sz w:val="17"/>
        </w:rPr>
        <w:t>]}={value} 超出 [{r[</w:t>
      </w:r>
      <w:r>
        <w:rPr>
          <w:rFonts w:ascii="Consolas" w:hAnsi="Consolas" w:eastAsia="等线" w:cs="Consolas"/>
          <w:b w:val="0"/>
          <w:i w:val="0"/>
          <w:color w:val="BF454A"/>
          <w:sz w:val="17"/>
        </w:rPr>
        <w:t>'lo'</w:t>
      </w:r>
      <w:r>
        <w:rPr>
          <w:rFonts w:ascii="Consolas" w:hAnsi="Consolas" w:eastAsia="等线" w:cs="Consolas"/>
          <w:b w:val="0"/>
          <w:i w:val="0"/>
          <w:color w:val="212629"/>
          <w:sz w:val="17"/>
        </w:rPr>
        <w:t>]}, {r[</w:t>
      </w:r>
      <w:r>
        <w:rPr>
          <w:rFonts w:ascii="Consolas" w:hAnsi="Consolas" w:eastAsia="等线" w:cs="Consolas"/>
          <w:b w:val="0"/>
          <w:i w:val="0"/>
          <w:color w:val="BF454A"/>
          <w:sz w:val="17"/>
        </w:rPr>
        <w:t>'hi'</w:t>
      </w:r>
      <w:r>
        <w:rPr>
          <w:rFonts w:ascii="Consolas" w:hAnsi="Consolas" w:eastAsia="等线" w:cs="Consolas"/>
          <w:b w:val="0"/>
          <w:i w:val="0"/>
          <w:color w:val="212629"/>
          <w:sz w:val="17"/>
        </w:rPr>
        <w:t>]}]，"</w:t>
      </w:r>
    </w:p>
    <w:p w14:paraId="6902CD24">
      <w:pPr>
        <w:shd w:val="clear" w:color="auto" w:fill="F4F6F8"/>
        <w:spacing w:before="0" w:after="0" w:line="293" w:lineRule="auto"/>
        <w:ind w:left="142"/>
      </w:pPr>
      <w:r>
        <w:rPr>
          <w:rFonts w:ascii="Consolas" w:hAnsi="Consolas" w:eastAsia="等线" w:cs="Consolas"/>
          <w:b w:val="0"/>
          <w:i w:val="0"/>
          <w:color w:val="212629"/>
          <w:sz w:val="17"/>
        </w:rPr>
        <w:t xml:space="preserve">                    f"{r.</w:t>
      </w:r>
      <w:r>
        <w:rPr>
          <w:rFonts w:ascii="Consolas" w:hAnsi="Consolas" w:eastAsia="等线" w:cs="Consolas"/>
          <w:b w:val="0"/>
          <w:i w:val="0"/>
          <w:color w:val="0057AD"/>
          <w:sz w:val="17"/>
        </w:rPr>
        <w:t>get</w:t>
      </w:r>
      <w:r>
        <w:rPr>
          <w:rFonts w:ascii="Consolas" w:hAnsi="Consolas" w:eastAsia="等线" w:cs="Consolas"/>
          <w:b w:val="0"/>
          <w:i w:val="0"/>
          <w:color w:val="212629"/>
          <w:sz w:val="17"/>
        </w:rPr>
        <w:t>(</w:t>
      </w:r>
      <w:r>
        <w:rPr>
          <w:rFonts w:ascii="Consolas" w:hAnsi="Consolas" w:eastAsia="等线" w:cs="Consolas"/>
          <w:b w:val="0"/>
          <w:i w:val="0"/>
          <w:color w:val="BF454A"/>
          <w:sz w:val="17"/>
        </w:rPr>
        <w:t>'fix'</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7EF5B16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elif</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(r[</w:t>
      </w:r>
      <w:r>
        <w:rPr>
          <w:rFonts w:ascii="Consolas" w:hAnsi="Consolas" w:eastAsia="等线" w:cs="Consolas"/>
          <w:b w:val="0"/>
          <w:i w:val="0"/>
          <w:color w:val="BF454A"/>
          <w:sz w:val="17"/>
        </w:rPr>
        <w:t>"warn_lo"</w:t>
      </w:r>
      <w:r>
        <w:rPr>
          <w:rFonts w:ascii="Consolas" w:hAnsi="Consolas" w:eastAsia="等线" w:cs="Consolas"/>
          <w:b w:val="0"/>
          <w:i w:val="0"/>
          <w:color w:val="212629"/>
          <w:sz w:val="17"/>
        </w:rPr>
        <w:t>] &lt;= value &lt;= r[</w:t>
      </w:r>
      <w:r>
        <w:rPr>
          <w:rFonts w:ascii="Consolas" w:hAnsi="Consolas" w:eastAsia="等线" w:cs="Consolas"/>
          <w:b w:val="0"/>
          <w:i w:val="0"/>
          <w:color w:val="BF454A"/>
          <w:sz w:val="17"/>
        </w:rPr>
        <w:t>"warn_hi"</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L3 合理性</w:t>
      </w:r>
    </w:p>
    <w:p w14:paraId="345975BD">
      <w:pPr>
        <w:shd w:val="clear" w:color="auto" w:fill="F4F6F8"/>
        <w:spacing w:before="0" w:after="0" w:line="293" w:lineRule="auto"/>
        <w:ind w:left="142"/>
      </w:pPr>
      <w:r>
        <w:rPr>
          <w:rFonts w:ascii="Consolas" w:hAnsi="Consolas" w:eastAsia="等线" w:cs="Consolas"/>
          <w:b w:val="0"/>
          <w:i w:val="0"/>
          <w:color w:val="212629"/>
          <w:sz w:val="17"/>
        </w:rPr>
        <w:t xml:space="preserve">        warns.</w:t>
      </w:r>
      <w:r>
        <w:rPr>
          <w:rFonts w:ascii="Consolas" w:hAnsi="Consolas" w:eastAsia="等线" w:cs="Consolas"/>
          <w:b w:val="0"/>
          <w:i w:val="0"/>
          <w:color w:val="0057AD"/>
          <w:sz w:val="17"/>
        </w:rPr>
        <w:t>append</w:t>
      </w:r>
      <w:r>
        <w:rPr>
          <w:rFonts w:ascii="Consolas" w:hAnsi="Consolas" w:eastAsia="等线" w:cs="Consolas"/>
          <w:b w:val="0"/>
          <w:i w:val="0"/>
          <w:color w:val="212629"/>
          <w:sz w:val="17"/>
        </w:rPr>
        <w:t>(f"{r[</w:t>
      </w:r>
      <w:r>
        <w:rPr>
          <w:rFonts w:ascii="Consolas" w:hAnsi="Consolas" w:eastAsia="等线" w:cs="Consolas"/>
          <w:b w:val="0"/>
          <w:i w:val="0"/>
          <w:color w:val="BF454A"/>
          <w:sz w:val="17"/>
        </w:rPr>
        <w:t>'label'</w:t>
      </w:r>
      <w:r>
        <w:rPr>
          <w:rFonts w:ascii="Consolas" w:hAnsi="Consolas" w:eastAsia="等线" w:cs="Consolas"/>
          <w:b w:val="0"/>
          <w:i w:val="0"/>
          <w:color w:val="212629"/>
          <w:sz w:val="17"/>
        </w:rPr>
        <w:t>]}={value} 可计算但偏离常识区间")</w:t>
      </w:r>
    </w:p>
    <w:p w14:paraId="1408DF9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not</w:t>
      </w:r>
      <w:r>
        <w:rPr>
          <w:rFonts w:ascii="Consolas" w:hAnsi="Consolas" w:eastAsia="等线" w:cs="Consolas"/>
          <w:b w:val="0"/>
          <w:i w:val="0"/>
          <w:color w:val="212629"/>
          <w:sz w:val="17"/>
        </w:rPr>
        <w:t xml:space="preserve"> errs), errs, warns</w:t>
      </w:r>
    </w:p>
    <w:p w14:paraId="4A99B3B5">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CE908B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0944D13">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三层校验的</w:t>
            </w:r>
            <w:r>
              <w:rPr>
                <w:rFonts w:ascii="微软雅黑" w:hAnsi="微软雅黑" w:eastAsia="微软雅黑" w:cs="微软雅黑"/>
                <w:b/>
                <w:i w:val="0"/>
                <w:color w:val="1C1E21"/>
                <w:sz w:val="19"/>
              </w:rPr>
              <w:t>后果分层</w:t>
            </w:r>
            <w:r>
              <w:rPr>
                <w:rFonts w:ascii="华文中宋" w:hAnsi="华文中宋" w:eastAsia="华文中宋" w:cs="华文中宋"/>
                <w:b w:val="0"/>
                <w:i w:val="0"/>
                <w:color w:val="1C1E21"/>
                <w:sz w:val="19"/>
              </w:rPr>
              <w:t>是关键设计：L1/L2 拒绝计算，L3 只警告。如果 L3 也阻断，用户会被自己的正常需求卡死；如果 L2 只是警告，那 6% 输成 6 就会静默算出一个荒谬答案——本项目集里最难查的就是这种“看起来是个数、其实是错的”错误。</w:t>
            </w:r>
          </w:p>
        </w:tc>
      </w:tr>
    </w:tbl>
    <w:p w14:paraId="47FC7396">
      <w:pPr>
        <w:spacing w:after="40"/>
      </w:pPr>
    </w:p>
    <w:p w14:paraId="07C29237">
      <w:pPr>
        <w:pStyle w:val="4"/>
      </w:pPr>
      <w:bookmarkStart w:id="191" w:name="_Toc18944"/>
      <w:r>
        <w:rPr>
          <w:rFonts w:ascii="微软雅黑" w:hAnsi="微软雅黑" w:eastAsia="微软雅黑" w:cs="微软雅黑"/>
          <w:b w:val="0"/>
          <w:i w:val="0"/>
          <w:color w:val="1C1E21"/>
          <w:sz w:val="30"/>
        </w:rPr>
        <w:t>E.4　第 ⑤—⑥ 步：出图与落盘的统一出口</w:t>
      </w:r>
      <w:bookmarkEnd w:id="191"/>
    </w:p>
    <w:p w14:paraId="66100BAA">
      <w:pPr>
        <w:keepNext/>
        <w:spacing w:before="60" w:after="20"/>
      </w:pPr>
      <w:r>
        <w:rPr>
          <w:rFonts w:ascii="等线" w:hAnsi="等线" w:eastAsia="等线" w:cs="等线"/>
          <w:b w:val="0"/>
          <w:i w:val="0"/>
          <w:color w:val="626870"/>
          <w:sz w:val="16"/>
        </w:rPr>
        <w:t>▍出图与落盘模板</w:t>
      </w:r>
    </w:p>
    <w:p w14:paraId="2E01FBD6">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matplotlib</w:t>
      </w:r>
    </w:p>
    <w:p w14:paraId="3A35EDFF">
      <w:pPr>
        <w:shd w:val="clear" w:color="auto" w:fill="F4F6F8"/>
        <w:spacing w:before="0" w:after="0" w:line="293" w:lineRule="auto"/>
        <w:ind w:left="142"/>
      </w:pPr>
      <w:r>
        <w:rPr>
          <w:rFonts w:ascii="Consolas" w:hAnsi="Consolas" w:eastAsia="等线" w:cs="Consolas"/>
          <w:b w:val="0"/>
          <w:i w:val="0"/>
          <w:color w:val="212629"/>
          <w:sz w:val="17"/>
        </w:rPr>
        <w:t>matplotlib.</w:t>
      </w:r>
      <w:r>
        <w:rPr>
          <w:rFonts w:ascii="Consolas" w:hAnsi="Consolas" w:eastAsia="等线" w:cs="Consolas"/>
          <w:b w:val="0"/>
          <w:i w:val="0"/>
          <w:color w:val="0057AD"/>
          <w:sz w:val="17"/>
        </w:rPr>
        <w:t>use</w:t>
      </w:r>
      <w:r>
        <w:rPr>
          <w:rFonts w:ascii="Consolas" w:hAnsi="Consolas" w:eastAsia="等线" w:cs="Consolas"/>
          <w:b w:val="0"/>
          <w:i w:val="0"/>
          <w:color w:val="212629"/>
          <w:sz w:val="17"/>
        </w:rPr>
        <w:t>(</w:t>
      </w:r>
      <w:r>
        <w:rPr>
          <w:rFonts w:ascii="Consolas" w:hAnsi="Consolas" w:eastAsia="等线" w:cs="Consolas"/>
          <w:b w:val="0"/>
          <w:i w:val="0"/>
          <w:color w:val="BF454A"/>
          <w:sz w:val="17"/>
        </w:rPr>
        <w:t>"Agg"</w:t>
      </w:r>
      <w:r>
        <w:rPr>
          <w:rFonts w:ascii="Consolas" w:hAnsi="Consolas" w:eastAsia="等线" w:cs="Consolas"/>
          <w:b w:val="0"/>
          <w:i w:val="0"/>
          <w:color w:val="212629"/>
          <w:sz w:val="17"/>
        </w:rPr>
        <w:t>)</w:t>
      </w:r>
    </w:p>
    <w:p w14:paraId="420BB5DE">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matplotlib.pyplot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plt</w:t>
      </w:r>
    </w:p>
    <w:p w14:paraId="506EDAC3">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1BE3AD2">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_save</w:t>
      </w:r>
      <w:r>
        <w:rPr>
          <w:rFonts w:ascii="Consolas" w:hAnsi="Consolas" w:eastAsia="等线" w:cs="Consolas"/>
          <w:b w:val="0"/>
          <w:i w:val="0"/>
          <w:color w:val="212629"/>
          <w:sz w:val="17"/>
        </w:rPr>
        <w:t>(fig, name):</w:t>
      </w:r>
    </w:p>
    <w:p w14:paraId="59C5A78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"""所有图都走这里：命名、dpi、清理，一处定死"""</w:t>
      </w:r>
    </w:p>
    <w:p w14:paraId="7C41E18F">
      <w:pPr>
        <w:shd w:val="clear" w:color="auto" w:fill="F4F6F8"/>
        <w:spacing w:before="0" w:after="0" w:line="293" w:lineRule="auto"/>
        <w:ind w:left="142"/>
      </w:pPr>
      <w:r>
        <w:rPr>
          <w:rFonts w:ascii="Consolas" w:hAnsi="Consolas" w:eastAsia="等线" w:cs="Consolas"/>
          <w:b w:val="0"/>
          <w:i w:val="0"/>
          <w:color w:val="212629"/>
          <w:sz w:val="17"/>
        </w:rPr>
        <w:t xml:space="preserve">    path = os.path.</w:t>
      </w:r>
      <w:r>
        <w:rPr>
          <w:rFonts w:ascii="Consolas" w:hAnsi="Consolas" w:eastAsia="等线" w:cs="Consolas"/>
          <w:b w:val="0"/>
          <w:i w:val="0"/>
          <w:color w:val="0057AD"/>
          <w:sz w:val="17"/>
        </w:rPr>
        <w:t>join</w:t>
      </w:r>
      <w:r>
        <w:rPr>
          <w:rFonts w:ascii="Consolas" w:hAnsi="Consolas" w:eastAsia="等线" w:cs="Consolas"/>
          <w:b w:val="0"/>
          <w:i w:val="0"/>
          <w:color w:val="212629"/>
          <w:sz w:val="17"/>
        </w:rPr>
        <w:t>(</w:t>
      </w:r>
      <w:r>
        <w:rPr>
          <w:rFonts w:ascii="Consolas" w:hAnsi="Consolas" w:eastAsia="等线" w:cs="Consolas"/>
          <w:b w:val="0"/>
          <w:i w:val="0"/>
          <w:color w:val="0A7A5C"/>
          <w:sz w:val="17"/>
        </w:rPr>
        <w:t>FIG_DIR</w:t>
      </w:r>
      <w:r>
        <w:rPr>
          <w:rFonts w:ascii="Consolas" w:hAnsi="Consolas" w:eastAsia="等线" w:cs="Consolas"/>
          <w:b w:val="0"/>
          <w:i w:val="0"/>
          <w:color w:val="212629"/>
          <w:sz w:val="17"/>
        </w:rPr>
        <w:t xml:space="preserve">, name + </w:t>
      </w:r>
      <w:r>
        <w:rPr>
          <w:rFonts w:ascii="Consolas" w:hAnsi="Consolas" w:eastAsia="等线" w:cs="Consolas"/>
          <w:b w:val="0"/>
          <w:i w:val="0"/>
          <w:color w:val="BF454A"/>
          <w:sz w:val="17"/>
        </w:rPr>
        <w:t>".png"</w:t>
      </w:r>
      <w:r>
        <w:rPr>
          <w:rFonts w:ascii="Consolas" w:hAnsi="Consolas" w:eastAsia="等线" w:cs="Consolas"/>
          <w:b w:val="0"/>
          <w:i w:val="0"/>
          <w:color w:val="212629"/>
          <w:sz w:val="17"/>
        </w:rPr>
        <w:t>)</w:t>
      </w:r>
    </w:p>
    <w:p w14:paraId="302933FC">
      <w:pPr>
        <w:shd w:val="clear" w:color="auto" w:fill="F4F6F8"/>
        <w:spacing w:before="0" w:after="0" w:line="293" w:lineRule="auto"/>
        <w:ind w:left="142"/>
      </w:pPr>
      <w:r>
        <w:rPr>
          <w:rFonts w:ascii="Consolas" w:hAnsi="Consolas" w:eastAsia="等线" w:cs="Consolas"/>
          <w:b w:val="0"/>
          <w:i w:val="0"/>
          <w:color w:val="212629"/>
          <w:sz w:val="17"/>
        </w:rPr>
        <w:t xml:space="preserve">    fig.</w:t>
      </w:r>
      <w:r>
        <w:rPr>
          <w:rFonts w:ascii="Consolas" w:hAnsi="Consolas" w:eastAsia="等线" w:cs="Consolas"/>
          <w:b w:val="0"/>
          <w:i w:val="0"/>
          <w:color w:val="0057AD"/>
          <w:sz w:val="17"/>
        </w:rPr>
        <w:t>savefig</w:t>
      </w:r>
      <w:r>
        <w:rPr>
          <w:rFonts w:ascii="Consolas" w:hAnsi="Consolas" w:eastAsia="等线" w:cs="Consolas"/>
          <w:b w:val="0"/>
          <w:i w:val="0"/>
          <w:color w:val="212629"/>
          <w:sz w:val="17"/>
        </w:rPr>
        <w:t>(path, dpi=</w:t>
      </w:r>
      <w:r>
        <w:rPr>
          <w:rFonts w:ascii="Consolas" w:hAnsi="Consolas" w:eastAsia="等线" w:cs="Consolas"/>
          <w:b w:val="0"/>
          <w:i w:val="0"/>
          <w:color w:val="9F6A16"/>
          <w:sz w:val="17"/>
        </w:rPr>
        <w:t>200</w:t>
      </w:r>
      <w:r>
        <w:rPr>
          <w:rFonts w:ascii="Consolas" w:hAnsi="Consolas" w:eastAsia="等线" w:cs="Consolas"/>
          <w:b w:val="0"/>
          <w:i w:val="0"/>
          <w:color w:val="212629"/>
          <w:sz w:val="17"/>
        </w:rPr>
        <w:t>, bbox_inches=</w:t>
      </w:r>
      <w:r>
        <w:rPr>
          <w:rFonts w:ascii="Consolas" w:hAnsi="Consolas" w:eastAsia="等线" w:cs="Consolas"/>
          <w:b w:val="0"/>
          <w:i w:val="0"/>
          <w:color w:val="BF454A"/>
          <w:sz w:val="17"/>
        </w:rPr>
        <w:t>"tight"</w:t>
      </w:r>
      <w:r>
        <w:rPr>
          <w:rFonts w:ascii="Consolas" w:hAnsi="Consolas" w:eastAsia="等线" w:cs="Consolas"/>
          <w:b w:val="0"/>
          <w:i w:val="0"/>
          <w:color w:val="212629"/>
          <w:sz w:val="17"/>
        </w:rPr>
        <w:t>)</w:t>
      </w:r>
    </w:p>
    <w:p w14:paraId="61920F97">
      <w:pPr>
        <w:shd w:val="clear" w:color="auto" w:fill="F4F6F8"/>
        <w:spacing w:before="0" w:after="0" w:line="293" w:lineRule="auto"/>
        <w:ind w:left="142"/>
      </w:pPr>
      <w:r>
        <w:rPr>
          <w:rFonts w:ascii="Consolas" w:hAnsi="Consolas" w:eastAsia="等线" w:cs="Consolas"/>
          <w:b w:val="0"/>
          <w:i w:val="0"/>
          <w:color w:val="212629"/>
          <w:sz w:val="17"/>
        </w:rPr>
        <w:t xml:space="preserve">    plt.</w:t>
      </w:r>
      <w:r>
        <w:rPr>
          <w:rFonts w:ascii="Consolas" w:hAnsi="Consolas" w:eastAsia="等线" w:cs="Consolas"/>
          <w:b w:val="0"/>
          <w:i w:val="0"/>
          <w:color w:val="0057AD"/>
          <w:sz w:val="17"/>
        </w:rPr>
        <w:t>close</w:t>
      </w:r>
      <w:r>
        <w:rPr>
          <w:rFonts w:ascii="Consolas" w:hAnsi="Consolas" w:eastAsia="等线" w:cs="Consolas"/>
          <w:b w:val="0"/>
          <w:i w:val="0"/>
          <w:color w:val="212629"/>
          <w:sz w:val="17"/>
        </w:rPr>
        <w:t>(fig)</w:t>
      </w:r>
    </w:p>
    <w:p w14:paraId="5DB06C1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path</w:t>
      </w:r>
    </w:p>
    <w:p w14:paraId="29CDD3BB">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BB9671A">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main</w:t>
      </w:r>
      <w:r>
        <w:rPr>
          <w:rFonts w:ascii="Consolas" w:hAnsi="Consolas" w:eastAsia="等线" w:cs="Consolas"/>
          <w:b w:val="0"/>
          <w:i w:val="0"/>
          <w:color w:val="212629"/>
          <w:sz w:val="17"/>
        </w:rPr>
        <w:t>(...):</w:t>
      </w:r>
    </w:p>
    <w:p w14:paraId="6F426A37">
      <w:pPr>
        <w:shd w:val="clear" w:color="auto" w:fill="F4F6F8"/>
        <w:spacing w:before="0" w:after="0" w:line="293" w:lineRule="auto"/>
        <w:ind w:left="142"/>
      </w:pPr>
      <w:r>
        <w:rPr>
          <w:rFonts w:ascii="Consolas" w:hAnsi="Consolas" w:eastAsia="等线" w:cs="Consolas"/>
          <w:b w:val="0"/>
          <w:i w:val="0"/>
          <w:color w:val="212629"/>
          <w:sz w:val="17"/>
        </w:rPr>
        <w:t xml:space="preserve">    results = {</w:t>
      </w:r>
      <w:r>
        <w:rPr>
          <w:rFonts w:ascii="Consolas" w:hAnsi="Consolas" w:eastAsia="等线" w:cs="Consolas"/>
          <w:b w:val="0"/>
          <w:i w:val="0"/>
          <w:color w:val="BF454A"/>
          <w:sz w:val="17"/>
        </w:rPr>
        <w:t>"rows"</w:t>
      </w:r>
      <w:r>
        <w:rPr>
          <w:rFonts w:ascii="Consolas" w:hAnsi="Consolas" w:eastAsia="等线" w:cs="Consolas"/>
          <w:b w:val="0"/>
          <w:i w:val="0"/>
          <w:color w:val="212629"/>
          <w:sz w:val="17"/>
        </w:rPr>
        <w:t xml:space="preserve">: rows, </w:t>
      </w:r>
      <w:r>
        <w:rPr>
          <w:rFonts w:ascii="Consolas" w:hAnsi="Consolas" w:eastAsia="等线" w:cs="Consolas"/>
          <w:b w:val="0"/>
          <w:i w:val="0"/>
          <w:color w:val="BF454A"/>
          <w:sz w:val="17"/>
        </w:rPr>
        <w:t>"charts"</w:t>
      </w:r>
      <w:r>
        <w:rPr>
          <w:rFonts w:ascii="Consolas" w:hAnsi="Consolas" w:eastAsia="等线" w:cs="Consolas"/>
          <w:b w:val="0"/>
          <w:i w:val="0"/>
          <w:color w:val="212629"/>
          <w:sz w:val="17"/>
        </w:rPr>
        <w:t xml:space="preserve">: charts, </w:t>
      </w:r>
      <w:r>
        <w:rPr>
          <w:rFonts w:ascii="Consolas" w:hAnsi="Consolas" w:eastAsia="等线" w:cs="Consolas"/>
          <w:b w:val="0"/>
          <w:i w:val="0"/>
          <w:color w:val="BF454A"/>
          <w:sz w:val="17"/>
        </w:rPr>
        <w:t>"meta"</w:t>
      </w:r>
      <w:r>
        <w:rPr>
          <w:rFonts w:ascii="Consolas" w:hAnsi="Consolas" w:eastAsia="等线" w:cs="Consolas"/>
          <w:b w:val="0"/>
          <w:i w:val="0"/>
          <w:color w:val="212629"/>
          <w:sz w:val="17"/>
        </w:rPr>
        <w:t>: meta}</w:t>
      </w:r>
    </w:p>
    <w:p w14:paraId="060C5925">
      <w:pPr>
        <w:shd w:val="clear" w:color="auto" w:fill="F4F6F8"/>
        <w:spacing w:before="0" w:after="0" w:line="293" w:lineRule="auto"/>
        <w:ind w:left="142"/>
      </w:pPr>
      <w:r>
        <w:rPr>
          <w:rFonts w:ascii="Consolas" w:hAnsi="Consolas" w:eastAsia="等线" w:cs="Consolas"/>
          <w:b w:val="0"/>
          <w:i w:val="0"/>
          <w:color w:val="212629"/>
          <w:sz w:val="17"/>
        </w:rPr>
        <w:t xml:space="preserve">    json.</w:t>
      </w:r>
      <w:r>
        <w:rPr>
          <w:rFonts w:ascii="Consolas" w:hAnsi="Consolas" w:eastAsia="等线" w:cs="Consolas"/>
          <w:b w:val="0"/>
          <w:i w:val="0"/>
          <w:color w:val="0057AD"/>
          <w:sz w:val="17"/>
        </w:rPr>
        <w:t>dump</w:t>
      </w:r>
      <w:r>
        <w:rPr>
          <w:rFonts w:ascii="Consolas" w:hAnsi="Consolas" w:eastAsia="等线" w:cs="Consolas"/>
          <w:b w:val="0"/>
          <w:i w:val="0"/>
          <w:color w:val="212629"/>
          <w:sz w:val="17"/>
        </w:rPr>
        <w:t xml:space="preserve">(results, </w:t>
      </w:r>
      <w:r>
        <w:rPr>
          <w:rFonts w:ascii="Consolas" w:hAnsi="Consolas" w:eastAsia="等线" w:cs="Consolas"/>
          <w:b w:val="0"/>
          <w:i w:val="0"/>
          <w:color w:val="0057AD"/>
          <w:sz w:val="17"/>
        </w:rPr>
        <w:t>open</w:t>
      </w:r>
      <w:r>
        <w:rPr>
          <w:rFonts w:ascii="Consolas" w:hAnsi="Consolas" w:eastAsia="等线" w:cs="Consolas"/>
          <w:b w:val="0"/>
          <w:i w:val="0"/>
          <w:color w:val="212629"/>
          <w:sz w:val="17"/>
        </w:rPr>
        <w:t>(</w:t>
      </w:r>
      <w:r>
        <w:rPr>
          <w:rFonts w:ascii="Consolas" w:hAnsi="Consolas" w:eastAsia="等线" w:cs="Consolas"/>
          <w:b w:val="0"/>
          <w:i w:val="0"/>
          <w:color w:val="0A7A5C"/>
          <w:sz w:val="17"/>
        </w:rPr>
        <w:t>F_JSON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w:t>
      </w:r>
      <w:r>
        <w:rPr>
          <w:rFonts w:ascii="Consolas" w:hAnsi="Consolas" w:eastAsia="等线" w:cs="Consolas"/>
          <w:b w:val="0"/>
          <w:i w:val="0"/>
          <w:color w:val="212629"/>
          <w:sz w:val="17"/>
        </w:rPr>
        <w:t>, encoding=</w:t>
      </w:r>
      <w:r>
        <w:rPr>
          <w:rFonts w:ascii="Consolas" w:hAnsi="Consolas" w:eastAsia="等线" w:cs="Consolas"/>
          <w:b w:val="0"/>
          <w:i w:val="0"/>
          <w:color w:val="BF454A"/>
          <w:sz w:val="17"/>
        </w:rPr>
        <w:t>"utf-8"</w:t>
      </w:r>
      <w:r>
        <w:rPr>
          <w:rFonts w:ascii="Consolas" w:hAnsi="Consolas" w:eastAsia="等线" w:cs="Consolas"/>
          <w:b w:val="0"/>
          <w:i w:val="0"/>
          <w:color w:val="212629"/>
          <w:sz w:val="17"/>
        </w:rPr>
        <w:t>),</w:t>
      </w:r>
    </w:p>
    <w:p w14:paraId="3918F7BF">
      <w:pPr>
        <w:shd w:val="clear" w:color="auto" w:fill="F4F6F8"/>
        <w:spacing w:before="0" w:after="0" w:line="293" w:lineRule="auto"/>
        <w:ind w:left="142"/>
      </w:pPr>
      <w:r>
        <w:rPr>
          <w:rFonts w:ascii="Consolas" w:hAnsi="Consolas" w:eastAsia="等线" w:cs="Consolas"/>
          <w:b w:val="0"/>
          <w:i w:val="0"/>
          <w:color w:val="212629"/>
          <w:sz w:val="17"/>
        </w:rPr>
        <w:t xml:space="preserve">              ensure_ascii=</w:t>
      </w:r>
      <w:r>
        <w:rPr>
          <w:rFonts w:ascii="Consolas" w:hAnsi="Consolas" w:eastAsia="等线" w:cs="Consolas"/>
          <w:b w:val="0"/>
          <w:i w:val="0"/>
          <w:color w:val="634A9C"/>
          <w:sz w:val="17"/>
        </w:rPr>
        <w:t>False</w:t>
      </w:r>
      <w:r>
        <w:rPr>
          <w:rFonts w:ascii="Consolas" w:hAnsi="Consolas" w:eastAsia="等线" w:cs="Consolas"/>
          <w:b w:val="0"/>
          <w:i w:val="0"/>
          <w:color w:val="212629"/>
          <w:sz w:val="17"/>
        </w:rPr>
        <w:t>, indent=</w:t>
      </w:r>
      <w:r>
        <w:rPr>
          <w:rFonts w:ascii="Consolas" w:hAnsi="Consolas" w:eastAsia="等线" w:cs="Consolas"/>
          <w:b w:val="0"/>
          <w:i w:val="0"/>
          <w:color w:val="9F6A16"/>
          <w:sz w:val="17"/>
        </w:rPr>
        <w:t>2</w:t>
      </w:r>
      <w:r>
        <w:rPr>
          <w:rFonts w:ascii="Consolas" w:hAnsi="Consolas" w:eastAsia="等线" w:cs="Consolas"/>
          <w:b w:val="0"/>
          <w:i w:val="0"/>
          <w:color w:val="212629"/>
          <w:sz w:val="17"/>
        </w:rPr>
        <w:t>, default=</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机器可读</w:t>
      </w:r>
    </w:p>
    <w:p w14:paraId="0AA1D69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export_excel</w:t>
      </w:r>
      <w:r>
        <w:rPr>
          <w:rFonts w:ascii="Consolas" w:hAnsi="Consolas" w:eastAsia="等线" w:cs="Consolas"/>
          <w:b w:val="0"/>
          <w:i w:val="0"/>
          <w:color w:val="212629"/>
          <w:sz w:val="17"/>
        </w:rPr>
        <w:t xml:space="preserve">(results)      </w:t>
      </w:r>
      <w:r>
        <w:rPr>
          <w:rFonts w:ascii="Consolas" w:hAnsi="Consolas" w:eastAsia="等线" w:cs="Consolas"/>
          <w:b w:val="0"/>
          <w:i/>
          <w:color w:val="6E7781"/>
          <w:sz w:val="17"/>
        </w:rPr>
        <w:t># 人可核</w:t>
      </w:r>
    </w:p>
    <w:p w14:paraId="451BCC54">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export_report</w:t>
      </w:r>
      <w:r>
        <w:rPr>
          <w:rFonts w:ascii="Consolas" w:hAnsi="Consolas" w:eastAsia="等线" w:cs="Consolas"/>
          <w:b w:val="0"/>
          <w:i w:val="0"/>
          <w:color w:val="212629"/>
          <w:sz w:val="17"/>
        </w:rPr>
        <w:t xml:space="preserve">(results)     </w:t>
      </w:r>
      <w:r>
        <w:rPr>
          <w:rFonts w:ascii="Consolas" w:hAnsi="Consolas" w:eastAsia="等线" w:cs="Consolas"/>
          <w:b w:val="0"/>
          <w:i/>
          <w:color w:val="6E7781"/>
          <w:sz w:val="17"/>
        </w:rPr>
        <w:t># 可提交</w:t>
      </w:r>
    </w:p>
    <w:p w14:paraId="29BF7046">
      <w:pPr>
        <w:spacing w:after="40"/>
      </w:pPr>
    </w:p>
    <w:p w14:paraId="73F58A0C">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图必须有一个统一出口函数</w:t>
      </w:r>
      <w:r>
        <w:rPr>
          <w:rFonts w:ascii="华文中宋" w:hAnsi="华文中宋" w:eastAsia="华文中宋" w:cs="华文中宋"/>
          <w:b w:val="0"/>
          <w:i w:val="0"/>
          <w:color w:val="1C1E21"/>
          <w:sz w:val="20"/>
        </w:rPr>
        <w:t>（_save），否则 dpi、字体、close 会写歪十几处；</w:t>
      </w:r>
    </w:p>
    <w:p w14:paraId="528C54FD">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同时留三种格式</w:t>
      </w:r>
      <w:r>
        <w:rPr>
          <w:rFonts w:ascii="华文中宋" w:hAnsi="华文中宋" w:eastAsia="华文中宋" w:cs="华文中宋"/>
          <w:b w:val="0"/>
          <w:i w:val="0"/>
          <w:color w:val="1C1E21"/>
          <w:sz w:val="20"/>
        </w:rPr>
        <w:t>：JSON（机器复核）+ Excel（人工核对）+ 报告（交付）；</w:t>
      </w:r>
    </w:p>
    <w:p w14:paraId="080B4270">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报告里所有数字都从 results 对象取</w:t>
      </w:r>
      <w:r>
        <w:rPr>
          <w:rFonts w:ascii="华文中宋" w:hAnsi="华文中宋" w:eastAsia="华文中宋" w:cs="华文中宋"/>
          <w:b w:val="0"/>
          <w:i w:val="0"/>
          <w:color w:val="1C1E21"/>
          <w:sz w:val="20"/>
        </w:rPr>
        <w:t>，一个都不许手敲；</w:t>
      </w:r>
    </w:p>
    <w:p w14:paraId="79DF96E9">
      <w:pPr>
        <w:spacing w:after="30"/>
        <w:ind w:left="482" w:hanging="340"/>
        <w:jc w:val="both"/>
      </w:pPr>
      <w:r>
        <w:rPr>
          <w:rFonts w:ascii="微软雅黑" w:hAnsi="微软雅黑" w:eastAsia="微软雅黑" w:cs="微软雅黑"/>
          <w:b w:val="0"/>
          <w:i w:val="0"/>
          <w:color w:val="1C4A8C"/>
          <w:sz w:val="20"/>
        </w:rPr>
        <w:t xml:space="preserve">4. </w:t>
      </w:r>
      <w:r>
        <w:rPr>
          <w:rFonts w:ascii="微软雅黑" w:hAnsi="微软雅黑" w:eastAsia="微软雅黑" w:cs="微软雅黑"/>
          <w:b/>
          <w:i w:val="0"/>
          <w:color w:val="1C1E21"/>
          <w:sz w:val="20"/>
        </w:rPr>
        <w:t>导出函数只写文件、不改数据</w:t>
      </w:r>
      <w:r>
        <w:rPr>
          <w:rFonts w:ascii="华文中宋" w:hAnsi="华文中宋" w:eastAsia="华文中宋" w:cs="华文中宋"/>
          <w:b w:val="0"/>
          <w:i w:val="0"/>
          <w:color w:val="1C1E21"/>
          <w:sz w:val="20"/>
        </w:rPr>
        <w:t>：格式化（千分位、百分号）在导出层做，计算层永远保留全精度。</w:t>
      </w:r>
    </w:p>
    <w:p w14:paraId="7940FB08">
      <w:pPr>
        <w:pStyle w:val="4"/>
      </w:pPr>
      <w:bookmarkStart w:id="192" w:name="_Toc16649"/>
      <w:r>
        <w:rPr>
          <w:rFonts w:ascii="微软雅黑" w:hAnsi="微软雅黑" w:eastAsia="微软雅黑" w:cs="微软雅黑"/>
          <w:b w:val="0"/>
          <w:i w:val="0"/>
          <w:color w:val="1C1E21"/>
          <w:sz w:val="30"/>
        </w:rPr>
        <w:t>E.5　第 ⑦ 步：自测的三种正确姿势</w:t>
      </w:r>
      <w:bookmarkEnd w:id="192"/>
    </w:p>
    <w:p w14:paraId="22EFE076">
      <w:pPr>
        <w:keepNext/>
        <w:spacing w:before="120" w:after="50"/>
        <w:jc w:val="center"/>
      </w:pPr>
      <w:r>
        <w:rPr>
          <w:rFonts w:ascii="等线" w:hAnsi="等线" w:eastAsia="等线" w:cs="等线"/>
          <w:b w:val="0"/>
          <w:i w:val="0"/>
          <w:color w:val="1C1E21"/>
          <w:sz w:val="18"/>
        </w:rPr>
        <w:t>表 E-2　四种自测方式（由弱到强）</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53"/>
        <w:gridCol w:w="3840"/>
        <w:gridCol w:w="4304"/>
      </w:tblGrid>
      <w:tr w14:paraId="3C99A29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53" w:type="dxa"/>
            <w:tcBorders>
              <w:bottom w:val="single" w:color="D6DAE0" w:sz="8" w:space="0"/>
            </w:tcBorders>
            <w:shd w:val="clear" w:color="auto" w:fill="F5F7FA"/>
          </w:tcPr>
          <w:p w14:paraId="3CEC1440">
            <w:pPr>
              <w:keepNext/>
              <w:spacing w:before="24" w:after="24" w:line="240" w:lineRule="auto"/>
              <w:jc w:val="left"/>
            </w:pPr>
            <w:r>
              <w:rPr>
                <w:rFonts w:ascii="等线" w:hAnsi="等线" w:eastAsia="等线" w:cs="等线"/>
                <w:b/>
                <w:i w:val="0"/>
                <w:color w:val="1C4A8C"/>
                <w:sz w:val="17"/>
              </w:rPr>
              <w:t>姿势</w:t>
            </w:r>
          </w:p>
        </w:tc>
        <w:tc>
          <w:tcPr>
            <w:tcW w:w="3840" w:type="dxa"/>
            <w:tcBorders>
              <w:bottom w:val="single" w:color="D6DAE0" w:sz="8" w:space="0"/>
            </w:tcBorders>
            <w:shd w:val="clear" w:color="auto" w:fill="F5F7FA"/>
          </w:tcPr>
          <w:p w14:paraId="70988F0B">
            <w:pPr>
              <w:keepNext/>
              <w:spacing w:before="24" w:after="24" w:line="240" w:lineRule="auto"/>
              <w:jc w:val="left"/>
            </w:pPr>
            <w:r>
              <w:rPr>
                <w:rFonts w:ascii="等线" w:hAnsi="等线" w:eastAsia="等线" w:cs="等线"/>
                <w:b/>
                <w:i w:val="0"/>
                <w:color w:val="1C4A8C"/>
                <w:sz w:val="17"/>
              </w:rPr>
              <w:t>怎么做</w:t>
            </w:r>
          </w:p>
        </w:tc>
        <w:tc>
          <w:tcPr>
            <w:tcW w:w="4304" w:type="dxa"/>
            <w:tcBorders>
              <w:bottom w:val="single" w:color="D6DAE0" w:sz="8" w:space="0"/>
            </w:tcBorders>
            <w:shd w:val="clear" w:color="auto" w:fill="F5F7FA"/>
          </w:tcPr>
          <w:p w14:paraId="1AE48CD8">
            <w:pPr>
              <w:keepNext/>
              <w:spacing w:before="24" w:after="24" w:line="240" w:lineRule="auto"/>
              <w:jc w:val="left"/>
            </w:pPr>
            <w:r>
              <w:rPr>
                <w:rFonts w:ascii="等线" w:hAnsi="等线" w:eastAsia="等线" w:cs="等线"/>
                <w:b/>
                <w:i w:val="0"/>
                <w:color w:val="1C4A8C"/>
                <w:sz w:val="17"/>
              </w:rPr>
              <w:t>五个项目里的例子</w:t>
            </w:r>
          </w:p>
        </w:tc>
      </w:tr>
      <w:tr w14:paraId="066B03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53" w:type="dxa"/>
          </w:tcPr>
          <w:p w14:paraId="2B47F756">
            <w:pPr>
              <w:spacing w:before="16" w:after="16" w:line="240" w:lineRule="auto"/>
              <w:jc w:val="left"/>
            </w:pPr>
            <w:r>
              <w:rPr>
                <w:rFonts w:ascii="等线" w:hAnsi="等线" w:eastAsia="等线" w:cs="等线"/>
                <w:b w:val="0"/>
                <w:i w:val="0"/>
                <w:color w:val="1C1E21"/>
                <w:sz w:val="17"/>
              </w:rPr>
              <w:t>系数表对照</w:t>
            </w:r>
          </w:p>
        </w:tc>
        <w:tc>
          <w:tcPr>
            <w:tcW w:w="3840" w:type="dxa"/>
          </w:tcPr>
          <w:p w14:paraId="462397EF">
            <w:pPr>
              <w:spacing w:before="16" w:after="16" w:line="240" w:lineRule="auto"/>
              <w:jc w:val="left"/>
            </w:pPr>
            <w:r>
              <w:rPr>
                <w:rFonts w:ascii="等线" w:hAnsi="等线" w:eastAsia="等线" w:cs="等线"/>
                <w:b w:val="0"/>
                <w:i w:val="0"/>
                <w:color w:val="1C1E21"/>
                <w:sz w:val="17"/>
              </w:rPr>
              <w:t>教材附录的 PVIFA / CMR 表查一个值，断言误差 &lt; 0.0001</w:t>
            </w:r>
          </w:p>
        </w:tc>
        <w:tc>
          <w:tcPr>
            <w:tcW w:w="4304" w:type="dxa"/>
          </w:tcPr>
          <w:p w14:paraId="466DCB9D">
            <w:pPr>
              <w:spacing w:before="16" w:after="16" w:line="240" w:lineRule="auto"/>
              <w:jc w:val="left"/>
            </w:pPr>
            <w:r>
              <w:rPr>
                <w:rFonts w:ascii="等线" w:hAnsi="等线" w:eastAsia="等线" w:cs="等线"/>
                <w:b w:val="0"/>
                <w:i w:val="0"/>
                <w:color w:val="1C1E21"/>
                <w:sz w:val="17"/>
              </w:rPr>
              <w:t>项目一 test_cases.py 6 个基础用例</w:t>
            </w:r>
          </w:p>
        </w:tc>
      </w:tr>
      <w:tr w14:paraId="7503DBB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53" w:type="dxa"/>
          </w:tcPr>
          <w:p w14:paraId="7576E195">
            <w:pPr>
              <w:spacing w:before="16" w:after="16" w:line="240" w:lineRule="auto"/>
              <w:jc w:val="left"/>
            </w:pPr>
            <w:r>
              <w:rPr>
                <w:rFonts w:ascii="等线" w:hAnsi="等线" w:eastAsia="等线" w:cs="等线"/>
                <w:b w:val="0"/>
                <w:i w:val="0"/>
                <w:color w:val="1C1E21"/>
                <w:sz w:val="17"/>
              </w:rPr>
              <w:t>双引擎互验</w:t>
            </w:r>
          </w:p>
        </w:tc>
        <w:tc>
          <w:tcPr>
            <w:tcW w:w="3840" w:type="dxa"/>
          </w:tcPr>
          <w:p w14:paraId="01C96F48">
            <w:pPr>
              <w:spacing w:before="16" w:after="16" w:line="240" w:lineRule="auto"/>
              <w:jc w:val="left"/>
            </w:pPr>
            <w:r>
              <w:rPr>
                <w:rFonts w:ascii="等线" w:hAnsi="等线" w:eastAsia="等线" w:cs="等线"/>
                <w:b w:val="0"/>
                <w:i w:val="0"/>
                <w:color w:val="1C1E21"/>
                <w:sz w:val="17"/>
              </w:rPr>
              <w:t>同一结果用两条独立路径算，比较差异</w:t>
            </w:r>
          </w:p>
        </w:tc>
        <w:tc>
          <w:tcPr>
            <w:tcW w:w="4304" w:type="dxa"/>
          </w:tcPr>
          <w:p w14:paraId="356E2078">
            <w:pPr>
              <w:spacing w:before="16" w:after="16" w:line="240" w:lineRule="auto"/>
              <w:jc w:val="left"/>
            </w:pPr>
            <w:r>
              <w:rPr>
                <w:rFonts w:ascii="等线" w:hAnsi="等线" w:eastAsia="等线" w:cs="等线"/>
                <w:b w:val="0"/>
                <w:i w:val="0"/>
                <w:color w:val="1C1E21"/>
                <w:sz w:val="17"/>
              </w:rPr>
              <w:t>项目一 YTM 7.2269% vs 近似公式 7.1795%；项目五 成本 45.70 比率法 vs 42.81 直接法</w:t>
            </w:r>
          </w:p>
        </w:tc>
      </w:tr>
      <w:tr w14:paraId="12AB1AB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53" w:type="dxa"/>
          </w:tcPr>
          <w:p w14:paraId="331950D2">
            <w:pPr>
              <w:spacing w:before="16" w:after="16" w:line="240" w:lineRule="auto"/>
              <w:jc w:val="left"/>
            </w:pPr>
            <w:r>
              <w:rPr>
                <w:rFonts w:ascii="等线" w:hAnsi="等线" w:eastAsia="等线" w:cs="等线"/>
                <w:b w:val="0"/>
                <w:i w:val="0"/>
                <w:color w:val="1C1E21"/>
                <w:sz w:val="17"/>
              </w:rPr>
              <w:t>恒等式断言</w:t>
            </w:r>
          </w:p>
        </w:tc>
        <w:tc>
          <w:tcPr>
            <w:tcW w:w="3840" w:type="dxa"/>
          </w:tcPr>
          <w:p w14:paraId="5E0C01DF">
            <w:pPr>
              <w:spacing w:before="16" w:after="16" w:line="240" w:lineRule="auto"/>
              <w:jc w:val="left"/>
            </w:pPr>
            <w:r>
              <w:rPr>
                <w:rFonts w:ascii="等线" w:hAnsi="等线" w:eastAsia="等线" w:cs="等线"/>
                <w:b w:val="0"/>
                <w:i w:val="0"/>
                <w:color w:val="1C1E21"/>
                <w:sz w:val="17"/>
              </w:rPr>
              <w:t>把会计恒等式写成 assert，每次跑都检查</w:t>
            </w:r>
          </w:p>
        </w:tc>
        <w:tc>
          <w:tcPr>
            <w:tcW w:w="4304" w:type="dxa"/>
          </w:tcPr>
          <w:p w14:paraId="5F77D032">
            <w:pPr>
              <w:spacing w:before="16" w:after="16" w:line="240" w:lineRule="auto"/>
              <w:jc w:val="left"/>
            </w:pPr>
            <w:r>
              <w:rPr>
                <w:rFonts w:ascii="等线" w:hAnsi="等线" w:eastAsia="等线" w:cs="等线"/>
                <w:b w:val="0"/>
                <w:i w:val="0"/>
                <w:color w:val="1C1E21"/>
                <w:sz w:val="17"/>
              </w:rPr>
              <w:t>项目四 7 条恒等式 × 5 年全为 0；项目三分配额合计 = 待分配总额</w:t>
            </w:r>
          </w:p>
        </w:tc>
      </w:tr>
      <w:tr w14:paraId="75EE154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53" w:type="dxa"/>
          </w:tcPr>
          <w:p w14:paraId="47A2D25E">
            <w:pPr>
              <w:spacing w:before="16" w:after="16" w:line="240" w:lineRule="auto"/>
              <w:jc w:val="left"/>
            </w:pPr>
            <w:r>
              <w:rPr>
                <w:rFonts w:ascii="等线" w:hAnsi="等线" w:eastAsia="等线" w:cs="等线"/>
                <w:b w:val="0"/>
                <w:i w:val="0"/>
                <w:color w:val="1C1E21"/>
                <w:sz w:val="17"/>
              </w:rPr>
              <w:t>产物自检</w:t>
            </w:r>
          </w:p>
        </w:tc>
        <w:tc>
          <w:tcPr>
            <w:tcW w:w="3840" w:type="dxa"/>
          </w:tcPr>
          <w:p w14:paraId="1515ADA7">
            <w:pPr>
              <w:spacing w:before="16" w:after="16" w:line="240" w:lineRule="auto"/>
              <w:jc w:val="left"/>
            </w:pPr>
            <w:r>
              <w:rPr>
                <w:rFonts w:ascii="等线" w:hAnsi="等线" w:eastAsia="等线" w:cs="等线"/>
                <w:b w:val="0"/>
                <w:i w:val="0"/>
                <w:color w:val="1C1E21"/>
                <w:sz w:val="17"/>
              </w:rPr>
              <w:t>写完报告后用脚本再读一遍报告，数结构</w:t>
            </w:r>
          </w:p>
        </w:tc>
        <w:tc>
          <w:tcPr>
            <w:tcW w:w="4304" w:type="dxa"/>
          </w:tcPr>
          <w:p w14:paraId="54FF50F3">
            <w:pPr>
              <w:spacing w:before="16" w:after="16" w:line="240" w:lineRule="auto"/>
              <w:jc w:val="left"/>
            </w:pPr>
            <w:r>
              <w:rPr>
                <w:rFonts w:ascii="等线" w:hAnsi="等线" w:eastAsia="等线" w:cs="等线"/>
                <w:b w:val="0"/>
                <w:i w:val="0"/>
                <w:color w:val="1C1E21"/>
                <w:sz w:val="17"/>
              </w:rPr>
              <w:t>项目五 s8_qc.py：288 段 / 23 表 / 16 图 / 问题 0 条</w:t>
            </w:r>
          </w:p>
        </w:tc>
      </w:tr>
    </w:tbl>
    <w:p w14:paraId="2EA85CF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8E18FB1">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2188A963">
            <w:pPr>
              <w:spacing w:before="40" w:after="20"/>
            </w:pPr>
            <w:r>
              <w:rPr>
                <w:rFonts w:ascii="微软雅黑" w:hAnsi="微软雅黑" w:eastAsia="微软雅黑" w:cs="微软雅黑"/>
                <w:b/>
                <w:i w:val="0"/>
                <w:color w:val="B03A3A"/>
                <w:sz w:val="19"/>
              </w:rPr>
              <w:t>错误决定｜用自己的输出当期望值</w:t>
            </w:r>
          </w:p>
          <w:p w14:paraId="30DDF7BD">
            <w:pPr>
              <w:spacing w:before="0" w:after="40"/>
            </w:pPr>
            <w:r>
              <w:rPr>
                <w:rFonts w:ascii="华文中宋" w:hAnsi="华文中宋" w:eastAsia="华文中宋" w:cs="华文中宋"/>
                <w:b w:val="0"/>
                <w:i w:val="0"/>
                <w:color w:val="1C1E21"/>
                <w:sz w:val="19"/>
              </w:rPr>
              <w:t>test 里写 assert abs(result - result) &lt; 1e-9 或先跑一遍把输出贴进测试，</w:t>
            </w:r>
            <w:r>
              <w:rPr>
                <w:rFonts w:ascii="微软雅黑" w:hAnsi="微软雅黑" w:eastAsia="微软雅黑" w:cs="微软雅黑"/>
                <w:b/>
                <w:i w:val="0"/>
                <w:color w:val="1C1E21"/>
                <w:sz w:val="19"/>
              </w:rPr>
              <w:t>这类测试永远通过，永远不保护你</w:t>
            </w:r>
            <w:r>
              <w:rPr>
                <w:rFonts w:ascii="华文中宋" w:hAnsi="华文中宋" w:eastAsia="华文中宋" w:cs="华文中宋"/>
                <w:b w:val="0"/>
                <w:i w:val="0"/>
                <w:color w:val="1C1E21"/>
                <w:sz w:val="19"/>
              </w:rPr>
              <w:t>。期望值必须来自教材系数表、审计过的年报、手工验算或另一个独立实现。</w:t>
            </w:r>
          </w:p>
        </w:tc>
      </w:tr>
    </w:tbl>
    <w:p w14:paraId="4C68F658">
      <w:pPr>
        <w:spacing w:after="40"/>
      </w:pPr>
    </w:p>
    <w:p w14:paraId="7B05F0E4">
      <w:pPr>
        <w:pStyle w:val="4"/>
      </w:pPr>
      <w:bookmarkStart w:id="193" w:name="_Toc16499"/>
      <w:r>
        <w:rPr>
          <w:rFonts w:ascii="微软雅黑" w:hAnsi="微软雅黑" w:eastAsia="微软雅黑" w:cs="微软雅黑"/>
          <w:b w:val="0"/>
          <w:i w:val="0"/>
          <w:color w:val="1C1E21"/>
          <w:sz w:val="30"/>
        </w:rPr>
        <w:t>E.6　可直接抄的目录骨架</w:t>
      </w:r>
      <w:bookmarkEnd w:id="193"/>
    </w:p>
    <w:p w14:paraId="17246E99">
      <w:pPr>
        <w:keepNext/>
        <w:spacing w:before="60" w:after="20"/>
      </w:pPr>
      <w:r>
        <w:rPr>
          <w:rFonts w:ascii="等线" w:hAnsi="等线" w:eastAsia="等线" w:cs="等线"/>
          <w:b w:val="0"/>
          <w:i w:val="0"/>
          <w:color w:val="626870"/>
          <w:sz w:val="16"/>
        </w:rPr>
        <w:t>▍通用目录（五个项目的公约数）</w:t>
      </w:r>
    </w:p>
    <w:p w14:paraId="7C98DC72">
      <w:pPr>
        <w:shd w:val="clear" w:color="auto" w:fill="F4F6F8"/>
        <w:spacing w:before="0" w:after="0" w:line="293" w:lineRule="auto"/>
        <w:ind w:left="142"/>
      </w:pPr>
      <w:r>
        <w:rPr>
          <w:rFonts w:ascii="Consolas" w:hAnsi="Consolas" w:eastAsia="等线" w:cs="Consolas"/>
          <w:b w:val="0"/>
          <w:i w:val="0"/>
          <w:color w:val="212629"/>
          <w:sz w:val="17"/>
        </w:rPr>
        <w:t>my_project/</w:t>
      </w:r>
    </w:p>
    <w:p w14:paraId="0C06995A">
      <w:pPr>
        <w:shd w:val="clear" w:color="auto" w:fill="F4F6F8"/>
        <w:spacing w:before="0" w:after="0" w:line="293" w:lineRule="auto"/>
        <w:ind w:left="142"/>
      </w:pPr>
      <w:r>
        <w:rPr>
          <w:rFonts w:ascii="Consolas" w:hAnsi="Consolas" w:eastAsia="等线" w:cs="Consolas"/>
          <w:b w:val="0"/>
          <w:i w:val="0"/>
          <w:color w:val="212629"/>
          <w:sz w:val="17"/>
        </w:rPr>
        <w:t>├── config.py            所有常量：路径、单位、阈值、字体、权重</w:t>
      </w:r>
    </w:p>
    <w:p w14:paraId="58C1CBDE">
      <w:pPr>
        <w:shd w:val="clear" w:color="auto" w:fill="F4F6F8"/>
        <w:spacing w:before="0" w:after="0" w:line="293" w:lineRule="auto"/>
        <w:ind w:left="142"/>
      </w:pPr>
      <w:r>
        <w:rPr>
          <w:rFonts w:ascii="Consolas" w:hAnsi="Consolas" w:eastAsia="等线" w:cs="Consolas"/>
          <w:b w:val="0"/>
          <w:i w:val="0"/>
          <w:color w:val="212629"/>
          <w:sz w:val="17"/>
        </w:rPr>
        <w:t>├── core/                纯函数计算层（可以有多个文件）</w:t>
      </w:r>
    </w:p>
    <w:p w14:paraId="6531E2C6">
      <w:pPr>
        <w:shd w:val="clear" w:color="auto" w:fill="F4F6F8"/>
        <w:spacing w:before="0" w:after="0" w:line="293" w:lineRule="auto"/>
        <w:ind w:left="142"/>
      </w:pPr>
      <w:r>
        <w:rPr>
          <w:rFonts w:ascii="Consolas" w:hAnsi="Consolas" w:eastAsia="等线" w:cs="Consolas"/>
          <w:b w:val="0"/>
          <w:i w:val="0"/>
          <w:color w:val="212629"/>
          <w:sz w:val="17"/>
        </w:rPr>
        <w:t>│   ├── metrics.py</w:t>
      </w:r>
    </w:p>
    <w:p w14:paraId="373350D7">
      <w:pPr>
        <w:shd w:val="clear" w:color="auto" w:fill="F4F6F8"/>
        <w:spacing w:before="0" w:after="0" w:line="293" w:lineRule="auto"/>
        <w:ind w:left="142"/>
      </w:pPr>
      <w:r>
        <w:rPr>
          <w:rFonts w:ascii="Consolas" w:hAnsi="Consolas" w:eastAsia="等线" w:cs="Consolas"/>
          <w:b w:val="0"/>
          <w:i w:val="0"/>
          <w:color w:val="212629"/>
          <w:sz w:val="17"/>
        </w:rPr>
        <w:t>│   └── optimization.py</w:t>
      </w:r>
    </w:p>
    <w:p w14:paraId="560158EC">
      <w:pPr>
        <w:shd w:val="clear" w:color="auto" w:fill="F4F6F8"/>
        <w:spacing w:before="0" w:after="0" w:line="293" w:lineRule="auto"/>
        <w:ind w:left="142"/>
      </w:pPr>
      <w:r>
        <w:rPr>
          <w:rFonts w:ascii="Consolas" w:hAnsi="Consolas" w:eastAsia="等线" w:cs="Consolas"/>
          <w:b w:val="0"/>
          <w:i w:val="0"/>
          <w:color w:val="212629"/>
          <w:sz w:val="17"/>
        </w:rPr>
        <w:t>├── io/                  读写层（只在这里碰磁盘）</w:t>
      </w:r>
    </w:p>
    <w:p w14:paraId="566DA674">
      <w:pPr>
        <w:shd w:val="clear" w:color="auto" w:fill="F4F6F8"/>
        <w:spacing w:before="0" w:after="0" w:line="293" w:lineRule="auto"/>
        <w:ind w:left="142"/>
      </w:pPr>
      <w:r>
        <w:rPr>
          <w:rFonts w:ascii="Consolas" w:hAnsi="Consolas" w:eastAsia="等线" w:cs="Consolas"/>
          <w:b w:val="0"/>
          <w:i w:val="0"/>
          <w:color w:val="212629"/>
          <w:sz w:val="17"/>
        </w:rPr>
        <w:t xml:space="preserve">│   ├── reader.py          读 </w:t>
      </w:r>
      <w:r>
        <w:rPr>
          <w:rFonts w:ascii="Consolas" w:hAnsi="Consolas" w:eastAsia="等线" w:cs="Consolas"/>
          <w:b w:val="0"/>
          <w:i w:val="0"/>
          <w:color w:val="0A7A5C"/>
          <w:sz w:val="17"/>
        </w:rPr>
        <w:t>CSV</w:t>
      </w:r>
      <w:r>
        <w:rPr>
          <w:rFonts w:ascii="Consolas" w:hAnsi="Consolas" w:eastAsia="等线" w:cs="Consolas"/>
          <w:b w:val="0"/>
          <w:i w:val="0"/>
          <w:color w:val="212629"/>
          <w:sz w:val="17"/>
        </w:rPr>
        <w:t xml:space="preserve"> / Excel / </w:t>
      </w:r>
      <w:r>
        <w:rPr>
          <w:rFonts w:ascii="Consolas" w:hAnsi="Consolas" w:eastAsia="等线" w:cs="Consolas"/>
          <w:b w:val="0"/>
          <w:i w:val="0"/>
          <w:color w:val="0A7A5C"/>
          <w:sz w:val="17"/>
        </w:rPr>
        <w:t>JSON</w:t>
      </w:r>
      <w:r>
        <w:rPr>
          <w:rFonts w:ascii="Consolas" w:hAnsi="Consolas" w:eastAsia="等线" w:cs="Consolas"/>
          <w:b w:val="0"/>
          <w:i w:val="0"/>
          <w:color w:val="212629"/>
          <w:sz w:val="17"/>
        </w:rPr>
        <w:t xml:space="preserve"> / </w:t>
      </w:r>
      <w:r>
        <w:rPr>
          <w:rFonts w:ascii="Consolas" w:hAnsi="Consolas" w:eastAsia="等线" w:cs="Consolas"/>
          <w:b w:val="0"/>
          <w:i w:val="0"/>
          <w:color w:val="0A7A5C"/>
          <w:sz w:val="17"/>
        </w:rPr>
        <w:t>HTML</w:t>
      </w:r>
    </w:p>
    <w:p w14:paraId="4DF3BCF3">
      <w:pPr>
        <w:shd w:val="clear" w:color="auto" w:fill="F4F6F8"/>
        <w:spacing w:before="0" w:after="0" w:line="293" w:lineRule="auto"/>
        <w:ind w:left="142"/>
      </w:pPr>
      <w:r>
        <w:rPr>
          <w:rFonts w:ascii="Consolas" w:hAnsi="Consolas" w:eastAsia="等线" w:cs="Consolas"/>
          <w:b w:val="0"/>
          <w:i w:val="0"/>
          <w:color w:val="212629"/>
          <w:sz w:val="17"/>
        </w:rPr>
        <w:t>│   └── writer.py          写 xlsx / docx / md / html</w:t>
      </w:r>
    </w:p>
    <w:p w14:paraId="3E7B4484">
      <w:pPr>
        <w:shd w:val="clear" w:color="auto" w:fill="F4F6F8"/>
        <w:spacing w:before="0" w:after="0" w:line="293" w:lineRule="auto"/>
        <w:ind w:left="142"/>
      </w:pPr>
      <w:r>
        <w:rPr>
          <w:rFonts w:ascii="Consolas" w:hAnsi="Consolas" w:eastAsia="等线" w:cs="Consolas"/>
          <w:b w:val="0"/>
          <w:i w:val="0"/>
          <w:color w:val="212629"/>
          <w:sz w:val="17"/>
        </w:rPr>
        <w:t>├── viz/</w:t>
      </w:r>
    </w:p>
    <w:p w14:paraId="599DC2DC">
      <w:pPr>
        <w:shd w:val="clear" w:color="auto" w:fill="F4F6F8"/>
        <w:spacing w:before="0" w:after="0" w:line="293" w:lineRule="auto"/>
        <w:ind w:left="142"/>
      </w:pPr>
      <w:r>
        <w:rPr>
          <w:rFonts w:ascii="Consolas" w:hAnsi="Consolas" w:eastAsia="等线" w:cs="Consolas"/>
          <w:b w:val="0"/>
          <w:i w:val="0"/>
          <w:color w:val="212629"/>
          <w:sz w:val="17"/>
        </w:rPr>
        <w:t xml:space="preserve">│   └── charts.py          </w:t>
      </w:r>
      <w:r>
        <w:rPr>
          <w:rFonts w:ascii="Consolas" w:hAnsi="Consolas" w:eastAsia="等线" w:cs="Consolas"/>
          <w:b w:val="0"/>
          <w:i w:val="0"/>
          <w:color w:val="0057AD"/>
          <w:sz w:val="17"/>
        </w:rPr>
        <w:t>_save</w:t>
      </w:r>
      <w:r>
        <w:rPr>
          <w:rFonts w:ascii="Consolas" w:hAnsi="Consolas" w:eastAsia="等线" w:cs="Consolas"/>
          <w:b w:val="0"/>
          <w:i w:val="0"/>
          <w:color w:val="212629"/>
          <w:sz w:val="17"/>
        </w:rPr>
        <w:t>() 统一出口 + 各图函数</w:t>
      </w:r>
    </w:p>
    <w:p w14:paraId="4811AFA3">
      <w:pPr>
        <w:shd w:val="clear" w:color="auto" w:fill="F4F6F8"/>
        <w:spacing w:before="0" w:after="0" w:line="293" w:lineRule="auto"/>
        <w:ind w:left="142"/>
      </w:pPr>
      <w:r>
        <w:rPr>
          <w:rFonts w:ascii="Consolas" w:hAnsi="Consolas" w:eastAsia="等线" w:cs="Consolas"/>
          <w:b w:val="0"/>
          <w:i w:val="0"/>
          <w:color w:val="212629"/>
          <w:sz w:val="17"/>
        </w:rPr>
        <w:t>├── validate.py           声明式校验 + 业务解读文字</w:t>
      </w:r>
    </w:p>
    <w:p w14:paraId="306ABE90">
      <w:pPr>
        <w:shd w:val="clear" w:color="auto" w:fill="F4F6F8"/>
        <w:spacing w:before="0" w:after="0" w:line="293" w:lineRule="auto"/>
        <w:ind w:left="142"/>
      </w:pPr>
      <w:r>
        <w:rPr>
          <w:rFonts w:ascii="Consolas" w:hAnsi="Consolas" w:eastAsia="等线" w:cs="Consolas"/>
          <w:b w:val="0"/>
          <w:i w:val="0"/>
          <w:color w:val="212629"/>
          <w:sz w:val="17"/>
        </w:rPr>
        <w:t>├── data/</w:t>
      </w:r>
    </w:p>
    <w:p w14:paraId="7928FC83">
      <w:pPr>
        <w:shd w:val="clear" w:color="auto" w:fill="F4F6F8"/>
        <w:spacing w:before="0" w:after="0" w:line="293" w:lineRule="auto"/>
        <w:ind w:left="142"/>
      </w:pPr>
      <w:r>
        <w:rPr>
          <w:rFonts w:ascii="Consolas" w:hAnsi="Consolas" w:eastAsia="等线" w:cs="Consolas"/>
          <w:b w:val="0"/>
          <w:i w:val="0"/>
          <w:color w:val="212629"/>
          <w:sz w:val="17"/>
        </w:rPr>
        <w:t>│   ├── raw/               原始数据（只读，永不修改）</w:t>
      </w:r>
    </w:p>
    <w:p w14:paraId="7C614138">
      <w:pPr>
        <w:shd w:val="clear" w:color="auto" w:fill="F4F6F8"/>
        <w:spacing w:before="0" w:after="0" w:line="293" w:lineRule="auto"/>
        <w:ind w:left="142"/>
      </w:pPr>
      <w:r>
        <w:rPr>
          <w:rFonts w:ascii="Consolas" w:hAnsi="Consolas" w:eastAsia="等线" w:cs="Consolas"/>
          <w:b w:val="0"/>
          <w:i w:val="0"/>
          <w:color w:val="212629"/>
          <w:sz w:val="17"/>
        </w:rPr>
        <w:t>│   └── processed/         加工后数据（可重跑生成）</w:t>
      </w:r>
    </w:p>
    <w:p w14:paraId="084695D2">
      <w:pPr>
        <w:shd w:val="clear" w:color="auto" w:fill="F4F6F8"/>
        <w:spacing w:before="0" w:after="0" w:line="293" w:lineRule="auto"/>
        <w:ind w:left="142"/>
      </w:pPr>
      <w:r>
        <w:rPr>
          <w:rFonts w:ascii="Consolas" w:hAnsi="Consolas" w:eastAsia="等线" w:cs="Consolas"/>
          <w:b w:val="0"/>
          <w:i w:val="0"/>
          <w:color w:val="212629"/>
          <w:sz w:val="17"/>
        </w:rPr>
        <w:t>├── output/</w:t>
      </w:r>
    </w:p>
    <w:p w14:paraId="228D3418">
      <w:pPr>
        <w:shd w:val="clear" w:color="auto" w:fill="F4F6F8"/>
        <w:spacing w:before="0" w:after="0" w:line="293" w:lineRule="auto"/>
        <w:ind w:left="142"/>
      </w:pPr>
      <w:r>
        <w:rPr>
          <w:rFonts w:ascii="Consolas" w:hAnsi="Consolas" w:eastAsia="等线" w:cs="Consolas"/>
          <w:b w:val="0"/>
          <w:i w:val="0"/>
          <w:color w:val="212629"/>
          <w:sz w:val="17"/>
        </w:rPr>
        <w:t xml:space="preserve">│   ├── tables/            </w:t>
      </w:r>
      <w:r>
        <w:rPr>
          <w:rFonts w:ascii="Consolas" w:hAnsi="Consolas" w:eastAsia="等线" w:cs="Consolas"/>
          <w:b w:val="0"/>
          <w:i w:val="0"/>
          <w:color w:val="0A7A5C"/>
          <w:sz w:val="17"/>
        </w:rPr>
        <w:t>CSV</w:t>
      </w:r>
      <w:r>
        <w:rPr>
          <w:rFonts w:ascii="Consolas" w:hAnsi="Consolas" w:eastAsia="等线" w:cs="Consolas"/>
          <w:b w:val="0"/>
          <w:i w:val="0"/>
          <w:color w:val="212629"/>
          <w:sz w:val="17"/>
        </w:rPr>
        <w:t xml:space="preserve"> / xlsx 底稿</w:t>
      </w:r>
    </w:p>
    <w:p w14:paraId="5E228B5B">
      <w:pPr>
        <w:shd w:val="clear" w:color="auto" w:fill="F4F6F8"/>
        <w:spacing w:before="0" w:after="0" w:line="293" w:lineRule="auto"/>
        <w:ind w:left="142"/>
      </w:pPr>
      <w:r>
        <w:rPr>
          <w:rFonts w:ascii="Consolas" w:hAnsi="Consolas" w:eastAsia="等线" w:cs="Consolas"/>
          <w:b w:val="0"/>
          <w:i w:val="0"/>
          <w:color w:val="212629"/>
          <w:sz w:val="17"/>
        </w:rPr>
        <w:t xml:space="preserve">│   ├── charts/            </w:t>
      </w:r>
      <w:r>
        <w:rPr>
          <w:rFonts w:ascii="Consolas" w:hAnsi="Consolas" w:eastAsia="等线" w:cs="Consolas"/>
          <w:b w:val="0"/>
          <w:i w:val="0"/>
          <w:color w:val="0A7A5C"/>
          <w:sz w:val="17"/>
        </w:rPr>
        <w:t>PNG</w:t>
      </w:r>
    </w:p>
    <w:p w14:paraId="6DE10393">
      <w:pPr>
        <w:shd w:val="clear" w:color="auto" w:fill="F4F6F8"/>
        <w:spacing w:before="0" w:after="0" w:line="293" w:lineRule="auto"/>
        <w:ind w:left="142"/>
      </w:pPr>
      <w:r>
        <w:rPr>
          <w:rFonts w:ascii="Consolas" w:hAnsi="Consolas" w:eastAsia="等线" w:cs="Consolas"/>
          <w:b w:val="0"/>
          <w:i w:val="0"/>
          <w:color w:val="212629"/>
          <w:sz w:val="17"/>
        </w:rPr>
        <w:t>│   └── report/            docx / md / pdf / html</w:t>
      </w:r>
    </w:p>
    <w:p w14:paraId="37EE38CE">
      <w:pPr>
        <w:shd w:val="clear" w:color="auto" w:fill="F4F6F8"/>
        <w:spacing w:before="0" w:after="0" w:line="293" w:lineRule="auto"/>
        <w:ind w:left="142"/>
      </w:pPr>
      <w:r>
        <w:rPr>
          <w:rFonts w:ascii="Consolas" w:hAnsi="Consolas" w:eastAsia="等线" w:cs="Consolas"/>
          <w:b w:val="0"/>
          <w:i w:val="0"/>
          <w:color w:val="212629"/>
          <w:sz w:val="17"/>
        </w:rPr>
        <w:t>├── tests/test_all.py     断言 + 恒等式</w:t>
      </w:r>
    </w:p>
    <w:p w14:paraId="36E93458">
      <w:pPr>
        <w:shd w:val="clear" w:color="auto" w:fill="F4F6F8"/>
        <w:spacing w:before="0" w:after="0" w:line="293" w:lineRule="auto"/>
        <w:ind w:left="142"/>
      </w:pPr>
      <w:r>
        <w:rPr>
          <w:rFonts w:ascii="Consolas" w:hAnsi="Consolas" w:eastAsia="等线" w:cs="Consolas"/>
          <w:b w:val="0"/>
          <w:i w:val="0"/>
          <w:color w:val="212629"/>
          <w:sz w:val="17"/>
        </w:rPr>
        <w:t>├── main.py               入口：argparse + 流程编排</w:t>
      </w:r>
    </w:p>
    <w:p w14:paraId="11E6A4E2">
      <w:pPr>
        <w:shd w:val="clear" w:color="auto" w:fill="F4F6F8"/>
        <w:spacing w:before="0" w:after="0" w:line="293" w:lineRule="auto"/>
        <w:ind w:left="142"/>
      </w:pPr>
      <w:r>
        <w:rPr>
          <w:rFonts w:ascii="Consolas" w:hAnsi="Consolas" w:eastAsia="等线" w:cs="Consolas"/>
          <w:b w:val="0"/>
          <w:i w:val="0"/>
          <w:color w:val="212629"/>
          <w:sz w:val="17"/>
        </w:rPr>
        <w:t>└── requirements.txt      依赖清单（可 pip install -r 一把装）</w:t>
      </w:r>
    </w:p>
    <w:p w14:paraId="6AA273A0">
      <w:pPr>
        <w:spacing w:after="40"/>
      </w:pPr>
    </w:p>
    <w:p w14:paraId="5FCB365F">
      <w:pPr>
        <w:keepNext/>
        <w:spacing w:before="60" w:after="20"/>
      </w:pPr>
      <w:r>
        <w:rPr>
          <w:rFonts w:ascii="等线" w:hAnsi="等线" w:eastAsia="等线" w:cs="等线"/>
          <w:b w:val="0"/>
          <w:i w:val="0"/>
          <w:color w:val="626870"/>
          <w:sz w:val="16"/>
        </w:rPr>
        <w:t>▍main.py 模板</w:t>
      </w:r>
    </w:p>
    <w:p w14:paraId="27C3803A">
      <w:pPr>
        <w:shd w:val="clear" w:color="auto" w:fill="F4F6F8"/>
        <w:spacing w:before="0" w:after="0" w:line="293" w:lineRule="auto"/>
        <w:ind w:left="142"/>
      </w:pPr>
      <w:r>
        <w:rPr>
          <w:rFonts w:ascii="Consolas" w:hAnsi="Consolas" w:eastAsia="等线" w:cs="Consolas"/>
          <w:b w:val="0"/>
          <w:i/>
          <w:color w:val="6E7781"/>
          <w:sz w:val="17"/>
        </w:rPr>
        <w:t># main.py 模板：只做四件事——解析参数、编排流程、落盘、打印摘要</w:t>
      </w:r>
    </w:p>
    <w:p w14:paraId="2383E8C0">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argparse, json, sys, time</w:t>
      </w:r>
    </w:p>
    <w:p w14:paraId="08426E1F">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pathlib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Path</w:t>
      </w:r>
    </w:p>
    <w:p w14:paraId="6A448332">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D22F95D">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config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C</w:t>
      </w:r>
    </w:p>
    <w:p w14:paraId="2A30551D">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core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metrics</w:t>
      </w:r>
    </w:p>
    <w:p w14:paraId="765DE92B">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io_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reader, writer</w:t>
      </w:r>
    </w:p>
    <w:p w14:paraId="2E5DC5C2">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viz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charts</w:t>
      </w:r>
    </w:p>
    <w:p w14:paraId="6A15E551">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E0F07B2">
      <w:pPr>
        <w:shd w:val="clear" w:color="auto" w:fill="F4F6F8"/>
        <w:spacing w:before="0" w:after="0" w:line="293" w:lineRule="auto"/>
        <w:ind w:left="142"/>
      </w:pPr>
      <w:r>
        <w:rPr>
          <w:rFonts w:ascii="Consolas" w:hAnsi="Consolas" w:eastAsia="等线" w:cs="Consolas"/>
          <w:b w:val="0"/>
          <w:i w:val="0"/>
          <w:color w:val="0A7A5C"/>
          <w:sz w:val="17"/>
        </w:rPr>
        <w:t>LOG</w:t>
      </w: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open</w:t>
      </w:r>
      <w:r>
        <w:rPr>
          <w:rFonts w:ascii="Consolas" w:hAnsi="Consolas" w:eastAsia="等线" w:cs="Consolas"/>
          <w:b w:val="0"/>
          <w:i w:val="0"/>
          <w:color w:val="212629"/>
          <w:sz w:val="17"/>
        </w:rPr>
        <w:t>(C.</w:t>
      </w:r>
      <w:r>
        <w:rPr>
          <w:rFonts w:ascii="Consolas" w:hAnsi="Consolas" w:eastAsia="等线" w:cs="Consolas"/>
          <w:b w:val="0"/>
          <w:i w:val="0"/>
          <w:color w:val="0A7A5C"/>
          <w:sz w:val="17"/>
        </w:rPr>
        <w:t>OUTPUT_DIR</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"run_log.txt"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w:t>
      </w:r>
      <w:r>
        <w:rPr>
          <w:rFonts w:ascii="Consolas" w:hAnsi="Consolas" w:eastAsia="等线" w:cs="Consolas"/>
          <w:b w:val="0"/>
          <w:i w:val="0"/>
          <w:color w:val="212629"/>
          <w:sz w:val="17"/>
        </w:rPr>
        <w:t>, encoding=</w:t>
      </w:r>
      <w:r>
        <w:rPr>
          <w:rFonts w:ascii="Consolas" w:hAnsi="Consolas" w:eastAsia="等线" w:cs="Consolas"/>
          <w:b w:val="0"/>
          <w:i w:val="0"/>
          <w:color w:val="BF454A"/>
          <w:sz w:val="17"/>
        </w:rPr>
        <w:t>"utf-8"</w:t>
      </w:r>
      <w:r>
        <w:rPr>
          <w:rFonts w:ascii="Consolas" w:hAnsi="Consolas" w:eastAsia="等线" w:cs="Consolas"/>
          <w:b w:val="0"/>
          <w:i w:val="0"/>
          <w:color w:val="212629"/>
          <w:sz w:val="17"/>
        </w:rPr>
        <w:t>, buffering=</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36D3F35E">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41FBF4B">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log</w:t>
      </w:r>
      <w:r>
        <w:rPr>
          <w:rFonts w:ascii="Consolas" w:hAnsi="Consolas" w:eastAsia="等线" w:cs="Consolas"/>
          <w:b w:val="0"/>
          <w:i w:val="0"/>
          <w:color w:val="212629"/>
          <w:sz w:val="17"/>
        </w:rPr>
        <w:t>(*a):</w:t>
      </w:r>
    </w:p>
    <w:p w14:paraId="44CAF999">
      <w:pPr>
        <w:shd w:val="clear" w:color="auto" w:fill="F4F6F8"/>
        <w:spacing w:before="0" w:after="0" w:line="293" w:lineRule="auto"/>
        <w:ind w:left="142"/>
      </w:pPr>
      <w:r>
        <w:rPr>
          <w:rFonts w:ascii="Consolas" w:hAnsi="Consolas" w:eastAsia="等线" w:cs="Consolas"/>
          <w:b w:val="0"/>
          <w:i w:val="0"/>
          <w:color w:val="212629"/>
          <w:sz w:val="17"/>
        </w:rPr>
        <w:t xml:space="preserve">    s = </w:t>
      </w:r>
      <w:r>
        <w:rPr>
          <w:rFonts w:ascii="Consolas" w:hAnsi="Consolas" w:eastAsia="等线" w:cs="Consolas"/>
          <w:b w:val="0"/>
          <w:i w:val="0"/>
          <w:color w:val="BF454A"/>
          <w:sz w:val="17"/>
        </w:rPr>
        <w:t>" "</w:t>
      </w:r>
      <w:r>
        <w:rPr>
          <w:rFonts w:ascii="Consolas" w:hAnsi="Consolas" w:eastAsia="等线" w:cs="Consolas"/>
          <w:b w:val="0"/>
          <w:i w:val="0"/>
          <w:color w:val="212629"/>
          <w:sz w:val="17"/>
        </w:rPr>
        <w:t>.</w:t>
      </w:r>
      <w:r>
        <w:rPr>
          <w:rFonts w:ascii="Consolas" w:hAnsi="Consolas" w:eastAsia="等线" w:cs="Consolas"/>
          <w:b w:val="0"/>
          <w:i w:val="0"/>
          <w:color w:val="0057AD"/>
          <w:sz w:val="17"/>
        </w:rPr>
        <w:t>join</w:t>
      </w:r>
      <w:r>
        <w:rPr>
          <w:rFonts w:ascii="Consolas" w:hAnsi="Consolas" w:eastAsia="等线" w:cs="Consolas"/>
          <w:b w:val="0"/>
          <w:i w:val="0"/>
          <w:color w:val="212629"/>
          <w:sz w:val="17"/>
        </w:rPr>
        <w:t>(</w:t>
      </w:r>
      <w:r>
        <w:rPr>
          <w:rFonts w:ascii="Consolas" w:hAnsi="Consolas" w:eastAsia="等线" w:cs="Consolas"/>
          <w:b w:val="0"/>
          <w:i w:val="0"/>
          <w:color w:val="0057AD"/>
          <w:sz w:val="17"/>
        </w:rPr>
        <w:t>str</w:t>
      </w:r>
      <w:r>
        <w:rPr>
          <w:rFonts w:ascii="Consolas" w:hAnsi="Consolas" w:eastAsia="等线" w:cs="Consolas"/>
          <w:b w:val="0"/>
          <w:i w:val="0"/>
          <w:color w:val="212629"/>
          <w:sz w:val="17"/>
        </w:rPr>
        <w:t xml:space="preserve">(x)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x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a)</w:t>
      </w:r>
    </w:p>
    <w:p w14:paraId="1E8F9E8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 xml:space="preserve">(s); </w:t>
      </w:r>
      <w:r>
        <w:rPr>
          <w:rFonts w:ascii="Consolas" w:hAnsi="Consolas" w:eastAsia="等线" w:cs="Consolas"/>
          <w:b w:val="0"/>
          <w:i w:val="0"/>
          <w:color w:val="0A7A5C"/>
          <w:sz w:val="17"/>
        </w:rPr>
        <w:t>LOG</w:t>
      </w:r>
      <w:r>
        <w:rPr>
          <w:rFonts w:ascii="Consolas" w:hAnsi="Consolas" w:eastAsia="等线" w:cs="Consolas"/>
          <w:b w:val="0"/>
          <w:i w:val="0"/>
          <w:color w:val="212629"/>
          <w:sz w:val="17"/>
        </w:rPr>
        <w:t>.</w:t>
      </w:r>
      <w:r>
        <w:rPr>
          <w:rFonts w:ascii="Consolas" w:hAnsi="Consolas" w:eastAsia="等线" w:cs="Consolas"/>
          <w:b w:val="0"/>
          <w:i w:val="0"/>
          <w:color w:val="0057AD"/>
          <w:sz w:val="17"/>
        </w:rPr>
        <w:t>write</w:t>
      </w:r>
      <w:r>
        <w:rPr>
          <w:rFonts w:ascii="Consolas" w:hAnsi="Consolas" w:eastAsia="等线" w:cs="Consolas"/>
          <w:b w:val="0"/>
          <w:i w:val="0"/>
          <w:color w:val="212629"/>
          <w:sz w:val="17"/>
        </w:rPr>
        <w:t xml:space="preserve">(s + </w:t>
      </w:r>
      <w:r>
        <w:rPr>
          <w:rFonts w:ascii="Consolas" w:hAnsi="Consolas" w:eastAsia="等线" w:cs="Consolas"/>
          <w:b w:val="0"/>
          <w:i w:val="0"/>
          <w:color w:val="BF454A"/>
          <w:sz w:val="17"/>
        </w:rPr>
        <w:t>"\n"</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LOG</w:t>
      </w:r>
      <w:r>
        <w:rPr>
          <w:rFonts w:ascii="Consolas" w:hAnsi="Consolas" w:eastAsia="等线" w:cs="Consolas"/>
          <w:b w:val="0"/>
          <w:i w:val="0"/>
          <w:color w:val="212629"/>
          <w:sz w:val="17"/>
        </w:rPr>
        <w:t>.</w:t>
      </w:r>
      <w:r>
        <w:rPr>
          <w:rFonts w:ascii="Consolas" w:hAnsi="Consolas" w:eastAsia="等线" w:cs="Consolas"/>
          <w:b w:val="0"/>
          <w:i w:val="0"/>
          <w:color w:val="0057AD"/>
          <w:sz w:val="17"/>
        </w:rPr>
        <w:t>flush</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双写：屏幕 + 日志</w:t>
      </w:r>
    </w:p>
    <w:p w14:paraId="7741DA58">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C8084E0">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run</w:t>
      </w:r>
      <w:r>
        <w:rPr>
          <w:rFonts w:ascii="Consolas" w:hAnsi="Consolas" w:eastAsia="等线" w:cs="Consolas"/>
          <w:b w:val="0"/>
          <w:i w:val="0"/>
          <w:color w:val="212629"/>
          <w:sz w:val="17"/>
        </w:rPr>
        <w:t>(args):</w:t>
      </w:r>
    </w:p>
    <w:p w14:paraId="0AD9A64B">
      <w:pPr>
        <w:shd w:val="clear" w:color="auto" w:fill="F4F6F8"/>
        <w:spacing w:before="0" w:after="0" w:line="293" w:lineRule="auto"/>
        <w:ind w:left="142"/>
      </w:pPr>
      <w:r>
        <w:rPr>
          <w:rFonts w:ascii="Consolas" w:hAnsi="Consolas" w:eastAsia="等线" w:cs="Consolas"/>
          <w:b w:val="0"/>
          <w:i w:val="0"/>
          <w:color w:val="212629"/>
          <w:sz w:val="17"/>
        </w:rPr>
        <w:t xml:space="preserve">    t0 = time.</w:t>
      </w:r>
      <w:r>
        <w:rPr>
          <w:rFonts w:ascii="Consolas" w:hAnsi="Consolas" w:eastAsia="等线" w:cs="Consolas"/>
          <w:b w:val="0"/>
          <w:i w:val="0"/>
          <w:color w:val="0057AD"/>
          <w:sz w:val="17"/>
        </w:rPr>
        <w:t>time</w:t>
      </w:r>
      <w:r>
        <w:rPr>
          <w:rFonts w:ascii="Consolas" w:hAnsi="Consolas" w:eastAsia="等线" w:cs="Consolas"/>
          <w:b w:val="0"/>
          <w:i w:val="0"/>
          <w:color w:val="212629"/>
          <w:sz w:val="17"/>
        </w:rPr>
        <w:t>()</w:t>
      </w:r>
    </w:p>
    <w:p w14:paraId="07944E53">
      <w:pPr>
        <w:shd w:val="clear" w:color="auto" w:fill="F4F6F8"/>
        <w:spacing w:before="0" w:after="0" w:line="293" w:lineRule="auto"/>
        <w:ind w:left="142"/>
      </w:pPr>
      <w:r>
        <w:rPr>
          <w:rFonts w:ascii="Consolas" w:hAnsi="Consolas" w:eastAsia="等线" w:cs="Consolas"/>
          <w:b w:val="0"/>
          <w:i w:val="0"/>
          <w:color w:val="212629"/>
          <w:sz w:val="17"/>
        </w:rPr>
        <w:t xml:space="preserve">    data = reader.</w:t>
      </w:r>
      <w:r>
        <w:rPr>
          <w:rFonts w:ascii="Consolas" w:hAnsi="Consolas" w:eastAsia="等线" w:cs="Consolas"/>
          <w:b w:val="0"/>
          <w:i w:val="0"/>
          <w:color w:val="0057AD"/>
          <w:sz w:val="17"/>
        </w:rPr>
        <w:t>load</w:t>
      </w:r>
      <w:r>
        <w:rPr>
          <w:rFonts w:ascii="Consolas" w:hAnsi="Consolas" w:eastAsia="等线" w:cs="Consolas"/>
          <w:b w:val="0"/>
          <w:i w:val="0"/>
          <w:color w:val="212629"/>
          <w:sz w:val="17"/>
        </w:rPr>
        <w:t>(C.</w:t>
      </w:r>
      <w:r>
        <w:rPr>
          <w:rFonts w:ascii="Consolas" w:hAnsi="Consolas" w:eastAsia="等线" w:cs="Consolas"/>
          <w:b w:val="0"/>
          <w:i w:val="0"/>
          <w:color w:val="0A7A5C"/>
          <w:sz w:val="17"/>
        </w:rPr>
        <w:t>DATA_DIR</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① 读</w:t>
      </w:r>
    </w:p>
    <w:p w14:paraId="6594DD70">
      <w:pPr>
        <w:shd w:val="clear" w:color="auto" w:fill="F4F6F8"/>
        <w:spacing w:before="0" w:after="0" w:line="293" w:lineRule="auto"/>
        <w:ind w:left="142"/>
      </w:pPr>
      <w:r>
        <w:rPr>
          <w:rFonts w:ascii="Consolas" w:hAnsi="Consolas" w:eastAsia="等线" w:cs="Consolas"/>
          <w:b w:val="0"/>
          <w:i w:val="0"/>
          <w:color w:val="212629"/>
          <w:sz w:val="17"/>
        </w:rPr>
        <w:t xml:space="preserve">    checks = reader.</w:t>
      </w:r>
      <w:r>
        <w:rPr>
          <w:rFonts w:ascii="Consolas" w:hAnsi="Consolas" w:eastAsia="等线" w:cs="Consolas"/>
          <w:b w:val="0"/>
          <w:i w:val="0"/>
          <w:color w:val="0057AD"/>
          <w:sz w:val="17"/>
        </w:rPr>
        <w:t>validate_identities</w:t>
      </w:r>
      <w:r>
        <w:rPr>
          <w:rFonts w:ascii="Consolas" w:hAnsi="Consolas" w:eastAsia="等线" w:cs="Consolas"/>
          <w:b w:val="0"/>
          <w:i w:val="0"/>
          <w:color w:val="212629"/>
          <w:sz w:val="17"/>
        </w:rPr>
        <w:t xml:space="preserve">(data)            </w:t>
      </w:r>
      <w:r>
        <w:rPr>
          <w:rFonts w:ascii="Consolas" w:hAnsi="Consolas" w:eastAsia="等线" w:cs="Consolas"/>
          <w:b w:val="0"/>
          <w:i/>
          <w:color w:val="6E7781"/>
          <w:sz w:val="17"/>
        </w:rPr>
        <w:t># ② 自校验</w:t>
      </w:r>
    </w:p>
    <w:p w14:paraId="65538FB3">
      <w:pPr>
        <w:shd w:val="clear" w:color="auto" w:fill="F4F6F8"/>
        <w:spacing w:before="0" w:after="0" w:line="293" w:lineRule="auto"/>
        <w:ind w:left="142"/>
      </w:pPr>
      <w:r>
        <w:rPr>
          <w:rFonts w:ascii="Consolas" w:hAnsi="Consolas" w:eastAsia="等线" w:cs="Consolas"/>
          <w:b w:val="0"/>
          <w:i w:val="0"/>
          <w:color w:val="212629"/>
          <w:sz w:val="17"/>
        </w:rPr>
        <w:t xml:space="preserve">    res = metrics.</w:t>
      </w:r>
      <w:r>
        <w:rPr>
          <w:rFonts w:ascii="Consolas" w:hAnsi="Consolas" w:eastAsia="等线" w:cs="Consolas"/>
          <w:b w:val="0"/>
          <w:i w:val="0"/>
          <w:color w:val="0057AD"/>
          <w:sz w:val="17"/>
        </w:rPr>
        <w:t>compute_all</w:t>
      </w:r>
      <w:r>
        <w:rPr>
          <w:rFonts w:ascii="Consolas" w:hAnsi="Consolas" w:eastAsia="等线" w:cs="Consolas"/>
          <w:b w:val="0"/>
          <w:i w:val="0"/>
          <w:color w:val="212629"/>
          <w:sz w:val="17"/>
        </w:rPr>
        <w:t xml:space="preserve">(data, rate=args.rate)      </w:t>
      </w:r>
      <w:r>
        <w:rPr>
          <w:rFonts w:ascii="Consolas" w:hAnsi="Consolas" w:eastAsia="等线" w:cs="Consolas"/>
          <w:b w:val="0"/>
          <w:i/>
          <w:color w:val="6E7781"/>
          <w:sz w:val="17"/>
        </w:rPr>
        <w:t># ③ 算</w:t>
      </w:r>
    </w:p>
    <w:p w14:paraId="6D7F2A5A">
      <w:pPr>
        <w:shd w:val="clear" w:color="auto" w:fill="F4F6F8"/>
        <w:spacing w:before="0" w:after="0" w:line="293" w:lineRule="auto"/>
        <w:ind w:left="142"/>
      </w:pPr>
      <w:r>
        <w:rPr>
          <w:rFonts w:ascii="Consolas" w:hAnsi="Consolas" w:eastAsia="等线" w:cs="Consolas"/>
          <w:b w:val="0"/>
          <w:i w:val="0"/>
          <w:color w:val="212629"/>
          <w:sz w:val="17"/>
        </w:rPr>
        <w:t xml:space="preserve">    figs = charts.</w:t>
      </w:r>
      <w:r>
        <w:rPr>
          <w:rFonts w:ascii="Consolas" w:hAnsi="Consolas" w:eastAsia="等线" w:cs="Consolas"/>
          <w:b w:val="0"/>
          <w:i w:val="0"/>
          <w:color w:val="0057AD"/>
          <w:sz w:val="17"/>
        </w:rPr>
        <w:t>make_all</w:t>
      </w:r>
      <w:r>
        <w:rPr>
          <w:rFonts w:ascii="Consolas" w:hAnsi="Consolas" w:eastAsia="等线" w:cs="Consolas"/>
          <w:b w:val="0"/>
          <w:i w:val="0"/>
          <w:color w:val="212629"/>
          <w:sz w:val="17"/>
        </w:rPr>
        <w:t>(res, C.</w:t>
      </w:r>
      <w:r>
        <w:rPr>
          <w:rFonts w:ascii="Consolas" w:hAnsi="Consolas" w:eastAsia="等线" w:cs="Consolas"/>
          <w:b w:val="0"/>
          <w:i w:val="0"/>
          <w:color w:val="0A7A5C"/>
          <w:sz w:val="17"/>
        </w:rPr>
        <w:t>CHART_DIR</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④ 画</w:t>
      </w:r>
    </w:p>
    <w:p w14:paraId="2FC9125E">
      <w:pPr>
        <w:shd w:val="clear" w:color="auto" w:fill="F4F6F8"/>
        <w:spacing w:before="0" w:after="0" w:line="293" w:lineRule="auto"/>
        <w:ind w:left="142"/>
      </w:pPr>
      <w:r>
        <w:rPr>
          <w:rFonts w:ascii="Consolas" w:hAnsi="Consolas" w:eastAsia="等线" w:cs="Consolas"/>
          <w:b w:val="0"/>
          <w:i w:val="0"/>
          <w:color w:val="212629"/>
          <w:sz w:val="17"/>
        </w:rPr>
        <w:t xml:space="preserve">    writer.</w:t>
      </w:r>
      <w:r>
        <w:rPr>
          <w:rFonts w:ascii="Consolas" w:hAnsi="Consolas" w:eastAsia="等线" w:cs="Consolas"/>
          <w:b w:val="0"/>
          <w:i w:val="0"/>
          <w:color w:val="0057AD"/>
          <w:sz w:val="17"/>
        </w:rPr>
        <w:t>export</w:t>
      </w:r>
      <w:r>
        <w:rPr>
          <w:rFonts w:ascii="Consolas" w:hAnsi="Consolas" w:eastAsia="等线" w:cs="Consolas"/>
          <w:b w:val="0"/>
          <w:i w:val="0"/>
          <w:color w:val="212629"/>
          <w:sz w:val="17"/>
        </w:rPr>
        <w:t>(res, figs, C.</w:t>
      </w:r>
      <w:r>
        <w:rPr>
          <w:rFonts w:ascii="Consolas" w:hAnsi="Consolas" w:eastAsia="等线" w:cs="Consolas"/>
          <w:b w:val="0"/>
          <w:i w:val="0"/>
          <w:color w:val="0A7A5C"/>
          <w:sz w:val="17"/>
        </w:rPr>
        <w:t>OUTPUT_DIR</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⑤ 落盘</w:t>
      </w:r>
    </w:p>
    <w:p w14:paraId="50AB6B3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log</w:t>
      </w:r>
      <w:r>
        <w:rPr>
          <w:rFonts w:ascii="Consolas" w:hAnsi="Consolas" w:eastAsia="等线" w:cs="Consolas"/>
          <w:b w:val="0"/>
          <w:i w:val="0"/>
          <w:color w:val="212629"/>
          <w:sz w:val="17"/>
        </w:rPr>
        <w:t>(f"完成：{</w:t>
      </w:r>
      <w:r>
        <w:rPr>
          <w:rFonts w:ascii="Consolas" w:hAnsi="Consolas" w:eastAsia="等线" w:cs="Consolas"/>
          <w:b w:val="0"/>
          <w:i w:val="0"/>
          <w:color w:val="0057AD"/>
          <w:sz w:val="17"/>
        </w:rPr>
        <w:t>len</w:t>
      </w:r>
      <w:r>
        <w:rPr>
          <w:rFonts w:ascii="Consolas" w:hAnsi="Consolas" w:eastAsia="等线" w:cs="Consolas"/>
          <w:b w:val="0"/>
          <w:i w:val="0"/>
          <w:color w:val="212629"/>
          <w:sz w:val="17"/>
        </w:rPr>
        <w:t>(res[</w:t>
      </w:r>
      <w:r>
        <w:rPr>
          <w:rFonts w:ascii="Consolas" w:hAnsi="Consolas" w:eastAsia="等线" w:cs="Consolas"/>
          <w:b w:val="0"/>
          <w:i w:val="0"/>
          <w:color w:val="BF454A"/>
          <w:sz w:val="17"/>
        </w:rPr>
        <w:t>'rows'</w:t>
      </w:r>
      <w:r>
        <w:rPr>
          <w:rFonts w:ascii="Consolas" w:hAnsi="Consolas" w:eastAsia="等线" w:cs="Consolas"/>
          <w:b w:val="0"/>
          <w:i w:val="0"/>
          <w:color w:val="212629"/>
          <w:sz w:val="17"/>
        </w:rPr>
        <w:t>])} 行结果，{</w:t>
      </w:r>
      <w:r>
        <w:rPr>
          <w:rFonts w:ascii="Consolas" w:hAnsi="Consolas" w:eastAsia="等线" w:cs="Consolas"/>
          <w:b w:val="0"/>
          <w:i w:val="0"/>
          <w:color w:val="0057AD"/>
          <w:sz w:val="17"/>
        </w:rPr>
        <w:t>len</w:t>
      </w:r>
      <w:r>
        <w:rPr>
          <w:rFonts w:ascii="Consolas" w:hAnsi="Consolas" w:eastAsia="等线" w:cs="Consolas"/>
          <w:b w:val="0"/>
          <w:i w:val="0"/>
          <w:color w:val="212629"/>
          <w:sz w:val="17"/>
        </w:rPr>
        <w:t>(figs)} 张图，"</w:t>
      </w:r>
    </w:p>
    <w:p w14:paraId="1B942414">
      <w:pPr>
        <w:shd w:val="clear" w:color="auto" w:fill="F4F6F8"/>
        <w:spacing w:before="0" w:after="0" w:line="293" w:lineRule="auto"/>
        <w:ind w:left="142"/>
      </w:pPr>
      <w:r>
        <w:rPr>
          <w:rFonts w:ascii="Consolas" w:hAnsi="Consolas" w:eastAsia="等线" w:cs="Consolas"/>
          <w:b w:val="0"/>
          <w:i w:val="0"/>
          <w:color w:val="212629"/>
          <w:sz w:val="17"/>
        </w:rPr>
        <w:t xml:space="preserve">        f"校验 {</w:t>
      </w:r>
      <w:r>
        <w:rPr>
          <w:rFonts w:ascii="Consolas" w:hAnsi="Consolas" w:eastAsia="等线" w:cs="Consolas"/>
          <w:b w:val="0"/>
          <w:i w:val="0"/>
          <w:color w:val="BF454A"/>
          <w:sz w:val="17"/>
        </w:rPr>
        <w:t>'通过'</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checks[</w:t>
      </w:r>
      <w:r>
        <w:rPr>
          <w:rFonts w:ascii="Consolas" w:hAnsi="Consolas" w:eastAsia="等线" w:cs="Consolas"/>
          <w:b w:val="0"/>
          <w:i w:val="0"/>
          <w:color w:val="BF454A"/>
          <w:sz w:val="17"/>
        </w:rPr>
        <w:t>'ok'</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'有差异'</w:t>
      </w:r>
      <w:r>
        <w:rPr>
          <w:rFonts w:ascii="Consolas" w:hAnsi="Consolas" w:eastAsia="等线" w:cs="Consolas"/>
          <w:b w:val="0"/>
          <w:i w:val="0"/>
          <w:color w:val="212629"/>
          <w:sz w:val="17"/>
        </w:rPr>
        <w:t>}，"</w:t>
      </w:r>
    </w:p>
    <w:p w14:paraId="02152F3B">
      <w:pPr>
        <w:shd w:val="clear" w:color="auto" w:fill="F4F6F8"/>
        <w:spacing w:before="0" w:after="0" w:line="293" w:lineRule="auto"/>
        <w:ind w:left="142"/>
      </w:pPr>
      <w:r>
        <w:rPr>
          <w:rFonts w:ascii="Consolas" w:hAnsi="Consolas" w:eastAsia="等线" w:cs="Consolas"/>
          <w:b w:val="0"/>
          <w:i w:val="0"/>
          <w:color w:val="212629"/>
          <w:sz w:val="17"/>
        </w:rPr>
        <w:t xml:space="preserve">        f"用时 {time.</w:t>
      </w:r>
      <w:r>
        <w:rPr>
          <w:rFonts w:ascii="Consolas" w:hAnsi="Consolas" w:eastAsia="等线" w:cs="Consolas"/>
          <w:b w:val="0"/>
          <w:i w:val="0"/>
          <w:color w:val="0057AD"/>
          <w:sz w:val="17"/>
        </w:rPr>
        <w:t>time</w:t>
      </w:r>
      <w:r>
        <w:rPr>
          <w:rFonts w:ascii="Consolas" w:hAnsi="Consolas" w:eastAsia="等线" w:cs="Consolas"/>
          <w:b w:val="0"/>
          <w:i w:val="0"/>
          <w:color w:val="212629"/>
          <w:sz w:val="17"/>
        </w:rPr>
        <w:t>()-t0:.1f}s")</w:t>
      </w:r>
    </w:p>
    <w:p w14:paraId="167DB7E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checks[</w:t>
      </w:r>
      <w:r>
        <w:rPr>
          <w:rFonts w:ascii="Consolas" w:hAnsi="Consolas" w:eastAsia="等线" w:cs="Consolas"/>
          <w:b w:val="0"/>
          <w:i w:val="0"/>
          <w:color w:val="BF454A"/>
          <w:sz w:val="17"/>
        </w:rPr>
        <w:t>"ok"</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⑥ 退出码可用于批处理</w:t>
      </w:r>
    </w:p>
    <w:p w14:paraId="23864A2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0615165">
      <w:pPr>
        <w:shd w:val="clear" w:color="auto" w:fill="F4F6F8"/>
        <w:spacing w:before="0" w:after="0" w:line="293" w:lineRule="auto"/>
        <w:ind w:left="142"/>
      </w:pP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__name__ == </w:t>
      </w:r>
      <w:r>
        <w:rPr>
          <w:rFonts w:ascii="Consolas" w:hAnsi="Consolas" w:eastAsia="等线" w:cs="Consolas"/>
          <w:b w:val="0"/>
          <w:i w:val="0"/>
          <w:color w:val="BF454A"/>
          <w:sz w:val="17"/>
        </w:rPr>
        <w:t>"__main__"</w:t>
      </w:r>
      <w:r>
        <w:rPr>
          <w:rFonts w:ascii="Consolas" w:hAnsi="Consolas" w:eastAsia="等线" w:cs="Consolas"/>
          <w:b w:val="0"/>
          <w:i w:val="0"/>
          <w:color w:val="212629"/>
          <w:sz w:val="17"/>
        </w:rPr>
        <w:t>:</w:t>
      </w:r>
    </w:p>
    <w:p w14:paraId="5F1FFBD7">
      <w:pPr>
        <w:shd w:val="clear" w:color="auto" w:fill="F4F6F8"/>
        <w:spacing w:before="0" w:after="0" w:line="293" w:lineRule="auto"/>
        <w:ind w:left="142"/>
      </w:pPr>
      <w:r>
        <w:rPr>
          <w:rFonts w:ascii="Consolas" w:hAnsi="Consolas" w:eastAsia="等线" w:cs="Consolas"/>
          <w:b w:val="0"/>
          <w:i w:val="0"/>
          <w:color w:val="212629"/>
          <w:sz w:val="17"/>
        </w:rPr>
        <w:t xml:space="preserve">    ap = argparse.</w:t>
      </w:r>
      <w:r>
        <w:rPr>
          <w:rFonts w:ascii="Consolas" w:hAnsi="Consolas" w:eastAsia="等线" w:cs="Consolas"/>
          <w:b w:val="0"/>
          <w:i w:val="0"/>
          <w:color w:val="0057AD"/>
          <w:sz w:val="17"/>
        </w:rPr>
        <w:t>ArgumentParser</w:t>
      </w:r>
      <w:r>
        <w:rPr>
          <w:rFonts w:ascii="Consolas" w:hAnsi="Consolas" w:eastAsia="等线" w:cs="Consolas"/>
          <w:b w:val="0"/>
          <w:i w:val="0"/>
          <w:color w:val="212629"/>
          <w:sz w:val="17"/>
        </w:rPr>
        <w:t>(description=C.</w:t>
      </w:r>
      <w:r>
        <w:rPr>
          <w:rFonts w:ascii="Consolas" w:hAnsi="Consolas" w:eastAsia="等线" w:cs="Consolas"/>
          <w:b w:val="0"/>
          <w:i w:val="0"/>
          <w:color w:val="0A7A5C"/>
          <w:sz w:val="17"/>
        </w:rPr>
        <w:t>NAME</w:t>
      </w:r>
      <w:r>
        <w:rPr>
          <w:rFonts w:ascii="Consolas" w:hAnsi="Consolas" w:eastAsia="等线" w:cs="Consolas"/>
          <w:b w:val="0"/>
          <w:i w:val="0"/>
          <w:color w:val="212629"/>
          <w:sz w:val="17"/>
        </w:rPr>
        <w:t>)</w:t>
      </w:r>
    </w:p>
    <w:p w14:paraId="3B108070">
      <w:pPr>
        <w:shd w:val="clear" w:color="auto" w:fill="F4F6F8"/>
        <w:spacing w:before="0" w:after="0" w:line="293" w:lineRule="auto"/>
        <w:ind w:left="142"/>
      </w:pPr>
      <w:r>
        <w:rPr>
          <w:rFonts w:ascii="Consolas" w:hAnsi="Consolas" w:eastAsia="等线" w:cs="Consolas"/>
          <w:b w:val="0"/>
          <w:i w:val="0"/>
          <w:color w:val="212629"/>
          <w:sz w:val="17"/>
        </w:rPr>
        <w:t xml:space="preserve">    ap.</w:t>
      </w:r>
      <w:r>
        <w:rPr>
          <w:rFonts w:ascii="Consolas" w:hAnsi="Consolas" w:eastAsia="等线" w:cs="Consolas"/>
          <w:b w:val="0"/>
          <w:i w:val="0"/>
          <w:color w:val="0057AD"/>
          <w:sz w:val="17"/>
        </w:rPr>
        <w:t>add_argument</w:t>
      </w:r>
      <w:r>
        <w:rPr>
          <w:rFonts w:ascii="Consolas" w:hAnsi="Consolas" w:eastAsia="等线" w:cs="Consolas"/>
          <w:b w:val="0"/>
          <w:i w:val="0"/>
          <w:color w:val="212629"/>
          <w:sz w:val="17"/>
        </w:rPr>
        <w:t>(</w:t>
      </w:r>
      <w:r>
        <w:rPr>
          <w:rFonts w:ascii="Consolas" w:hAnsi="Consolas" w:eastAsia="等线" w:cs="Consolas"/>
          <w:b w:val="0"/>
          <w:i w:val="0"/>
          <w:color w:val="BF454A"/>
          <w:sz w:val="17"/>
        </w:rPr>
        <w:t>"--scenario"</w:t>
      </w:r>
      <w:r>
        <w:rPr>
          <w:rFonts w:ascii="Consolas" w:hAnsi="Consolas" w:eastAsia="等线" w:cs="Consolas"/>
          <w:b w:val="0"/>
          <w:i w:val="0"/>
          <w:color w:val="212629"/>
          <w:sz w:val="17"/>
        </w:rPr>
        <w:t>, default=</w:t>
      </w:r>
      <w:r>
        <w:rPr>
          <w:rFonts w:ascii="Consolas" w:hAnsi="Consolas" w:eastAsia="等线" w:cs="Consolas"/>
          <w:b w:val="0"/>
          <w:i w:val="0"/>
          <w:color w:val="BF454A"/>
          <w:sz w:val="17"/>
        </w:rPr>
        <w:t>"all"</w:t>
      </w:r>
      <w:r>
        <w:rPr>
          <w:rFonts w:ascii="Consolas" w:hAnsi="Consolas" w:eastAsia="等线" w:cs="Consolas"/>
          <w:b w:val="0"/>
          <w:i w:val="0"/>
          <w:color w:val="212629"/>
          <w:sz w:val="17"/>
        </w:rPr>
        <w:t>, help=</w:t>
      </w:r>
      <w:r>
        <w:rPr>
          <w:rFonts w:ascii="Consolas" w:hAnsi="Consolas" w:eastAsia="等线" w:cs="Consolas"/>
          <w:b w:val="0"/>
          <w:i w:val="0"/>
          <w:color w:val="BF454A"/>
          <w:sz w:val="17"/>
        </w:rPr>
        <w:t>"场景编号或 all"</w:t>
      </w:r>
      <w:r>
        <w:rPr>
          <w:rFonts w:ascii="Consolas" w:hAnsi="Consolas" w:eastAsia="等线" w:cs="Consolas"/>
          <w:b w:val="0"/>
          <w:i w:val="0"/>
          <w:color w:val="212629"/>
          <w:sz w:val="17"/>
        </w:rPr>
        <w:t>)</w:t>
      </w:r>
    </w:p>
    <w:p w14:paraId="16127289">
      <w:pPr>
        <w:shd w:val="clear" w:color="auto" w:fill="F4F6F8"/>
        <w:spacing w:before="0" w:after="0" w:line="293" w:lineRule="auto"/>
        <w:ind w:left="142"/>
      </w:pPr>
      <w:r>
        <w:rPr>
          <w:rFonts w:ascii="Consolas" w:hAnsi="Consolas" w:eastAsia="等线" w:cs="Consolas"/>
          <w:b w:val="0"/>
          <w:i w:val="0"/>
          <w:color w:val="212629"/>
          <w:sz w:val="17"/>
        </w:rPr>
        <w:t xml:space="preserve">    ap.</w:t>
      </w:r>
      <w:r>
        <w:rPr>
          <w:rFonts w:ascii="Consolas" w:hAnsi="Consolas" w:eastAsia="等线" w:cs="Consolas"/>
          <w:b w:val="0"/>
          <w:i w:val="0"/>
          <w:color w:val="0057AD"/>
          <w:sz w:val="17"/>
        </w:rPr>
        <w:t>add_argument</w:t>
      </w:r>
      <w:r>
        <w:rPr>
          <w:rFonts w:ascii="Consolas" w:hAnsi="Consolas" w:eastAsia="等线" w:cs="Consolas"/>
          <w:b w:val="0"/>
          <w:i w:val="0"/>
          <w:color w:val="212629"/>
          <w:sz w:val="17"/>
        </w:rPr>
        <w:t>(</w:t>
      </w:r>
      <w:r>
        <w:rPr>
          <w:rFonts w:ascii="Consolas" w:hAnsi="Consolas" w:eastAsia="等线" w:cs="Consolas"/>
          <w:b w:val="0"/>
          <w:i w:val="0"/>
          <w:color w:val="BF454A"/>
          <w:sz w:val="17"/>
        </w:rPr>
        <w:t>"--rate"</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type</w:t>
      </w:r>
      <w:r>
        <w:rPr>
          <w:rFonts w:ascii="Consolas" w:hAnsi="Consolas" w:eastAsia="等线" w:cs="Consolas"/>
          <w:b w:val="0"/>
          <w:i w:val="0"/>
          <w:color w:val="212629"/>
          <w:sz w:val="17"/>
        </w:rPr>
        <w:t>=</w:t>
      </w:r>
      <w:r>
        <w:rPr>
          <w:rFonts w:ascii="Consolas" w:hAnsi="Consolas" w:eastAsia="等线" w:cs="Consolas"/>
          <w:b w:val="0"/>
          <w:i w:val="0"/>
          <w:color w:val="0057AD"/>
          <w:sz w:val="17"/>
        </w:rPr>
        <w:t>float</w:t>
      </w:r>
      <w:r>
        <w:rPr>
          <w:rFonts w:ascii="Consolas" w:hAnsi="Consolas" w:eastAsia="等线" w:cs="Consolas"/>
          <w:b w:val="0"/>
          <w:i w:val="0"/>
          <w:color w:val="212629"/>
          <w:sz w:val="17"/>
        </w:rPr>
        <w:t>, default=</w:t>
      </w:r>
      <w:r>
        <w:rPr>
          <w:rFonts w:ascii="Consolas" w:hAnsi="Consolas" w:eastAsia="等线" w:cs="Consolas"/>
          <w:b w:val="0"/>
          <w:i w:val="0"/>
          <w:color w:val="9F6A16"/>
          <w:sz w:val="17"/>
        </w:rPr>
        <w:t>0.10</w:t>
      </w:r>
      <w:r>
        <w:rPr>
          <w:rFonts w:ascii="Consolas" w:hAnsi="Consolas" w:eastAsia="等线" w:cs="Consolas"/>
          <w:b w:val="0"/>
          <w:i w:val="0"/>
          <w:color w:val="212629"/>
          <w:sz w:val="17"/>
        </w:rPr>
        <w:t>, help=</w:t>
      </w:r>
      <w:r>
        <w:rPr>
          <w:rFonts w:ascii="Consolas" w:hAnsi="Consolas" w:eastAsia="等线" w:cs="Consolas"/>
          <w:b w:val="0"/>
          <w:i w:val="0"/>
          <w:color w:val="BF454A"/>
          <w:sz w:val="17"/>
        </w:rPr>
        <w:t>"折现率（小数）"</w:t>
      </w:r>
      <w:r>
        <w:rPr>
          <w:rFonts w:ascii="Consolas" w:hAnsi="Consolas" w:eastAsia="等线" w:cs="Consolas"/>
          <w:b w:val="0"/>
          <w:i w:val="0"/>
          <w:color w:val="212629"/>
          <w:sz w:val="17"/>
        </w:rPr>
        <w:t>)</w:t>
      </w:r>
    </w:p>
    <w:p w14:paraId="0756F406">
      <w:pPr>
        <w:shd w:val="clear" w:color="auto" w:fill="F4F6F8"/>
        <w:spacing w:before="0" w:after="0" w:line="293" w:lineRule="auto"/>
        <w:ind w:left="142"/>
      </w:pPr>
      <w:r>
        <w:rPr>
          <w:rFonts w:ascii="Consolas" w:hAnsi="Consolas" w:eastAsia="等线" w:cs="Consolas"/>
          <w:b w:val="0"/>
          <w:i w:val="0"/>
          <w:color w:val="212629"/>
          <w:sz w:val="17"/>
        </w:rPr>
        <w:t xml:space="preserve">    ap.</w:t>
      </w:r>
      <w:r>
        <w:rPr>
          <w:rFonts w:ascii="Consolas" w:hAnsi="Consolas" w:eastAsia="等线" w:cs="Consolas"/>
          <w:b w:val="0"/>
          <w:i w:val="0"/>
          <w:color w:val="0057AD"/>
          <w:sz w:val="17"/>
        </w:rPr>
        <w:t>add_argument</w:t>
      </w:r>
      <w:r>
        <w:rPr>
          <w:rFonts w:ascii="Consolas" w:hAnsi="Consolas" w:eastAsia="等线" w:cs="Consolas"/>
          <w:b w:val="0"/>
          <w:i w:val="0"/>
          <w:color w:val="212629"/>
          <w:sz w:val="17"/>
        </w:rPr>
        <w:t>(</w:t>
      </w:r>
      <w:r>
        <w:rPr>
          <w:rFonts w:ascii="Consolas" w:hAnsi="Consolas" w:eastAsia="等线" w:cs="Consolas"/>
          <w:b w:val="0"/>
          <w:i w:val="0"/>
          <w:color w:val="BF454A"/>
          <w:sz w:val="17"/>
        </w:rPr>
        <w:t>"--no-docx"</w:t>
      </w:r>
      <w:r>
        <w:rPr>
          <w:rFonts w:ascii="Consolas" w:hAnsi="Consolas" w:eastAsia="等线" w:cs="Consolas"/>
          <w:b w:val="0"/>
          <w:i w:val="0"/>
          <w:color w:val="212629"/>
          <w:sz w:val="17"/>
        </w:rPr>
        <w:t>, action=</w:t>
      </w:r>
      <w:r>
        <w:rPr>
          <w:rFonts w:ascii="Consolas" w:hAnsi="Consolas" w:eastAsia="等线" w:cs="Consolas"/>
          <w:b w:val="0"/>
          <w:i w:val="0"/>
          <w:color w:val="BF454A"/>
          <w:sz w:val="17"/>
        </w:rPr>
        <w:t>"store_true"</w:t>
      </w:r>
      <w:r>
        <w:rPr>
          <w:rFonts w:ascii="Consolas" w:hAnsi="Consolas" w:eastAsia="等线" w:cs="Consolas"/>
          <w:b w:val="0"/>
          <w:i w:val="0"/>
          <w:color w:val="212629"/>
          <w:sz w:val="17"/>
        </w:rPr>
        <w:t>, help=</w:t>
      </w:r>
      <w:r>
        <w:rPr>
          <w:rFonts w:ascii="Consolas" w:hAnsi="Consolas" w:eastAsia="等线" w:cs="Consolas"/>
          <w:b w:val="0"/>
          <w:i w:val="0"/>
          <w:color w:val="BF454A"/>
          <w:sz w:val="17"/>
        </w:rPr>
        <w:t>"跳过 Word 报告"</w:t>
      </w:r>
      <w:r>
        <w:rPr>
          <w:rFonts w:ascii="Consolas" w:hAnsi="Consolas" w:eastAsia="等线" w:cs="Consolas"/>
          <w:b w:val="0"/>
          <w:i w:val="0"/>
          <w:color w:val="212629"/>
          <w:sz w:val="17"/>
        </w:rPr>
        <w:t>)</w:t>
      </w:r>
    </w:p>
    <w:p w14:paraId="51FB7AD3">
      <w:pPr>
        <w:shd w:val="clear" w:color="auto" w:fill="F4F6F8"/>
        <w:spacing w:before="0" w:after="0" w:line="293" w:lineRule="auto"/>
        <w:ind w:left="142"/>
      </w:pPr>
      <w:r>
        <w:rPr>
          <w:rFonts w:ascii="Consolas" w:hAnsi="Consolas" w:eastAsia="等线" w:cs="Consolas"/>
          <w:b w:val="0"/>
          <w:i w:val="0"/>
          <w:color w:val="212629"/>
          <w:sz w:val="17"/>
        </w:rPr>
        <w:t xml:space="preserve">    ap.</w:t>
      </w:r>
      <w:r>
        <w:rPr>
          <w:rFonts w:ascii="Consolas" w:hAnsi="Consolas" w:eastAsia="等线" w:cs="Consolas"/>
          <w:b w:val="0"/>
          <w:i w:val="0"/>
          <w:color w:val="0057AD"/>
          <w:sz w:val="17"/>
        </w:rPr>
        <w:t>add_argument</w:t>
      </w:r>
      <w:r>
        <w:rPr>
          <w:rFonts w:ascii="Consolas" w:hAnsi="Consolas" w:eastAsia="等线" w:cs="Consolas"/>
          <w:b w:val="0"/>
          <w:i w:val="0"/>
          <w:color w:val="212629"/>
          <w:sz w:val="17"/>
        </w:rPr>
        <w:t>(</w:t>
      </w:r>
      <w:r>
        <w:rPr>
          <w:rFonts w:ascii="Consolas" w:hAnsi="Consolas" w:eastAsia="等线" w:cs="Consolas"/>
          <w:b w:val="0"/>
          <w:i w:val="0"/>
          <w:color w:val="BF454A"/>
          <w:sz w:val="17"/>
        </w:rPr>
        <w:t>"--list"</w:t>
      </w:r>
      <w:r>
        <w:rPr>
          <w:rFonts w:ascii="Consolas" w:hAnsi="Consolas" w:eastAsia="等线" w:cs="Consolas"/>
          <w:b w:val="0"/>
          <w:i w:val="0"/>
          <w:color w:val="212629"/>
          <w:sz w:val="17"/>
        </w:rPr>
        <w:t>, action=</w:t>
      </w:r>
      <w:r>
        <w:rPr>
          <w:rFonts w:ascii="Consolas" w:hAnsi="Consolas" w:eastAsia="等线" w:cs="Consolas"/>
          <w:b w:val="0"/>
          <w:i w:val="0"/>
          <w:color w:val="BF454A"/>
          <w:sz w:val="17"/>
        </w:rPr>
        <w:t>"store_true"</w:t>
      </w:r>
      <w:r>
        <w:rPr>
          <w:rFonts w:ascii="Consolas" w:hAnsi="Consolas" w:eastAsia="等线" w:cs="Consolas"/>
          <w:b w:val="0"/>
          <w:i w:val="0"/>
          <w:color w:val="212629"/>
          <w:sz w:val="17"/>
        </w:rPr>
        <w:t>, help=</w:t>
      </w:r>
      <w:r>
        <w:rPr>
          <w:rFonts w:ascii="Consolas" w:hAnsi="Consolas" w:eastAsia="等线" w:cs="Consolas"/>
          <w:b w:val="0"/>
          <w:i w:val="0"/>
          <w:color w:val="BF454A"/>
          <w:sz w:val="17"/>
        </w:rPr>
        <w:t>"列出可用场景"</w:t>
      </w:r>
      <w:r>
        <w:rPr>
          <w:rFonts w:ascii="Consolas" w:hAnsi="Consolas" w:eastAsia="等线" w:cs="Consolas"/>
          <w:b w:val="0"/>
          <w:i w:val="0"/>
          <w:color w:val="212629"/>
          <w:sz w:val="17"/>
        </w:rPr>
        <w:t>)</w:t>
      </w:r>
    </w:p>
    <w:p w14:paraId="6E6CCC3D">
      <w:pPr>
        <w:shd w:val="clear" w:color="auto" w:fill="F4F6F8"/>
        <w:spacing w:before="0" w:after="0" w:line="293" w:lineRule="auto"/>
        <w:ind w:left="142"/>
      </w:pPr>
      <w:r>
        <w:rPr>
          <w:rFonts w:ascii="Consolas" w:hAnsi="Consolas" w:eastAsia="等线" w:cs="Consolas"/>
          <w:b w:val="0"/>
          <w:i w:val="0"/>
          <w:color w:val="212629"/>
          <w:sz w:val="17"/>
        </w:rPr>
        <w:t xml:space="preserve">    a = ap.</w:t>
      </w:r>
      <w:r>
        <w:rPr>
          <w:rFonts w:ascii="Consolas" w:hAnsi="Consolas" w:eastAsia="等线" w:cs="Consolas"/>
          <w:b w:val="0"/>
          <w:i w:val="0"/>
          <w:color w:val="0057AD"/>
          <w:sz w:val="17"/>
        </w:rPr>
        <w:t>parse_args</w:t>
      </w:r>
      <w:r>
        <w:rPr>
          <w:rFonts w:ascii="Consolas" w:hAnsi="Consolas" w:eastAsia="等线" w:cs="Consolas"/>
          <w:b w:val="0"/>
          <w:i w:val="0"/>
          <w:color w:val="212629"/>
          <w:sz w:val="17"/>
        </w:rPr>
        <w:t>()</w:t>
      </w:r>
    </w:p>
    <w:p w14:paraId="284E130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a.</w:t>
      </w:r>
      <w:r>
        <w:rPr>
          <w:rFonts w:ascii="Consolas" w:hAnsi="Consolas" w:eastAsia="等线" w:cs="Consolas"/>
          <w:b w:val="0"/>
          <w:i w:val="0"/>
          <w:color w:val="0057AD"/>
          <w:sz w:val="17"/>
        </w:rPr>
        <w:t>list</w:t>
      </w:r>
      <w:r>
        <w:rPr>
          <w:rFonts w:ascii="Consolas" w:hAnsi="Consolas" w:eastAsia="等线" w:cs="Consolas"/>
          <w:b w:val="0"/>
          <w:i w:val="0"/>
          <w:color w:val="212629"/>
          <w:sz w:val="17"/>
        </w:rPr>
        <w:t>:</w:t>
      </w:r>
    </w:p>
    <w:p w14:paraId="2569300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print</w:t>
      </w:r>
      <w:r>
        <w:rPr>
          <w:rFonts w:ascii="Consolas" w:hAnsi="Consolas" w:eastAsia="等线" w:cs="Consolas"/>
          <w:b w:val="0"/>
          <w:i w:val="0"/>
          <w:color w:val="212629"/>
          <w:sz w:val="17"/>
        </w:rPr>
        <w:t>(</w:t>
      </w:r>
      <w:r>
        <w:rPr>
          <w:rFonts w:ascii="Consolas" w:hAnsi="Consolas" w:eastAsia="等线" w:cs="Consolas"/>
          <w:b w:val="0"/>
          <w:i w:val="0"/>
          <w:color w:val="BF454A"/>
          <w:sz w:val="17"/>
        </w:rPr>
        <w:t>"\n"</w:t>
      </w:r>
      <w:r>
        <w:rPr>
          <w:rFonts w:ascii="Consolas" w:hAnsi="Consolas" w:eastAsia="等线" w:cs="Consolas"/>
          <w:b w:val="0"/>
          <w:i w:val="0"/>
          <w:color w:val="212629"/>
          <w:sz w:val="17"/>
        </w:rPr>
        <w:t>.</w:t>
      </w:r>
      <w:r>
        <w:rPr>
          <w:rFonts w:ascii="Consolas" w:hAnsi="Consolas" w:eastAsia="等线" w:cs="Consolas"/>
          <w:b w:val="0"/>
          <w:i w:val="0"/>
          <w:color w:val="0057AD"/>
          <w:sz w:val="17"/>
        </w:rPr>
        <w:t>join</w:t>
      </w:r>
      <w:r>
        <w:rPr>
          <w:rFonts w:ascii="Consolas" w:hAnsi="Consolas" w:eastAsia="等线" w:cs="Consolas"/>
          <w:b w:val="0"/>
          <w:i w:val="0"/>
          <w:color w:val="212629"/>
          <w:sz w:val="17"/>
        </w:rPr>
        <w:t>(C.</w:t>
      </w:r>
      <w:r>
        <w:rPr>
          <w:rFonts w:ascii="Consolas" w:hAnsi="Consolas" w:eastAsia="等线" w:cs="Consolas"/>
          <w:b w:val="0"/>
          <w:i w:val="0"/>
          <w:color w:val="0A7A5C"/>
          <w:sz w:val="17"/>
        </w:rPr>
        <w:t>SCENARIOS</w:t>
      </w:r>
      <w:r>
        <w:rPr>
          <w:rFonts w:ascii="Consolas" w:hAnsi="Consolas" w:eastAsia="等线" w:cs="Consolas"/>
          <w:b w:val="0"/>
          <w:i w:val="0"/>
          <w:color w:val="212629"/>
          <w:sz w:val="17"/>
        </w:rPr>
        <w:t>)); sys.</w:t>
      </w:r>
      <w:r>
        <w:rPr>
          <w:rFonts w:ascii="Consolas" w:hAnsi="Consolas" w:eastAsia="等线" w:cs="Consolas"/>
          <w:b w:val="0"/>
          <w:i w:val="0"/>
          <w:color w:val="0057AD"/>
          <w:sz w:val="17"/>
        </w:rPr>
        <w:t>exit</w:t>
      </w:r>
      <w:r>
        <w:rPr>
          <w:rFonts w:ascii="Consolas" w:hAnsi="Consolas" w:eastAsia="等线" w:cs="Consolas"/>
          <w:b w:val="0"/>
          <w:i w:val="0"/>
          <w:color w:val="212629"/>
          <w:sz w:val="17"/>
        </w:rPr>
        <w:t>(</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0F57AB44">
      <w:pPr>
        <w:shd w:val="clear" w:color="auto" w:fill="F4F6F8"/>
        <w:spacing w:before="0" w:after="0" w:line="293" w:lineRule="auto"/>
        <w:ind w:left="142"/>
      </w:pPr>
      <w:r>
        <w:rPr>
          <w:rFonts w:ascii="Consolas" w:hAnsi="Consolas" w:eastAsia="等线" w:cs="Consolas"/>
          <w:b w:val="0"/>
          <w:i w:val="0"/>
          <w:color w:val="212629"/>
          <w:sz w:val="17"/>
        </w:rPr>
        <w:t xml:space="preserve">    sys.</w:t>
      </w:r>
      <w:r>
        <w:rPr>
          <w:rFonts w:ascii="Consolas" w:hAnsi="Consolas" w:eastAsia="等线" w:cs="Consolas"/>
          <w:b w:val="0"/>
          <w:i w:val="0"/>
          <w:color w:val="0057AD"/>
          <w:sz w:val="17"/>
        </w:rPr>
        <w:t>exit</w:t>
      </w:r>
      <w:r>
        <w:rPr>
          <w:rFonts w:ascii="Consolas" w:hAnsi="Consolas" w:eastAsia="等线" w:cs="Consolas"/>
          <w:b w:val="0"/>
          <w:i w:val="0"/>
          <w:color w:val="212629"/>
          <w:sz w:val="17"/>
        </w:rPr>
        <w:t>(</w:t>
      </w:r>
      <w:r>
        <w:rPr>
          <w:rFonts w:ascii="Consolas" w:hAnsi="Consolas" w:eastAsia="等线" w:cs="Consolas"/>
          <w:b w:val="0"/>
          <w:i w:val="0"/>
          <w:color w:val="0057AD"/>
          <w:sz w:val="17"/>
        </w:rPr>
        <w:t>run</w:t>
      </w:r>
      <w:r>
        <w:rPr>
          <w:rFonts w:ascii="Consolas" w:hAnsi="Consolas" w:eastAsia="等线" w:cs="Consolas"/>
          <w:b w:val="0"/>
          <w:i w:val="0"/>
          <w:color w:val="212629"/>
          <w:sz w:val="17"/>
        </w:rPr>
        <w:t>(a))</w:t>
      </w:r>
    </w:p>
    <w:p w14:paraId="4F29896B">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0296CD15">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1F6D5C7">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把这两个框存成自己的模板，</w:t>
            </w:r>
            <w:r>
              <w:rPr>
                <w:rFonts w:ascii="微软雅黑" w:hAnsi="微软雅黑" w:eastAsia="微软雅黑" w:cs="微软雅黑"/>
                <w:b/>
                <w:i w:val="0"/>
                <w:color w:val="1C1E21"/>
                <w:sz w:val="19"/>
              </w:rPr>
              <w:t>下次做项目直接复制</w:t>
            </w:r>
            <w:r>
              <w:rPr>
                <w:rFonts w:ascii="华文中宋" w:hAnsi="华文中宋" w:eastAsia="华文中宋" w:cs="华文中宋"/>
                <w:b w:val="0"/>
                <w:i w:val="0"/>
                <w:color w:val="1C1E21"/>
                <w:sz w:val="19"/>
              </w:rPr>
              <w:t>。五个项目全部符合这个骨架，只是名字不同（项目三叫 src/ + main.py，项目五叫 src/s1—s8 分阶段）。模板里最值钱的三行是：LOG 双写、run() 返回退出码、以及 reader.validate_identities() 放在计算之前。</w:t>
            </w:r>
          </w:p>
        </w:tc>
      </w:tr>
    </w:tbl>
    <w:p w14:paraId="348F8BEA">
      <w:r>
        <w:br w:type="page"/>
      </w:r>
    </w:p>
    <w:p w14:paraId="7008E8CC">
      <w:pPr>
        <w:pStyle w:val="3"/>
      </w:pPr>
      <w:bookmarkStart w:id="194" w:name="_Toc30806"/>
      <w:r>
        <w:rPr>
          <w:rFonts w:ascii="微软雅黑" w:hAnsi="微软雅黑" w:eastAsia="微软雅黑" w:cs="微软雅黑"/>
          <w:b w:val="0"/>
          <w:i w:val="0"/>
          <w:color w:val="1C1E21"/>
          <w:sz w:val="40"/>
        </w:rPr>
        <w:t>附录 F　五个项目用到的 Python 要素清单</w:t>
      </w:r>
      <w:bookmarkEnd w:id="194"/>
    </w:p>
    <w:p w14:paraId="4B65C602">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写这五个项目需要多少 Python？答案是</w:t>
      </w:r>
      <w:r>
        <w:rPr>
          <w:rFonts w:ascii="微软雅黑" w:hAnsi="微软雅黑" w:eastAsia="微软雅黑" w:cs="微软雅黑"/>
          <w:b/>
          <w:i w:val="0"/>
          <w:color w:val="3A4048"/>
          <w:sz w:val="20"/>
        </w:rPr>
        <w:t>不到 30 个语法要素</w:t>
      </w:r>
      <w:r>
        <w:rPr>
          <w:rFonts w:ascii="楷体" w:hAnsi="楷体" w:eastAsia="楷体" w:cs="楷体"/>
          <w:b w:val="0"/>
          <w:i w:val="0"/>
          <w:color w:val="3A4048"/>
          <w:sz w:val="20"/>
        </w:rPr>
        <w:t>，而且其中一半是 f-string、for 循环和 if。本附录把五个项目源码里真正用到的特性逐一列出，标出它在哪个项目的哪个环节出现，并给出最小示例。按这张表学，你能刚好够用，不会学多。</w:t>
      </w:r>
    </w:p>
    <w:p w14:paraId="12C3AFD4">
      <w:pPr>
        <w:pStyle w:val="4"/>
      </w:pPr>
      <w:bookmarkStart w:id="195" w:name="_Toc17211"/>
      <w:r>
        <w:rPr>
          <w:rFonts w:ascii="微软雅黑" w:hAnsi="微软雅黑" w:eastAsia="微软雅黑" w:cs="微软雅黑"/>
          <w:b w:val="0"/>
          <w:i w:val="0"/>
          <w:color w:val="1C1E21"/>
          <w:sz w:val="30"/>
        </w:rPr>
        <w:t>F.1　基础语法层（不会这些就无法开工）</w:t>
      </w:r>
      <w:bookmarkEnd w:id="195"/>
    </w:p>
    <w:p w14:paraId="3FAB13D0">
      <w:pPr>
        <w:keepNext/>
        <w:spacing w:before="120" w:after="50"/>
        <w:jc w:val="center"/>
      </w:pPr>
      <w:r>
        <w:rPr>
          <w:rFonts w:ascii="等线" w:hAnsi="等线" w:eastAsia="等线" w:cs="等线"/>
          <w:b w:val="0"/>
          <w:i w:val="0"/>
          <w:color w:val="1C1E21"/>
          <w:sz w:val="18"/>
        </w:rPr>
        <w:t>表 F-1　基础语法 12 项</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4DBCAB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713" w:type="dxa"/>
            <w:tcBorders>
              <w:bottom w:val="single" w:color="D6DAE0" w:sz="8" w:space="0"/>
            </w:tcBorders>
            <w:shd w:val="clear" w:color="auto" w:fill="F5F7FA"/>
          </w:tcPr>
          <w:p w14:paraId="20CF88FA">
            <w:pPr>
              <w:keepNext/>
              <w:spacing w:before="24" w:after="24" w:line="240" w:lineRule="auto"/>
              <w:jc w:val="left"/>
            </w:pPr>
            <w:r>
              <w:rPr>
                <w:rFonts w:ascii="等线" w:hAnsi="等线" w:eastAsia="等线" w:cs="等线"/>
                <w:b/>
                <w:i w:val="0"/>
                <w:color w:val="1C4A8C"/>
                <w:sz w:val="17"/>
              </w:rPr>
              <w:t>要素</w:t>
            </w:r>
          </w:p>
        </w:tc>
        <w:tc>
          <w:tcPr>
            <w:tcW w:w="1550" w:type="dxa"/>
            <w:tcBorders>
              <w:bottom w:val="single" w:color="D6DAE0" w:sz="8" w:space="0"/>
            </w:tcBorders>
            <w:shd w:val="clear" w:color="auto" w:fill="F5F7FA"/>
          </w:tcPr>
          <w:p w14:paraId="35768415">
            <w:pPr>
              <w:keepNext/>
              <w:spacing w:before="24" w:after="24" w:line="240" w:lineRule="auto"/>
              <w:jc w:val="left"/>
            </w:pPr>
            <w:r>
              <w:rPr>
                <w:rFonts w:ascii="等线" w:hAnsi="等线" w:eastAsia="等线" w:cs="等线"/>
                <w:b/>
                <w:i w:val="0"/>
                <w:color w:val="1C4A8C"/>
                <w:sz w:val="17"/>
              </w:rPr>
              <w:t>作用</w:t>
            </w:r>
          </w:p>
        </w:tc>
        <w:tc>
          <w:tcPr>
            <w:tcW w:w="3018" w:type="dxa"/>
            <w:tcBorders>
              <w:bottom w:val="single" w:color="D6DAE0" w:sz="8" w:space="0"/>
            </w:tcBorders>
            <w:shd w:val="clear" w:color="auto" w:fill="F5F7FA"/>
          </w:tcPr>
          <w:p w14:paraId="3913F46E">
            <w:pPr>
              <w:keepNext/>
              <w:spacing w:before="24" w:after="24" w:line="240" w:lineRule="auto"/>
              <w:jc w:val="left"/>
            </w:pPr>
            <w:r>
              <w:rPr>
                <w:rFonts w:ascii="等线" w:hAnsi="等线" w:eastAsia="等线" w:cs="等线"/>
                <w:b/>
                <w:i w:val="0"/>
                <w:color w:val="1C4A8C"/>
                <w:sz w:val="17"/>
              </w:rPr>
              <w:t>在项目里的典型用法</w:t>
            </w:r>
          </w:p>
        </w:tc>
        <w:tc>
          <w:tcPr>
            <w:tcW w:w="3018" w:type="dxa"/>
            <w:tcBorders>
              <w:bottom w:val="single" w:color="D6DAE0" w:sz="8" w:space="0"/>
            </w:tcBorders>
            <w:shd w:val="clear" w:color="auto" w:fill="F5F7FA"/>
          </w:tcPr>
          <w:p w14:paraId="2A6589B8">
            <w:pPr>
              <w:keepNext/>
              <w:spacing w:before="24" w:after="24" w:line="240" w:lineRule="auto"/>
              <w:jc w:val="left"/>
            </w:pPr>
            <w:r>
              <w:rPr>
                <w:rFonts w:ascii="等线" w:hAnsi="等线" w:eastAsia="等线" w:cs="等线"/>
                <w:b/>
                <w:i w:val="0"/>
                <w:color w:val="1C4A8C"/>
                <w:sz w:val="17"/>
              </w:rPr>
              <w:t>最小示例</w:t>
            </w:r>
          </w:p>
        </w:tc>
      </w:tr>
      <w:tr w14:paraId="53D4D2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3DA7D561">
            <w:pPr>
              <w:spacing w:before="16" w:after="16" w:line="240" w:lineRule="auto"/>
              <w:jc w:val="left"/>
            </w:pPr>
            <w:r>
              <w:rPr>
                <w:rFonts w:ascii="等线" w:hAnsi="等线" w:eastAsia="等线" w:cs="等线"/>
                <w:b w:val="0"/>
                <w:i w:val="0"/>
                <w:color w:val="1C1E21"/>
                <w:sz w:val="17"/>
              </w:rPr>
              <w:t>变量与数值类型</w:t>
            </w:r>
          </w:p>
        </w:tc>
        <w:tc>
          <w:tcPr>
            <w:tcW w:w="1550" w:type="dxa"/>
          </w:tcPr>
          <w:p w14:paraId="3E8D489D">
            <w:pPr>
              <w:spacing w:before="16" w:after="16" w:line="240" w:lineRule="auto"/>
              <w:jc w:val="left"/>
            </w:pPr>
            <w:r>
              <w:rPr>
                <w:rFonts w:ascii="等线" w:hAnsi="等线" w:eastAsia="等线" w:cs="等线"/>
                <w:b w:val="0"/>
                <w:i w:val="0"/>
                <w:color w:val="1C1E21"/>
                <w:sz w:val="17"/>
              </w:rPr>
              <w:t>存参数</w:t>
            </w:r>
          </w:p>
        </w:tc>
        <w:tc>
          <w:tcPr>
            <w:tcW w:w="3018" w:type="dxa"/>
          </w:tcPr>
          <w:p w14:paraId="2C091B49">
            <w:pPr>
              <w:spacing w:before="16" w:after="16" w:line="240" w:lineRule="auto"/>
              <w:jc w:val="left"/>
            </w:pPr>
            <w:r>
              <w:rPr>
                <w:rFonts w:ascii="等线" w:hAnsi="等线" w:eastAsia="等线" w:cs="等线"/>
                <w:b w:val="0"/>
                <w:i w:val="0"/>
                <w:color w:val="1C1E21"/>
                <w:sz w:val="17"/>
              </w:rPr>
              <w:t>利率一律用小数存</w:t>
            </w:r>
          </w:p>
        </w:tc>
        <w:tc>
          <w:tcPr>
            <w:tcW w:w="3018" w:type="dxa"/>
          </w:tcPr>
          <w:p w14:paraId="72E21BDF">
            <w:pPr>
              <w:spacing w:before="16" w:after="16" w:line="240" w:lineRule="auto"/>
              <w:jc w:val="left"/>
            </w:pPr>
            <w:r>
              <w:rPr>
                <w:rFonts w:ascii="等线" w:hAnsi="等线" w:eastAsia="等线" w:cs="等线"/>
                <w:b w:val="0"/>
                <w:i w:val="0"/>
                <w:color w:val="1C1E21"/>
                <w:sz w:val="17"/>
              </w:rPr>
              <w:t>r = 0.06</w:t>
            </w:r>
          </w:p>
        </w:tc>
      </w:tr>
      <w:tr w14:paraId="2AF5EC5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330681D4">
            <w:pPr>
              <w:spacing w:before="16" w:after="16" w:line="240" w:lineRule="auto"/>
              <w:jc w:val="left"/>
            </w:pPr>
            <w:r>
              <w:rPr>
                <w:rFonts w:ascii="等线" w:hAnsi="等线" w:eastAsia="等线" w:cs="等线"/>
                <w:b w:val="0"/>
                <w:i w:val="0"/>
                <w:color w:val="1C1E21"/>
                <w:sz w:val="17"/>
              </w:rPr>
              <w:t>f-string 格式化</w:t>
            </w:r>
          </w:p>
        </w:tc>
        <w:tc>
          <w:tcPr>
            <w:tcW w:w="1550" w:type="dxa"/>
          </w:tcPr>
          <w:p w14:paraId="778741DB">
            <w:pPr>
              <w:spacing w:before="16" w:after="16" w:line="240" w:lineRule="auto"/>
              <w:jc w:val="left"/>
            </w:pPr>
            <w:r>
              <w:rPr>
                <w:rFonts w:ascii="等线" w:hAnsi="等线" w:eastAsia="等线" w:cs="等线"/>
                <w:b w:val="0"/>
                <w:i w:val="0"/>
                <w:color w:val="1C1E21"/>
                <w:sz w:val="17"/>
              </w:rPr>
              <w:t>输出带千分位与百分号</w:t>
            </w:r>
          </w:p>
        </w:tc>
        <w:tc>
          <w:tcPr>
            <w:tcW w:w="3018" w:type="dxa"/>
          </w:tcPr>
          <w:p w14:paraId="0F37D1C1">
            <w:pPr>
              <w:spacing w:before="16" w:after="16" w:line="240" w:lineRule="auto"/>
              <w:jc w:val="left"/>
            </w:pPr>
            <w:r>
              <w:rPr>
                <w:rFonts w:ascii="等线" w:hAnsi="等线" w:eastAsia="等线" w:cs="等线"/>
                <w:b w:val="0"/>
                <w:i w:val="0"/>
                <w:color w:val="1C1E21"/>
                <w:sz w:val="17"/>
              </w:rPr>
              <w:t>全部项目的终端打印与报告正文</w:t>
            </w:r>
          </w:p>
        </w:tc>
        <w:tc>
          <w:tcPr>
            <w:tcW w:w="3018" w:type="dxa"/>
          </w:tcPr>
          <w:p w14:paraId="0F468FD7">
            <w:pPr>
              <w:spacing w:before="16" w:after="16" w:line="240" w:lineRule="auto"/>
              <w:jc w:val="left"/>
            </w:pPr>
            <w:r>
              <w:rPr>
                <w:rFonts w:ascii="等线" w:hAnsi="等线" w:eastAsia="等线" w:cs="等线"/>
                <w:b w:val="0"/>
                <w:i w:val="0"/>
                <w:color w:val="1C1E21"/>
                <w:sz w:val="17"/>
              </w:rPr>
              <w:t>f"{x:,.2f} 元"、f"{r*100:.2f}%"</w:t>
            </w:r>
          </w:p>
        </w:tc>
      </w:tr>
      <w:tr w14:paraId="565B0A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1F513E4">
            <w:pPr>
              <w:spacing w:before="16" w:after="16" w:line="240" w:lineRule="auto"/>
              <w:jc w:val="left"/>
            </w:pPr>
            <w:r>
              <w:rPr>
                <w:rFonts w:ascii="等线" w:hAnsi="等线" w:eastAsia="等线" w:cs="等线"/>
                <w:b w:val="0"/>
                <w:i w:val="0"/>
                <w:color w:val="1C1E21"/>
                <w:sz w:val="17"/>
              </w:rPr>
              <w:t>if / elif / else</w:t>
            </w:r>
          </w:p>
        </w:tc>
        <w:tc>
          <w:tcPr>
            <w:tcW w:w="1550" w:type="dxa"/>
          </w:tcPr>
          <w:p w14:paraId="5DC3A780">
            <w:pPr>
              <w:spacing w:before="16" w:after="16" w:line="240" w:lineRule="auto"/>
              <w:jc w:val="left"/>
            </w:pPr>
            <w:r>
              <w:rPr>
                <w:rFonts w:ascii="等线" w:hAnsi="等线" w:eastAsia="等线" w:cs="等线"/>
                <w:b w:val="0"/>
                <w:i w:val="0"/>
                <w:color w:val="1C1E21"/>
                <w:sz w:val="17"/>
              </w:rPr>
              <w:t>分支判据</w:t>
            </w:r>
          </w:p>
        </w:tc>
        <w:tc>
          <w:tcPr>
            <w:tcW w:w="3018" w:type="dxa"/>
          </w:tcPr>
          <w:p w14:paraId="05DE3370">
            <w:pPr>
              <w:spacing w:before="16" w:after="16" w:line="240" w:lineRule="auto"/>
              <w:jc w:val="left"/>
            </w:pPr>
            <w:r>
              <w:rPr>
                <w:rFonts w:ascii="等线" w:hAnsi="等线" w:eastAsia="等线" w:cs="等线"/>
                <w:b w:val="0"/>
                <w:i w:val="0"/>
                <w:color w:val="1C1E21"/>
                <w:sz w:val="17"/>
              </w:rPr>
              <w:t>可行 / 不可行分档</w:t>
            </w:r>
          </w:p>
        </w:tc>
        <w:tc>
          <w:tcPr>
            <w:tcW w:w="3018" w:type="dxa"/>
          </w:tcPr>
          <w:p w14:paraId="23099E69">
            <w:pPr>
              <w:spacing w:before="16" w:after="16" w:line="240" w:lineRule="auto"/>
              <w:jc w:val="left"/>
            </w:pPr>
            <w:r>
              <w:rPr>
                <w:rFonts w:ascii="等线" w:hAnsi="等线" w:eastAsia="等线" w:cs="等线"/>
                <w:b w:val="0"/>
                <w:i w:val="0"/>
                <w:color w:val="1C1E21"/>
                <w:sz w:val="17"/>
              </w:rPr>
              <w:t>if npv &gt; 0: … elif …</w:t>
            </w:r>
          </w:p>
        </w:tc>
      </w:tr>
      <w:tr w14:paraId="7E6CC5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397F72F4">
            <w:pPr>
              <w:spacing w:before="16" w:after="16" w:line="240" w:lineRule="auto"/>
              <w:jc w:val="left"/>
            </w:pPr>
            <w:r>
              <w:rPr>
                <w:rFonts w:ascii="等线" w:hAnsi="等线" w:eastAsia="等线" w:cs="等线"/>
                <w:b w:val="0"/>
                <w:i w:val="0"/>
                <w:color w:val="1C1E21"/>
                <w:sz w:val="17"/>
              </w:rPr>
              <w:t>for + range / enumerate</w:t>
            </w:r>
          </w:p>
        </w:tc>
        <w:tc>
          <w:tcPr>
            <w:tcW w:w="1550" w:type="dxa"/>
          </w:tcPr>
          <w:p w14:paraId="6E3E0A80">
            <w:pPr>
              <w:spacing w:before="16" w:after="16" w:line="240" w:lineRule="auto"/>
              <w:jc w:val="left"/>
            </w:pPr>
            <w:r>
              <w:rPr>
                <w:rFonts w:ascii="等线" w:hAnsi="等线" w:eastAsia="等线" w:cs="等线"/>
                <w:b w:val="0"/>
                <w:i w:val="0"/>
                <w:color w:val="1C1E21"/>
                <w:sz w:val="17"/>
              </w:rPr>
              <w:t>逐期滚动</w:t>
            </w:r>
          </w:p>
        </w:tc>
        <w:tc>
          <w:tcPr>
            <w:tcW w:w="3018" w:type="dxa"/>
          </w:tcPr>
          <w:p w14:paraId="37F09C94">
            <w:pPr>
              <w:spacing w:before="16" w:after="16" w:line="240" w:lineRule="auto"/>
              <w:jc w:val="left"/>
            </w:pPr>
            <w:r>
              <w:rPr>
                <w:rFonts w:ascii="等线" w:hAnsi="等线" w:eastAsia="等线" w:cs="等线"/>
                <w:b w:val="0"/>
                <w:i w:val="0"/>
                <w:color w:val="1C1E21"/>
                <w:sz w:val="17"/>
              </w:rPr>
              <w:t>还款计划、累计现金流</w:t>
            </w:r>
          </w:p>
        </w:tc>
        <w:tc>
          <w:tcPr>
            <w:tcW w:w="3018" w:type="dxa"/>
          </w:tcPr>
          <w:p w14:paraId="53111D52">
            <w:pPr>
              <w:spacing w:before="16" w:after="16" w:line="240" w:lineRule="auto"/>
              <w:jc w:val="left"/>
            </w:pPr>
            <w:r>
              <w:rPr>
                <w:rFonts w:ascii="等线" w:hAnsi="等线" w:eastAsia="等线" w:cs="等线"/>
                <w:b w:val="0"/>
                <w:i w:val="0"/>
                <w:color w:val="1C1E21"/>
                <w:sz w:val="17"/>
              </w:rPr>
              <w:t>for t, cf in enumerate(cfs, 1):</w:t>
            </w:r>
          </w:p>
        </w:tc>
      </w:tr>
      <w:tr w14:paraId="1368F0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5569408F">
            <w:pPr>
              <w:spacing w:before="16" w:after="16" w:line="240" w:lineRule="auto"/>
              <w:jc w:val="left"/>
            </w:pPr>
            <w:r>
              <w:rPr>
                <w:rFonts w:ascii="等线" w:hAnsi="等线" w:eastAsia="等线" w:cs="等线"/>
                <w:b w:val="0"/>
                <w:i w:val="0"/>
                <w:color w:val="1C1E21"/>
                <w:sz w:val="17"/>
              </w:rPr>
              <w:t>while True 菜单</w:t>
            </w:r>
          </w:p>
        </w:tc>
        <w:tc>
          <w:tcPr>
            <w:tcW w:w="1550" w:type="dxa"/>
          </w:tcPr>
          <w:p w14:paraId="6C5EF1A8">
            <w:pPr>
              <w:spacing w:before="16" w:after="16" w:line="240" w:lineRule="auto"/>
              <w:jc w:val="left"/>
            </w:pPr>
            <w:r>
              <w:rPr>
                <w:rFonts w:ascii="等线" w:hAnsi="等线" w:eastAsia="等线" w:cs="等线"/>
                <w:b w:val="0"/>
                <w:i w:val="0"/>
                <w:color w:val="1C1E21"/>
                <w:sz w:val="17"/>
              </w:rPr>
              <w:t>交互循环</w:t>
            </w:r>
          </w:p>
        </w:tc>
        <w:tc>
          <w:tcPr>
            <w:tcW w:w="3018" w:type="dxa"/>
          </w:tcPr>
          <w:p w14:paraId="3DECA917">
            <w:pPr>
              <w:spacing w:before="16" w:after="16" w:line="240" w:lineRule="auto"/>
              <w:jc w:val="left"/>
            </w:pPr>
            <w:r>
              <w:rPr>
                <w:rFonts w:ascii="等线" w:hAnsi="等线" w:eastAsia="等线" w:cs="等线"/>
                <w:b w:val="0"/>
                <w:i w:val="0"/>
                <w:color w:val="1C1E21"/>
                <w:sz w:val="17"/>
              </w:rPr>
              <w:t>项目一菜单、项目二交互</w:t>
            </w:r>
          </w:p>
        </w:tc>
        <w:tc>
          <w:tcPr>
            <w:tcW w:w="3018" w:type="dxa"/>
          </w:tcPr>
          <w:p w14:paraId="2F0C7EE1">
            <w:pPr>
              <w:spacing w:before="16" w:after="16" w:line="240" w:lineRule="auto"/>
              <w:jc w:val="left"/>
            </w:pPr>
            <w:r>
              <w:rPr>
                <w:rFonts w:ascii="等线" w:hAnsi="等线" w:eastAsia="等线" w:cs="等线"/>
                <w:b w:val="0"/>
                <w:i w:val="0"/>
                <w:color w:val="1C1E21"/>
                <w:sz w:val="17"/>
              </w:rPr>
              <w:t>while True: c = input(...)</w:t>
            </w:r>
          </w:p>
        </w:tc>
      </w:tr>
      <w:tr w14:paraId="4DA6B4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7303AED9">
            <w:pPr>
              <w:spacing w:before="16" w:after="16" w:line="240" w:lineRule="auto"/>
              <w:jc w:val="left"/>
            </w:pPr>
            <w:r>
              <w:rPr>
                <w:rFonts w:ascii="等线" w:hAnsi="等线" w:eastAsia="等线" w:cs="等线"/>
                <w:b w:val="0"/>
                <w:i w:val="0"/>
                <w:color w:val="1C1E21"/>
                <w:sz w:val="17"/>
              </w:rPr>
              <w:t>函数与默认参数</w:t>
            </w:r>
          </w:p>
        </w:tc>
        <w:tc>
          <w:tcPr>
            <w:tcW w:w="1550" w:type="dxa"/>
          </w:tcPr>
          <w:p w14:paraId="7DBB3215">
            <w:pPr>
              <w:spacing w:before="16" w:after="16" w:line="240" w:lineRule="auto"/>
              <w:jc w:val="left"/>
            </w:pPr>
            <w:r>
              <w:rPr>
                <w:rFonts w:ascii="等线" w:hAnsi="等线" w:eastAsia="等线" w:cs="等线"/>
                <w:b w:val="0"/>
                <w:i w:val="0"/>
                <w:color w:val="1C1E21"/>
                <w:sz w:val="17"/>
              </w:rPr>
              <w:t>封装公式</w:t>
            </w:r>
          </w:p>
        </w:tc>
        <w:tc>
          <w:tcPr>
            <w:tcW w:w="3018" w:type="dxa"/>
          </w:tcPr>
          <w:p w14:paraId="1A6CF6E2">
            <w:pPr>
              <w:spacing w:before="16" w:after="16" w:line="240" w:lineRule="auto"/>
              <w:jc w:val="left"/>
            </w:pPr>
            <w:r>
              <w:rPr>
                <w:rFonts w:ascii="等线" w:hAnsi="等线" w:eastAsia="等线" w:cs="等线"/>
                <w:b w:val="0"/>
                <w:i w:val="0"/>
                <w:color w:val="1C1E21"/>
                <w:sz w:val="17"/>
              </w:rPr>
              <w:t>core 的全部函数</w:t>
            </w:r>
          </w:p>
        </w:tc>
        <w:tc>
          <w:tcPr>
            <w:tcW w:w="3018" w:type="dxa"/>
          </w:tcPr>
          <w:p w14:paraId="203B6B2B">
            <w:pPr>
              <w:spacing w:before="16" w:after="16" w:line="240" w:lineRule="auto"/>
              <w:jc w:val="left"/>
            </w:pPr>
            <w:r>
              <w:rPr>
                <w:rFonts w:ascii="等线" w:hAnsi="等线" w:eastAsia="等线" w:cs="等线"/>
                <w:b w:val="0"/>
                <w:i w:val="0"/>
                <w:color w:val="1C1E21"/>
                <w:sz w:val="17"/>
              </w:rPr>
              <w:t>def fv(pv, r, n, m=1):</w:t>
            </w:r>
          </w:p>
        </w:tc>
      </w:tr>
      <w:tr w14:paraId="132C4C6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5E6C143D">
            <w:pPr>
              <w:spacing w:before="16" w:after="16" w:line="240" w:lineRule="auto"/>
              <w:jc w:val="left"/>
            </w:pPr>
            <w:r>
              <w:rPr>
                <w:rFonts w:ascii="等线" w:hAnsi="等线" w:eastAsia="等线" w:cs="等线"/>
                <w:b w:val="0"/>
                <w:i w:val="0"/>
                <w:color w:val="1C1E21"/>
                <w:sz w:val="17"/>
              </w:rPr>
              <w:t>dict / 字典推导</w:t>
            </w:r>
          </w:p>
        </w:tc>
        <w:tc>
          <w:tcPr>
            <w:tcW w:w="1550" w:type="dxa"/>
          </w:tcPr>
          <w:p w14:paraId="67F4782D">
            <w:pPr>
              <w:spacing w:before="16" w:after="16" w:line="240" w:lineRule="auto"/>
              <w:jc w:val="left"/>
            </w:pPr>
            <w:r>
              <w:rPr>
                <w:rFonts w:ascii="等线" w:hAnsi="等线" w:eastAsia="等线" w:cs="等线"/>
                <w:b w:val="0"/>
                <w:i w:val="0"/>
                <w:color w:val="1C1E21"/>
                <w:sz w:val="17"/>
              </w:rPr>
              <w:t>结果表、规则表</w:t>
            </w:r>
          </w:p>
        </w:tc>
        <w:tc>
          <w:tcPr>
            <w:tcW w:w="3018" w:type="dxa"/>
          </w:tcPr>
          <w:p w14:paraId="3B9875FA">
            <w:pPr>
              <w:spacing w:before="16" w:after="16" w:line="240" w:lineRule="auto"/>
              <w:jc w:val="left"/>
            </w:pPr>
            <w:r>
              <w:rPr>
                <w:rFonts w:ascii="等线" w:hAnsi="等线" w:eastAsia="等线" w:cs="等线"/>
                <w:b w:val="0"/>
                <w:i w:val="0"/>
                <w:color w:val="1C1E21"/>
                <w:sz w:val="17"/>
              </w:rPr>
              <w:t>validators.RULES、指标配置</w:t>
            </w:r>
          </w:p>
        </w:tc>
        <w:tc>
          <w:tcPr>
            <w:tcW w:w="3018" w:type="dxa"/>
          </w:tcPr>
          <w:p w14:paraId="62AD96F5">
            <w:pPr>
              <w:spacing w:before="16" w:after="16" w:line="240" w:lineRule="auto"/>
              <w:jc w:val="left"/>
            </w:pPr>
            <w:r>
              <w:rPr>
                <w:rFonts w:ascii="等线" w:hAnsi="等线" w:eastAsia="等线" w:cs="等线"/>
                <w:b w:val="0"/>
                <w:i w:val="0"/>
                <w:color w:val="1C1E21"/>
                <w:sz w:val="17"/>
              </w:rPr>
              <w:t>{k: f(v) for k, v in items}</w:t>
            </w:r>
          </w:p>
        </w:tc>
      </w:tr>
      <w:tr w14:paraId="53E2DE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14E59C5">
            <w:pPr>
              <w:spacing w:before="16" w:after="16" w:line="240" w:lineRule="auto"/>
              <w:jc w:val="left"/>
            </w:pPr>
            <w:r>
              <w:rPr>
                <w:rFonts w:ascii="等线" w:hAnsi="等线" w:eastAsia="等线" w:cs="等线"/>
                <w:b w:val="0"/>
                <w:i w:val="0"/>
                <w:color w:val="1C1E21"/>
                <w:sz w:val="17"/>
              </w:rPr>
              <w:t>list 推导 + 切片</w:t>
            </w:r>
          </w:p>
        </w:tc>
        <w:tc>
          <w:tcPr>
            <w:tcW w:w="1550" w:type="dxa"/>
          </w:tcPr>
          <w:p w14:paraId="28D6FDBD">
            <w:pPr>
              <w:spacing w:before="16" w:after="16" w:line="240" w:lineRule="auto"/>
              <w:jc w:val="left"/>
            </w:pPr>
            <w:r>
              <w:rPr>
                <w:rFonts w:ascii="等线" w:hAnsi="等线" w:eastAsia="等线" w:cs="等线"/>
                <w:b w:val="0"/>
                <w:i w:val="0"/>
                <w:color w:val="1C1E21"/>
                <w:sz w:val="17"/>
              </w:rPr>
              <w:t>批量计算、取末 5 年</w:t>
            </w:r>
          </w:p>
        </w:tc>
        <w:tc>
          <w:tcPr>
            <w:tcW w:w="3018" w:type="dxa"/>
          </w:tcPr>
          <w:p w14:paraId="7192A127">
            <w:pPr>
              <w:spacing w:before="16" w:after="16" w:line="240" w:lineRule="auto"/>
              <w:jc w:val="left"/>
            </w:pPr>
            <w:r>
              <w:rPr>
                <w:rFonts w:ascii="等线" w:hAnsi="等线" w:eastAsia="等线" w:cs="等线"/>
                <w:b w:val="0"/>
                <w:i w:val="0"/>
                <w:color w:val="1C1E21"/>
                <w:sz w:val="17"/>
              </w:rPr>
              <w:t>CAGR 的 window=5</w:t>
            </w:r>
          </w:p>
        </w:tc>
        <w:tc>
          <w:tcPr>
            <w:tcW w:w="3018" w:type="dxa"/>
          </w:tcPr>
          <w:p w14:paraId="380E8A90">
            <w:pPr>
              <w:spacing w:before="16" w:after="16" w:line="240" w:lineRule="auto"/>
              <w:jc w:val="left"/>
            </w:pPr>
            <w:r>
              <w:rPr>
                <w:rFonts w:ascii="等线" w:hAnsi="等线" w:eastAsia="等线" w:cs="等线"/>
                <w:b w:val="0"/>
                <w:i w:val="0"/>
                <w:color w:val="1C1E21"/>
                <w:sz w:val="17"/>
              </w:rPr>
              <w:t>v[-5:]、[p.npv(r) for p in ps]</w:t>
            </w:r>
          </w:p>
        </w:tc>
      </w:tr>
      <w:tr w14:paraId="7700A9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347B5D33">
            <w:pPr>
              <w:spacing w:before="16" w:after="16" w:line="240" w:lineRule="auto"/>
              <w:jc w:val="left"/>
            </w:pPr>
            <w:r>
              <w:rPr>
                <w:rFonts w:ascii="等线" w:hAnsi="等线" w:eastAsia="等线" w:cs="等线"/>
                <w:b w:val="0"/>
                <w:i w:val="0"/>
                <w:color w:val="1C1E21"/>
                <w:sz w:val="17"/>
              </w:rPr>
              <w:t>try / except</w:t>
            </w:r>
          </w:p>
        </w:tc>
        <w:tc>
          <w:tcPr>
            <w:tcW w:w="1550" w:type="dxa"/>
          </w:tcPr>
          <w:p w14:paraId="74A58A8A">
            <w:pPr>
              <w:spacing w:before="16" w:after="16" w:line="240" w:lineRule="auto"/>
              <w:jc w:val="left"/>
            </w:pPr>
            <w:r>
              <w:rPr>
                <w:rFonts w:ascii="等线" w:hAnsi="等线" w:eastAsia="等线" w:cs="等线"/>
                <w:b w:val="0"/>
                <w:i w:val="0"/>
                <w:color w:val="1C1E21"/>
                <w:sz w:val="17"/>
              </w:rPr>
              <w:t>防崩与容错</w:t>
            </w:r>
          </w:p>
        </w:tc>
        <w:tc>
          <w:tcPr>
            <w:tcW w:w="3018" w:type="dxa"/>
          </w:tcPr>
          <w:p w14:paraId="2C350FD3">
            <w:pPr>
              <w:spacing w:before="16" w:after="16" w:line="240" w:lineRule="auto"/>
              <w:jc w:val="left"/>
            </w:pPr>
            <w:r>
              <w:rPr>
                <w:rFonts w:ascii="等线" w:hAnsi="等线" w:eastAsia="等线" w:cs="等线"/>
                <w:b w:val="0"/>
                <w:i w:val="0"/>
                <w:color w:val="1C1E21"/>
                <w:sz w:val="17"/>
              </w:rPr>
              <w:t>输入转换、网络抓取重试</w:t>
            </w:r>
          </w:p>
        </w:tc>
        <w:tc>
          <w:tcPr>
            <w:tcW w:w="3018" w:type="dxa"/>
          </w:tcPr>
          <w:p w14:paraId="6AEB5327">
            <w:pPr>
              <w:spacing w:before="16" w:after="16" w:line="240" w:lineRule="auto"/>
              <w:jc w:val="left"/>
            </w:pPr>
            <w:r>
              <w:rPr>
                <w:rFonts w:ascii="等线" w:hAnsi="等线" w:eastAsia="等线" w:cs="等线"/>
                <w:b w:val="0"/>
                <w:i w:val="0"/>
                <w:color w:val="1C1E21"/>
                <w:sz w:val="17"/>
              </w:rPr>
              <w:t>try: x = float(s) except ValueError: …</w:t>
            </w:r>
          </w:p>
        </w:tc>
      </w:tr>
      <w:tr w14:paraId="2CDFC1F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6161005B">
            <w:pPr>
              <w:spacing w:before="16" w:after="16" w:line="240" w:lineRule="auto"/>
              <w:jc w:val="left"/>
            </w:pPr>
            <w:r>
              <w:rPr>
                <w:rFonts w:ascii="等线" w:hAnsi="等线" w:eastAsia="等线" w:cs="等线"/>
                <w:b w:val="0"/>
                <w:i w:val="0"/>
                <w:color w:val="1C1E21"/>
                <w:sz w:val="17"/>
              </w:rPr>
              <w:t>with 语句</w:t>
            </w:r>
          </w:p>
        </w:tc>
        <w:tc>
          <w:tcPr>
            <w:tcW w:w="1550" w:type="dxa"/>
          </w:tcPr>
          <w:p w14:paraId="41107ABD">
            <w:pPr>
              <w:spacing w:before="16" w:after="16" w:line="240" w:lineRule="auto"/>
              <w:jc w:val="left"/>
            </w:pPr>
            <w:r>
              <w:rPr>
                <w:rFonts w:ascii="等线" w:hAnsi="等线" w:eastAsia="等线" w:cs="等线"/>
                <w:b w:val="0"/>
                <w:i w:val="0"/>
                <w:color w:val="1C1E21"/>
                <w:sz w:val="17"/>
              </w:rPr>
              <w:t>自动关文件</w:t>
            </w:r>
          </w:p>
        </w:tc>
        <w:tc>
          <w:tcPr>
            <w:tcW w:w="3018" w:type="dxa"/>
          </w:tcPr>
          <w:p w14:paraId="729E68EB">
            <w:pPr>
              <w:spacing w:before="16" w:after="16" w:line="240" w:lineRule="auto"/>
              <w:jc w:val="left"/>
            </w:pPr>
            <w:r>
              <w:rPr>
                <w:rFonts w:ascii="等线" w:hAnsi="等线" w:eastAsia="等线" w:cs="等线"/>
                <w:b w:val="0"/>
                <w:i w:val="0"/>
                <w:color w:val="1C1E21"/>
                <w:sz w:val="17"/>
              </w:rPr>
              <w:t>日志、CSV、ExcelWriter</w:t>
            </w:r>
          </w:p>
        </w:tc>
        <w:tc>
          <w:tcPr>
            <w:tcW w:w="3018" w:type="dxa"/>
          </w:tcPr>
          <w:p w14:paraId="064E7A97">
            <w:pPr>
              <w:spacing w:before="16" w:after="16" w:line="240" w:lineRule="auto"/>
              <w:jc w:val="left"/>
            </w:pPr>
            <w:r>
              <w:rPr>
                <w:rFonts w:ascii="等线" w:hAnsi="等线" w:eastAsia="等线" w:cs="等线"/>
                <w:b w:val="0"/>
                <w:i w:val="0"/>
                <w:color w:val="1C1E21"/>
                <w:sz w:val="17"/>
              </w:rPr>
              <w:t>with open(p, encoding="utf-8") as fh:</w:t>
            </w:r>
          </w:p>
        </w:tc>
      </w:tr>
      <w:tr w14:paraId="6CA7D1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CA3EFD4">
            <w:pPr>
              <w:spacing w:before="16" w:after="16" w:line="240" w:lineRule="auto"/>
              <w:jc w:val="left"/>
            </w:pPr>
            <w:r>
              <w:rPr>
                <w:rFonts w:ascii="等线" w:hAnsi="等线" w:eastAsia="等线" w:cs="等线"/>
                <w:b w:val="0"/>
                <w:i w:val="0"/>
                <w:color w:val="1C1E21"/>
                <w:sz w:val="17"/>
              </w:rPr>
              <w:t>str 处理</w:t>
            </w:r>
          </w:p>
        </w:tc>
        <w:tc>
          <w:tcPr>
            <w:tcW w:w="1550" w:type="dxa"/>
          </w:tcPr>
          <w:p w14:paraId="5C6E9262">
            <w:pPr>
              <w:spacing w:before="16" w:after="16" w:line="240" w:lineRule="auto"/>
              <w:jc w:val="left"/>
            </w:pPr>
            <w:r>
              <w:rPr>
                <w:rFonts w:ascii="等线" w:hAnsi="等线" w:eastAsia="等线" w:cs="等线"/>
                <w:b w:val="0"/>
                <w:i w:val="0"/>
                <w:color w:val="1C1E21"/>
                <w:sz w:val="17"/>
              </w:rPr>
              <w:t>清洗脏数据</w:t>
            </w:r>
          </w:p>
        </w:tc>
        <w:tc>
          <w:tcPr>
            <w:tcW w:w="3018" w:type="dxa"/>
          </w:tcPr>
          <w:p w14:paraId="0516140A">
            <w:pPr>
              <w:spacing w:before="16" w:after="16" w:line="240" w:lineRule="auto"/>
              <w:jc w:val="left"/>
            </w:pPr>
            <w:r>
              <w:rPr>
                <w:rFonts w:ascii="等线" w:hAnsi="等线" w:eastAsia="等线" w:cs="等线"/>
                <w:b w:val="0"/>
                <w:i w:val="0"/>
                <w:color w:val="1C1E21"/>
                <w:sz w:val="17"/>
              </w:rPr>
              <w:t>科目名去空白、全角转半角</w:t>
            </w:r>
          </w:p>
        </w:tc>
        <w:tc>
          <w:tcPr>
            <w:tcW w:w="3018" w:type="dxa"/>
          </w:tcPr>
          <w:p w14:paraId="044E251C">
            <w:pPr>
              <w:spacing w:before="16" w:after="16" w:line="240" w:lineRule="auto"/>
              <w:jc w:val="left"/>
            </w:pPr>
            <w:r>
              <w:rPr>
                <w:rFonts w:ascii="等线" w:hAnsi="等线" w:eastAsia="等线" w:cs="等线"/>
                <w:b w:val="0"/>
                <w:i w:val="0"/>
                <w:color w:val="1C1E21"/>
                <w:sz w:val="17"/>
              </w:rPr>
              <w:t>s.replace("，", ",").strip()</w:t>
            </w:r>
          </w:p>
        </w:tc>
      </w:tr>
      <w:tr w14:paraId="147CA9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46F5137D">
            <w:pPr>
              <w:spacing w:before="16" w:after="16" w:line="240" w:lineRule="auto"/>
              <w:jc w:val="left"/>
            </w:pPr>
            <w:r>
              <w:rPr>
                <w:rFonts w:ascii="等线" w:hAnsi="等线" w:eastAsia="等线" w:cs="等线"/>
                <w:b w:val="0"/>
                <w:i w:val="0"/>
                <w:color w:val="1C1E21"/>
                <w:sz w:val="17"/>
              </w:rPr>
              <w:t>import 与包结构</w:t>
            </w:r>
          </w:p>
        </w:tc>
        <w:tc>
          <w:tcPr>
            <w:tcW w:w="1550" w:type="dxa"/>
          </w:tcPr>
          <w:p w14:paraId="283961BA">
            <w:pPr>
              <w:spacing w:before="16" w:after="16" w:line="240" w:lineRule="auto"/>
              <w:jc w:val="left"/>
            </w:pPr>
            <w:r>
              <w:rPr>
                <w:rFonts w:ascii="等线" w:hAnsi="等线" w:eastAsia="等线" w:cs="等线"/>
                <w:b w:val="0"/>
                <w:i w:val="0"/>
                <w:color w:val="1C1E21"/>
                <w:sz w:val="17"/>
              </w:rPr>
              <w:t>模块分层</w:t>
            </w:r>
          </w:p>
        </w:tc>
        <w:tc>
          <w:tcPr>
            <w:tcW w:w="3018" w:type="dxa"/>
          </w:tcPr>
          <w:p w14:paraId="48ED8353">
            <w:pPr>
              <w:spacing w:before="16" w:after="16" w:line="240" w:lineRule="auto"/>
              <w:jc w:val="left"/>
            </w:pPr>
            <w:r>
              <w:rPr>
                <w:rFonts w:ascii="等线" w:hAnsi="等线" w:eastAsia="等线" w:cs="等线"/>
                <w:b w:val="0"/>
                <w:i w:val="0"/>
                <w:color w:val="1C1E21"/>
                <w:sz w:val="17"/>
              </w:rPr>
              <w:t>from src import cvp</w:t>
            </w:r>
          </w:p>
        </w:tc>
        <w:tc>
          <w:tcPr>
            <w:tcW w:w="3018" w:type="dxa"/>
          </w:tcPr>
          <w:p w14:paraId="6E6E6950">
            <w:pPr>
              <w:spacing w:before="16" w:after="16" w:line="240" w:lineRule="auto"/>
              <w:jc w:val="left"/>
            </w:pPr>
            <w:r>
              <w:rPr>
                <w:rFonts w:ascii="等线" w:hAnsi="等线" w:eastAsia="等线" w:cs="等线"/>
                <w:b w:val="0"/>
                <w:i w:val="0"/>
                <w:color w:val="1C1E21"/>
                <w:sz w:val="17"/>
              </w:rPr>
              <w:t>sys.path.insert(0, PROJECT_ROOT)</w:t>
            </w:r>
          </w:p>
        </w:tc>
      </w:tr>
    </w:tbl>
    <w:p w14:paraId="2DA968F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6D0F972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81CFBD7">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这一层里</w:t>
            </w:r>
            <w:r>
              <w:rPr>
                <w:rFonts w:ascii="微软雅黑" w:hAnsi="微软雅黑" w:eastAsia="微软雅黑" w:cs="微软雅黑"/>
                <w:b/>
                <w:i w:val="0"/>
                <w:color w:val="1C1E21"/>
                <w:sz w:val="19"/>
              </w:rPr>
              <w:t>唯一容易学错的是 f-string 的格式化</w:t>
            </w:r>
            <w:r>
              <w:rPr>
                <w:rFonts w:ascii="华文中宋" w:hAnsi="华文中宋" w:eastAsia="华文中宋" w:cs="华文中宋"/>
                <w:b w:val="0"/>
                <w:i w:val="0"/>
                <w:color w:val="1C1E21"/>
                <w:sz w:val="19"/>
              </w:rPr>
              <w:t>：{x:,.2f} 是千分位两位小数，{x:.2%} 会自动乘 100 加百分号。如果 x 已经是 37.89（百分数形式），用 :.2% 会输出 3789.00%——</w:t>
            </w:r>
            <w:r>
              <w:rPr>
                <w:rFonts w:ascii="微软雅黑" w:hAnsi="微软雅黑" w:eastAsia="微软雅黑" w:cs="微软雅黑"/>
                <w:b/>
                <w:i w:val="0"/>
                <w:color w:val="1C1E21"/>
                <w:sz w:val="19"/>
              </w:rPr>
              <w:t>这就是全书反复强调“小数还是百分数”的原因</w:t>
            </w:r>
            <w:r>
              <w:rPr>
                <w:rFonts w:ascii="华文中宋" w:hAnsi="华文中宋" w:eastAsia="华文中宋" w:cs="华文中宋"/>
                <w:b w:val="0"/>
                <w:i w:val="0"/>
                <w:color w:val="1C1E21"/>
                <w:sz w:val="19"/>
              </w:rPr>
              <w:t>。</w:t>
            </w:r>
          </w:p>
        </w:tc>
      </w:tr>
    </w:tbl>
    <w:p w14:paraId="4D0C7AA1">
      <w:pPr>
        <w:spacing w:after="40"/>
      </w:pPr>
    </w:p>
    <w:p w14:paraId="3FAA442D">
      <w:pPr>
        <w:pStyle w:val="4"/>
      </w:pPr>
      <w:bookmarkStart w:id="196" w:name="_Toc3089"/>
      <w:r>
        <w:rPr>
          <w:rFonts w:ascii="微软雅黑" w:hAnsi="微软雅黑" w:eastAsia="微软雅黑" w:cs="微软雅黑"/>
          <w:b w:val="0"/>
          <w:i w:val="0"/>
          <w:color w:val="1C1E21"/>
          <w:sz w:val="30"/>
        </w:rPr>
        <w:t>F.2　数据与库层（决定你能不能算得动）</w:t>
      </w:r>
      <w:bookmarkEnd w:id="196"/>
    </w:p>
    <w:p w14:paraId="65F41B4E">
      <w:pPr>
        <w:keepNext/>
        <w:spacing w:before="120" w:after="50"/>
        <w:jc w:val="center"/>
      </w:pPr>
      <w:r>
        <w:rPr>
          <w:rFonts w:ascii="等线" w:hAnsi="等线" w:eastAsia="等线" w:cs="等线"/>
          <w:b w:val="0"/>
          <w:i w:val="0"/>
          <w:color w:val="1C1E21"/>
          <w:sz w:val="18"/>
        </w:rPr>
        <w:t>表 F-2　数据与库层 18 项</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174B70B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92" w:type="dxa"/>
            <w:tcBorders>
              <w:bottom w:val="single" w:color="D6DAE0" w:sz="8" w:space="0"/>
            </w:tcBorders>
            <w:shd w:val="clear" w:color="auto" w:fill="F5F7FA"/>
          </w:tcPr>
          <w:p w14:paraId="62CA9575">
            <w:pPr>
              <w:keepNext/>
              <w:spacing w:before="24" w:after="24" w:line="240" w:lineRule="auto"/>
              <w:jc w:val="left"/>
            </w:pPr>
            <w:r>
              <w:rPr>
                <w:rFonts w:ascii="等线" w:hAnsi="等线" w:eastAsia="等线" w:cs="等线"/>
                <w:b/>
                <w:i w:val="0"/>
                <w:color w:val="1C4A8C"/>
                <w:sz w:val="17"/>
              </w:rPr>
              <w:t>要素 / 库</w:t>
            </w:r>
          </w:p>
        </w:tc>
        <w:tc>
          <w:tcPr>
            <w:tcW w:w="1782" w:type="dxa"/>
            <w:tcBorders>
              <w:bottom w:val="single" w:color="D6DAE0" w:sz="8" w:space="0"/>
            </w:tcBorders>
            <w:shd w:val="clear" w:color="auto" w:fill="F5F7FA"/>
          </w:tcPr>
          <w:p w14:paraId="0FF03FEC">
            <w:pPr>
              <w:keepNext/>
              <w:spacing w:before="24" w:after="24" w:line="240" w:lineRule="auto"/>
              <w:jc w:val="left"/>
            </w:pPr>
            <w:r>
              <w:rPr>
                <w:rFonts w:ascii="等线" w:hAnsi="等线" w:eastAsia="等线" w:cs="等线"/>
                <w:b/>
                <w:i w:val="0"/>
                <w:color w:val="1C4A8C"/>
                <w:sz w:val="17"/>
              </w:rPr>
              <w:t>作用</w:t>
            </w:r>
          </w:p>
        </w:tc>
        <w:tc>
          <w:tcPr>
            <w:tcW w:w="1782" w:type="dxa"/>
            <w:tcBorders>
              <w:bottom w:val="single" w:color="D6DAE0" w:sz="8" w:space="0"/>
            </w:tcBorders>
            <w:shd w:val="clear" w:color="auto" w:fill="F5F7FA"/>
          </w:tcPr>
          <w:p w14:paraId="41D1CCB5">
            <w:pPr>
              <w:keepNext/>
              <w:spacing w:before="24" w:after="24" w:line="240" w:lineRule="auto"/>
              <w:jc w:val="left"/>
            </w:pPr>
            <w:r>
              <w:rPr>
                <w:rFonts w:ascii="等线" w:hAnsi="等线" w:eastAsia="等线" w:cs="等线"/>
                <w:b/>
                <w:i w:val="0"/>
                <w:color w:val="1C4A8C"/>
                <w:sz w:val="17"/>
              </w:rPr>
              <w:t>出现在</w:t>
            </w:r>
          </w:p>
        </w:tc>
        <w:tc>
          <w:tcPr>
            <w:tcW w:w="3642" w:type="dxa"/>
            <w:tcBorders>
              <w:bottom w:val="single" w:color="D6DAE0" w:sz="8" w:space="0"/>
            </w:tcBorders>
            <w:shd w:val="clear" w:color="auto" w:fill="F5F7FA"/>
          </w:tcPr>
          <w:p w14:paraId="298ECD3F">
            <w:pPr>
              <w:keepNext/>
              <w:spacing w:before="24" w:after="24" w:line="240" w:lineRule="auto"/>
              <w:jc w:val="left"/>
            </w:pPr>
            <w:r>
              <w:rPr>
                <w:rFonts w:ascii="等线" w:hAnsi="等线" w:eastAsia="等线" w:cs="等线"/>
                <w:b/>
                <w:i w:val="0"/>
                <w:color w:val="1C4A8C"/>
                <w:sz w:val="17"/>
              </w:rPr>
              <w:t>最小示例</w:t>
            </w:r>
          </w:p>
        </w:tc>
      </w:tr>
      <w:tr w14:paraId="023CFE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28312A28">
            <w:pPr>
              <w:spacing w:before="16" w:after="16" w:line="240" w:lineRule="auto"/>
              <w:jc w:val="left"/>
            </w:pPr>
            <w:r>
              <w:rPr>
                <w:rFonts w:ascii="等线" w:hAnsi="等线" w:eastAsia="等线" w:cs="等线"/>
                <w:b w:val="0"/>
                <w:i w:val="0"/>
                <w:color w:val="1C1E21"/>
                <w:sz w:val="17"/>
              </w:rPr>
              <w:t>DataFrame 读写</w:t>
            </w:r>
          </w:p>
        </w:tc>
        <w:tc>
          <w:tcPr>
            <w:tcW w:w="1782" w:type="dxa"/>
          </w:tcPr>
          <w:p w14:paraId="1281896C">
            <w:pPr>
              <w:spacing w:before="16" w:after="16" w:line="240" w:lineRule="auto"/>
              <w:jc w:val="left"/>
            </w:pPr>
            <w:r>
              <w:rPr>
                <w:rFonts w:ascii="等线" w:hAnsi="等线" w:eastAsia="等线" w:cs="等线"/>
                <w:b w:val="0"/>
                <w:i w:val="0"/>
                <w:color w:val="1C1E21"/>
                <w:sz w:val="17"/>
              </w:rPr>
              <w:t>装载与导出表格</w:t>
            </w:r>
          </w:p>
        </w:tc>
        <w:tc>
          <w:tcPr>
            <w:tcW w:w="1782" w:type="dxa"/>
          </w:tcPr>
          <w:p w14:paraId="08104F7D">
            <w:pPr>
              <w:spacing w:before="16" w:after="16" w:line="240" w:lineRule="auto"/>
              <w:jc w:val="left"/>
            </w:pPr>
            <w:r>
              <w:rPr>
                <w:rFonts w:ascii="等线" w:hAnsi="等线" w:eastAsia="等线" w:cs="等线"/>
                <w:b w:val="0"/>
                <w:i w:val="0"/>
                <w:color w:val="1C1E21"/>
                <w:sz w:val="17"/>
              </w:rPr>
              <w:t>五个项目全部</w:t>
            </w:r>
          </w:p>
        </w:tc>
        <w:tc>
          <w:tcPr>
            <w:tcW w:w="3642" w:type="dxa"/>
          </w:tcPr>
          <w:p w14:paraId="4E685027">
            <w:pPr>
              <w:spacing w:before="16" w:after="16" w:line="240" w:lineRule="auto"/>
              <w:jc w:val="left"/>
            </w:pPr>
            <w:r>
              <w:rPr>
                <w:rFonts w:ascii="等线" w:hAnsi="等线" w:eastAsia="等线" w:cs="等线"/>
                <w:b w:val="0"/>
                <w:i w:val="0"/>
                <w:color w:val="1C1E21"/>
                <w:sz w:val="17"/>
              </w:rPr>
              <w:t>pd.read_csv(f, encoding="utf-8-sig")</w:t>
            </w:r>
          </w:p>
        </w:tc>
      </w:tr>
      <w:tr w14:paraId="2A90A4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4A8E7C13">
            <w:pPr>
              <w:spacing w:before="16" w:after="16" w:line="240" w:lineRule="auto"/>
              <w:jc w:val="left"/>
            </w:pPr>
            <w:r>
              <w:rPr>
                <w:rFonts w:ascii="等线" w:hAnsi="等线" w:eastAsia="等线" w:cs="等线"/>
                <w:b w:val="0"/>
                <w:i w:val="0"/>
                <w:color w:val="1C1E21"/>
                <w:sz w:val="17"/>
              </w:rPr>
              <w:t>set_index / loc / 列运算</w:t>
            </w:r>
          </w:p>
        </w:tc>
        <w:tc>
          <w:tcPr>
            <w:tcW w:w="1782" w:type="dxa"/>
          </w:tcPr>
          <w:p w14:paraId="208C1890">
            <w:pPr>
              <w:spacing w:before="16" w:after="16" w:line="240" w:lineRule="auto"/>
              <w:jc w:val="left"/>
            </w:pPr>
            <w:r>
              <w:rPr>
                <w:rFonts w:ascii="等线" w:hAnsi="等线" w:eastAsia="等线" w:cs="等线"/>
                <w:b w:val="0"/>
                <w:i w:val="0"/>
                <w:color w:val="1C1E21"/>
                <w:sz w:val="17"/>
              </w:rPr>
              <w:t>按科目取数</w:t>
            </w:r>
          </w:p>
        </w:tc>
        <w:tc>
          <w:tcPr>
            <w:tcW w:w="1782" w:type="dxa"/>
          </w:tcPr>
          <w:p w14:paraId="2819C029">
            <w:pPr>
              <w:spacing w:before="16" w:after="16" w:line="240" w:lineRule="auto"/>
              <w:jc w:val="left"/>
            </w:pPr>
            <w:r>
              <w:rPr>
                <w:rFonts w:ascii="等线" w:hAnsi="等线" w:eastAsia="等线" w:cs="等线"/>
                <w:b w:val="0"/>
                <w:i w:val="0"/>
                <w:color w:val="1C1E21"/>
                <w:sz w:val="17"/>
              </w:rPr>
              <w:t>项目四、五</w:t>
            </w:r>
          </w:p>
        </w:tc>
        <w:tc>
          <w:tcPr>
            <w:tcW w:w="3642" w:type="dxa"/>
          </w:tcPr>
          <w:p w14:paraId="4DA9191A">
            <w:pPr>
              <w:spacing w:before="16" w:after="16" w:line="240" w:lineRule="auto"/>
              <w:jc w:val="left"/>
            </w:pPr>
            <w:r>
              <w:rPr>
                <w:rFonts w:ascii="等线" w:hAnsi="等线" w:eastAsia="等线" w:cs="等线"/>
                <w:b w:val="0"/>
                <w:i w:val="0"/>
                <w:color w:val="1C1E21"/>
                <w:sz w:val="17"/>
              </w:rPr>
              <w:t>df.loc["资产总计", "2025"]</w:t>
            </w:r>
          </w:p>
        </w:tc>
      </w:tr>
      <w:tr w14:paraId="211C39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45C32BBA">
            <w:pPr>
              <w:spacing w:before="16" w:after="16" w:line="240" w:lineRule="auto"/>
              <w:jc w:val="left"/>
            </w:pPr>
            <w:r>
              <w:rPr>
                <w:rFonts w:ascii="等线" w:hAnsi="等线" w:eastAsia="等线" w:cs="等线"/>
                <w:b w:val="0"/>
                <w:i w:val="0"/>
                <w:color w:val="1C1E21"/>
                <w:sz w:val="17"/>
              </w:rPr>
              <w:t>groupby / agg / pivot</w:t>
            </w:r>
          </w:p>
        </w:tc>
        <w:tc>
          <w:tcPr>
            <w:tcW w:w="1782" w:type="dxa"/>
          </w:tcPr>
          <w:p w14:paraId="0E748417">
            <w:pPr>
              <w:spacing w:before="16" w:after="16" w:line="240" w:lineRule="auto"/>
              <w:jc w:val="left"/>
            </w:pPr>
            <w:r>
              <w:rPr>
                <w:rFonts w:ascii="等线" w:hAnsi="等线" w:eastAsia="等线" w:cs="等线"/>
                <w:b w:val="0"/>
                <w:i w:val="0"/>
                <w:color w:val="1C1E21"/>
                <w:sz w:val="17"/>
              </w:rPr>
              <w:t>分组汇总、透视</w:t>
            </w:r>
          </w:p>
        </w:tc>
        <w:tc>
          <w:tcPr>
            <w:tcW w:w="1782" w:type="dxa"/>
          </w:tcPr>
          <w:p w14:paraId="14637416">
            <w:pPr>
              <w:spacing w:before="16" w:after="16" w:line="240" w:lineRule="auto"/>
              <w:jc w:val="left"/>
            </w:pPr>
            <w:r>
              <w:rPr>
                <w:rFonts w:ascii="等线" w:hAnsi="等线" w:eastAsia="等线" w:cs="等线"/>
                <w:b w:val="0"/>
                <w:i w:val="0"/>
                <w:color w:val="1C1E21"/>
                <w:sz w:val="17"/>
              </w:rPr>
              <w:t>项目三分配、项目四结构</w:t>
            </w:r>
          </w:p>
        </w:tc>
        <w:tc>
          <w:tcPr>
            <w:tcW w:w="3642" w:type="dxa"/>
          </w:tcPr>
          <w:p w14:paraId="3D496E2E">
            <w:pPr>
              <w:spacing w:before="16" w:after="16" w:line="240" w:lineRule="auto"/>
              <w:jc w:val="left"/>
            </w:pPr>
            <w:r>
              <w:rPr>
                <w:rFonts w:ascii="等线" w:hAnsi="等线" w:eastAsia="等线" w:cs="等线"/>
                <w:b w:val="0"/>
                <w:i w:val="0"/>
                <w:color w:val="1C1E21"/>
                <w:sz w:val="17"/>
              </w:rPr>
              <w:t>df.groupby("批次")["金额"].sum()</w:t>
            </w:r>
          </w:p>
        </w:tc>
      </w:tr>
      <w:tr w14:paraId="2CE8286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057FE42">
            <w:pPr>
              <w:spacing w:before="16" w:after="16" w:line="240" w:lineRule="auto"/>
              <w:jc w:val="left"/>
            </w:pPr>
            <w:r>
              <w:rPr>
                <w:rFonts w:ascii="等线" w:hAnsi="等线" w:eastAsia="等线" w:cs="等线"/>
                <w:b w:val="0"/>
                <w:i w:val="0"/>
                <w:color w:val="1C1E21"/>
                <w:sz w:val="17"/>
              </w:rPr>
              <w:t>merge / concat / melt</w:t>
            </w:r>
          </w:p>
        </w:tc>
        <w:tc>
          <w:tcPr>
            <w:tcW w:w="1782" w:type="dxa"/>
          </w:tcPr>
          <w:p w14:paraId="0B675456">
            <w:pPr>
              <w:spacing w:before="16" w:after="16" w:line="240" w:lineRule="auto"/>
              <w:jc w:val="left"/>
            </w:pPr>
            <w:r>
              <w:rPr>
                <w:rFonts w:ascii="等线" w:hAnsi="等线" w:eastAsia="等线" w:cs="等线"/>
                <w:b w:val="0"/>
                <w:i w:val="0"/>
                <w:color w:val="1C1E21"/>
                <w:sz w:val="17"/>
              </w:rPr>
              <w:t>多表拼接、长宽转换</w:t>
            </w:r>
          </w:p>
        </w:tc>
        <w:tc>
          <w:tcPr>
            <w:tcW w:w="1782" w:type="dxa"/>
          </w:tcPr>
          <w:p w14:paraId="2AB183FF">
            <w:pPr>
              <w:spacing w:before="16" w:after="16" w:line="240" w:lineRule="auto"/>
              <w:jc w:val="left"/>
            </w:pPr>
            <w:r>
              <w:rPr>
                <w:rFonts w:ascii="等线" w:hAnsi="等线" w:eastAsia="等线" w:cs="等线"/>
                <w:b w:val="0"/>
                <w:i w:val="0"/>
                <w:color w:val="1C1E21"/>
                <w:sz w:val="17"/>
              </w:rPr>
              <w:t>项目四双源核验</w:t>
            </w:r>
          </w:p>
        </w:tc>
        <w:tc>
          <w:tcPr>
            <w:tcW w:w="3642" w:type="dxa"/>
          </w:tcPr>
          <w:p w14:paraId="369A827F">
            <w:pPr>
              <w:spacing w:before="16" w:after="16" w:line="240" w:lineRule="auto"/>
              <w:jc w:val="left"/>
            </w:pPr>
            <w:r>
              <w:rPr>
                <w:rFonts w:ascii="等线" w:hAnsi="等线" w:eastAsia="等线" w:cs="等线"/>
                <w:b w:val="0"/>
                <w:i w:val="0"/>
                <w:color w:val="1C1E21"/>
                <w:sz w:val="17"/>
              </w:rPr>
              <w:t>pd.merge(em, sina, on=["科目", "年份"])</w:t>
            </w:r>
          </w:p>
        </w:tc>
      </w:tr>
      <w:tr w14:paraId="5A68F9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4280A496">
            <w:pPr>
              <w:spacing w:before="16" w:after="16" w:line="240" w:lineRule="auto"/>
              <w:jc w:val="left"/>
            </w:pPr>
            <w:r>
              <w:rPr>
                <w:rFonts w:ascii="等线" w:hAnsi="等线" w:eastAsia="等线" w:cs="等线"/>
                <w:b w:val="0"/>
                <w:i w:val="0"/>
                <w:color w:val="1C1E21"/>
                <w:sz w:val="17"/>
              </w:rPr>
              <w:t>numpy 数组运算</w:t>
            </w:r>
          </w:p>
        </w:tc>
        <w:tc>
          <w:tcPr>
            <w:tcW w:w="1782" w:type="dxa"/>
          </w:tcPr>
          <w:p w14:paraId="4448E300">
            <w:pPr>
              <w:spacing w:before="16" w:after="16" w:line="240" w:lineRule="auto"/>
              <w:jc w:val="left"/>
            </w:pPr>
            <w:r>
              <w:rPr>
                <w:rFonts w:ascii="等线" w:hAnsi="等线" w:eastAsia="等线" w:cs="等线"/>
                <w:b w:val="0"/>
                <w:i w:val="0"/>
                <w:color w:val="1C1E21"/>
                <w:sz w:val="17"/>
              </w:rPr>
              <w:t>向量批量计算</w:t>
            </w:r>
          </w:p>
        </w:tc>
        <w:tc>
          <w:tcPr>
            <w:tcW w:w="1782" w:type="dxa"/>
          </w:tcPr>
          <w:p w14:paraId="045D49D8">
            <w:pPr>
              <w:spacing w:before="16" w:after="16" w:line="240" w:lineRule="auto"/>
              <w:jc w:val="left"/>
            </w:pPr>
            <w:r>
              <w:rPr>
                <w:rFonts w:ascii="等线" w:hAnsi="等线" w:eastAsia="等线" w:cs="等线"/>
                <w:b w:val="0"/>
                <w:i w:val="0"/>
                <w:color w:val="1C1E21"/>
                <w:sz w:val="17"/>
              </w:rPr>
              <w:t>项目一、二、三</w:t>
            </w:r>
          </w:p>
        </w:tc>
        <w:tc>
          <w:tcPr>
            <w:tcW w:w="3642" w:type="dxa"/>
          </w:tcPr>
          <w:p w14:paraId="50E11F93">
            <w:pPr>
              <w:spacing w:before="16" w:after="16" w:line="240" w:lineRule="auto"/>
              <w:jc w:val="left"/>
            </w:pPr>
            <w:r>
              <w:rPr>
                <w:rFonts w:ascii="等线" w:hAnsi="等线" w:eastAsia="等线" w:cs="等线"/>
                <w:b w:val="0"/>
                <w:i w:val="0"/>
                <w:color w:val="1C1E21"/>
                <w:sz w:val="17"/>
              </w:rPr>
              <w:t>np.sum(cf / (1 + r)  t)</w:t>
            </w:r>
          </w:p>
        </w:tc>
      </w:tr>
      <w:tr w14:paraId="18FD7A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46D7690">
            <w:pPr>
              <w:spacing w:before="16" w:after="16" w:line="240" w:lineRule="auto"/>
              <w:jc w:val="left"/>
            </w:pPr>
            <w:r>
              <w:rPr>
                <w:rFonts w:ascii="等线" w:hAnsi="等线" w:eastAsia="等线" w:cs="等线"/>
                <w:b w:val="0"/>
                <w:i w:val="0"/>
                <w:color w:val="1C1E21"/>
                <w:sz w:val="17"/>
              </w:rPr>
              <w:t>np.polyfit / corrcoef</w:t>
            </w:r>
          </w:p>
        </w:tc>
        <w:tc>
          <w:tcPr>
            <w:tcW w:w="1782" w:type="dxa"/>
          </w:tcPr>
          <w:p w14:paraId="4ADA90F0">
            <w:pPr>
              <w:spacing w:before="16" w:after="16" w:line="240" w:lineRule="auto"/>
              <w:jc w:val="left"/>
            </w:pPr>
            <w:r>
              <w:rPr>
                <w:rFonts w:ascii="等线" w:hAnsi="等线" w:eastAsia="等线" w:cs="等线"/>
                <w:b w:val="0"/>
                <w:i w:val="0"/>
                <w:color w:val="1C1E21"/>
                <w:sz w:val="17"/>
              </w:rPr>
              <w:t>线性拟合、R²</w:t>
            </w:r>
          </w:p>
        </w:tc>
        <w:tc>
          <w:tcPr>
            <w:tcW w:w="1782" w:type="dxa"/>
          </w:tcPr>
          <w:p w14:paraId="2D6D20E8">
            <w:pPr>
              <w:spacing w:before="16" w:after="16" w:line="240" w:lineRule="auto"/>
              <w:jc w:val="left"/>
            </w:pPr>
            <w:r>
              <w:rPr>
                <w:rFonts w:ascii="等线" w:hAnsi="等线" w:eastAsia="等线" w:cs="等线"/>
                <w:b w:val="0"/>
                <w:i w:val="0"/>
                <w:color w:val="1C1E21"/>
                <w:sz w:val="17"/>
              </w:rPr>
              <w:t>项目三混合成本、项目五</w:t>
            </w:r>
          </w:p>
        </w:tc>
        <w:tc>
          <w:tcPr>
            <w:tcW w:w="3642" w:type="dxa"/>
          </w:tcPr>
          <w:p w14:paraId="5A565F79">
            <w:pPr>
              <w:spacing w:before="16" w:after="16" w:line="240" w:lineRule="auto"/>
              <w:jc w:val="left"/>
            </w:pPr>
            <w:r>
              <w:rPr>
                <w:rFonts w:ascii="等线" w:hAnsi="等线" w:eastAsia="等线" w:cs="等线"/>
                <w:b w:val="0"/>
                <w:i w:val="0"/>
                <w:color w:val="1C1E21"/>
                <w:sz w:val="17"/>
              </w:rPr>
              <w:t>b, a = np.polyfit(x, y, 1)</w:t>
            </w:r>
          </w:p>
        </w:tc>
      </w:tr>
      <w:tr w14:paraId="66DCE4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2EED2670">
            <w:pPr>
              <w:spacing w:before="16" w:after="16" w:line="240" w:lineRule="auto"/>
              <w:jc w:val="left"/>
            </w:pPr>
            <w:r>
              <w:rPr>
                <w:rFonts w:ascii="等线" w:hAnsi="等线" w:eastAsia="等线" w:cs="等线"/>
                <w:b w:val="0"/>
                <w:i w:val="0"/>
                <w:color w:val="1C1E21"/>
                <w:sz w:val="17"/>
              </w:rPr>
              <w:t>np.linalg.solve</w:t>
            </w:r>
          </w:p>
        </w:tc>
        <w:tc>
          <w:tcPr>
            <w:tcW w:w="1782" w:type="dxa"/>
          </w:tcPr>
          <w:p w14:paraId="21AA71CD">
            <w:pPr>
              <w:spacing w:before="16" w:after="16" w:line="240" w:lineRule="auto"/>
              <w:jc w:val="left"/>
            </w:pPr>
            <w:r>
              <w:rPr>
                <w:rFonts w:ascii="等线" w:hAnsi="等线" w:eastAsia="等线" w:cs="等线"/>
                <w:b w:val="0"/>
                <w:i w:val="0"/>
                <w:color w:val="1C1E21"/>
                <w:sz w:val="17"/>
              </w:rPr>
              <w:t>解联立方程</w:t>
            </w:r>
          </w:p>
        </w:tc>
        <w:tc>
          <w:tcPr>
            <w:tcW w:w="1782" w:type="dxa"/>
          </w:tcPr>
          <w:p w14:paraId="7854F6DB">
            <w:pPr>
              <w:spacing w:before="16" w:after="16" w:line="240" w:lineRule="auto"/>
              <w:jc w:val="left"/>
            </w:pPr>
            <w:r>
              <w:rPr>
                <w:rFonts w:ascii="等线" w:hAnsi="等线" w:eastAsia="等线" w:cs="等线"/>
                <w:b w:val="0"/>
                <w:i w:val="0"/>
                <w:color w:val="1C1E21"/>
                <w:sz w:val="17"/>
              </w:rPr>
              <w:t>项目三代数分配法</w:t>
            </w:r>
          </w:p>
        </w:tc>
        <w:tc>
          <w:tcPr>
            <w:tcW w:w="3642" w:type="dxa"/>
          </w:tcPr>
          <w:p w14:paraId="1CA86E01">
            <w:pPr>
              <w:spacing w:before="16" w:after="16" w:line="240" w:lineRule="auto"/>
              <w:jc w:val="left"/>
            </w:pPr>
            <w:r>
              <w:rPr>
                <w:rFonts w:ascii="等线" w:hAnsi="等线" w:eastAsia="等线" w:cs="等线"/>
                <w:b w:val="0"/>
                <w:i w:val="0"/>
                <w:color w:val="1C1E21"/>
                <w:sz w:val="17"/>
              </w:rPr>
              <w:t>np.linalg.solve(M, b)</w:t>
            </w:r>
          </w:p>
        </w:tc>
      </w:tr>
      <w:tr w14:paraId="1AA0034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508A6A2E">
            <w:pPr>
              <w:spacing w:before="16" w:after="16" w:line="240" w:lineRule="auto"/>
              <w:jc w:val="left"/>
            </w:pPr>
            <w:r>
              <w:rPr>
                <w:rFonts w:ascii="等线" w:hAnsi="等线" w:eastAsia="等线" w:cs="等线"/>
                <w:b w:val="0"/>
                <w:i w:val="0"/>
                <w:color w:val="1C1E21"/>
                <w:sz w:val="17"/>
              </w:rPr>
              <w:t>scipy.optimize.linprog</w:t>
            </w:r>
          </w:p>
        </w:tc>
        <w:tc>
          <w:tcPr>
            <w:tcW w:w="1782" w:type="dxa"/>
          </w:tcPr>
          <w:p w14:paraId="058A5056">
            <w:pPr>
              <w:spacing w:before="16" w:after="16" w:line="240" w:lineRule="auto"/>
              <w:jc w:val="left"/>
            </w:pPr>
            <w:r>
              <w:rPr>
                <w:rFonts w:ascii="等线" w:hAnsi="等线" w:eastAsia="等线" w:cs="等线"/>
                <w:b w:val="0"/>
                <w:i w:val="0"/>
                <w:color w:val="1C1E21"/>
                <w:sz w:val="17"/>
              </w:rPr>
              <w:t>线性规划</w:t>
            </w:r>
          </w:p>
        </w:tc>
        <w:tc>
          <w:tcPr>
            <w:tcW w:w="1782" w:type="dxa"/>
          </w:tcPr>
          <w:p w14:paraId="1EBB1AE9">
            <w:pPr>
              <w:spacing w:before="16" w:after="16" w:line="240" w:lineRule="auto"/>
              <w:jc w:val="left"/>
            </w:pPr>
            <w:r>
              <w:rPr>
                <w:rFonts w:ascii="等线" w:hAnsi="等线" w:eastAsia="等线" w:cs="等线"/>
                <w:b w:val="0"/>
                <w:i w:val="0"/>
                <w:color w:val="1C1E21"/>
                <w:sz w:val="17"/>
              </w:rPr>
              <w:t>项目三双约束组合</w:t>
            </w:r>
          </w:p>
        </w:tc>
        <w:tc>
          <w:tcPr>
            <w:tcW w:w="3642" w:type="dxa"/>
          </w:tcPr>
          <w:p w14:paraId="7AA371DA">
            <w:pPr>
              <w:spacing w:before="16" w:after="16" w:line="240" w:lineRule="auto"/>
              <w:jc w:val="left"/>
            </w:pPr>
            <w:r>
              <w:rPr>
                <w:rFonts w:ascii="等线" w:hAnsi="等线" w:eastAsia="等线" w:cs="等线"/>
                <w:b w:val="0"/>
                <w:i w:val="0"/>
                <w:color w:val="1C1E21"/>
                <w:sz w:val="17"/>
              </w:rPr>
              <w:t>linprog(-cm, A_ub=A, b_ub=b)</w:t>
            </w:r>
          </w:p>
        </w:tc>
      </w:tr>
      <w:tr w14:paraId="1BD681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70E468EF">
            <w:pPr>
              <w:spacing w:before="16" w:after="16" w:line="240" w:lineRule="auto"/>
              <w:jc w:val="left"/>
            </w:pPr>
            <w:r>
              <w:rPr>
                <w:rFonts w:ascii="等线" w:hAnsi="等线" w:eastAsia="等线" w:cs="等线"/>
                <w:b w:val="0"/>
                <w:i w:val="0"/>
                <w:color w:val="1C1E21"/>
                <w:sz w:val="17"/>
              </w:rPr>
              <w:t>statsmodels</w:t>
            </w:r>
          </w:p>
        </w:tc>
        <w:tc>
          <w:tcPr>
            <w:tcW w:w="1782" w:type="dxa"/>
          </w:tcPr>
          <w:p w14:paraId="1F267FA4">
            <w:pPr>
              <w:spacing w:before="16" w:after="16" w:line="240" w:lineRule="auto"/>
              <w:jc w:val="left"/>
            </w:pPr>
            <w:r>
              <w:rPr>
                <w:rFonts w:ascii="等线" w:hAnsi="等线" w:eastAsia="等线" w:cs="等线"/>
                <w:b w:val="0"/>
                <w:i w:val="0"/>
                <w:color w:val="1C1E21"/>
                <w:sz w:val="17"/>
              </w:rPr>
              <w:t>Holt / ARIMA</w:t>
            </w:r>
          </w:p>
        </w:tc>
        <w:tc>
          <w:tcPr>
            <w:tcW w:w="1782" w:type="dxa"/>
          </w:tcPr>
          <w:p w14:paraId="3ADA068F">
            <w:pPr>
              <w:spacing w:before="16" w:after="16" w:line="240" w:lineRule="auto"/>
              <w:jc w:val="left"/>
            </w:pPr>
            <w:r>
              <w:rPr>
                <w:rFonts w:ascii="等线" w:hAnsi="等线" w:eastAsia="等线" w:cs="等线"/>
                <w:b w:val="0"/>
                <w:i w:val="0"/>
                <w:color w:val="1C1E21"/>
                <w:sz w:val="17"/>
              </w:rPr>
              <w:t>项目五预测</w:t>
            </w:r>
          </w:p>
        </w:tc>
        <w:tc>
          <w:tcPr>
            <w:tcW w:w="3642" w:type="dxa"/>
          </w:tcPr>
          <w:p w14:paraId="1606065B">
            <w:pPr>
              <w:spacing w:before="16" w:after="16" w:line="240" w:lineRule="auto"/>
              <w:jc w:val="left"/>
            </w:pPr>
            <w:r>
              <w:rPr>
                <w:rFonts w:ascii="等线" w:hAnsi="等线" w:eastAsia="等线" w:cs="等线"/>
                <w:b w:val="0"/>
                <w:i w:val="0"/>
                <w:color w:val="1C1E21"/>
                <w:sz w:val="17"/>
              </w:rPr>
              <w:t>ExponentialSmoothing(v, trend="add", damped_trend=True)</w:t>
            </w:r>
          </w:p>
        </w:tc>
      </w:tr>
      <w:tr w14:paraId="6862D5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D21DE3C">
            <w:pPr>
              <w:spacing w:before="16" w:after="16" w:line="240" w:lineRule="auto"/>
              <w:jc w:val="left"/>
            </w:pPr>
            <w:r>
              <w:rPr>
                <w:rFonts w:ascii="等线" w:hAnsi="等线" w:eastAsia="等线" w:cs="等线"/>
                <w:b w:val="0"/>
                <w:i w:val="0"/>
                <w:color w:val="1C1E21"/>
                <w:sz w:val="17"/>
              </w:rPr>
              <w:t>matplotlib（Agg）</w:t>
            </w:r>
          </w:p>
        </w:tc>
        <w:tc>
          <w:tcPr>
            <w:tcW w:w="1782" w:type="dxa"/>
          </w:tcPr>
          <w:p w14:paraId="278F1C52">
            <w:pPr>
              <w:spacing w:before="16" w:after="16" w:line="240" w:lineRule="auto"/>
              <w:jc w:val="left"/>
            </w:pPr>
            <w:r>
              <w:rPr>
                <w:rFonts w:ascii="等线" w:hAnsi="等线" w:eastAsia="等线" w:cs="等线"/>
                <w:b w:val="0"/>
                <w:i w:val="0"/>
                <w:color w:val="1C1E21"/>
                <w:sz w:val="17"/>
              </w:rPr>
              <w:t>批量出图</w:t>
            </w:r>
          </w:p>
        </w:tc>
        <w:tc>
          <w:tcPr>
            <w:tcW w:w="1782" w:type="dxa"/>
          </w:tcPr>
          <w:p w14:paraId="2EE8A2B0">
            <w:pPr>
              <w:spacing w:before="16" w:after="16" w:line="240" w:lineRule="auto"/>
              <w:jc w:val="left"/>
            </w:pPr>
            <w:r>
              <w:rPr>
                <w:rFonts w:ascii="等线" w:hAnsi="等线" w:eastAsia="等线" w:cs="等线"/>
                <w:b w:val="0"/>
                <w:i w:val="0"/>
                <w:color w:val="1C1E21"/>
                <w:sz w:val="17"/>
              </w:rPr>
              <w:t>五个项目全部</w:t>
            </w:r>
          </w:p>
        </w:tc>
        <w:tc>
          <w:tcPr>
            <w:tcW w:w="3642" w:type="dxa"/>
          </w:tcPr>
          <w:p w14:paraId="543F6966">
            <w:pPr>
              <w:spacing w:before="16" w:after="16" w:line="240" w:lineRule="auto"/>
              <w:jc w:val="left"/>
            </w:pPr>
            <w:r>
              <w:rPr>
                <w:rFonts w:ascii="等线" w:hAnsi="等线" w:eastAsia="等线" w:cs="等线"/>
                <w:b w:val="0"/>
                <w:i w:val="0"/>
                <w:color w:val="1C1E21"/>
                <w:sz w:val="17"/>
              </w:rPr>
              <w:t>fig.savefig(path, dpi=200)</w:t>
            </w:r>
          </w:p>
        </w:tc>
      </w:tr>
      <w:tr w14:paraId="1844CDB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40A14783">
            <w:pPr>
              <w:spacing w:before="16" w:after="16" w:line="240" w:lineRule="auto"/>
              <w:jc w:val="left"/>
            </w:pPr>
            <w:r>
              <w:rPr>
                <w:rFonts w:ascii="等线" w:hAnsi="等线" w:eastAsia="等线" w:cs="等线"/>
                <w:b w:val="0"/>
                <w:i w:val="0"/>
                <w:color w:val="1C1E21"/>
                <w:sz w:val="17"/>
              </w:rPr>
              <w:t>openpyxl</w:t>
            </w:r>
          </w:p>
        </w:tc>
        <w:tc>
          <w:tcPr>
            <w:tcW w:w="1782" w:type="dxa"/>
          </w:tcPr>
          <w:p w14:paraId="20BDECF9">
            <w:pPr>
              <w:spacing w:before="16" w:after="16" w:line="240" w:lineRule="auto"/>
              <w:jc w:val="left"/>
            </w:pPr>
            <w:r>
              <w:rPr>
                <w:rFonts w:ascii="等线" w:hAnsi="等线" w:eastAsia="等线" w:cs="等线"/>
                <w:b w:val="0"/>
                <w:i w:val="0"/>
                <w:color w:val="1C1E21"/>
                <w:sz w:val="17"/>
              </w:rPr>
              <w:t>多工作表 + 样式</w:t>
            </w:r>
          </w:p>
        </w:tc>
        <w:tc>
          <w:tcPr>
            <w:tcW w:w="1782" w:type="dxa"/>
          </w:tcPr>
          <w:p w14:paraId="02AFF5DD">
            <w:pPr>
              <w:spacing w:before="16" w:after="16" w:line="240" w:lineRule="auto"/>
              <w:jc w:val="left"/>
            </w:pPr>
            <w:r>
              <w:rPr>
                <w:rFonts w:ascii="等线" w:hAnsi="等线" w:eastAsia="等线" w:cs="等线"/>
                <w:b w:val="0"/>
                <w:i w:val="0"/>
                <w:color w:val="1C1E21"/>
                <w:sz w:val="17"/>
              </w:rPr>
              <w:t>项目一、三、四</w:t>
            </w:r>
          </w:p>
        </w:tc>
        <w:tc>
          <w:tcPr>
            <w:tcW w:w="3642" w:type="dxa"/>
          </w:tcPr>
          <w:p w14:paraId="230B91F6">
            <w:pPr>
              <w:spacing w:before="16" w:after="16" w:line="240" w:lineRule="auto"/>
              <w:jc w:val="left"/>
            </w:pPr>
            <w:r>
              <w:rPr>
                <w:rFonts w:ascii="等线" w:hAnsi="等线" w:eastAsia="等线" w:cs="等线"/>
                <w:b w:val="0"/>
                <w:i w:val="0"/>
                <w:color w:val="1C1E21"/>
                <w:sz w:val="17"/>
              </w:rPr>
              <w:t>ws.column_dimensions["A"].width = 18</w:t>
            </w:r>
          </w:p>
        </w:tc>
      </w:tr>
      <w:tr w14:paraId="06D62D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58DBE6B">
            <w:pPr>
              <w:spacing w:before="16" w:after="16" w:line="240" w:lineRule="auto"/>
              <w:jc w:val="left"/>
            </w:pPr>
            <w:r>
              <w:rPr>
                <w:rFonts w:ascii="等线" w:hAnsi="等线" w:eastAsia="等线" w:cs="等线"/>
                <w:b w:val="0"/>
                <w:i w:val="0"/>
                <w:color w:val="1C1E21"/>
                <w:sz w:val="17"/>
              </w:rPr>
              <w:t>python-docx</w:t>
            </w:r>
          </w:p>
        </w:tc>
        <w:tc>
          <w:tcPr>
            <w:tcW w:w="1782" w:type="dxa"/>
          </w:tcPr>
          <w:p w14:paraId="60EBC8F1">
            <w:pPr>
              <w:spacing w:before="16" w:after="16" w:line="240" w:lineRule="auto"/>
              <w:jc w:val="left"/>
            </w:pPr>
            <w:r>
              <w:rPr>
                <w:rFonts w:ascii="等线" w:hAnsi="等线" w:eastAsia="等线" w:cs="等线"/>
                <w:b w:val="0"/>
                <w:i w:val="0"/>
                <w:color w:val="1C1E21"/>
                <w:sz w:val="17"/>
              </w:rPr>
              <w:t>生成 Word 报告</w:t>
            </w:r>
          </w:p>
        </w:tc>
        <w:tc>
          <w:tcPr>
            <w:tcW w:w="1782" w:type="dxa"/>
          </w:tcPr>
          <w:p w14:paraId="3B2FAD8B">
            <w:pPr>
              <w:spacing w:before="16" w:after="16" w:line="240" w:lineRule="auto"/>
              <w:jc w:val="left"/>
            </w:pPr>
            <w:r>
              <w:rPr>
                <w:rFonts w:ascii="等线" w:hAnsi="等线" w:eastAsia="等线" w:cs="等线"/>
                <w:b w:val="0"/>
                <w:i w:val="0"/>
                <w:color w:val="1C1E21"/>
                <w:sz w:val="17"/>
              </w:rPr>
              <w:t>项目二、五</w:t>
            </w:r>
          </w:p>
        </w:tc>
        <w:tc>
          <w:tcPr>
            <w:tcW w:w="3642" w:type="dxa"/>
          </w:tcPr>
          <w:p w14:paraId="67A22F07">
            <w:pPr>
              <w:spacing w:before="16" w:after="16" w:line="240" w:lineRule="auto"/>
              <w:jc w:val="left"/>
            </w:pPr>
            <w:r>
              <w:rPr>
                <w:rFonts w:ascii="等线" w:hAnsi="等线" w:eastAsia="等线" w:cs="等线"/>
                <w:b w:val="0"/>
                <w:i w:val="0"/>
                <w:color w:val="1C1E21"/>
                <w:sz w:val="17"/>
              </w:rPr>
              <w:t>add_picture(path, width=Cm(15))</w:t>
            </w:r>
          </w:p>
        </w:tc>
      </w:tr>
      <w:tr w14:paraId="6B89FFE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D8C4F2C">
            <w:pPr>
              <w:spacing w:before="16" w:after="16" w:line="240" w:lineRule="auto"/>
              <w:jc w:val="left"/>
            </w:pPr>
            <w:r>
              <w:rPr>
                <w:rFonts w:ascii="等线" w:hAnsi="等线" w:eastAsia="等线" w:cs="等线"/>
                <w:b w:val="0"/>
                <w:i w:val="0"/>
                <w:color w:val="1C1E21"/>
                <w:sz w:val="17"/>
              </w:rPr>
              <w:t>requests + 编码</w:t>
            </w:r>
          </w:p>
        </w:tc>
        <w:tc>
          <w:tcPr>
            <w:tcW w:w="1782" w:type="dxa"/>
          </w:tcPr>
          <w:p w14:paraId="22EC6CFA">
            <w:pPr>
              <w:spacing w:before="16" w:after="16" w:line="240" w:lineRule="auto"/>
              <w:jc w:val="left"/>
            </w:pPr>
            <w:r>
              <w:rPr>
                <w:rFonts w:ascii="等线" w:hAnsi="等线" w:eastAsia="等线" w:cs="等线"/>
                <w:b w:val="0"/>
                <w:i w:val="0"/>
                <w:color w:val="1C1E21"/>
                <w:sz w:val="17"/>
              </w:rPr>
              <w:t>抓取公开数据</w:t>
            </w:r>
          </w:p>
        </w:tc>
        <w:tc>
          <w:tcPr>
            <w:tcW w:w="1782" w:type="dxa"/>
          </w:tcPr>
          <w:p w14:paraId="69AEBE07">
            <w:pPr>
              <w:spacing w:before="16" w:after="16" w:line="240" w:lineRule="auto"/>
              <w:jc w:val="left"/>
            </w:pPr>
            <w:r>
              <w:rPr>
                <w:rFonts w:ascii="等线" w:hAnsi="等线" w:eastAsia="等线" w:cs="等线"/>
                <w:b w:val="0"/>
                <w:i w:val="0"/>
                <w:color w:val="1C1E21"/>
                <w:sz w:val="17"/>
              </w:rPr>
              <w:t>项目四</w:t>
            </w:r>
          </w:p>
        </w:tc>
        <w:tc>
          <w:tcPr>
            <w:tcW w:w="3642" w:type="dxa"/>
          </w:tcPr>
          <w:p w14:paraId="287D27E3">
            <w:pPr>
              <w:spacing w:before="16" w:after="16" w:line="240" w:lineRule="auto"/>
              <w:jc w:val="left"/>
            </w:pPr>
            <w:r>
              <w:rPr>
                <w:rFonts w:ascii="等线" w:hAnsi="等线" w:eastAsia="等线" w:cs="等线"/>
                <w:b w:val="0"/>
                <w:i w:val="0"/>
                <w:color w:val="1C1E21"/>
                <w:sz w:val="17"/>
              </w:rPr>
              <w:t>r.encoding = "gb18030"</w:t>
            </w:r>
          </w:p>
        </w:tc>
      </w:tr>
      <w:tr w14:paraId="6C79C60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01D7E9CF">
            <w:pPr>
              <w:spacing w:before="16" w:after="16" w:line="240" w:lineRule="auto"/>
              <w:jc w:val="left"/>
            </w:pPr>
            <w:r>
              <w:rPr>
                <w:rFonts w:ascii="等线" w:hAnsi="等线" w:eastAsia="等线" w:cs="等线"/>
                <w:b w:val="0"/>
                <w:i w:val="0"/>
                <w:color w:val="1C1E21"/>
                <w:sz w:val="17"/>
              </w:rPr>
              <w:t>argparse</w:t>
            </w:r>
          </w:p>
        </w:tc>
        <w:tc>
          <w:tcPr>
            <w:tcW w:w="1782" w:type="dxa"/>
          </w:tcPr>
          <w:p w14:paraId="47D17579">
            <w:pPr>
              <w:spacing w:before="16" w:after="16" w:line="240" w:lineRule="auto"/>
              <w:jc w:val="left"/>
            </w:pPr>
            <w:r>
              <w:rPr>
                <w:rFonts w:ascii="等线" w:hAnsi="等线" w:eastAsia="等线" w:cs="等线"/>
                <w:b w:val="0"/>
                <w:i w:val="0"/>
                <w:color w:val="1C1E21"/>
                <w:sz w:val="17"/>
              </w:rPr>
              <w:t>命令行参数</w:t>
            </w:r>
          </w:p>
        </w:tc>
        <w:tc>
          <w:tcPr>
            <w:tcW w:w="1782" w:type="dxa"/>
          </w:tcPr>
          <w:p w14:paraId="44560EEB">
            <w:pPr>
              <w:spacing w:before="16" w:after="16" w:line="240" w:lineRule="auto"/>
              <w:jc w:val="left"/>
            </w:pPr>
            <w:r>
              <w:rPr>
                <w:rFonts w:ascii="等线" w:hAnsi="等线" w:eastAsia="等线" w:cs="等线"/>
                <w:b w:val="0"/>
                <w:i w:val="0"/>
                <w:color w:val="1C1E21"/>
                <w:sz w:val="17"/>
              </w:rPr>
              <w:t>项目二、三、四、五</w:t>
            </w:r>
          </w:p>
        </w:tc>
        <w:tc>
          <w:tcPr>
            <w:tcW w:w="3642" w:type="dxa"/>
          </w:tcPr>
          <w:p w14:paraId="761B1D92">
            <w:pPr>
              <w:spacing w:before="16" w:after="16" w:line="240" w:lineRule="auto"/>
              <w:jc w:val="left"/>
            </w:pPr>
            <w:r>
              <w:rPr>
                <w:rFonts w:ascii="等线" w:hAnsi="等线" w:eastAsia="等线" w:cs="等线"/>
                <w:b w:val="0"/>
                <w:i w:val="0"/>
                <w:color w:val="1C1E21"/>
                <w:sz w:val="17"/>
              </w:rPr>
              <w:t>ap.add_argument("--rate", type=float, default=0.10)</w:t>
            </w:r>
          </w:p>
        </w:tc>
      </w:tr>
      <w:tr w14:paraId="10F05A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FB61F00">
            <w:pPr>
              <w:spacing w:before="16" w:after="16" w:line="240" w:lineRule="auto"/>
              <w:jc w:val="left"/>
            </w:pPr>
            <w:r>
              <w:rPr>
                <w:rFonts w:ascii="等线" w:hAnsi="等线" w:eastAsia="等线" w:cs="等线"/>
                <w:b w:val="0"/>
                <w:i w:val="0"/>
                <w:color w:val="1C1E21"/>
                <w:sz w:val="17"/>
              </w:rPr>
              <w:t>dataclasses</w:t>
            </w:r>
          </w:p>
        </w:tc>
        <w:tc>
          <w:tcPr>
            <w:tcW w:w="1782" w:type="dxa"/>
          </w:tcPr>
          <w:p w14:paraId="7E91A50A">
            <w:pPr>
              <w:spacing w:before="16" w:after="16" w:line="240" w:lineRule="auto"/>
              <w:jc w:val="left"/>
            </w:pPr>
            <w:r>
              <w:rPr>
                <w:rFonts w:ascii="等线" w:hAnsi="等线" w:eastAsia="等线" w:cs="等线"/>
                <w:b w:val="0"/>
                <w:i w:val="0"/>
                <w:color w:val="1C1E21"/>
                <w:sz w:val="17"/>
              </w:rPr>
              <w:t>定义业务对象</w:t>
            </w:r>
          </w:p>
        </w:tc>
        <w:tc>
          <w:tcPr>
            <w:tcW w:w="1782" w:type="dxa"/>
          </w:tcPr>
          <w:p w14:paraId="03BAF84F">
            <w:pPr>
              <w:spacing w:before="16" w:after="16" w:line="240" w:lineRule="auto"/>
              <w:jc w:val="left"/>
            </w:pPr>
            <w:r>
              <w:rPr>
                <w:rFonts w:ascii="等线" w:hAnsi="等线" w:eastAsia="等线" w:cs="等线"/>
                <w:b w:val="0"/>
                <w:i w:val="0"/>
                <w:color w:val="1C1E21"/>
                <w:sz w:val="17"/>
              </w:rPr>
              <w:t>项目二、三</w:t>
            </w:r>
          </w:p>
        </w:tc>
        <w:tc>
          <w:tcPr>
            <w:tcW w:w="3642" w:type="dxa"/>
          </w:tcPr>
          <w:p w14:paraId="13B38926">
            <w:pPr>
              <w:spacing w:before="16" w:after="16" w:line="240" w:lineRule="auto"/>
              <w:jc w:val="left"/>
            </w:pPr>
            <w:r>
              <w:rPr>
                <w:rFonts w:ascii="等线" w:hAnsi="等线" w:eastAsia="等线" w:cs="等线"/>
                <w:b w:val="0"/>
                <w:i w:val="0"/>
                <w:color w:val="1C1E21"/>
                <w:sz w:val="17"/>
              </w:rPr>
              <w:t>@dataclass class Project: …</w:t>
            </w:r>
          </w:p>
        </w:tc>
      </w:tr>
      <w:tr w14:paraId="039280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59D3E89">
            <w:pPr>
              <w:spacing w:before="16" w:after="16" w:line="240" w:lineRule="auto"/>
              <w:jc w:val="left"/>
            </w:pPr>
            <w:r>
              <w:rPr>
                <w:rFonts w:ascii="等线" w:hAnsi="等线" w:eastAsia="等线" w:cs="等线"/>
                <w:b w:val="0"/>
                <w:i w:val="0"/>
                <w:color w:val="1C1E21"/>
                <w:sz w:val="17"/>
              </w:rPr>
              <w:t>pathlib.Path</w:t>
            </w:r>
          </w:p>
        </w:tc>
        <w:tc>
          <w:tcPr>
            <w:tcW w:w="1782" w:type="dxa"/>
          </w:tcPr>
          <w:p w14:paraId="4A2F8D7B">
            <w:pPr>
              <w:spacing w:before="16" w:after="16" w:line="240" w:lineRule="auto"/>
              <w:jc w:val="left"/>
            </w:pPr>
            <w:r>
              <w:rPr>
                <w:rFonts w:ascii="等线" w:hAnsi="等线" w:eastAsia="等线" w:cs="等线"/>
                <w:b w:val="0"/>
                <w:i w:val="0"/>
                <w:color w:val="1C1E21"/>
                <w:sz w:val="17"/>
              </w:rPr>
              <w:t>路径拼接（跨平台）</w:t>
            </w:r>
          </w:p>
        </w:tc>
        <w:tc>
          <w:tcPr>
            <w:tcW w:w="1782" w:type="dxa"/>
          </w:tcPr>
          <w:p w14:paraId="67126357">
            <w:pPr>
              <w:spacing w:before="16" w:after="16" w:line="240" w:lineRule="auto"/>
              <w:jc w:val="left"/>
            </w:pPr>
            <w:r>
              <w:rPr>
                <w:rFonts w:ascii="等线" w:hAnsi="等线" w:eastAsia="等线" w:cs="等线"/>
                <w:b w:val="0"/>
                <w:i w:val="0"/>
                <w:color w:val="1C1E21"/>
                <w:sz w:val="17"/>
              </w:rPr>
              <w:t>项目五、四</w:t>
            </w:r>
          </w:p>
        </w:tc>
        <w:tc>
          <w:tcPr>
            <w:tcW w:w="3642" w:type="dxa"/>
          </w:tcPr>
          <w:p w14:paraId="75BFCA14">
            <w:pPr>
              <w:spacing w:before="16" w:after="16" w:line="240" w:lineRule="auto"/>
              <w:jc w:val="left"/>
            </w:pPr>
            <w:r>
              <w:rPr>
                <w:rFonts w:ascii="等线" w:hAnsi="等线" w:eastAsia="等线" w:cs="等线"/>
                <w:b w:val="0"/>
                <w:i w:val="0"/>
                <w:color w:val="1C1E21"/>
                <w:sz w:val="17"/>
              </w:rPr>
              <w:t>Path(__file__).resolve().parent</w:t>
            </w:r>
          </w:p>
        </w:tc>
      </w:tr>
      <w:tr w14:paraId="2CA39D7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243490CD">
            <w:pPr>
              <w:spacing w:before="16" w:after="16" w:line="240" w:lineRule="auto"/>
              <w:jc w:val="left"/>
            </w:pPr>
            <w:r>
              <w:rPr>
                <w:rFonts w:ascii="等线" w:hAnsi="等线" w:eastAsia="等线" w:cs="等线"/>
                <w:b w:val="0"/>
                <w:i w:val="0"/>
                <w:color w:val="1C1E21"/>
                <w:sz w:val="17"/>
              </w:rPr>
              <w:t>datetime / strftime</w:t>
            </w:r>
          </w:p>
        </w:tc>
        <w:tc>
          <w:tcPr>
            <w:tcW w:w="1782" w:type="dxa"/>
          </w:tcPr>
          <w:p w14:paraId="472B4F3A">
            <w:pPr>
              <w:spacing w:before="16" w:after="16" w:line="240" w:lineRule="auto"/>
              <w:jc w:val="left"/>
            </w:pPr>
            <w:r>
              <w:rPr>
                <w:rFonts w:ascii="等线" w:hAnsi="等线" w:eastAsia="等线" w:cs="等线"/>
                <w:b w:val="0"/>
                <w:i w:val="0"/>
                <w:color w:val="1C1E21"/>
                <w:sz w:val="17"/>
              </w:rPr>
              <w:t>期间与时间戳</w:t>
            </w:r>
          </w:p>
        </w:tc>
        <w:tc>
          <w:tcPr>
            <w:tcW w:w="1782" w:type="dxa"/>
          </w:tcPr>
          <w:p w14:paraId="630E9EE1">
            <w:pPr>
              <w:spacing w:before="16" w:after="16" w:line="240" w:lineRule="auto"/>
              <w:jc w:val="left"/>
            </w:pPr>
            <w:r>
              <w:rPr>
                <w:rFonts w:ascii="等线" w:hAnsi="等线" w:eastAsia="等线" w:cs="等线"/>
                <w:b w:val="0"/>
                <w:i w:val="0"/>
                <w:color w:val="1C1E21"/>
                <w:sz w:val="17"/>
              </w:rPr>
              <w:t>日志、文件名</w:t>
            </w:r>
          </w:p>
        </w:tc>
        <w:tc>
          <w:tcPr>
            <w:tcW w:w="3642" w:type="dxa"/>
          </w:tcPr>
          <w:p w14:paraId="0217A6C9">
            <w:pPr>
              <w:spacing w:before="16" w:after="16" w:line="240" w:lineRule="auto"/>
              <w:jc w:val="left"/>
            </w:pPr>
            <w:r>
              <w:rPr>
                <w:rFonts w:ascii="等线" w:hAnsi="等线" w:eastAsia="等线" w:cs="等线"/>
                <w:b w:val="0"/>
                <w:i w:val="0"/>
                <w:color w:val="1C1E21"/>
                <w:sz w:val="17"/>
              </w:rPr>
              <w:t>datetime.now():%Y%m%d</w:t>
            </w:r>
          </w:p>
        </w:tc>
      </w:tr>
      <w:tr w14:paraId="36F7D3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66F839DB">
            <w:pPr>
              <w:spacing w:before="16" w:after="16" w:line="240" w:lineRule="auto"/>
              <w:jc w:val="left"/>
            </w:pPr>
            <w:r>
              <w:rPr>
                <w:rFonts w:ascii="等线" w:hAnsi="等线" w:eastAsia="等线" w:cs="等线"/>
                <w:b w:val="0"/>
                <w:i w:val="0"/>
                <w:color w:val="1C1E21"/>
                <w:sz w:val="17"/>
              </w:rPr>
              <w:t>unittest / 断言</w:t>
            </w:r>
          </w:p>
        </w:tc>
        <w:tc>
          <w:tcPr>
            <w:tcW w:w="1782" w:type="dxa"/>
          </w:tcPr>
          <w:p w14:paraId="4788191A">
            <w:pPr>
              <w:spacing w:before="16" w:after="16" w:line="240" w:lineRule="auto"/>
              <w:jc w:val="left"/>
            </w:pPr>
            <w:r>
              <w:rPr>
                <w:rFonts w:ascii="等线" w:hAnsi="等线" w:eastAsia="等线" w:cs="等线"/>
                <w:b w:val="0"/>
                <w:i w:val="0"/>
                <w:color w:val="1C1E21"/>
                <w:sz w:val="17"/>
              </w:rPr>
              <w:t>自测</w:t>
            </w:r>
          </w:p>
        </w:tc>
        <w:tc>
          <w:tcPr>
            <w:tcW w:w="1782" w:type="dxa"/>
          </w:tcPr>
          <w:p w14:paraId="1207076C">
            <w:pPr>
              <w:spacing w:before="16" w:after="16" w:line="240" w:lineRule="auto"/>
              <w:jc w:val="left"/>
            </w:pPr>
            <w:r>
              <w:rPr>
                <w:rFonts w:ascii="等线" w:hAnsi="等线" w:eastAsia="等线" w:cs="等线"/>
                <w:b w:val="0"/>
                <w:i w:val="0"/>
                <w:color w:val="1C1E21"/>
                <w:sz w:val="17"/>
              </w:rPr>
              <w:t>项目二（57 个用例）、项目三（51 个）</w:t>
            </w:r>
          </w:p>
        </w:tc>
        <w:tc>
          <w:tcPr>
            <w:tcW w:w="3642" w:type="dxa"/>
          </w:tcPr>
          <w:p w14:paraId="5C5A9B95">
            <w:pPr>
              <w:spacing w:before="16" w:after="16" w:line="240" w:lineRule="auto"/>
              <w:jc w:val="left"/>
            </w:pPr>
            <w:r>
              <w:rPr>
                <w:rFonts w:ascii="等线" w:hAnsi="等线" w:eastAsia="等线" w:cs="等线"/>
                <w:b w:val="0"/>
                <w:i w:val="0"/>
                <w:color w:val="1C1E21"/>
                <w:sz w:val="17"/>
              </w:rPr>
              <w:t>self.assertAlmostEqual(a, b, places=2)</w:t>
            </w:r>
          </w:p>
        </w:tc>
      </w:tr>
    </w:tbl>
    <w:p w14:paraId="464A192A">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E6E990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C7BA040">
            <w:pPr>
              <w:spacing w:before="40" w:after="40"/>
            </w:pPr>
            <w:r>
              <w:rPr>
                <w:rFonts w:ascii="微软雅黑" w:hAnsi="微软雅黑" w:eastAsia="微软雅黑" w:cs="微软雅黑"/>
                <w:b/>
                <w:i w:val="0"/>
                <w:color w:val="B4791B"/>
                <w:sz w:val="19"/>
              </w:rPr>
              <w:t>注意　</w:t>
            </w:r>
            <w:r>
              <w:rPr>
                <w:rFonts w:ascii="微软雅黑" w:hAnsi="微软雅黑" w:eastAsia="微软雅黑" w:cs="微软雅黑"/>
                <w:b/>
                <w:i w:val="0"/>
                <w:color w:val="1C1E21"/>
                <w:sz w:val="19"/>
              </w:rPr>
              <w:t>scipy 与 statsmodels 是两个“装不上就改方案”的依赖</w:t>
            </w:r>
            <w:r>
              <w:rPr>
                <w:rFonts w:ascii="华文中宋" w:hAnsi="华文中宋" w:eastAsia="华文中宋" w:cs="华文中宋"/>
                <w:b w:val="0"/>
                <w:i w:val="0"/>
                <w:color w:val="1C1E21"/>
                <w:sz w:val="19"/>
              </w:rPr>
              <w:t>（我在自己的环境里就装不上）。替代办法本手册已经验证过：线性规划可改用</w:t>
            </w:r>
            <w:r>
              <w:rPr>
                <w:rFonts w:ascii="微软雅黑" w:hAnsi="微软雅黑" w:eastAsia="微软雅黑" w:cs="微软雅黑"/>
                <w:b/>
                <w:i w:val="0"/>
                <w:color w:val="1C1E21"/>
                <w:sz w:val="19"/>
              </w:rPr>
              <w:t>顶点穷举</w:t>
            </w:r>
            <w:r>
              <w:rPr>
                <w:rFonts w:ascii="华文中宋" w:hAnsi="华文中宋" w:eastAsia="华文中宋" w:cs="华文中宋"/>
                <w:b w:val="0"/>
                <w:i w:val="0"/>
                <w:color w:val="1C1E21"/>
                <w:sz w:val="19"/>
              </w:rPr>
              <w:t>（项目三最优组合 1,301,500 元、影子价格 230 元/小时，穷举结果与 scipy 完全一致）；Holt 阻尼趋势可改用</w:t>
            </w:r>
            <w:r>
              <w:rPr>
                <w:rFonts w:ascii="微软雅黑" w:hAnsi="微软雅黑" w:eastAsia="微软雅黑" w:cs="微软雅黑"/>
                <w:b/>
                <w:i w:val="0"/>
                <w:color w:val="1C1E21"/>
                <w:sz w:val="19"/>
              </w:rPr>
              <w:t>纯 numpy 网格搜索</w:t>
            </w:r>
            <w:r>
              <w:rPr>
                <w:rFonts w:ascii="华文中宋" w:hAnsi="华文中宋" w:eastAsia="华文中宋" w:cs="华文中宋"/>
                <w:b w:val="0"/>
                <w:i w:val="0"/>
                <w:color w:val="1C1E21"/>
                <w:sz w:val="19"/>
              </w:rPr>
              <w:t>（但超参不同，预测值会与 statsmodels 有差异，须换掉权重并如实说明，见 6.15 节步骤 2）。</w:t>
            </w:r>
          </w:p>
        </w:tc>
      </w:tr>
    </w:tbl>
    <w:p w14:paraId="0F78A15E">
      <w:pPr>
        <w:spacing w:after="40"/>
      </w:pPr>
    </w:p>
    <w:p w14:paraId="4ADF773B">
      <w:pPr>
        <w:pStyle w:val="4"/>
      </w:pPr>
      <w:bookmarkStart w:id="197" w:name="_Toc29040"/>
      <w:r>
        <w:rPr>
          <w:rFonts w:ascii="微软雅黑" w:hAnsi="微软雅黑" w:eastAsia="微软雅黑" w:cs="微软雅黑"/>
          <w:b w:val="0"/>
          <w:i w:val="0"/>
          <w:color w:val="1C1E21"/>
          <w:sz w:val="30"/>
        </w:rPr>
        <w:t>F.3　工程与呈现层（决定报告好不好看、能不能复用）</w:t>
      </w:r>
      <w:bookmarkEnd w:id="197"/>
    </w:p>
    <w:p w14:paraId="47F24840">
      <w:pPr>
        <w:keepNext/>
        <w:spacing w:before="120" w:after="50"/>
        <w:jc w:val="center"/>
      </w:pPr>
      <w:r>
        <w:rPr>
          <w:rFonts w:ascii="等线" w:hAnsi="等线" w:eastAsia="等线" w:cs="等线"/>
          <w:b w:val="0"/>
          <w:i w:val="0"/>
          <w:color w:val="1C1E21"/>
          <w:sz w:val="18"/>
        </w:rPr>
        <w:t>表 F-3　工程实践 8 项</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3211384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34" w:type="dxa"/>
            <w:tcBorders>
              <w:bottom w:val="single" w:color="D6DAE0" w:sz="8" w:space="0"/>
            </w:tcBorders>
            <w:shd w:val="clear" w:color="auto" w:fill="F5F7FA"/>
          </w:tcPr>
          <w:p w14:paraId="5E1F23A6">
            <w:pPr>
              <w:keepNext/>
              <w:spacing w:before="24" w:after="24" w:line="240" w:lineRule="auto"/>
              <w:jc w:val="left"/>
            </w:pPr>
            <w:r>
              <w:rPr>
                <w:rFonts w:ascii="等线" w:hAnsi="等线" w:eastAsia="等线" w:cs="等线"/>
                <w:b/>
                <w:i w:val="0"/>
                <w:color w:val="1C4A8C"/>
                <w:sz w:val="17"/>
              </w:rPr>
              <w:t>要素</w:t>
            </w:r>
          </w:p>
        </w:tc>
        <w:tc>
          <w:tcPr>
            <w:tcW w:w="2479" w:type="dxa"/>
            <w:tcBorders>
              <w:bottom w:val="single" w:color="D6DAE0" w:sz="8" w:space="0"/>
            </w:tcBorders>
            <w:shd w:val="clear" w:color="auto" w:fill="F5F7FA"/>
          </w:tcPr>
          <w:p w14:paraId="18F6F347">
            <w:pPr>
              <w:keepNext/>
              <w:spacing w:before="24" w:after="24" w:line="240" w:lineRule="auto"/>
              <w:jc w:val="left"/>
            </w:pPr>
            <w:r>
              <w:rPr>
                <w:rFonts w:ascii="等线" w:hAnsi="等线" w:eastAsia="等线" w:cs="等线"/>
                <w:b/>
                <w:i w:val="0"/>
                <w:color w:val="1C4A8C"/>
                <w:sz w:val="17"/>
              </w:rPr>
              <w:t>为什么要会</w:t>
            </w:r>
          </w:p>
        </w:tc>
        <w:tc>
          <w:tcPr>
            <w:tcW w:w="4184" w:type="dxa"/>
            <w:tcBorders>
              <w:bottom w:val="single" w:color="D6DAE0" w:sz="8" w:space="0"/>
            </w:tcBorders>
            <w:shd w:val="clear" w:color="auto" w:fill="F5F7FA"/>
          </w:tcPr>
          <w:p w14:paraId="03BB047B">
            <w:pPr>
              <w:keepNext/>
              <w:spacing w:before="24" w:after="24" w:line="240" w:lineRule="auto"/>
              <w:jc w:val="left"/>
            </w:pPr>
            <w:r>
              <w:rPr>
                <w:rFonts w:ascii="等线" w:hAnsi="等线" w:eastAsia="等线" w:cs="等线"/>
                <w:b/>
                <w:i w:val="0"/>
                <w:color w:val="1C4A8C"/>
                <w:sz w:val="17"/>
              </w:rPr>
              <w:t>在五个项目里的位置</w:t>
            </w:r>
          </w:p>
        </w:tc>
      </w:tr>
      <w:tr w14:paraId="7B52EC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0AD3A9EF">
            <w:pPr>
              <w:spacing w:before="16" w:after="16" w:line="240" w:lineRule="auto"/>
              <w:jc w:val="left"/>
            </w:pPr>
            <w:r>
              <w:rPr>
                <w:rFonts w:ascii="等线" w:hAnsi="等线" w:eastAsia="等线" w:cs="等线"/>
                <w:b w:val="0"/>
                <w:i w:val="0"/>
                <w:color w:val="1C1E21"/>
                <w:sz w:val="17"/>
              </w:rPr>
              <w:t>分层：core / io / viz / report</w:t>
            </w:r>
          </w:p>
        </w:tc>
        <w:tc>
          <w:tcPr>
            <w:tcW w:w="2479" w:type="dxa"/>
          </w:tcPr>
          <w:p w14:paraId="140DB90E">
            <w:pPr>
              <w:spacing w:before="16" w:after="16" w:line="240" w:lineRule="auto"/>
              <w:jc w:val="left"/>
            </w:pPr>
            <w:r>
              <w:rPr>
                <w:rFonts w:ascii="等线" w:hAnsi="等线" w:eastAsia="等线" w:cs="等线"/>
                <w:b w:val="0"/>
                <w:i w:val="0"/>
                <w:color w:val="1C1E21"/>
                <w:sz w:val="17"/>
              </w:rPr>
              <w:t>同一套数字给菜单、GUI、报告三处复用</w:t>
            </w:r>
          </w:p>
        </w:tc>
        <w:tc>
          <w:tcPr>
            <w:tcW w:w="4184" w:type="dxa"/>
          </w:tcPr>
          <w:p w14:paraId="073A049E">
            <w:pPr>
              <w:spacing w:before="16" w:after="16" w:line="240" w:lineRule="auto"/>
              <w:jc w:val="left"/>
            </w:pPr>
            <w:r>
              <w:rPr>
                <w:rFonts w:ascii="等线" w:hAnsi="等线" w:eastAsia="等线" w:cs="等线"/>
                <w:b w:val="0"/>
                <w:i w:val="0"/>
                <w:color w:val="1C1E21"/>
                <w:sz w:val="17"/>
              </w:rPr>
              <w:t>项目一 main.py 与 gui.py 共用 core.py；项目五 s5 与 s7 共用 s4 结果</w:t>
            </w:r>
          </w:p>
        </w:tc>
      </w:tr>
      <w:tr w14:paraId="40963EB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6672B78B">
            <w:pPr>
              <w:spacing w:before="16" w:after="16" w:line="240" w:lineRule="auto"/>
              <w:jc w:val="left"/>
            </w:pPr>
            <w:r>
              <w:rPr>
                <w:rFonts w:ascii="等线" w:hAnsi="等线" w:eastAsia="等线" w:cs="等线"/>
                <w:b w:val="0"/>
                <w:i w:val="0"/>
                <w:color w:val="1C1E21"/>
                <w:sz w:val="17"/>
              </w:rPr>
              <w:t>声明式配置（rules / targets / INDICATORS）</w:t>
            </w:r>
          </w:p>
        </w:tc>
        <w:tc>
          <w:tcPr>
            <w:tcW w:w="2479" w:type="dxa"/>
          </w:tcPr>
          <w:p w14:paraId="362AAADB">
            <w:pPr>
              <w:spacing w:before="16" w:after="16" w:line="240" w:lineRule="auto"/>
              <w:jc w:val="left"/>
            </w:pPr>
            <w:r>
              <w:rPr>
                <w:rFonts w:ascii="等线" w:hAnsi="等线" w:eastAsia="等线" w:cs="等线"/>
                <w:b w:val="0"/>
                <w:i w:val="0"/>
                <w:color w:val="1C1E21"/>
                <w:sz w:val="17"/>
              </w:rPr>
              <w:t>加一个指标不改算法</w:t>
            </w:r>
          </w:p>
        </w:tc>
        <w:tc>
          <w:tcPr>
            <w:tcW w:w="4184" w:type="dxa"/>
          </w:tcPr>
          <w:p w14:paraId="17045208">
            <w:pPr>
              <w:spacing w:before="16" w:after="16" w:line="240" w:lineRule="auto"/>
              <w:jc w:val="left"/>
            </w:pPr>
            <w:r>
              <w:rPr>
                <w:rFonts w:ascii="等线" w:hAnsi="等线" w:eastAsia="等线" w:cs="等线"/>
                <w:b w:val="0"/>
                <w:i w:val="0"/>
                <w:color w:val="1C1E21"/>
                <w:sz w:val="17"/>
              </w:rPr>
              <w:t>项目一 validators.RULES、项目四 indicators 的 add()、项目五 build_targets</w:t>
            </w:r>
          </w:p>
        </w:tc>
      </w:tr>
      <w:tr w14:paraId="0BFE347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5C034400">
            <w:pPr>
              <w:spacing w:before="16" w:after="16" w:line="240" w:lineRule="auto"/>
              <w:jc w:val="left"/>
            </w:pPr>
            <w:r>
              <w:rPr>
                <w:rFonts w:ascii="等线" w:hAnsi="等线" w:eastAsia="等线" w:cs="等线"/>
                <w:b w:val="0"/>
                <w:i w:val="0"/>
                <w:color w:val="1C1E21"/>
                <w:sz w:val="17"/>
              </w:rPr>
              <w:t>统一日志双写</w:t>
            </w:r>
          </w:p>
        </w:tc>
        <w:tc>
          <w:tcPr>
            <w:tcW w:w="2479" w:type="dxa"/>
          </w:tcPr>
          <w:p w14:paraId="2916ECF6">
            <w:pPr>
              <w:spacing w:before="16" w:after="16" w:line="240" w:lineRule="auto"/>
              <w:jc w:val="left"/>
            </w:pPr>
            <w:r>
              <w:rPr>
                <w:rFonts w:ascii="等线" w:hAnsi="等线" w:eastAsia="等线" w:cs="等线"/>
                <w:b w:val="0"/>
                <w:i w:val="0"/>
                <w:color w:val="1C1E21"/>
                <w:sz w:val="17"/>
              </w:rPr>
              <w:t>出问题时能还原全过程</w:t>
            </w:r>
          </w:p>
        </w:tc>
        <w:tc>
          <w:tcPr>
            <w:tcW w:w="4184" w:type="dxa"/>
          </w:tcPr>
          <w:p w14:paraId="76CD30C8">
            <w:pPr>
              <w:spacing w:before="16" w:after="16" w:line="240" w:lineRule="auto"/>
              <w:jc w:val="left"/>
            </w:pPr>
            <w:r>
              <w:rPr>
                <w:rFonts w:ascii="等线" w:hAnsi="等线" w:eastAsia="等线" w:cs="等线"/>
                <w:b w:val="0"/>
                <w:i w:val="0"/>
                <w:color w:val="1C1E21"/>
                <w:sz w:val="17"/>
              </w:rPr>
              <w:t>项目二、三各有一个约 44 KB 的 run_log.txt</w:t>
            </w:r>
          </w:p>
        </w:tc>
      </w:tr>
      <w:tr w14:paraId="068A9A7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5E312A20">
            <w:pPr>
              <w:spacing w:before="16" w:after="16" w:line="240" w:lineRule="auto"/>
              <w:jc w:val="left"/>
            </w:pPr>
            <w:r>
              <w:rPr>
                <w:rFonts w:ascii="等线" w:hAnsi="等线" w:eastAsia="等线" w:cs="等线"/>
                <w:b w:val="0"/>
                <w:i w:val="0"/>
                <w:color w:val="1C1E21"/>
                <w:sz w:val="17"/>
              </w:rPr>
              <w:t>退出码</w:t>
            </w:r>
          </w:p>
        </w:tc>
        <w:tc>
          <w:tcPr>
            <w:tcW w:w="2479" w:type="dxa"/>
          </w:tcPr>
          <w:p w14:paraId="77D88383">
            <w:pPr>
              <w:spacing w:before="16" w:after="16" w:line="240" w:lineRule="auto"/>
              <w:jc w:val="left"/>
            </w:pPr>
            <w:r>
              <w:rPr>
                <w:rFonts w:ascii="等线" w:hAnsi="等线" w:eastAsia="等线" w:cs="等线"/>
                <w:b w:val="0"/>
                <w:i w:val="0"/>
                <w:color w:val="1C1E21"/>
                <w:sz w:val="17"/>
              </w:rPr>
              <w:t>让脚本能被别的脚本调用</w:t>
            </w:r>
          </w:p>
        </w:tc>
        <w:tc>
          <w:tcPr>
            <w:tcW w:w="4184" w:type="dxa"/>
          </w:tcPr>
          <w:p w14:paraId="5D781AAB">
            <w:pPr>
              <w:spacing w:before="16" w:after="16" w:line="240" w:lineRule="auto"/>
              <w:jc w:val="left"/>
            </w:pPr>
            <w:r>
              <w:rPr>
                <w:rFonts w:ascii="等线" w:hAnsi="等线" w:eastAsia="等线" w:cs="等线"/>
                <w:b w:val="0"/>
                <w:i w:val="0"/>
                <w:color w:val="1C1E21"/>
                <w:sz w:val="17"/>
              </w:rPr>
              <w:t>sys.exit(1 if bad else 0)</w:t>
            </w:r>
          </w:p>
        </w:tc>
      </w:tr>
      <w:tr w14:paraId="0EC784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275D34E6">
            <w:pPr>
              <w:spacing w:before="16" w:after="16" w:line="240" w:lineRule="auto"/>
              <w:jc w:val="left"/>
            </w:pPr>
            <w:r>
              <w:rPr>
                <w:rFonts w:ascii="等线" w:hAnsi="等线" w:eastAsia="等线" w:cs="等线"/>
                <w:b w:val="0"/>
                <w:i w:val="0"/>
                <w:color w:val="1C1E21"/>
                <w:sz w:val="17"/>
              </w:rPr>
              <w:t>中文字体探测</w:t>
            </w:r>
          </w:p>
        </w:tc>
        <w:tc>
          <w:tcPr>
            <w:tcW w:w="2479" w:type="dxa"/>
          </w:tcPr>
          <w:p w14:paraId="1CD5DBFF">
            <w:pPr>
              <w:spacing w:before="16" w:after="16" w:line="240" w:lineRule="auto"/>
              <w:jc w:val="left"/>
            </w:pPr>
            <w:r>
              <w:rPr>
                <w:rFonts w:ascii="等线" w:hAnsi="等线" w:eastAsia="等线" w:cs="等线"/>
                <w:b w:val="0"/>
                <w:i w:val="0"/>
                <w:color w:val="1C1E21"/>
                <w:sz w:val="17"/>
              </w:rPr>
              <w:t>图不乱码</w:t>
            </w:r>
          </w:p>
        </w:tc>
        <w:tc>
          <w:tcPr>
            <w:tcW w:w="4184" w:type="dxa"/>
          </w:tcPr>
          <w:p w14:paraId="6486A205">
            <w:pPr>
              <w:spacing w:before="16" w:after="16" w:line="240" w:lineRule="auto"/>
              <w:jc w:val="left"/>
            </w:pPr>
            <w:r>
              <w:rPr>
                <w:rFonts w:ascii="等线" w:hAnsi="等线" w:eastAsia="等线" w:cs="等线"/>
                <w:b w:val="0"/>
                <w:i w:val="0"/>
                <w:color w:val="1C1E21"/>
                <w:sz w:val="17"/>
              </w:rPr>
              <w:t>五个项目各自的 _setup_style / setup_cn_font</w:t>
            </w:r>
          </w:p>
        </w:tc>
      </w:tr>
      <w:tr w14:paraId="64B1B1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752F0E4C">
            <w:pPr>
              <w:spacing w:before="16" w:after="16" w:line="240" w:lineRule="auto"/>
              <w:jc w:val="left"/>
            </w:pPr>
            <w:r>
              <w:rPr>
                <w:rFonts w:ascii="等线" w:hAnsi="等线" w:eastAsia="等线" w:cs="等线"/>
                <w:b w:val="0"/>
                <w:i w:val="0"/>
                <w:color w:val="1C1E21"/>
                <w:sz w:val="17"/>
              </w:rPr>
              <w:t>单位常量集中定义</w:t>
            </w:r>
          </w:p>
        </w:tc>
        <w:tc>
          <w:tcPr>
            <w:tcW w:w="2479" w:type="dxa"/>
          </w:tcPr>
          <w:p w14:paraId="60928660">
            <w:pPr>
              <w:spacing w:before="16" w:after="16" w:line="240" w:lineRule="auto"/>
              <w:jc w:val="left"/>
            </w:pPr>
            <w:r>
              <w:rPr>
                <w:rFonts w:ascii="等线" w:hAnsi="等线" w:eastAsia="等线" w:cs="等线"/>
                <w:b w:val="0"/>
                <w:i w:val="0"/>
                <w:color w:val="1C1E21"/>
                <w:sz w:val="17"/>
              </w:rPr>
              <w:t>避免元/万元/亿元混用</w:t>
            </w:r>
          </w:p>
        </w:tc>
        <w:tc>
          <w:tcPr>
            <w:tcW w:w="4184" w:type="dxa"/>
          </w:tcPr>
          <w:p w14:paraId="028CB244">
            <w:pPr>
              <w:spacing w:before="16" w:after="16" w:line="240" w:lineRule="auto"/>
              <w:jc w:val="left"/>
            </w:pPr>
            <w:r>
              <w:rPr>
                <w:rFonts w:ascii="等线" w:hAnsi="等线" w:eastAsia="等线" w:cs="等线"/>
                <w:b w:val="0"/>
                <w:i w:val="0"/>
                <w:color w:val="1C1E21"/>
                <w:sz w:val="17"/>
              </w:rPr>
              <w:t>项目四 SINA_UNIT_SCALE=1e4、项目五 UNIT_YI=1e8</w:t>
            </w:r>
          </w:p>
        </w:tc>
      </w:tr>
      <w:tr w14:paraId="421D2D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529C5FC1">
            <w:pPr>
              <w:spacing w:before="16" w:after="16" w:line="240" w:lineRule="auto"/>
              <w:jc w:val="left"/>
            </w:pPr>
            <w:r>
              <w:rPr>
                <w:rFonts w:ascii="等线" w:hAnsi="等线" w:eastAsia="等线" w:cs="等线"/>
                <w:b w:val="0"/>
                <w:i w:val="0"/>
                <w:color w:val="1C1E21"/>
                <w:sz w:val="17"/>
              </w:rPr>
              <w:t>幂等（可重跑）</w:t>
            </w:r>
          </w:p>
        </w:tc>
        <w:tc>
          <w:tcPr>
            <w:tcW w:w="2479" w:type="dxa"/>
          </w:tcPr>
          <w:p w14:paraId="593E78F9">
            <w:pPr>
              <w:spacing w:before="16" w:after="16" w:line="240" w:lineRule="auto"/>
              <w:jc w:val="left"/>
            </w:pPr>
            <w:r>
              <w:rPr>
                <w:rFonts w:ascii="等线" w:hAnsi="等线" w:eastAsia="等线" w:cs="等线"/>
                <w:b w:val="0"/>
                <w:i w:val="0"/>
                <w:color w:val="1C1E21"/>
                <w:sz w:val="17"/>
              </w:rPr>
              <w:t>今天跑和明天跑结果一致</w:t>
            </w:r>
          </w:p>
        </w:tc>
        <w:tc>
          <w:tcPr>
            <w:tcW w:w="4184" w:type="dxa"/>
          </w:tcPr>
          <w:p w14:paraId="33A4AC80">
            <w:pPr>
              <w:spacing w:before="16" w:after="16" w:line="240" w:lineRule="auto"/>
              <w:jc w:val="left"/>
            </w:pPr>
            <w:r>
              <w:rPr>
                <w:rFonts w:ascii="等线" w:hAnsi="等线" w:eastAsia="等线" w:cs="等线"/>
                <w:b w:val="0"/>
                <w:i w:val="0"/>
                <w:color w:val="1C1E21"/>
                <w:sz w:val="17"/>
              </w:rPr>
              <w:t>数据落盘后不重复抓取；输出目录自动重建</w:t>
            </w:r>
          </w:p>
        </w:tc>
      </w:tr>
      <w:tr w14:paraId="03336A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69D38576">
            <w:pPr>
              <w:spacing w:before="16" w:after="16" w:line="240" w:lineRule="auto"/>
              <w:jc w:val="left"/>
            </w:pPr>
            <w:r>
              <w:rPr>
                <w:rFonts w:ascii="等线" w:hAnsi="等线" w:eastAsia="等线" w:cs="等线"/>
                <w:b w:val="0"/>
                <w:i w:val="0"/>
                <w:color w:val="1C1E21"/>
                <w:sz w:val="17"/>
              </w:rPr>
              <w:t>质检脚本</w:t>
            </w:r>
          </w:p>
        </w:tc>
        <w:tc>
          <w:tcPr>
            <w:tcW w:w="2479" w:type="dxa"/>
          </w:tcPr>
          <w:p w14:paraId="1863B4F4">
            <w:pPr>
              <w:spacing w:before="16" w:after="16" w:line="240" w:lineRule="auto"/>
              <w:jc w:val="left"/>
            </w:pPr>
            <w:r>
              <w:rPr>
                <w:rFonts w:ascii="等线" w:hAnsi="等线" w:eastAsia="等线" w:cs="等线"/>
                <w:b w:val="0"/>
                <w:i w:val="0"/>
                <w:color w:val="1C1E21"/>
                <w:sz w:val="17"/>
              </w:rPr>
              <w:t>交付前自动查规范</w:t>
            </w:r>
          </w:p>
        </w:tc>
        <w:tc>
          <w:tcPr>
            <w:tcW w:w="4184" w:type="dxa"/>
          </w:tcPr>
          <w:p w14:paraId="2E3FF064">
            <w:pPr>
              <w:spacing w:before="16" w:after="16" w:line="240" w:lineRule="auto"/>
              <w:jc w:val="left"/>
            </w:pPr>
            <w:r>
              <w:rPr>
                <w:rFonts w:ascii="等线" w:hAnsi="等线" w:eastAsia="等线" w:cs="等线"/>
                <w:b w:val="0"/>
                <w:i w:val="0"/>
                <w:color w:val="1C1E21"/>
                <w:sz w:val="17"/>
              </w:rPr>
              <w:t>项目五 s8_qc.py（段落/表格/图片/表头/文本卫生）</w:t>
            </w:r>
          </w:p>
        </w:tc>
      </w:tr>
    </w:tbl>
    <w:p w14:paraId="60D1E203">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CA1A668">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C9DDFAA">
            <w:pPr>
              <w:spacing w:before="40" w:after="40"/>
            </w:pPr>
            <w:r>
              <w:rPr>
                <w:rFonts w:ascii="微软雅黑" w:hAnsi="微软雅黑" w:eastAsia="微软雅黑" w:cs="微软雅黑"/>
                <w:b/>
                <w:i w:val="0"/>
                <w:color w:val="6B4E9E"/>
                <w:sz w:val="19"/>
              </w:rPr>
              <w:t>动手做　</w:t>
            </w:r>
            <w:r>
              <w:rPr>
                <w:rFonts w:ascii="微软雅黑" w:hAnsi="微软雅黑" w:eastAsia="微软雅黑" w:cs="微软雅黑"/>
                <w:b/>
                <w:i w:val="0"/>
                <w:color w:val="1C1E21"/>
                <w:sz w:val="19"/>
              </w:rPr>
              <w:t>表 F-1 到 F-3 共 38 项，就是这五个项目的全部技术面</w:t>
            </w:r>
            <w:r>
              <w:rPr>
                <w:rFonts w:ascii="华文中宋" w:hAnsi="华文中宋" w:eastAsia="华文中宋" w:cs="华文中宋"/>
                <w:b w:val="0"/>
                <w:i w:val="0"/>
                <w:color w:val="1C1E21"/>
                <w:sz w:val="19"/>
              </w:rPr>
              <w:t>。把它们逐项打勾：会 30 项以上，你就完全有能力自己写而不是只跑现成的。建议把这三张表打印出来，贴在写代码的地方。三张表里画了重点的三堆——</w:t>
            </w:r>
            <w:r>
              <w:rPr>
                <w:rFonts w:ascii="微软雅黑" w:hAnsi="微软雅黑" w:eastAsia="微软雅黑" w:cs="微软雅黑"/>
                <w:b/>
                <w:i w:val="0"/>
                <w:color w:val="1C1E21"/>
                <w:sz w:val="19"/>
              </w:rPr>
              <w:t>可视化、GUI、数据采集与处理</w:t>
            </w:r>
            <w:r>
              <w:rPr>
                <w:rFonts w:ascii="华文中宋" w:hAnsi="华文中宋" w:eastAsia="华文中宋" w:cs="华文中宋"/>
                <w:b w:val="0"/>
                <w:i w:val="0"/>
                <w:color w:val="1C1E21"/>
                <w:sz w:val="19"/>
              </w:rPr>
              <w:t>——已分别展开为</w:t>
            </w:r>
            <w:r>
              <w:rPr>
                <w:rFonts w:ascii="微软雅黑" w:hAnsi="微软雅黑" w:eastAsia="微软雅黑" w:cs="微软雅黑"/>
                <w:b/>
                <w:i w:val="0"/>
                <w:color w:val="1C1E21"/>
                <w:sz w:val="19"/>
              </w:rPr>
              <w:t>附录 H、附录 I、附录 J</w:t>
            </w:r>
            <w:r>
              <w:rPr>
                <w:rFonts w:ascii="华文中宋" w:hAnsi="华文中宋" w:eastAsia="华文中宋" w:cs="华文中宋"/>
                <w:b w:val="0"/>
                <w:i w:val="0"/>
                <w:color w:val="1C1E21"/>
                <w:sz w:val="19"/>
              </w:rPr>
              <w:t>，而“分析方法怎么想对”展开为</w:t>
            </w:r>
            <w:r>
              <w:rPr>
                <w:rFonts w:ascii="微软雅黑" w:hAnsi="微软雅黑" w:eastAsia="微软雅黑" w:cs="微软雅黑"/>
                <w:b/>
                <w:i w:val="0"/>
                <w:color w:val="1C1E21"/>
                <w:sz w:val="19"/>
              </w:rPr>
              <w:t>附录 K</w:t>
            </w:r>
            <w:r>
              <w:rPr>
                <w:rFonts w:ascii="华文中宋" w:hAnsi="华文中宋" w:eastAsia="华文中宋" w:cs="华文中宋"/>
                <w:b w:val="0"/>
                <w:i w:val="0"/>
                <w:color w:val="1C1E21"/>
                <w:sz w:val="19"/>
              </w:rPr>
              <w:t>。</w:t>
            </w:r>
          </w:p>
        </w:tc>
      </w:tr>
    </w:tbl>
    <w:p w14:paraId="5B9DEDD2">
      <w:pPr>
        <w:spacing w:after="40"/>
      </w:pPr>
    </w:p>
    <w:p w14:paraId="2D751938">
      <w:r>
        <w:br w:type="page"/>
      </w:r>
    </w:p>
    <w:p w14:paraId="0D3E5982">
      <w:pPr>
        <w:pStyle w:val="3"/>
      </w:pPr>
      <w:bookmarkStart w:id="198" w:name="_Toc3164"/>
      <w:r>
        <w:rPr>
          <w:rFonts w:ascii="微软雅黑" w:hAnsi="微软雅黑" w:eastAsia="微软雅黑" w:cs="微软雅黑"/>
          <w:b w:val="0"/>
          <w:i w:val="0"/>
          <w:color w:val="1C1E21"/>
          <w:sz w:val="40"/>
        </w:rPr>
        <w:t>附录 G　演示截图补位清单</w:t>
      </w:r>
      <w:bookmarkEnd w:id="198"/>
    </w:p>
    <w:p w14:paraId="557DFE88">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手册里所有“◻ 演示图占位”框，都对应你在自己电脑上能截到的真实画面。本附录按章节顺序把</w:t>
      </w:r>
      <w:r>
        <w:rPr>
          <w:rFonts w:ascii="微软雅黑" w:hAnsi="微软雅黑" w:eastAsia="微软雅黑" w:cs="微软雅黑"/>
          <w:b/>
          <w:i w:val="0"/>
          <w:color w:val="3A4048"/>
          <w:sz w:val="20"/>
        </w:rPr>
        <w:t>待补截图列成一张任务清单</w:t>
      </w:r>
      <w:r>
        <w:rPr>
          <w:rFonts w:ascii="楷体" w:hAnsi="楷体" w:eastAsia="楷体" w:cs="楷体"/>
          <w:b w:val="0"/>
          <w:i w:val="0"/>
          <w:color w:val="3A4048"/>
          <w:sz w:val="20"/>
        </w:rPr>
        <w:t>，标注每个位置该截什么、从哪里截、截多大。截完后在 Word 里删掉占位框、把图插入原位即可。</w:t>
      </w:r>
    </w:p>
    <w:p w14:paraId="45D3BAF0">
      <w:pPr>
        <w:pStyle w:val="4"/>
      </w:pPr>
      <w:bookmarkStart w:id="199" w:name="_Toc31345"/>
      <w:r>
        <w:rPr>
          <w:rFonts w:ascii="微软雅黑" w:hAnsi="微软雅黑" w:eastAsia="微软雅黑" w:cs="微软雅黑"/>
          <w:b w:val="0"/>
          <w:i w:val="0"/>
          <w:color w:val="1C1E21"/>
          <w:sz w:val="30"/>
        </w:rPr>
        <w:t>G.1　第 1 章：环境与 IDE（已全部补齐）</w:t>
      </w:r>
      <w:bookmarkEnd w:id="199"/>
    </w:p>
    <w:p w14:paraId="6BD970C3">
      <w:pPr>
        <w:spacing w:after="60"/>
        <w:jc w:val="both"/>
      </w:pPr>
      <w:r>
        <w:rPr>
          <w:rFonts w:ascii="华文中宋" w:hAnsi="华文中宋" w:eastAsia="华文中宋" w:cs="华文中宋"/>
          <w:b w:val="0"/>
          <w:i w:val="0"/>
          <w:color w:val="1C1E21"/>
          <w:sz w:val="21"/>
        </w:rPr>
        <w:t>下面 7 张原为占位的截图，</w:t>
      </w:r>
      <w:r>
        <w:rPr>
          <w:rFonts w:ascii="微软雅黑" w:hAnsi="微软雅黑" w:eastAsia="微软雅黑" w:cs="微软雅黑"/>
          <w:b/>
          <w:i w:val="0"/>
          <w:color w:val="1C1E21"/>
          <w:sz w:val="21"/>
        </w:rPr>
        <w:t>已经补入正文</w:t>
      </w:r>
      <w:r>
        <w:rPr>
          <w:rFonts w:ascii="华文中宋" w:hAnsi="华文中宋" w:eastAsia="华文中宋" w:cs="华文中宋"/>
          <w:b w:val="0"/>
          <w:i w:val="0"/>
          <w:color w:val="1C1E21"/>
          <w:sz w:val="21"/>
        </w:rPr>
        <w:t>（图 1-1、1-13、1-15、1-18、1-19、1-20、1-22），保留此表是为了说明“每一处该截什么”，便于你在自己的环境里重截一张更清晰的。</w:t>
      </w:r>
    </w:p>
    <w:p w14:paraId="2AEAD149">
      <w:pPr>
        <w:keepNext/>
        <w:spacing w:before="120" w:after="50"/>
        <w:jc w:val="center"/>
      </w:pPr>
      <w:r>
        <w:rPr>
          <w:rFonts w:ascii="等线" w:hAnsi="等线" w:eastAsia="等线" w:cs="等线"/>
          <w:b w:val="0"/>
          <w:i w:val="0"/>
          <w:color w:val="1C1E21"/>
          <w:sz w:val="18"/>
        </w:rPr>
        <w:t>表 G-1　第 1 章截图清单（已补齐）</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31EA15A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53" w:type="dxa"/>
            <w:tcBorders>
              <w:bottom w:val="single" w:color="D6DAE0" w:sz="8" w:space="0"/>
            </w:tcBorders>
            <w:shd w:val="clear" w:color="auto" w:fill="F5F7FA"/>
          </w:tcPr>
          <w:p w14:paraId="35B31A7D">
            <w:pPr>
              <w:keepNext/>
              <w:spacing w:before="24" w:after="24" w:line="240" w:lineRule="auto"/>
              <w:jc w:val="left"/>
            </w:pPr>
            <w:r>
              <w:rPr>
                <w:rFonts w:ascii="等线" w:hAnsi="等线" w:eastAsia="等线" w:cs="等线"/>
                <w:b/>
                <w:i w:val="0"/>
                <w:color w:val="1C4A8C"/>
                <w:sz w:val="17"/>
              </w:rPr>
              <w:t>占位编号</w:t>
            </w:r>
          </w:p>
        </w:tc>
        <w:tc>
          <w:tcPr>
            <w:tcW w:w="3196" w:type="dxa"/>
            <w:tcBorders>
              <w:bottom w:val="single" w:color="D6DAE0" w:sz="8" w:space="0"/>
            </w:tcBorders>
            <w:shd w:val="clear" w:color="auto" w:fill="F5F7FA"/>
          </w:tcPr>
          <w:p w14:paraId="5B363D19">
            <w:pPr>
              <w:keepNext/>
              <w:spacing w:before="24" w:after="24" w:line="240" w:lineRule="auto"/>
              <w:jc w:val="left"/>
            </w:pPr>
            <w:r>
              <w:rPr>
                <w:rFonts w:ascii="等线" w:hAnsi="等线" w:eastAsia="等线" w:cs="等线"/>
                <w:b/>
                <w:i w:val="0"/>
                <w:color w:val="1C4A8C"/>
                <w:sz w:val="17"/>
              </w:rPr>
              <w:t>截图内容</w:t>
            </w:r>
          </w:p>
        </w:tc>
        <w:tc>
          <w:tcPr>
            <w:tcW w:w="3196" w:type="dxa"/>
            <w:tcBorders>
              <w:bottom w:val="single" w:color="D6DAE0" w:sz="8" w:space="0"/>
            </w:tcBorders>
            <w:shd w:val="clear" w:color="auto" w:fill="F5F7FA"/>
          </w:tcPr>
          <w:p w14:paraId="50B54328">
            <w:pPr>
              <w:keepNext/>
              <w:spacing w:before="24" w:after="24" w:line="240" w:lineRule="auto"/>
              <w:jc w:val="left"/>
            </w:pPr>
            <w:r>
              <w:rPr>
                <w:rFonts w:ascii="等线" w:hAnsi="等线" w:eastAsia="等线" w:cs="等线"/>
                <w:b/>
                <w:i w:val="0"/>
                <w:color w:val="1C4A8C"/>
                <w:sz w:val="17"/>
              </w:rPr>
              <w:t>从哪里截</w:t>
            </w:r>
          </w:p>
        </w:tc>
        <w:tc>
          <w:tcPr>
            <w:tcW w:w="1453" w:type="dxa"/>
            <w:tcBorders>
              <w:bottom w:val="single" w:color="D6DAE0" w:sz="8" w:space="0"/>
            </w:tcBorders>
            <w:shd w:val="clear" w:color="auto" w:fill="F5F7FA"/>
          </w:tcPr>
          <w:p w14:paraId="3742EC3E">
            <w:pPr>
              <w:keepNext/>
              <w:spacing w:before="24" w:after="24" w:line="240" w:lineRule="auto"/>
              <w:jc w:val="left"/>
            </w:pPr>
            <w:r>
              <w:rPr>
                <w:rFonts w:ascii="等线" w:hAnsi="等线" w:eastAsia="等线" w:cs="等线"/>
                <w:b/>
                <w:i w:val="0"/>
                <w:color w:val="1C4A8C"/>
                <w:sz w:val="17"/>
              </w:rPr>
              <w:t>建议尺寸</w:t>
            </w:r>
          </w:p>
        </w:tc>
      </w:tr>
      <w:tr w14:paraId="694475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362363D7">
            <w:pPr>
              <w:spacing w:before="16" w:after="16" w:line="240" w:lineRule="auto"/>
              <w:jc w:val="left"/>
            </w:pPr>
            <w:r>
              <w:rPr>
                <w:rFonts w:ascii="等线" w:hAnsi="等线" w:eastAsia="等线" w:cs="等线"/>
                <w:b w:val="0"/>
                <w:i w:val="0"/>
                <w:color w:val="1C1E21"/>
                <w:sz w:val="17"/>
              </w:rPr>
              <w:t>图 1-1</w:t>
            </w:r>
          </w:p>
        </w:tc>
        <w:tc>
          <w:tcPr>
            <w:tcW w:w="3196" w:type="dxa"/>
          </w:tcPr>
          <w:p w14:paraId="0B3952E9">
            <w:pPr>
              <w:spacing w:before="16" w:after="16" w:line="240" w:lineRule="auto"/>
              <w:jc w:val="left"/>
            </w:pPr>
            <w:r>
              <w:rPr>
                <w:rFonts w:ascii="等线" w:hAnsi="等线" w:eastAsia="等线" w:cs="等线"/>
                <w:b w:val="0"/>
                <w:i w:val="0"/>
                <w:color w:val="1C1E21"/>
                <w:sz w:val="17"/>
              </w:rPr>
              <w:t>python.org 下载页</w:t>
            </w:r>
          </w:p>
        </w:tc>
        <w:tc>
          <w:tcPr>
            <w:tcW w:w="3196" w:type="dxa"/>
          </w:tcPr>
          <w:p w14:paraId="3878DE65">
            <w:pPr>
              <w:spacing w:before="16" w:after="16" w:line="240" w:lineRule="auto"/>
              <w:jc w:val="left"/>
            </w:pPr>
            <w:r>
              <w:rPr>
                <w:rFonts w:ascii="等线" w:hAnsi="等线" w:eastAsia="等线" w:cs="等线"/>
                <w:b w:val="0"/>
                <w:i w:val="0"/>
                <w:color w:val="1C1E21"/>
                <w:sz w:val="17"/>
              </w:rPr>
              <w:t>浏览器打开 python.org/downloads</w:t>
            </w:r>
          </w:p>
        </w:tc>
        <w:tc>
          <w:tcPr>
            <w:tcW w:w="1453" w:type="dxa"/>
          </w:tcPr>
          <w:p w14:paraId="3A3AB00F">
            <w:pPr>
              <w:spacing w:before="16" w:after="16" w:line="240" w:lineRule="auto"/>
              <w:jc w:val="left"/>
            </w:pPr>
            <w:r>
              <w:rPr>
                <w:rFonts w:ascii="等线" w:hAnsi="等线" w:eastAsia="等线" w:cs="等线"/>
                <w:b w:val="0"/>
                <w:i w:val="0"/>
                <w:color w:val="1C1E21"/>
                <w:sz w:val="17"/>
              </w:rPr>
              <w:t>150 mm 宽</w:t>
            </w:r>
          </w:p>
        </w:tc>
      </w:tr>
      <w:tr w14:paraId="6A8B770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028DA9A9">
            <w:pPr>
              <w:spacing w:before="16" w:after="16" w:line="240" w:lineRule="auto"/>
              <w:jc w:val="left"/>
            </w:pPr>
            <w:r>
              <w:rPr>
                <w:rFonts w:ascii="等线" w:hAnsi="等线" w:eastAsia="等线" w:cs="等线"/>
                <w:b w:val="0"/>
                <w:i w:val="0"/>
                <w:color w:val="1C1E21"/>
                <w:sz w:val="17"/>
              </w:rPr>
              <w:t>图 1-13</w:t>
            </w:r>
          </w:p>
        </w:tc>
        <w:tc>
          <w:tcPr>
            <w:tcW w:w="3196" w:type="dxa"/>
          </w:tcPr>
          <w:p w14:paraId="7A79A533">
            <w:pPr>
              <w:spacing w:before="16" w:after="16" w:line="240" w:lineRule="auto"/>
              <w:jc w:val="left"/>
            </w:pPr>
            <w:r>
              <w:rPr>
                <w:rFonts w:ascii="等线" w:hAnsi="等线" w:eastAsia="等线" w:cs="等线"/>
                <w:b w:val="0"/>
                <w:i w:val="0"/>
                <w:color w:val="1C1E21"/>
                <w:sz w:val="17"/>
              </w:rPr>
              <w:t>改完 PATH 后重开终端验证</w:t>
            </w:r>
          </w:p>
        </w:tc>
        <w:tc>
          <w:tcPr>
            <w:tcW w:w="3196" w:type="dxa"/>
          </w:tcPr>
          <w:p w14:paraId="37254F0B">
            <w:pPr>
              <w:spacing w:before="16" w:after="16" w:line="240" w:lineRule="auto"/>
              <w:jc w:val="left"/>
            </w:pPr>
            <w:r>
              <w:rPr>
                <w:rFonts w:ascii="等线" w:hAnsi="等线" w:eastAsia="等线" w:cs="等线"/>
                <w:b w:val="0"/>
                <w:i w:val="0"/>
                <w:color w:val="1C1E21"/>
                <w:sz w:val="17"/>
              </w:rPr>
              <w:t>新开终端敲 python -V</w:t>
            </w:r>
          </w:p>
        </w:tc>
        <w:tc>
          <w:tcPr>
            <w:tcW w:w="1453" w:type="dxa"/>
          </w:tcPr>
          <w:p w14:paraId="10EC4118">
            <w:pPr>
              <w:spacing w:before="16" w:after="16" w:line="240" w:lineRule="auto"/>
              <w:jc w:val="left"/>
            </w:pPr>
            <w:r>
              <w:rPr>
                <w:rFonts w:ascii="等线" w:hAnsi="等线" w:eastAsia="等线" w:cs="等线"/>
                <w:b w:val="0"/>
                <w:i w:val="0"/>
                <w:color w:val="1C1E21"/>
                <w:sz w:val="17"/>
              </w:rPr>
              <w:t>120 mm</w:t>
            </w:r>
          </w:p>
        </w:tc>
      </w:tr>
      <w:tr w14:paraId="4D4926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303F5855">
            <w:pPr>
              <w:spacing w:before="16" w:after="16" w:line="240" w:lineRule="auto"/>
              <w:jc w:val="left"/>
            </w:pPr>
            <w:r>
              <w:rPr>
                <w:rFonts w:ascii="等线" w:hAnsi="等线" w:eastAsia="等线" w:cs="等线"/>
                <w:b w:val="0"/>
                <w:i w:val="0"/>
                <w:color w:val="1C1E21"/>
                <w:sz w:val="17"/>
              </w:rPr>
              <w:t>图 1-15</w:t>
            </w:r>
          </w:p>
        </w:tc>
        <w:tc>
          <w:tcPr>
            <w:tcW w:w="3196" w:type="dxa"/>
          </w:tcPr>
          <w:p w14:paraId="6F266527">
            <w:pPr>
              <w:spacing w:before="16" w:after="16" w:line="240" w:lineRule="auto"/>
              <w:jc w:val="left"/>
            </w:pPr>
            <w:r>
              <w:rPr>
                <w:rFonts w:ascii="等线" w:hAnsi="等线" w:eastAsia="等线" w:cs="等线"/>
                <w:b w:val="0"/>
                <w:i w:val="0"/>
                <w:color w:val="1C1E21"/>
                <w:sz w:val="17"/>
              </w:rPr>
              <w:t>激活虚拟环境前后 where python 对比</w:t>
            </w:r>
          </w:p>
        </w:tc>
        <w:tc>
          <w:tcPr>
            <w:tcW w:w="3196" w:type="dxa"/>
          </w:tcPr>
          <w:p w14:paraId="5AB6E88C">
            <w:pPr>
              <w:spacing w:before="16" w:after="16" w:line="240" w:lineRule="auto"/>
              <w:jc w:val="left"/>
            </w:pPr>
            <w:r>
              <w:rPr>
                <w:rFonts w:ascii="等线" w:hAnsi="等线" w:eastAsia="等线" w:cs="等线"/>
                <w:b w:val="0"/>
                <w:i w:val="0"/>
                <w:color w:val="1C1E21"/>
                <w:sz w:val="17"/>
              </w:rPr>
              <w:t>同一终端两次执行</w:t>
            </w:r>
          </w:p>
        </w:tc>
        <w:tc>
          <w:tcPr>
            <w:tcW w:w="1453" w:type="dxa"/>
          </w:tcPr>
          <w:p w14:paraId="30389C83">
            <w:pPr>
              <w:spacing w:before="16" w:after="16" w:line="240" w:lineRule="auto"/>
              <w:jc w:val="left"/>
            </w:pPr>
            <w:r>
              <w:rPr>
                <w:rFonts w:ascii="等线" w:hAnsi="等线" w:eastAsia="等线" w:cs="等线"/>
                <w:b w:val="0"/>
                <w:i w:val="0"/>
                <w:color w:val="1C1E21"/>
                <w:sz w:val="17"/>
              </w:rPr>
              <w:t>左右拼两栏</w:t>
            </w:r>
          </w:p>
        </w:tc>
      </w:tr>
      <w:tr w14:paraId="34663B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6030F10F">
            <w:pPr>
              <w:spacing w:before="16" w:after="16" w:line="240" w:lineRule="auto"/>
              <w:jc w:val="left"/>
            </w:pPr>
            <w:r>
              <w:rPr>
                <w:rFonts w:ascii="等线" w:hAnsi="等线" w:eastAsia="等线" w:cs="等线"/>
                <w:b w:val="0"/>
                <w:i w:val="0"/>
                <w:color w:val="1C1E21"/>
                <w:sz w:val="17"/>
              </w:rPr>
              <w:t>图 1-18</w:t>
            </w:r>
          </w:p>
        </w:tc>
        <w:tc>
          <w:tcPr>
            <w:tcW w:w="3196" w:type="dxa"/>
          </w:tcPr>
          <w:p w14:paraId="0546E5D3">
            <w:pPr>
              <w:spacing w:before="16" w:after="16" w:line="240" w:lineRule="auto"/>
              <w:jc w:val="left"/>
            </w:pPr>
            <w:r>
              <w:rPr>
                <w:rFonts w:ascii="等线" w:hAnsi="等线" w:eastAsia="等线" w:cs="等线"/>
                <w:b w:val="0"/>
                <w:i w:val="0"/>
                <w:color w:val="1C1E21"/>
                <w:sz w:val="17"/>
              </w:rPr>
              <w:t>多根工作区：五个项目同时出现在侧栏</w:t>
            </w:r>
          </w:p>
        </w:tc>
        <w:tc>
          <w:tcPr>
            <w:tcW w:w="3196" w:type="dxa"/>
          </w:tcPr>
          <w:p w14:paraId="1514F972">
            <w:pPr>
              <w:spacing w:before="16" w:after="16" w:line="240" w:lineRule="auto"/>
              <w:jc w:val="left"/>
            </w:pPr>
            <w:r>
              <w:rPr>
                <w:rFonts w:ascii="等线" w:hAnsi="等线" w:eastAsia="等线" w:cs="等线"/>
                <w:b w:val="0"/>
                <w:i w:val="0"/>
                <w:color w:val="1C1E21"/>
                <w:sz w:val="17"/>
              </w:rPr>
              <w:t>VS Code 文件→将文件夹添加到工作区</w:t>
            </w:r>
          </w:p>
        </w:tc>
        <w:tc>
          <w:tcPr>
            <w:tcW w:w="1453" w:type="dxa"/>
          </w:tcPr>
          <w:p w14:paraId="6BE1539B">
            <w:pPr>
              <w:spacing w:before="16" w:after="16" w:line="240" w:lineRule="auto"/>
              <w:jc w:val="left"/>
            </w:pPr>
            <w:r>
              <w:rPr>
                <w:rFonts w:ascii="等线" w:hAnsi="等线" w:eastAsia="等线" w:cs="等线"/>
                <w:b w:val="0"/>
                <w:i w:val="0"/>
                <w:color w:val="1C1E21"/>
                <w:sz w:val="17"/>
              </w:rPr>
              <w:t>150 mm</w:t>
            </w:r>
          </w:p>
        </w:tc>
      </w:tr>
      <w:tr w14:paraId="0AFB6E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5E287BAF">
            <w:pPr>
              <w:spacing w:before="16" w:after="16" w:line="240" w:lineRule="auto"/>
              <w:jc w:val="left"/>
            </w:pPr>
            <w:r>
              <w:rPr>
                <w:rFonts w:ascii="等线" w:hAnsi="等线" w:eastAsia="等线" w:cs="等线"/>
                <w:b w:val="0"/>
                <w:i w:val="0"/>
                <w:color w:val="1C1E21"/>
                <w:sz w:val="17"/>
              </w:rPr>
              <w:t>图 1-19</w:t>
            </w:r>
          </w:p>
        </w:tc>
        <w:tc>
          <w:tcPr>
            <w:tcW w:w="3196" w:type="dxa"/>
          </w:tcPr>
          <w:p w14:paraId="59C6E101">
            <w:pPr>
              <w:spacing w:before="16" w:after="16" w:line="240" w:lineRule="auto"/>
              <w:jc w:val="left"/>
            </w:pPr>
            <w:r>
              <w:rPr>
                <w:rFonts w:ascii="等线" w:hAnsi="等线" w:eastAsia="等线" w:cs="等线"/>
                <w:b w:val="0"/>
                <w:i w:val="0"/>
                <w:color w:val="1C1E21"/>
                <w:sz w:val="17"/>
              </w:rPr>
              <w:t>右下角解释器标签 + 集成终端执行命令</w:t>
            </w:r>
          </w:p>
        </w:tc>
        <w:tc>
          <w:tcPr>
            <w:tcW w:w="3196" w:type="dxa"/>
          </w:tcPr>
          <w:p w14:paraId="5BA2FA5A">
            <w:pPr>
              <w:spacing w:before="16" w:after="16" w:line="240" w:lineRule="auto"/>
              <w:jc w:val="left"/>
            </w:pPr>
            <w:r>
              <w:rPr>
                <w:rFonts w:ascii="等线" w:hAnsi="等线" w:eastAsia="等线" w:cs="等线"/>
                <w:b w:val="0"/>
                <w:i w:val="0"/>
                <w:color w:val="1C1E21"/>
                <w:sz w:val="17"/>
              </w:rPr>
              <w:t>VS Code 整窗截图</w:t>
            </w:r>
          </w:p>
        </w:tc>
        <w:tc>
          <w:tcPr>
            <w:tcW w:w="1453" w:type="dxa"/>
          </w:tcPr>
          <w:p w14:paraId="650B5176">
            <w:pPr>
              <w:spacing w:before="16" w:after="16" w:line="240" w:lineRule="auto"/>
              <w:jc w:val="left"/>
            </w:pPr>
            <w:r>
              <w:rPr>
                <w:rFonts w:ascii="等线" w:hAnsi="等线" w:eastAsia="等线" w:cs="等线"/>
                <w:b w:val="0"/>
                <w:i w:val="0"/>
                <w:color w:val="1C1E21"/>
                <w:sz w:val="17"/>
              </w:rPr>
              <w:t>150 mm</w:t>
            </w:r>
          </w:p>
        </w:tc>
      </w:tr>
      <w:tr w14:paraId="47B476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7D169F4E">
            <w:pPr>
              <w:spacing w:before="16" w:after="16" w:line="240" w:lineRule="auto"/>
              <w:jc w:val="left"/>
            </w:pPr>
            <w:r>
              <w:rPr>
                <w:rFonts w:ascii="等线" w:hAnsi="等线" w:eastAsia="等线" w:cs="等线"/>
                <w:b w:val="0"/>
                <w:i w:val="0"/>
                <w:color w:val="1C1E21"/>
                <w:sz w:val="17"/>
              </w:rPr>
              <w:t>图 1-20</w:t>
            </w:r>
          </w:p>
        </w:tc>
        <w:tc>
          <w:tcPr>
            <w:tcW w:w="3196" w:type="dxa"/>
          </w:tcPr>
          <w:p w14:paraId="0C02DF4C">
            <w:pPr>
              <w:spacing w:before="16" w:after="16" w:line="240" w:lineRule="auto"/>
              <w:jc w:val="left"/>
            </w:pPr>
            <w:r>
              <w:rPr>
                <w:rFonts w:ascii="等线" w:hAnsi="等线" w:eastAsia="等线" w:cs="等线"/>
                <w:b w:val="0"/>
                <w:i w:val="0"/>
                <w:color w:val="1C1E21"/>
                <w:sz w:val="17"/>
              </w:rPr>
              <w:t>F5 调试命中断点，变量面板显示 pv/rate/n</w:t>
            </w:r>
          </w:p>
        </w:tc>
        <w:tc>
          <w:tcPr>
            <w:tcW w:w="3196" w:type="dxa"/>
          </w:tcPr>
          <w:p w14:paraId="0237F695">
            <w:pPr>
              <w:spacing w:before="16" w:after="16" w:line="240" w:lineRule="auto"/>
              <w:jc w:val="left"/>
            </w:pPr>
            <w:r>
              <w:rPr>
                <w:rFonts w:ascii="等线" w:hAnsi="等线" w:eastAsia="等线" w:cs="等线"/>
                <w:b w:val="0"/>
                <w:i w:val="0"/>
                <w:color w:val="1C1E21"/>
                <w:sz w:val="17"/>
              </w:rPr>
              <w:t>在 core.py 打断点后 F5</w:t>
            </w:r>
          </w:p>
        </w:tc>
        <w:tc>
          <w:tcPr>
            <w:tcW w:w="1453" w:type="dxa"/>
          </w:tcPr>
          <w:p w14:paraId="273C165B">
            <w:pPr>
              <w:spacing w:before="16" w:after="16" w:line="240" w:lineRule="auto"/>
              <w:jc w:val="left"/>
            </w:pPr>
            <w:r>
              <w:rPr>
                <w:rFonts w:ascii="等线" w:hAnsi="等线" w:eastAsia="等线" w:cs="等线"/>
                <w:b w:val="0"/>
                <w:i w:val="0"/>
                <w:color w:val="1C1E21"/>
                <w:sz w:val="17"/>
              </w:rPr>
              <w:t>150 mm</w:t>
            </w:r>
          </w:p>
        </w:tc>
      </w:tr>
      <w:tr w14:paraId="4C79E5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338D4A00">
            <w:pPr>
              <w:spacing w:before="16" w:after="16" w:line="240" w:lineRule="auto"/>
              <w:jc w:val="left"/>
            </w:pPr>
            <w:r>
              <w:rPr>
                <w:rFonts w:ascii="等线" w:hAnsi="等线" w:eastAsia="等线" w:cs="等线"/>
                <w:b w:val="0"/>
                <w:i w:val="0"/>
                <w:color w:val="1C1E21"/>
                <w:sz w:val="17"/>
              </w:rPr>
              <w:t>图 1-22</w:t>
            </w:r>
          </w:p>
        </w:tc>
        <w:tc>
          <w:tcPr>
            <w:tcW w:w="3196" w:type="dxa"/>
          </w:tcPr>
          <w:p w14:paraId="37961B4B">
            <w:pPr>
              <w:spacing w:before="16" w:after="16" w:line="240" w:lineRule="auto"/>
              <w:jc w:val="left"/>
            </w:pPr>
            <w:r>
              <w:rPr>
                <w:rFonts w:ascii="等线" w:hAnsi="等线" w:eastAsia="等线" w:cs="等线"/>
                <w:b w:val="0"/>
                <w:i w:val="0"/>
                <w:color w:val="1C1E21"/>
                <w:sz w:val="17"/>
              </w:rPr>
              <w:t>正常图与乱码图对比</w:t>
            </w:r>
          </w:p>
        </w:tc>
        <w:tc>
          <w:tcPr>
            <w:tcW w:w="3196" w:type="dxa"/>
          </w:tcPr>
          <w:p w14:paraId="45347FC6">
            <w:pPr>
              <w:spacing w:before="16" w:after="16" w:line="240" w:lineRule="auto"/>
              <w:jc w:val="left"/>
            </w:pPr>
            <w:r>
              <w:rPr>
                <w:rFonts w:ascii="等线" w:hAnsi="等线" w:eastAsia="等线" w:cs="等线"/>
                <w:b w:val="0"/>
                <w:i w:val="0"/>
                <w:color w:val="1C1E21"/>
                <w:sz w:val="17"/>
              </w:rPr>
              <w:t>改字体候选复现方框</w:t>
            </w:r>
          </w:p>
        </w:tc>
        <w:tc>
          <w:tcPr>
            <w:tcW w:w="1453" w:type="dxa"/>
          </w:tcPr>
          <w:p w14:paraId="3AD74FDF">
            <w:pPr>
              <w:spacing w:before="16" w:after="16" w:line="240" w:lineRule="auto"/>
              <w:jc w:val="left"/>
            </w:pPr>
            <w:r>
              <w:rPr>
                <w:rFonts w:ascii="等线" w:hAnsi="等线" w:eastAsia="等线" w:cs="等线"/>
                <w:b w:val="0"/>
                <w:i w:val="0"/>
                <w:color w:val="1C1E21"/>
                <w:sz w:val="17"/>
              </w:rPr>
              <w:t>左右拼两栏</w:t>
            </w:r>
          </w:p>
        </w:tc>
      </w:tr>
    </w:tbl>
    <w:p w14:paraId="0CAB4442">
      <w:pPr>
        <w:spacing w:after="40"/>
      </w:pPr>
    </w:p>
    <w:p w14:paraId="1EA2C115">
      <w:pPr>
        <w:pStyle w:val="4"/>
      </w:pPr>
      <w:bookmarkStart w:id="200" w:name="_Toc21460"/>
      <w:r>
        <w:rPr>
          <w:rFonts w:ascii="微软雅黑" w:hAnsi="微软雅黑" w:eastAsia="微软雅黑" w:cs="微软雅黑"/>
          <w:b w:val="0"/>
          <w:i w:val="0"/>
          <w:color w:val="1C1E21"/>
          <w:sz w:val="30"/>
        </w:rPr>
        <w:t>G.2　第 2—6 章：实现过程的截图</w:t>
      </w:r>
      <w:bookmarkEnd w:id="200"/>
    </w:p>
    <w:p w14:paraId="4C809C69">
      <w:pPr>
        <w:keepNext/>
        <w:spacing w:before="120" w:after="50"/>
        <w:jc w:val="center"/>
      </w:pPr>
      <w:r>
        <w:rPr>
          <w:rFonts w:ascii="等线" w:hAnsi="等线" w:eastAsia="等线" w:cs="等线"/>
          <w:b w:val="0"/>
          <w:i w:val="0"/>
          <w:color w:val="1C1E21"/>
          <w:sz w:val="18"/>
        </w:rPr>
        <w:t>表 G-2　第 2—6 章待补截图（14 张）</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97"/>
        <w:gridCol w:w="988"/>
        <w:gridCol w:w="4887"/>
        <w:gridCol w:w="2324"/>
      </w:tblGrid>
      <w:tr w14:paraId="4A9A45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97" w:type="dxa"/>
            <w:tcBorders>
              <w:bottom w:val="single" w:color="D6DAE0" w:sz="8" w:space="0"/>
            </w:tcBorders>
            <w:shd w:val="clear" w:color="auto" w:fill="F5F7FA"/>
          </w:tcPr>
          <w:p w14:paraId="4C15C1D5">
            <w:pPr>
              <w:keepNext/>
              <w:spacing w:before="24" w:after="24" w:line="240" w:lineRule="auto"/>
              <w:jc w:val="center"/>
            </w:pPr>
            <w:r>
              <w:rPr>
                <w:rFonts w:ascii="等线" w:hAnsi="等线" w:eastAsia="等线" w:cs="等线"/>
                <w:b/>
                <w:i w:val="0"/>
                <w:color w:val="1C4A8C"/>
                <w:sz w:val="17"/>
              </w:rPr>
              <w:t>章节</w:t>
            </w:r>
          </w:p>
        </w:tc>
        <w:tc>
          <w:tcPr>
            <w:tcW w:w="988" w:type="dxa"/>
            <w:tcBorders>
              <w:bottom w:val="single" w:color="D6DAE0" w:sz="8" w:space="0"/>
            </w:tcBorders>
            <w:shd w:val="clear" w:color="auto" w:fill="F5F7FA"/>
          </w:tcPr>
          <w:p w14:paraId="3A7D7036">
            <w:pPr>
              <w:keepNext/>
              <w:spacing w:before="24" w:after="24" w:line="240" w:lineRule="auto"/>
              <w:jc w:val="left"/>
            </w:pPr>
            <w:r>
              <w:rPr>
                <w:rFonts w:ascii="等线" w:hAnsi="等线" w:eastAsia="等线" w:cs="等线"/>
                <w:b/>
                <w:i w:val="0"/>
                <w:color w:val="1C4A8C"/>
                <w:sz w:val="17"/>
              </w:rPr>
              <w:t>占位编号</w:t>
            </w:r>
          </w:p>
        </w:tc>
        <w:tc>
          <w:tcPr>
            <w:tcW w:w="4887" w:type="dxa"/>
            <w:tcBorders>
              <w:bottom w:val="single" w:color="D6DAE0" w:sz="8" w:space="0"/>
            </w:tcBorders>
            <w:shd w:val="clear" w:color="auto" w:fill="F5F7FA"/>
          </w:tcPr>
          <w:p w14:paraId="72899B1F">
            <w:pPr>
              <w:keepNext/>
              <w:spacing w:before="24" w:after="24" w:line="240" w:lineRule="auto"/>
              <w:jc w:val="left"/>
            </w:pPr>
            <w:r>
              <w:rPr>
                <w:rFonts w:ascii="等线" w:hAnsi="等线" w:eastAsia="等线" w:cs="等线"/>
                <w:b/>
                <w:i w:val="0"/>
                <w:color w:val="1C4A8C"/>
                <w:sz w:val="17"/>
              </w:rPr>
              <w:t>截图内容</w:t>
            </w:r>
          </w:p>
        </w:tc>
        <w:tc>
          <w:tcPr>
            <w:tcW w:w="2324" w:type="dxa"/>
            <w:tcBorders>
              <w:bottom w:val="single" w:color="D6DAE0" w:sz="8" w:space="0"/>
            </w:tcBorders>
            <w:shd w:val="clear" w:color="auto" w:fill="F5F7FA"/>
          </w:tcPr>
          <w:p w14:paraId="45A9F4C5">
            <w:pPr>
              <w:keepNext/>
              <w:spacing w:before="24" w:after="24" w:line="240" w:lineRule="auto"/>
              <w:jc w:val="left"/>
            </w:pPr>
            <w:r>
              <w:rPr>
                <w:rFonts w:ascii="等线" w:hAnsi="等线" w:eastAsia="等线" w:cs="等线"/>
                <w:b/>
                <w:i w:val="0"/>
                <w:color w:val="1C4A8C"/>
                <w:sz w:val="17"/>
              </w:rPr>
              <w:t>建议尺寸</w:t>
            </w:r>
          </w:p>
        </w:tc>
      </w:tr>
      <w:tr w14:paraId="200E96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7DB9C8B0">
            <w:pPr>
              <w:spacing w:before="16" w:after="16" w:line="240" w:lineRule="auto"/>
              <w:jc w:val="center"/>
            </w:pPr>
            <w:r>
              <w:rPr>
                <w:rFonts w:ascii="等线" w:hAnsi="等线" w:eastAsia="等线" w:cs="等线"/>
                <w:b w:val="0"/>
                <w:i w:val="0"/>
                <w:color w:val="1C1E21"/>
                <w:sz w:val="17"/>
              </w:rPr>
              <w:t>2.14</w:t>
            </w:r>
          </w:p>
        </w:tc>
        <w:tc>
          <w:tcPr>
            <w:tcW w:w="988" w:type="dxa"/>
          </w:tcPr>
          <w:p w14:paraId="1CF0CEBE">
            <w:pPr>
              <w:spacing w:before="16" w:after="16" w:line="240" w:lineRule="auto"/>
              <w:jc w:val="left"/>
            </w:pPr>
            <w:r>
              <w:rPr>
                <w:rFonts w:ascii="等线" w:hAnsi="等线" w:eastAsia="等线" w:cs="等线"/>
                <w:b w:val="0"/>
                <w:i w:val="0"/>
                <w:color w:val="1C1E21"/>
                <w:sz w:val="17"/>
              </w:rPr>
              <w:t>图 2-13</w:t>
            </w:r>
          </w:p>
        </w:tc>
        <w:tc>
          <w:tcPr>
            <w:tcW w:w="4887" w:type="dxa"/>
          </w:tcPr>
          <w:p w14:paraId="19ECC48E">
            <w:pPr>
              <w:spacing w:before="16" w:after="16" w:line="240" w:lineRule="auto"/>
              <w:jc w:val="left"/>
            </w:pPr>
            <w:r>
              <w:rPr>
                <w:rFonts w:ascii="等线" w:hAnsi="等线" w:eastAsia="等线" w:cs="等线"/>
                <w:b w:val="0"/>
                <w:i w:val="0"/>
                <w:color w:val="1C1E21"/>
                <w:sz w:val="17"/>
              </w:rPr>
              <w:t>python -c 验证四个公式的输出</w:t>
            </w:r>
          </w:p>
        </w:tc>
        <w:tc>
          <w:tcPr>
            <w:tcW w:w="2324" w:type="dxa"/>
          </w:tcPr>
          <w:p w14:paraId="5E111488">
            <w:pPr>
              <w:spacing w:before="16" w:after="16" w:line="240" w:lineRule="auto"/>
              <w:jc w:val="left"/>
            </w:pPr>
            <w:r>
              <w:rPr>
                <w:rFonts w:ascii="等线" w:hAnsi="等线" w:eastAsia="等线" w:cs="等线"/>
                <w:b w:val="0"/>
                <w:i w:val="0"/>
                <w:color w:val="1C1E21"/>
                <w:sz w:val="17"/>
              </w:rPr>
              <w:t>120 mm</w:t>
            </w:r>
          </w:p>
        </w:tc>
      </w:tr>
      <w:tr w14:paraId="0776AE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375E2043">
            <w:pPr>
              <w:spacing w:before="16" w:after="16" w:line="240" w:lineRule="auto"/>
              <w:jc w:val="center"/>
            </w:pPr>
            <w:r>
              <w:rPr>
                <w:rFonts w:ascii="等线" w:hAnsi="等线" w:eastAsia="等线" w:cs="等线"/>
                <w:b w:val="0"/>
                <w:i w:val="0"/>
                <w:color w:val="1C1E21"/>
                <w:sz w:val="17"/>
              </w:rPr>
              <w:t>2.14</w:t>
            </w:r>
          </w:p>
        </w:tc>
        <w:tc>
          <w:tcPr>
            <w:tcW w:w="988" w:type="dxa"/>
          </w:tcPr>
          <w:p w14:paraId="49147316">
            <w:pPr>
              <w:spacing w:before="16" w:after="16" w:line="240" w:lineRule="auto"/>
              <w:jc w:val="left"/>
            </w:pPr>
            <w:r>
              <w:rPr>
                <w:rFonts w:ascii="等线" w:hAnsi="等线" w:eastAsia="等线" w:cs="等线"/>
                <w:b w:val="0"/>
                <w:i w:val="0"/>
                <w:color w:val="1C1E21"/>
                <w:sz w:val="17"/>
              </w:rPr>
              <w:t>图 2-14</w:t>
            </w:r>
          </w:p>
        </w:tc>
        <w:tc>
          <w:tcPr>
            <w:tcW w:w="4887" w:type="dxa"/>
          </w:tcPr>
          <w:p w14:paraId="4D1A7D7F">
            <w:pPr>
              <w:spacing w:before="16" w:after="16" w:line="240" w:lineRule="auto"/>
              <w:jc w:val="left"/>
            </w:pPr>
            <w:r>
              <w:rPr>
                <w:rFonts w:ascii="等线" w:hAnsi="等线" w:eastAsia="等线" w:cs="等线"/>
                <w:b w:val="0"/>
                <w:i w:val="0"/>
                <w:color w:val="1C1E21"/>
                <w:sz w:val="17"/>
              </w:rPr>
              <w:t>你自己生成的复利曲线 vs 项目 01 号图</w:t>
            </w:r>
          </w:p>
        </w:tc>
        <w:tc>
          <w:tcPr>
            <w:tcW w:w="2324" w:type="dxa"/>
          </w:tcPr>
          <w:p w14:paraId="5E0DB183">
            <w:pPr>
              <w:spacing w:before="16" w:after="16" w:line="240" w:lineRule="auto"/>
              <w:jc w:val="left"/>
            </w:pPr>
            <w:r>
              <w:rPr>
                <w:rFonts w:ascii="等线" w:hAnsi="等线" w:eastAsia="等线" w:cs="等线"/>
                <w:b w:val="0"/>
                <w:i w:val="0"/>
                <w:color w:val="1C1E21"/>
                <w:sz w:val="17"/>
              </w:rPr>
              <w:t>左右拼两栏</w:t>
            </w:r>
          </w:p>
        </w:tc>
      </w:tr>
      <w:tr w14:paraId="2F17A8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20D41628">
            <w:pPr>
              <w:spacing w:before="16" w:after="16" w:line="240" w:lineRule="auto"/>
              <w:jc w:val="center"/>
            </w:pPr>
            <w:r>
              <w:rPr>
                <w:rFonts w:ascii="等线" w:hAnsi="等线" w:eastAsia="等线" w:cs="等线"/>
                <w:b w:val="0"/>
                <w:i w:val="0"/>
                <w:color w:val="1C1E21"/>
                <w:sz w:val="17"/>
              </w:rPr>
              <w:t>2.14</w:t>
            </w:r>
          </w:p>
        </w:tc>
        <w:tc>
          <w:tcPr>
            <w:tcW w:w="988" w:type="dxa"/>
          </w:tcPr>
          <w:p w14:paraId="34BD99A9">
            <w:pPr>
              <w:spacing w:before="16" w:after="16" w:line="240" w:lineRule="auto"/>
              <w:jc w:val="left"/>
            </w:pPr>
            <w:r>
              <w:rPr>
                <w:rFonts w:ascii="等线" w:hAnsi="等线" w:eastAsia="等线" w:cs="等线"/>
                <w:b w:val="0"/>
                <w:i w:val="0"/>
                <w:color w:val="1C1E21"/>
                <w:sz w:val="17"/>
              </w:rPr>
              <w:t>图 2-15</w:t>
            </w:r>
          </w:p>
        </w:tc>
        <w:tc>
          <w:tcPr>
            <w:tcW w:w="4887" w:type="dxa"/>
          </w:tcPr>
          <w:p w14:paraId="26A488AA">
            <w:pPr>
              <w:spacing w:before="16" w:after="16" w:line="240" w:lineRule="auto"/>
              <w:jc w:val="left"/>
            </w:pPr>
            <w:r>
              <w:rPr>
                <w:rFonts w:ascii="等线" w:hAnsi="等线" w:eastAsia="等线" w:cs="等线"/>
                <w:b w:val="0"/>
                <w:i w:val="0"/>
                <w:color w:val="1C1E21"/>
                <w:sz w:val="17"/>
              </w:rPr>
              <w:t>你的 40 行 tkinter 界面运行效果</w:t>
            </w:r>
          </w:p>
        </w:tc>
        <w:tc>
          <w:tcPr>
            <w:tcW w:w="2324" w:type="dxa"/>
          </w:tcPr>
          <w:p w14:paraId="556BABF5">
            <w:pPr>
              <w:spacing w:before="16" w:after="16" w:line="240" w:lineRule="auto"/>
              <w:jc w:val="left"/>
            </w:pPr>
            <w:r>
              <w:rPr>
                <w:rFonts w:ascii="等线" w:hAnsi="等线" w:eastAsia="等线" w:cs="等线"/>
                <w:b w:val="0"/>
                <w:i w:val="0"/>
                <w:color w:val="1C1E21"/>
                <w:sz w:val="17"/>
              </w:rPr>
              <w:t>110 mm</w:t>
            </w:r>
          </w:p>
        </w:tc>
      </w:tr>
      <w:tr w14:paraId="52653D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4D12495C">
            <w:pPr>
              <w:spacing w:before="16" w:after="16" w:line="240" w:lineRule="auto"/>
              <w:jc w:val="center"/>
            </w:pPr>
            <w:r>
              <w:rPr>
                <w:rFonts w:ascii="等线" w:hAnsi="等线" w:eastAsia="等线" w:cs="等线"/>
                <w:b w:val="0"/>
                <w:i w:val="0"/>
                <w:color w:val="1C1E21"/>
                <w:sz w:val="17"/>
              </w:rPr>
              <w:t>3.17</w:t>
            </w:r>
          </w:p>
        </w:tc>
        <w:tc>
          <w:tcPr>
            <w:tcW w:w="988" w:type="dxa"/>
          </w:tcPr>
          <w:p w14:paraId="3CF19A9E">
            <w:pPr>
              <w:spacing w:before="16" w:after="16" w:line="240" w:lineRule="auto"/>
              <w:jc w:val="left"/>
            </w:pPr>
            <w:r>
              <w:rPr>
                <w:rFonts w:ascii="等线" w:hAnsi="等线" w:eastAsia="等线" w:cs="等线"/>
                <w:b w:val="0"/>
                <w:i w:val="0"/>
                <w:color w:val="1C1E21"/>
                <w:sz w:val="17"/>
              </w:rPr>
              <w:t>图 3-14</w:t>
            </w:r>
          </w:p>
        </w:tc>
        <w:tc>
          <w:tcPr>
            <w:tcW w:w="4887" w:type="dxa"/>
          </w:tcPr>
          <w:p w14:paraId="5FB2F76E">
            <w:pPr>
              <w:spacing w:before="16" w:after="16" w:line="240" w:lineRule="auto"/>
              <w:jc w:val="left"/>
            </w:pPr>
            <w:r>
              <w:rPr>
                <w:rFonts w:ascii="等线" w:hAnsi="等线" w:eastAsia="等线" w:cs="等线"/>
                <w:b w:val="0"/>
                <w:i w:val="0"/>
                <w:color w:val="1C1E21"/>
                <w:sz w:val="17"/>
              </w:rPr>
              <w:t>两组互斥冲突对比（ANCF 柱状图）</w:t>
            </w:r>
          </w:p>
        </w:tc>
        <w:tc>
          <w:tcPr>
            <w:tcW w:w="2324" w:type="dxa"/>
          </w:tcPr>
          <w:p w14:paraId="495C7335">
            <w:pPr>
              <w:spacing w:before="16" w:after="16" w:line="240" w:lineRule="auto"/>
              <w:jc w:val="left"/>
            </w:pPr>
            <w:r>
              <w:rPr>
                <w:rFonts w:ascii="等线" w:hAnsi="等线" w:eastAsia="等线" w:cs="等线"/>
                <w:b w:val="0"/>
                <w:i w:val="0"/>
                <w:color w:val="1C1E21"/>
                <w:sz w:val="17"/>
              </w:rPr>
              <w:t>140 mm</w:t>
            </w:r>
          </w:p>
        </w:tc>
      </w:tr>
      <w:tr w14:paraId="557E668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70DC3E6D">
            <w:pPr>
              <w:spacing w:before="16" w:after="16" w:line="240" w:lineRule="auto"/>
              <w:jc w:val="center"/>
            </w:pPr>
            <w:r>
              <w:rPr>
                <w:rFonts w:ascii="等线" w:hAnsi="等线" w:eastAsia="等线" w:cs="等线"/>
                <w:b w:val="0"/>
                <w:i w:val="0"/>
                <w:color w:val="1C1E21"/>
                <w:sz w:val="17"/>
              </w:rPr>
              <w:t>3.17</w:t>
            </w:r>
          </w:p>
        </w:tc>
        <w:tc>
          <w:tcPr>
            <w:tcW w:w="988" w:type="dxa"/>
          </w:tcPr>
          <w:p w14:paraId="192746B4">
            <w:pPr>
              <w:spacing w:before="16" w:after="16" w:line="240" w:lineRule="auto"/>
              <w:jc w:val="left"/>
            </w:pPr>
            <w:r>
              <w:rPr>
                <w:rFonts w:ascii="等线" w:hAnsi="等线" w:eastAsia="等线" w:cs="等线"/>
                <w:b w:val="0"/>
                <w:i w:val="0"/>
                <w:color w:val="1C1E21"/>
                <w:sz w:val="17"/>
              </w:rPr>
              <w:t>图 3-15</w:t>
            </w:r>
          </w:p>
        </w:tc>
        <w:tc>
          <w:tcPr>
            <w:tcW w:w="4887" w:type="dxa"/>
          </w:tcPr>
          <w:p w14:paraId="15DB6E0E">
            <w:pPr>
              <w:spacing w:before="16" w:after="16" w:line="240" w:lineRule="auto"/>
              <w:jc w:val="left"/>
            </w:pPr>
            <w:r>
              <w:rPr>
                <w:rFonts w:ascii="等线" w:hAnsi="等线" w:eastAsia="等线" w:cs="等线"/>
                <w:b w:val="0"/>
                <w:i w:val="0"/>
                <w:color w:val="1C1E21"/>
                <w:sz w:val="17"/>
              </w:rPr>
              <w:t>三种组合方法结果对照</w:t>
            </w:r>
          </w:p>
        </w:tc>
        <w:tc>
          <w:tcPr>
            <w:tcW w:w="2324" w:type="dxa"/>
          </w:tcPr>
          <w:p w14:paraId="6CB83E1B">
            <w:pPr>
              <w:spacing w:before="16" w:after="16" w:line="240" w:lineRule="auto"/>
              <w:jc w:val="left"/>
            </w:pPr>
            <w:r>
              <w:rPr>
                <w:rFonts w:ascii="等线" w:hAnsi="等线" w:eastAsia="等线" w:cs="等线"/>
                <w:b w:val="0"/>
                <w:i w:val="0"/>
                <w:color w:val="1C1E21"/>
                <w:sz w:val="17"/>
              </w:rPr>
              <w:t>120 mm</w:t>
            </w:r>
          </w:p>
        </w:tc>
      </w:tr>
      <w:tr w14:paraId="717FBF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58ED73EF">
            <w:pPr>
              <w:spacing w:before="16" w:after="16" w:line="240" w:lineRule="auto"/>
              <w:jc w:val="center"/>
            </w:pPr>
            <w:r>
              <w:rPr>
                <w:rFonts w:ascii="等线" w:hAnsi="等线" w:eastAsia="等线" w:cs="等线"/>
                <w:b w:val="0"/>
                <w:i w:val="0"/>
                <w:color w:val="1C1E21"/>
                <w:sz w:val="17"/>
              </w:rPr>
              <w:t>3.17</w:t>
            </w:r>
          </w:p>
        </w:tc>
        <w:tc>
          <w:tcPr>
            <w:tcW w:w="988" w:type="dxa"/>
          </w:tcPr>
          <w:p w14:paraId="23283D44">
            <w:pPr>
              <w:spacing w:before="16" w:after="16" w:line="240" w:lineRule="auto"/>
              <w:jc w:val="left"/>
            </w:pPr>
            <w:r>
              <w:rPr>
                <w:rFonts w:ascii="等线" w:hAnsi="等线" w:eastAsia="等线" w:cs="等线"/>
                <w:b w:val="0"/>
                <w:i w:val="0"/>
                <w:color w:val="1C1E21"/>
                <w:sz w:val="17"/>
              </w:rPr>
              <w:t>图 3-16</w:t>
            </w:r>
          </w:p>
        </w:tc>
        <w:tc>
          <w:tcPr>
            <w:tcW w:w="4887" w:type="dxa"/>
          </w:tcPr>
          <w:p w14:paraId="74316950">
            <w:pPr>
              <w:spacing w:before="16" w:after="16" w:line="240" w:lineRule="auto"/>
              <w:jc w:val="left"/>
            </w:pPr>
            <w:r>
              <w:rPr>
                <w:rFonts w:ascii="等线" w:hAnsi="等线" w:eastAsia="等线" w:cs="等线"/>
                <w:b w:val="0"/>
                <w:i w:val="0"/>
                <w:color w:val="1C1E21"/>
                <w:sz w:val="17"/>
              </w:rPr>
              <w:t>你生成的 Word 报告首页</w:t>
            </w:r>
          </w:p>
        </w:tc>
        <w:tc>
          <w:tcPr>
            <w:tcW w:w="2324" w:type="dxa"/>
          </w:tcPr>
          <w:p w14:paraId="0F059B52">
            <w:pPr>
              <w:spacing w:before="16" w:after="16" w:line="240" w:lineRule="auto"/>
              <w:jc w:val="left"/>
            </w:pPr>
            <w:r>
              <w:rPr>
                <w:rFonts w:ascii="等线" w:hAnsi="等线" w:eastAsia="等线" w:cs="等线"/>
                <w:b w:val="0"/>
                <w:i w:val="0"/>
                <w:color w:val="1C1E21"/>
                <w:sz w:val="17"/>
              </w:rPr>
              <w:t>150 mm</w:t>
            </w:r>
          </w:p>
        </w:tc>
      </w:tr>
      <w:tr w14:paraId="0DEB40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4D652FE9">
            <w:pPr>
              <w:spacing w:before="16" w:after="16" w:line="240" w:lineRule="auto"/>
              <w:jc w:val="center"/>
            </w:pPr>
            <w:r>
              <w:rPr>
                <w:rFonts w:ascii="等线" w:hAnsi="等线" w:eastAsia="等线" w:cs="等线"/>
                <w:b w:val="0"/>
                <w:i w:val="0"/>
                <w:color w:val="1C1E21"/>
                <w:sz w:val="17"/>
              </w:rPr>
              <w:t>4.12</w:t>
            </w:r>
          </w:p>
        </w:tc>
        <w:tc>
          <w:tcPr>
            <w:tcW w:w="988" w:type="dxa"/>
          </w:tcPr>
          <w:p w14:paraId="78F678C9">
            <w:pPr>
              <w:spacing w:before="16" w:after="16" w:line="240" w:lineRule="auto"/>
              <w:jc w:val="left"/>
            </w:pPr>
            <w:r>
              <w:rPr>
                <w:rFonts w:ascii="等线" w:hAnsi="等线" w:eastAsia="等线" w:cs="等线"/>
                <w:b w:val="0"/>
                <w:i w:val="0"/>
                <w:color w:val="1C1E21"/>
                <w:sz w:val="17"/>
              </w:rPr>
              <w:t>图 4-13</w:t>
            </w:r>
          </w:p>
        </w:tc>
        <w:tc>
          <w:tcPr>
            <w:tcW w:w="4887" w:type="dxa"/>
          </w:tcPr>
          <w:p w14:paraId="7AFA9D07">
            <w:pPr>
              <w:spacing w:before="16" w:after="16" w:line="240" w:lineRule="auto"/>
              <w:jc w:val="left"/>
            </w:pPr>
            <w:r>
              <w:rPr>
                <w:rFonts w:ascii="等线" w:hAnsi="等线" w:eastAsia="等线" w:cs="等线"/>
                <w:b w:val="0"/>
                <w:i w:val="0"/>
                <w:color w:val="1C1E21"/>
                <w:sz w:val="17"/>
              </w:rPr>
              <w:t>辅助生产三法对比底稿（Excel）</w:t>
            </w:r>
          </w:p>
        </w:tc>
        <w:tc>
          <w:tcPr>
            <w:tcW w:w="2324" w:type="dxa"/>
          </w:tcPr>
          <w:p w14:paraId="3D678760">
            <w:pPr>
              <w:spacing w:before="16" w:after="16" w:line="240" w:lineRule="auto"/>
              <w:jc w:val="left"/>
            </w:pPr>
            <w:r>
              <w:rPr>
                <w:rFonts w:ascii="等线" w:hAnsi="等线" w:eastAsia="等线" w:cs="等线"/>
                <w:b w:val="0"/>
                <w:i w:val="0"/>
                <w:color w:val="1C1E21"/>
                <w:sz w:val="17"/>
              </w:rPr>
              <w:t>150 mm</w:t>
            </w:r>
          </w:p>
        </w:tc>
      </w:tr>
      <w:tr w14:paraId="21CCB9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47D7CD80">
            <w:pPr>
              <w:spacing w:before="16" w:after="16" w:line="240" w:lineRule="auto"/>
              <w:jc w:val="center"/>
            </w:pPr>
            <w:r>
              <w:rPr>
                <w:rFonts w:ascii="等线" w:hAnsi="等线" w:eastAsia="等线" w:cs="等线"/>
                <w:b w:val="0"/>
                <w:i w:val="0"/>
                <w:color w:val="1C1E21"/>
                <w:sz w:val="17"/>
              </w:rPr>
              <w:t>4.12</w:t>
            </w:r>
          </w:p>
        </w:tc>
        <w:tc>
          <w:tcPr>
            <w:tcW w:w="988" w:type="dxa"/>
          </w:tcPr>
          <w:p w14:paraId="298E16B1">
            <w:pPr>
              <w:spacing w:before="16" w:after="16" w:line="240" w:lineRule="auto"/>
              <w:jc w:val="left"/>
            </w:pPr>
            <w:r>
              <w:rPr>
                <w:rFonts w:ascii="等线" w:hAnsi="等线" w:eastAsia="等线" w:cs="等线"/>
                <w:b w:val="0"/>
                <w:i w:val="0"/>
                <w:color w:val="1C1E21"/>
                <w:sz w:val="17"/>
              </w:rPr>
              <w:t>图 4-14</w:t>
            </w:r>
          </w:p>
        </w:tc>
        <w:tc>
          <w:tcPr>
            <w:tcW w:w="4887" w:type="dxa"/>
          </w:tcPr>
          <w:p w14:paraId="66A223C6">
            <w:pPr>
              <w:spacing w:before="16" w:after="16" w:line="240" w:lineRule="auto"/>
              <w:jc w:val="left"/>
            </w:pPr>
            <w:r>
              <w:rPr>
                <w:rFonts w:ascii="等线" w:hAnsi="等线" w:eastAsia="等线" w:cs="等线"/>
                <w:b w:val="0"/>
                <w:i w:val="0"/>
                <w:color w:val="1C1E21"/>
                <w:sz w:val="17"/>
              </w:rPr>
              <w:t>五类决策的边际贡献对比图</w:t>
            </w:r>
          </w:p>
        </w:tc>
        <w:tc>
          <w:tcPr>
            <w:tcW w:w="2324" w:type="dxa"/>
          </w:tcPr>
          <w:p w14:paraId="25BC7B49">
            <w:pPr>
              <w:spacing w:before="16" w:after="16" w:line="240" w:lineRule="auto"/>
              <w:jc w:val="left"/>
            </w:pPr>
            <w:r>
              <w:rPr>
                <w:rFonts w:ascii="等线" w:hAnsi="等线" w:eastAsia="等线" w:cs="等线"/>
                <w:b w:val="0"/>
                <w:i w:val="0"/>
                <w:color w:val="1C1E21"/>
                <w:sz w:val="17"/>
              </w:rPr>
              <w:t>130 mm</w:t>
            </w:r>
          </w:p>
        </w:tc>
      </w:tr>
      <w:tr w14:paraId="35C5B3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01ED0AFC">
            <w:pPr>
              <w:spacing w:before="16" w:after="16" w:line="240" w:lineRule="auto"/>
              <w:jc w:val="center"/>
            </w:pPr>
            <w:r>
              <w:rPr>
                <w:rFonts w:ascii="等线" w:hAnsi="等线" w:eastAsia="等线" w:cs="等线"/>
                <w:b w:val="0"/>
                <w:i w:val="0"/>
                <w:color w:val="1C1E21"/>
                <w:sz w:val="17"/>
              </w:rPr>
              <w:t>4.12</w:t>
            </w:r>
          </w:p>
        </w:tc>
        <w:tc>
          <w:tcPr>
            <w:tcW w:w="988" w:type="dxa"/>
          </w:tcPr>
          <w:p w14:paraId="24F202E7">
            <w:pPr>
              <w:spacing w:before="16" w:after="16" w:line="240" w:lineRule="auto"/>
              <w:jc w:val="left"/>
            </w:pPr>
            <w:r>
              <w:rPr>
                <w:rFonts w:ascii="等线" w:hAnsi="等线" w:eastAsia="等线" w:cs="等线"/>
                <w:b w:val="0"/>
                <w:i w:val="0"/>
                <w:color w:val="1C1E21"/>
                <w:sz w:val="17"/>
              </w:rPr>
              <w:t>图 4-15</w:t>
            </w:r>
          </w:p>
        </w:tc>
        <w:tc>
          <w:tcPr>
            <w:tcW w:w="4887" w:type="dxa"/>
          </w:tcPr>
          <w:p w14:paraId="0F882C7A">
            <w:pPr>
              <w:spacing w:before="16" w:after="16" w:line="240" w:lineRule="auto"/>
              <w:jc w:val="left"/>
            </w:pPr>
            <w:r>
              <w:rPr>
                <w:rFonts w:ascii="等线" w:hAnsi="等线" w:eastAsia="等线" w:cs="等线"/>
                <w:b w:val="0"/>
                <w:i w:val="0"/>
                <w:color w:val="1C1E21"/>
                <w:sz w:val="17"/>
              </w:rPr>
              <w:t>你的成本底稿工作簿（工作表标签一览）</w:t>
            </w:r>
          </w:p>
        </w:tc>
        <w:tc>
          <w:tcPr>
            <w:tcW w:w="2324" w:type="dxa"/>
          </w:tcPr>
          <w:p w14:paraId="562072FE">
            <w:pPr>
              <w:spacing w:before="16" w:after="16" w:line="240" w:lineRule="auto"/>
              <w:jc w:val="left"/>
            </w:pPr>
            <w:r>
              <w:rPr>
                <w:rFonts w:ascii="等线" w:hAnsi="等线" w:eastAsia="等线" w:cs="等线"/>
                <w:b w:val="0"/>
                <w:i w:val="0"/>
                <w:color w:val="1C1E21"/>
                <w:sz w:val="17"/>
              </w:rPr>
              <w:t>150 mm</w:t>
            </w:r>
          </w:p>
        </w:tc>
      </w:tr>
      <w:tr w14:paraId="48D35E8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0CD3CEAA">
            <w:pPr>
              <w:spacing w:before="16" w:after="16" w:line="240" w:lineRule="auto"/>
              <w:jc w:val="center"/>
            </w:pPr>
            <w:r>
              <w:rPr>
                <w:rFonts w:ascii="等线" w:hAnsi="等线" w:eastAsia="等线" w:cs="等线"/>
                <w:b w:val="0"/>
                <w:i w:val="0"/>
                <w:color w:val="1C1E21"/>
                <w:sz w:val="17"/>
              </w:rPr>
              <w:t>5.13</w:t>
            </w:r>
          </w:p>
        </w:tc>
        <w:tc>
          <w:tcPr>
            <w:tcW w:w="988" w:type="dxa"/>
          </w:tcPr>
          <w:p w14:paraId="0B2AFC9E">
            <w:pPr>
              <w:spacing w:before="16" w:after="16" w:line="240" w:lineRule="auto"/>
              <w:jc w:val="left"/>
            </w:pPr>
            <w:r>
              <w:rPr>
                <w:rFonts w:ascii="等线" w:hAnsi="等线" w:eastAsia="等线" w:cs="等线"/>
                <w:b w:val="0"/>
                <w:i w:val="0"/>
                <w:color w:val="1C1E21"/>
                <w:sz w:val="17"/>
              </w:rPr>
              <w:t>图 5-15</w:t>
            </w:r>
          </w:p>
        </w:tc>
        <w:tc>
          <w:tcPr>
            <w:tcW w:w="4887" w:type="dxa"/>
          </w:tcPr>
          <w:p w14:paraId="66114189">
            <w:pPr>
              <w:spacing w:before="16" w:after="16" w:line="240" w:lineRule="auto"/>
              <w:jc w:val="left"/>
            </w:pPr>
            <w:r>
              <w:rPr>
                <w:rFonts w:ascii="等线" w:hAnsi="等线" w:eastAsia="等线" w:cs="等线"/>
                <w:b w:val="0"/>
                <w:i w:val="0"/>
                <w:color w:val="1C1E21"/>
                <w:sz w:val="17"/>
              </w:rPr>
              <w:t>data/raw 的 18 个落盘文件</w:t>
            </w:r>
          </w:p>
        </w:tc>
        <w:tc>
          <w:tcPr>
            <w:tcW w:w="2324" w:type="dxa"/>
          </w:tcPr>
          <w:p w14:paraId="00A0D537">
            <w:pPr>
              <w:spacing w:before="16" w:after="16" w:line="240" w:lineRule="auto"/>
              <w:jc w:val="left"/>
            </w:pPr>
            <w:r>
              <w:rPr>
                <w:rFonts w:ascii="等线" w:hAnsi="等线" w:eastAsia="等线" w:cs="等线"/>
                <w:b w:val="0"/>
                <w:i w:val="0"/>
                <w:color w:val="1C1E21"/>
                <w:sz w:val="17"/>
              </w:rPr>
              <w:t>140 mm</w:t>
            </w:r>
          </w:p>
        </w:tc>
      </w:tr>
      <w:tr w14:paraId="25B086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0CAB0F57">
            <w:pPr>
              <w:spacing w:before="16" w:after="16" w:line="240" w:lineRule="auto"/>
              <w:jc w:val="center"/>
            </w:pPr>
            <w:r>
              <w:rPr>
                <w:rFonts w:ascii="等线" w:hAnsi="等线" w:eastAsia="等线" w:cs="等线"/>
                <w:b w:val="0"/>
                <w:i w:val="0"/>
                <w:color w:val="1C1E21"/>
                <w:sz w:val="17"/>
              </w:rPr>
              <w:t>5.13</w:t>
            </w:r>
          </w:p>
        </w:tc>
        <w:tc>
          <w:tcPr>
            <w:tcW w:w="988" w:type="dxa"/>
          </w:tcPr>
          <w:p w14:paraId="116C3F7C">
            <w:pPr>
              <w:spacing w:before="16" w:after="16" w:line="240" w:lineRule="auto"/>
              <w:jc w:val="left"/>
            </w:pPr>
            <w:r>
              <w:rPr>
                <w:rFonts w:ascii="等线" w:hAnsi="等线" w:eastAsia="等线" w:cs="等线"/>
                <w:b w:val="0"/>
                <w:i w:val="0"/>
                <w:color w:val="1C1E21"/>
                <w:sz w:val="17"/>
              </w:rPr>
              <w:t>图 5-16</w:t>
            </w:r>
          </w:p>
        </w:tc>
        <w:tc>
          <w:tcPr>
            <w:tcW w:w="4887" w:type="dxa"/>
          </w:tcPr>
          <w:p w14:paraId="46D9B8C1">
            <w:pPr>
              <w:spacing w:before="16" w:after="16" w:line="240" w:lineRule="auto"/>
              <w:jc w:val="left"/>
            </w:pPr>
            <w:r>
              <w:rPr>
                <w:rFonts w:ascii="等线" w:hAnsi="等线" w:eastAsia="等线" w:cs="等线"/>
                <w:b w:val="0"/>
                <w:i w:val="0"/>
                <w:color w:val="1C1E21"/>
                <w:sz w:val="17"/>
              </w:rPr>
              <w:t>双源核验明细表（7 项差异）</w:t>
            </w:r>
          </w:p>
        </w:tc>
        <w:tc>
          <w:tcPr>
            <w:tcW w:w="2324" w:type="dxa"/>
          </w:tcPr>
          <w:p w14:paraId="78CA1FD9">
            <w:pPr>
              <w:spacing w:before="16" w:after="16" w:line="240" w:lineRule="auto"/>
              <w:jc w:val="left"/>
            </w:pPr>
            <w:r>
              <w:rPr>
                <w:rFonts w:ascii="等线" w:hAnsi="等线" w:eastAsia="等线" w:cs="等线"/>
                <w:b w:val="0"/>
                <w:i w:val="0"/>
                <w:color w:val="1C1E21"/>
                <w:sz w:val="17"/>
              </w:rPr>
              <w:t>150 mm</w:t>
            </w:r>
          </w:p>
        </w:tc>
      </w:tr>
      <w:tr w14:paraId="0C0C74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45964D0C">
            <w:pPr>
              <w:spacing w:before="16" w:after="16" w:line="240" w:lineRule="auto"/>
              <w:jc w:val="center"/>
            </w:pPr>
            <w:r>
              <w:rPr>
                <w:rFonts w:ascii="等线" w:hAnsi="等线" w:eastAsia="等线" w:cs="等线"/>
                <w:b w:val="0"/>
                <w:i w:val="0"/>
                <w:color w:val="1C1E21"/>
                <w:sz w:val="17"/>
              </w:rPr>
              <w:t>5.13</w:t>
            </w:r>
          </w:p>
        </w:tc>
        <w:tc>
          <w:tcPr>
            <w:tcW w:w="988" w:type="dxa"/>
          </w:tcPr>
          <w:p w14:paraId="3C014EC0">
            <w:pPr>
              <w:spacing w:before="16" w:after="16" w:line="240" w:lineRule="auto"/>
              <w:jc w:val="left"/>
            </w:pPr>
            <w:r>
              <w:rPr>
                <w:rFonts w:ascii="等线" w:hAnsi="等线" w:eastAsia="等线" w:cs="等线"/>
                <w:b w:val="0"/>
                <w:i w:val="0"/>
                <w:color w:val="1C1E21"/>
                <w:sz w:val="17"/>
              </w:rPr>
              <w:t>图 5-17</w:t>
            </w:r>
          </w:p>
        </w:tc>
        <w:tc>
          <w:tcPr>
            <w:tcW w:w="4887" w:type="dxa"/>
          </w:tcPr>
          <w:p w14:paraId="5DF85E4D">
            <w:pPr>
              <w:spacing w:before="16" w:after="16" w:line="240" w:lineRule="auto"/>
              <w:jc w:val="left"/>
            </w:pPr>
            <w:r>
              <w:rPr>
                <w:rFonts w:ascii="等线" w:hAnsi="等线" w:eastAsia="等线" w:cs="等线"/>
                <w:b w:val="0"/>
                <w:i w:val="0"/>
                <w:color w:val="1C1E21"/>
                <w:sz w:val="17"/>
              </w:rPr>
              <w:t>你生成的自包含 HTML 报告首页</w:t>
            </w:r>
          </w:p>
        </w:tc>
        <w:tc>
          <w:tcPr>
            <w:tcW w:w="2324" w:type="dxa"/>
          </w:tcPr>
          <w:p w14:paraId="24CF8F10">
            <w:pPr>
              <w:spacing w:before="16" w:after="16" w:line="240" w:lineRule="auto"/>
              <w:jc w:val="left"/>
            </w:pPr>
            <w:r>
              <w:rPr>
                <w:rFonts w:ascii="等线" w:hAnsi="等线" w:eastAsia="等线" w:cs="等线"/>
                <w:b w:val="0"/>
                <w:i w:val="0"/>
                <w:color w:val="1C1E21"/>
                <w:sz w:val="17"/>
              </w:rPr>
              <w:t>150 mm</w:t>
            </w:r>
          </w:p>
        </w:tc>
      </w:tr>
      <w:tr w14:paraId="567B5E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40483641">
            <w:pPr>
              <w:spacing w:before="16" w:after="16" w:line="240" w:lineRule="auto"/>
              <w:jc w:val="center"/>
            </w:pPr>
            <w:r>
              <w:rPr>
                <w:rFonts w:ascii="等线" w:hAnsi="等线" w:eastAsia="等线" w:cs="等线"/>
                <w:b w:val="0"/>
                <w:i w:val="0"/>
                <w:color w:val="1C1E21"/>
                <w:sz w:val="17"/>
              </w:rPr>
              <w:t>6.15</w:t>
            </w:r>
          </w:p>
        </w:tc>
        <w:tc>
          <w:tcPr>
            <w:tcW w:w="988" w:type="dxa"/>
          </w:tcPr>
          <w:p w14:paraId="000EF81F">
            <w:pPr>
              <w:spacing w:before="16" w:after="16" w:line="240" w:lineRule="auto"/>
              <w:jc w:val="left"/>
            </w:pPr>
            <w:r>
              <w:rPr>
                <w:rFonts w:ascii="等线" w:hAnsi="等线" w:eastAsia="等线" w:cs="等线"/>
                <w:b w:val="0"/>
                <w:i w:val="0"/>
                <w:color w:val="1C1E21"/>
                <w:sz w:val="17"/>
              </w:rPr>
              <w:t>图 6-15</w:t>
            </w:r>
          </w:p>
        </w:tc>
        <w:tc>
          <w:tcPr>
            <w:tcW w:w="4887" w:type="dxa"/>
          </w:tcPr>
          <w:p w14:paraId="1060BD43">
            <w:pPr>
              <w:spacing w:before="16" w:after="16" w:line="240" w:lineRule="auto"/>
              <w:jc w:val="left"/>
            </w:pPr>
            <w:r>
              <w:rPr>
                <w:rFonts w:ascii="等线" w:hAnsi="等线" w:eastAsia="等线" w:cs="等线"/>
                <w:b w:val="0"/>
                <w:i w:val="0"/>
                <w:color w:val="1C1E21"/>
                <w:sz w:val="17"/>
              </w:rPr>
              <w:t>同一指标直接法 vs 比率法对比图</w:t>
            </w:r>
          </w:p>
        </w:tc>
        <w:tc>
          <w:tcPr>
            <w:tcW w:w="2324" w:type="dxa"/>
          </w:tcPr>
          <w:p w14:paraId="429E9256">
            <w:pPr>
              <w:spacing w:before="16" w:after="16" w:line="240" w:lineRule="auto"/>
              <w:jc w:val="left"/>
            </w:pPr>
            <w:r>
              <w:rPr>
                <w:rFonts w:ascii="等线" w:hAnsi="等线" w:eastAsia="等线" w:cs="等线"/>
                <w:b w:val="0"/>
                <w:i w:val="0"/>
                <w:color w:val="1C1E21"/>
                <w:sz w:val="17"/>
              </w:rPr>
              <w:t>130 mm</w:t>
            </w:r>
          </w:p>
        </w:tc>
      </w:tr>
      <w:tr w14:paraId="0EB0B1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7" w:type="dxa"/>
          </w:tcPr>
          <w:p w14:paraId="12F996D1">
            <w:pPr>
              <w:spacing w:before="16" w:after="16" w:line="240" w:lineRule="auto"/>
              <w:jc w:val="center"/>
            </w:pPr>
            <w:r>
              <w:rPr>
                <w:rFonts w:ascii="等线" w:hAnsi="等线" w:eastAsia="等线" w:cs="等线"/>
                <w:b w:val="0"/>
                <w:i w:val="0"/>
                <w:color w:val="1C1E21"/>
                <w:sz w:val="17"/>
              </w:rPr>
              <w:t>6.15</w:t>
            </w:r>
          </w:p>
        </w:tc>
        <w:tc>
          <w:tcPr>
            <w:tcW w:w="988" w:type="dxa"/>
          </w:tcPr>
          <w:p w14:paraId="7785CAC9">
            <w:pPr>
              <w:spacing w:before="16" w:after="16" w:line="240" w:lineRule="auto"/>
              <w:jc w:val="left"/>
            </w:pPr>
            <w:r>
              <w:rPr>
                <w:rFonts w:ascii="等线" w:hAnsi="等线" w:eastAsia="等线" w:cs="等线"/>
                <w:b w:val="0"/>
                <w:i w:val="0"/>
                <w:color w:val="1C1E21"/>
                <w:sz w:val="17"/>
              </w:rPr>
              <w:t>图 6-16</w:t>
            </w:r>
          </w:p>
        </w:tc>
        <w:tc>
          <w:tcPr>
            <w:tcW w:w="4887" w:type="dxa"/>
          </w:tcPr>
          <w:p w14:paraId="06123BAA">
            <w:pPr>
              <w:spacing w:before="16" w:after="16" w:line="240" w:lineRule="auto"/>
              <w:jc w:val="left"/>
            </w:pPr>
            <w:r>
              <w:rPr>
                <w:rFonts w:ascii="等线" w:hAnsi="等线" w:eastAsia="等线" w:cs="等线"/>
                <w:b w:val="0"/>
                <w:i w:val="0"/>
                <w:color w:val="1C1E21"/>
                <w:sz w:val="17"/>
              </w:rPr>
              <w:t>质检脚本输出（问题清单 0 条）</w:t>
            </w:r>
          </w:p>
        </w:tc>
        <w:tc>
          <w:tcPr>
            <w:tcW w:w="2324" w:type="dxa"/>
          </w:tcPr>
          <w:p w14:paraId="1F5777D7">
            <w:pPr>
              <w:spacing w:before="16" w:after="16" w:line="240" w:lineRule="auto"/>
              <w:jc w:val="left"/>
            </w:pPr>
            <w:r>
              <w:rPr>
                <w:rFonts w:ascii="等线" w:hAnsi="等线" w:eastAsia="等线" w:cs="等线"/>
                <w:b w:val="0"/>
                <w:i w:val="0"/>
                <w:color w:val="1C1E21"/>
                <w:sz w:val="17"/>
              </w:rPr>
              <w:t>120 mm</w:t>
            </w:r>
          </w:p>
        </w:tc>
      </w:tr>
    </w:tbl>
    <w:p w14:paraId="3A426341">
      <w:pPr>
        <w:spacing w:after="40"/>
      </w:pPr>
    </w:p>
    <w:p w14:paraId="43892E23">
      <w:pPr>
        <w:pStyle w:val="4"/>
      </w:pPr>
      <w:bookmarkStart w:id="201" w:name="_Toc31801"/>
      <w:r>
        <w:rPr>
          <w:rFonts w:ascii="微软雅黑" w:hAnsi="微软雅黑" w:eastAsia="微软雅黑" w:cs="微软雅黑"/>
          <w:b w:val="0"/>
          <w:i w:val="0"/>
          <w:color w:val="1C1E21"/>
          <w:sz w:val="30"/>
        </w:rPr>
        <w:t>G.3　建议你额外补的运行过程截图</w:t>
      </w:r>
      <w:bookmarkEnd w:id="201"/>
    </w:p>
    <w:p w14:paraId="5F5C332C">
      <w:pPr>
        <w:spacing w:after="60"/>
        <w:jc w:val="both"/>
      </w:pPr>
      <w:r>
        <w:rPr>
          <w:rFonts w:ascii="华文中宋" w:hAnsi="华文中宋" w:eastAsia="华文中宋" w:cs="华文中宋"/>
          <w:b w:val="0"/>
          <w:i w:val="0"/>
          <w:color w:val="1C1E21"/>
          <w:sz w:val="21"/>
        </w:rPr>
        <w:t>除了手册里预留的位置，下面这些</w:t>
      </w:r>
      <w:r>
        <w:rPr>
          <w:rFonts w:ascii="微软雅黑" w:hAnsi="微软雅黑" w:eastAsia="微软雅黑" w:cs="微软雅黑"/>
          <w:b/>
          <w:i w:val="0"/>
          <w:color w:val="1C1E21"/>
          <w:sz w:val="21"/>
        </w:rPr>
        <w:t>运行现场截图</w:t>
      </w:r>
      <w:r>
        <w:rPr>
          <w:rFonts w:ascii="华文中宋" w:hAnsi="华文中宋" w:eastAsia="华文中宋" w:cs="华文中宋"/>
          <w:b w:val="0"/>
          <w:i w:val="0"/>
          <w:color w:val="1C1E21"/>
          <w:sz w:val="21"/>
        </w:rPr>
        <w:t>在评分“图表与截图（15%）”里最管用，建议每个项目各截一张：</w:t>
      </w:r>
    </w:p>
    <w:p w14:paraId="29CDC2CB">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项目一：python main.py --demo 跑完后的终端输出 + outputs 文件夹内容；</w:t>
      </w:r>
    </w:p>
    <w:p w14:paraId="743BFEF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项目一：财务计算器GUI.pyw 双击后的界面（填好参数、已出结果的状态）；</w:t>
      </w:r>
    </w:p>
    <w:p w14:paraId="699260E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项目二：python main.py --case CASE-3 的终端输出（能看到排序法与组合法对比那几行）；</w:t>
      </w:r>
    </w:p>
    <w:p w14:paraId="45948B20">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项目二：output/figures 目录（39 张 PNG 的文件列表）；</w:t>
      </w:r>
    </w:p>
    <w:p w14:paraId="48D268A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项目三：python main.py --scenario 2 中“特殊订单”那一屏的差量利润数字；</w:t>
      </w:r>
    </w:p>
    <w:p w14:paraId="2BA871C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项目三：Excel 底稿里“本量利分析指标”工作表；</w:t>
      </w:r>
    </w:p>
    <w:p w14:paraId="06C28BA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项目四：python run_all.py 九个步骤逐条打印的过程；</w:t>
      </w:r>
    </w:p>
    <w:p w14:paraId="14C573D5">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项目四：数据校验汇总表（恒等式 7 行全 0.00）；</w:t>
      </w:r>
    </w:p>
    <w:p w14:paraId="05350DC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项目五：python run_all.py --skip-fetch 八个阶段的输出；</w:t>
      </w:r>
    </w:p>
    <w:p w14:paraId="731A4924">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项目五：Word 报告的自动目录页（能看到 7 章 + 4 附录）；</w:t>
      </w:r>
    </w:p>
    <w:p w14:paraId="2CFE1930">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报错处置：故意把利率输成 6 触发的 L2 拦截提示（配 1.9 节引用）。</w:t>
      </w:r>
    </w:p>
    <w:tbl>
      <w:tblPr>
        <w:tblStyle w:val="36"/>
        <w:tblW w:w="0" w:type="auto"/>
        <w:jc w:val="center"/>
        <w:tblLayout w:type="fixed"/>
        <w:tblCellMar>
          <w:top w:w="90" w:type="dxa"/>
          <w:left w:w="150" w:type="dxa"/>
          <w:bottom w:w="90" w:type="dxa"/>
          <w:right w:w="150" w:type="dxa"/>
        </w:tblCellMar>
      </w:tblPr>
      <w:tblGrid>
        <w:gridCol w:w="9298"/>
      </w:tblGrid>
      <w:tr w14:paraId="4762B42B">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A07D58C">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截图统一做法</w:t>
            </w:r>
            <w:r>
              <w:rPr>
                <w:rFonts w:ascii="华文中宋" w:hAnsi="华文中宋" w:eastAsia="华文中宋" w:cs="华文中宋"/>
                <w:b w:val="0"/>
                <w:i w:val="0"/>
                <w:color w:val="1C1E21"/>
                <w:sz w:val="19"/>
              </w:rPr>
              <w:t>：Win+Shift+S 框选 → 直接 Ctrl+V 贴进 Word → 右键图片“保存为”存成 png 放进 manual 图目录，再按占位编号命名。这样图片既有嵌入文档的副本，也有可复用的原图。尺寸统一：宽图 150 mm、终端类 120 mm、对比类左右拼接后 150 mm。</w:t>
            </w:r>
          </w:p>
        </w:tc>
      </w:tr>
    </w:tbl>
    <w:p w14:paraId="4CB492AC">
      <w:pPr>
        <w:spacing w:after="40"/>
      </w:pPr>
    </w:p>
    <w:p w14:paraId="798BA530">
      <w:r>
        <w:br w:type="page"/>
      </w:r>
    </w:p>
    <w:p w14:paraId="002096AE">
      <w:pPr>
        <w:pStyle w:val="3"/>
      </w:pPr>
      <w:bookmarkStart w:id="202" w:name="_Toc18195"/>
      <w:r>
        <w:rPr>
          <w:rFonts w:ascii="微软雅黑" w:hAnsi="微软雅黑" w:eastAsia="微软雅黑" w:cs="微软雅黑"/>
          <w:b w:val="0"/>
          <w:i w:val="0"/>
          <w:color w:val="1C1E21"/>
          <w:sz w:val="40"/>
        </w:rPr>
        <w:t>附录 H　数据可视化基础：把财务数字画成能看懂的图</w:t>
      </w:r>
      <w:bookmarkEnd w:id="202"/>
    </w:p>
    <w:p w14:paraId="580E352D">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五个项目的输出目录里累计生成 120 余张 PNG（项目一 9、项目二 39、项目三 17、项目四 12、项目五 46），代码风格却高度一致——因为它们都遵循同一套 matplotlib 用法。本附录把这套用法讲透：先弄懂一张图由哪些对象组成（H.1），再学会两种写法与格式字符串（H.2—H.3），然后是布局、坐标轴与财务最常用的几种图型（H.4—H.6），最后落到两件真正决定得分的事：</w:t>
      </w:r>
      <w:r>
        <w:rPr>
          <w:rFonts w:ascii="微软雅黑" w:hAnsi="微软雅黑" w:eastAsia="微软雅黑" w:cs="微软雅黑"/>
          <w:b/>
          <w:i w:val="0"/>
          <w:color w:val="3A4048"/>
          <w:sz w:val="20"/>
        </w:rPr>
        <w:t>中文不乱码</w:t>
      </w:r>
      <w:r>
        <w:rPr>
          <w:rFonts w:ascii="楷体" w:hAnsi="楷体" w:eastAsia="楷体" w:cs="楷体"/>
          <w:b w:val="0"/>
          <w:i w:val="0"/>
          <w:color w:val="3A4048"/>
          <w:sz w:val="20"/>
        </w:rPr>
        <w:t>（H.7）与</w:t>
      </w:r>
      <w:r>
        <w:rPr>
          <w:rFonts w:ascii="微软雅黑" w:hAnsi="微软雅黑" w:eastAsia="微软雅黑" w:cs="微软雅黑"/>
          <w:b/>
          <w:i w:val="0"/>
          <w:color w:val="3A4048"/>
          <w:sz w:val="20"/>
        </w:rPr>
        <w:t>财务图表的四条硬规矩</w:t>
      </w:r>
      <w:r>
        <w:rPr>
          <w:rFonts w:ascii="楷体" w:hAnsi="楷体" w:eastAsia="楷体" w:cs="楷体"/>
          <w:b w:val="0"/>
          <w:i w:val="0"/>
          <w:color w:val="3A4048"/>
          <w:sz w:val="20"/>
        </w:rPr>
        <w:t>（H.8）。本附录每张插图都是在本机跑真实代码生成的，图上的数字来自五个项目的产物，你可以照着敲一遍得到完全相同的图。</w:t>
      </w:r>
    </w:p>
    <w:p w14:paraId="34878DB8">
      <w:pPr>
        <w:pStyle w:val="4"/>
      </w:pPr>
      <w:bookmarkStart w:id="203" w:name="_Toc13654"/>
      <w:r>
        <w:rPr>
          <w:rFonts w:ascii="微软雅黑" w:hAnsi="微软雅黑" w:eastAsia="微软雅黑" w:cs="微软雅黑"/>
          <w:b w:val="0"/>
          <w:i w:val="0"/>
          <w:color w:val="1C1E21"/>
          <w:sz w:val="30"/>
        </w:rPr>
        <w:t>H.1　先弄懂对象：Figure、Axes 与 Artist</w:t>
      </w:r>
      <w:bookmarkEnd w:id="203"/>
    </w:p>
    <w:p w14:paraId="6823093B">
      <w:pPr>
        <w:spacing w:after="60"/>
        <w:jc w:val="both"/>
      </w:pPr>
      <w:r>
        <w:rPr>
          <w:rFonts w:ascii="华文中宋" w:hAnsi="华文中宋" w:eastAsia="华文中宋" w:cs="华文中宋"/>
          <w:b w:val="0"/>
          <w:i w:val="0"/>
          <w:color w:val="1C1E21"/>
          <w:sz w:val="21"/>
        </w:rPr>
        <w:t>很多人学 matplotlib 是从“抄一段绘图代码”开始的，结果一改就废。原因是没搞清它只有</w:t>
      </w:r>
      <w:r>
        <w:rPr>
          <w:rFonts w:ascii="微软雅黑" w:hAnsi="微软雅黑" w:eastAsia="微软雅黑" w:cs="微软雅黑"/>
          <w:b/>
          <w:i w:val="0"/>
          <w:color w:val="1C1E21"/>
          <w:sz w:val="21"/>
        </w:rPr>
        <w:t>三层</w:t>
      </w:r>
      <w:r>
        <w:rPr>
          <w:rFonts w:ascii="华文中宋" w:hAnsi="华文中宋" w:eastAsia="华文中宋" w:cs="华文中宋"/>
          <w:b w:val="0"/>
          <w:i w:val="0"/>
          <w:color w:val="1C1E21"/>
          <w:sz w:val="21"/>
        </w:rPr>
        <w:t>：</w:t>
      </w:r>
    </w:p>
    <w:p w14:paraId="03BE981A">
      <w:pPr>
        <w:keepNext/>
        <w:spacing w:before="120" w:after="50"/>
        <w:jc w:val="center"/>
      </w:pPr>
      <w:r>
        <w:rPr>
          <w:rFonts w:ascii="等线" w:hAnsi="等线" w:eastAsia="等线" w:cs="等线"/>
          <w:b w:val="0"/>
          <w:i w:val="0"/>
          <w:color w:val="1C1E21"/>
          <w:sz w:val="18"/>
        </w:rPr>
        <w:t>表 H-1　matplotlib 的三层结构</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96"/>
        <w:gridCol w:w="2455"/>
        <w:gridCol w:w="3521"/>
        <w:gridCol w:w="2324"/>
      </w:tblGrid>
      <w:tr w14:paraId="645D65C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96" w:type="dxa"/>
            <w:tcBorders>
              <w:bottom w:val="single" w:color="D6DAE0" w:sz="8" w:space="0"/>
            </w:tcBorders>
            <w:shd w:val="clear" w:color="auto" w:fill="F5F7FA"/>
          </w:tcPr>
          <w:p w14:paraId="0FDD7102">
            <w:pPr>
              <w:keepNext/>
              <w:spacing w:before="24" w:after="24" w:line="240" w:lineRule="auto"/>
              <w:jc w:val="center"/>
            </w:pPr>
            <w:r>
              <w:rPr>
                <w:rFonts w:ascii="等线" w:hAnsi="等线" w:eastAsia="等线" w:cs="等线"/>
                <w:b/>
                <w:i w:val="0"/>
                <w:color w:val="1C4A8C"/>
                <w:sz w:val="17"/>
              </w:rPr>
              <w:t>层</w:t>
            </w:r>
          </w:p>
        </w:tc>
        <w:tc>
          <w:tcPr>
            <w:tcW w:w="2455" w:type="dxa"/>
            <w:tcBorders>
              <w:bottom w:val="single" w:color="D6DAE0" w:sz="8" w:space="0"/>
            </w:tcBorders>
            <w:shd w:val="clear" w:color="auto" w:fill="F5F7FA"/>
          </w:tcPr>
          <w:p w14:paraId="782EB637">
            <w:pPr>
              <w:keepNext/>
              <w:spacing w:before="24" w:after="24" w:line="240" w:lineRule="auto"/>
              <w:jc w:val="left"/>
            </w:pPr>
            <w:r>
              <w:rPr>
                <w:rFonts w:ascii="等线" w:hAnsi="等线" w:eastAsia="等线" w:cs="等线"/>
                <w:b/>
                <w:i w:val="0"/>
                <w:color w:val="1C4A8C"/>
                <w:sz w:val="17"/>
              </w:rPr>
              <w:t>名字</w:t>
            </w:r>
          </w:p>
        </w:tc>
        <w:tc>
          <w:tcPr>
            <w:tcW w:w="3521" w:type="dxa"/>
            <w:tcBorders>
              <w:bottom w:val="single" w:color="D6DAE0" w:sz="8" w:space="0"/>
            </w:tcBorders>
            <w:shd w:val="clear" w:color="auto" w:fill="F5F7FA"/>
          </w:tcPr>
          <w:p w14:paraId="1775A2CB">
            <w:pPr>
              <w:keepNext/>
              <w:spacing w:before="24" w:after="24" w:line="240" w:lineRule="auto"/>
              <w:jc w:val="left"/>
            </w:pPr>
            <w:r>
              <w:rPr>
                <w:rFonts w:ascii="等线" w:hAnsi="等线" w:eastAsia="等线" w:cs="等线"/>
                <w:b/>
                <w:i w:val="0"/>
                <w:color w:val="1C4A8C"/>
                <w:sz w:val="17"/>
              </w:rPr>
              <w:t>管什么</w:t>
            </w:r>
          </w:p>
        </w:tc>
        <w:tc>
          <w:tcPr>
            <w:tcW w:w="2324" w:type="dxa"/>
            <w:tcBorders>
              <w:bottom w:val="single" w:color="D6DAE0" w:sz="8" w:space="0"/>
            </w:tcBorders>
            <w:shd w:val="clear" w:color="auto" w:fill="F5F7FA"/>
          </w:tcPr>
          <w:p w14:paraId="6E03435B">
            <w:pPr>
              <w:keepNext/>
              <w:spacing w:before="24" w:after="24" w:line="240" w:lineRule="auto"/>
              <w:jc w:val="left"/>
            </w:pPr>
            <w:r>
              <w:rPr>
                <w:rFonts w:ascii="等线" w:hAnsi="等线" w:eastAsia="等线" w:cs="等线"/>
                <w:b/>
                <w:i w:val="0"/>
                <w:color w:val="1C4A8C"/>
                <w:sz w:val="17"/>
              </w:rPr>
              <w:t>你会写到的代码</w:t>
            </w:r>
          </w:p>
        </w:tc>
      </w:tr>
      <w:tr w14:paraId="65095F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96" w:type="dxa"/>
          </w:tcPr>
          <w:p w14:paraId="7D352D02">
            <w:pPr>
              <w:spacing w:before="16" w:after="16" w:line="240" w:lineRule="auto"/>
              <w:jc w:val="center"/>
            </w:pPr>
            <w:r>
              <w:rPr>
                <w:rFonts w:ascii="等线" w:hAnsi="等线" w:eastAsia="等线" w:cs="等线"/>
                <w:b w:val="0"/>
                <w:i w:val="0"/>
                <w:color w:val="1C1E21"/>
                <w:sz w:val="17"/>
              </w:rPr>
              <w:t>脚本层</w:t>
            </w:r>
          </w:p>
        </w:tc>
        <w:tc>
          <w:tcPr>
            <w:tcW w:w="2455" w:type="dxa"/>
          </w:tcPr>
          <w:p w14:paraId="03F5367A">
            <w:pPr>
              <w:spacing w:before="16" w:after="16" w:line="240" w:lineRule="auto"/>
              <w:jc w:val="left"/>
            </w:pPr>
            <w:r>
              <w:rPr>
                <w:rFonts w:ascii="等线" w:hAnsi="等线" w:eastAsia="等线" w:cs="等线"/>
                <w:b w:val="0"/>
                <w:i w:val="0"/>
                <w:color w:val="1C1E21"/>
                <w:sz w:val="17"/>
              </w:rPr>
              <w:t>pyplot / Figure / Axes</w:t>
            </w:r>
          </w:p>
        </w:tc>
        <w:tc>
          <w:tcPr>
            <w:tcW w:w="3521" w:type="dxa"/>
          </w:tcPr>
          <w:p w14:paraId="31B8A84E">
            <w:pPr>
              <w:spacing w:before="16" w:after="16" w:line="240" w:lineRule="auto"/>
              <w:jc w:val="left"/>
            </w:pPr>
            <w:r>
              <w:rPr>
                <w:rFonts w:ascii="等线" w:hAnsi="等线" w:eastAsia="等线" w:cs="等线"/>
                <w:b w:val="0"/>
                <w:i w:val="0"/>
                <w:color w:val="1C1E21"/>
                <w:sz w:val="17"/>
              </w:rPr>
              <w:t>生成图形与坐标系，是你写代码的地方</w:t>
            </w:r>
          </w:p>
        </w:tc>
        <w:tc>
          <w:tcPr>
            <w:tcW w:w="2324" w:type="dxa"/>
          </w:tcPr>
          <w:p w14:paraId="2833BFE6">
            <w:pPr>
              <w:spacing w:before="16" w:after="16" w:line="240" w:lineRule="auto"/>
              <w:jc w:val="left"/>
            </w:pPr>
            <w:r>
              <w:rPr>
                <w:rFonts w:ascii="等线" w:hAnsi="等线" w:eastAsia="等线" w:cs="等线"/>
                <w:b w:val="0"/>
                <w:i w:val="0"/>
                <w:color w:val="1C1E21"/>
                <w:sz w:val="17"/>
              </w:rPr>
              <w:t>fig, ax = plt.subplots()</w:t>
            </w:r>
          </w:p>
        </w:tc>
      </w:tr>
      <w:tr w14:paraId="6840C05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96" w:type="dxa"/>
          </w:tcPr>
          <w:p w14:paraId="2EF87823">
            <w:pPr>
              <w:spacing w:before="16" w:after="16" w:line="240" w:lineRule="auto"/>
              <w:jc w:val="center"/>
            </w:pPr>
            <w:r>
              <w:rPr>
                <w:rFonts w:ascii="等线" w:hAnsi="等线" w:eastAsia="等线" w:cs="等线"/>
                <w:b w:val="0"/>
                <w:i w:val="0"/>
                <w:color w:val="1C1E21"/>
                <w:sz w:val="17"/>
              </w:rPr>
              <w:t>美工层</w:t>
            </w:r>
          </w:p>
        </w:tc>
        <w:tc>
          <w:tcPr>
            <w:tcW w:w="2455" w:type="dxa"/>
          </w:tcPr>
          <w:p w14:paraId="05426C65">
            <w:pPr>
              <w:spacing w:before="16" w:after="16" w:line="240" w:lineRule="auto"/>
              <w:jc w:val="left"/>
            </w:pPr>
            <w:r>
              <w:rPr>
                <w:rFonts w:ascii="等线" w:hAnsi="等线" w:eastAsia="等线" w:cs="等线"/>
                <w:b w:val="0"/>
                <w:i w:val="0"/>
                <w:color w:val="1C1E21"/>
                <w:sz w:val="17"/>
              </w:rPr>
              <w:t>Artist（Line2D、Text、Tick、Legend…）</w:t>
            </w:r>
          </w:p>
        </w:tc>
        <w:tc>
          <w:tcPr>
            <w:tcW w:w="3521" w:type="dxa"/>
          </w:tcPr>
          <w:p w14:paraId="43B41496">
            <w:pPr>
              <w:spacing w:before="16" w:after="16" w:line="240" w:lineRule="auto"/>
              <w:jc w:val="left"/>
            </w:pPr>
            <w:r>
              <w:rPr>
                <w:rFonts w:ascii="等线" w:hAnsi="等线" w:eastAsia="等线" w:cs="等线"/>
                <w:b w:val="0"/>
                <w:i w:val="0"/>
                <w:color w:val="1C1E21"/>
                <w:sz w:val="17"/>
              </w:rPr>
              <w:t>图上每一个可见元素：线、点、标题、刻度、图例、网格</w:t>
            </w:r>
          </w:p>
        </w:tc>
        <w:tc>
          <w:tcPr>
            <w:tcW w:w="2324" w:type="dxa"/>
          </w:tcPr>
          <w:p w14:paraId="7510DFD8">
            <w:pPr>
              <w:spacing w:before="16" w:after="16" w:line="240" w:lineRule="auto"/>
              <w:jc w:val="left"/>
            </w:pPr>
            <w:r>
              <w:rPr>
                <w:rFonts w:ascii="等线" w:hAnsi="等线" w:eastAsia="等线" w:cs="等线"/>
                <w:b w:val="0"/>
                <w:i w:val="0"/>
                <w:color w:val="1C1E21"/>
                <w:sz w:val="17"/>
              </w:rPr>
              <w:t>ax.plot(...)、ax.set_title(...)</w:t>
            </w:r>
          </w:p>
        </w:tc>
      </w:tr>
      <w:tr w14:paraId="68B715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96" w:type="dxa"/>
          </w:tcPr>
          <w:p w14:paraId="6E65B590">
            <w:pPr>
              <w:spacing w:before="16" w:after="16" w:line="240" w:lineRule="auto"/>
              <w:jc w:val="center"/>
            </w:pPr>
            <w:r>
              <w:rPr>
                <w:rFonts w:ascii="等线" w:hAnsi="等线" w:eastAsia="等线" w:cs="等线"/>
                <w:b w:val="0"/>
                <w:i w:val="0"/>
                <w:color w:val="1C1E21"/>
                <w:sz w:val="17"/>
              </w:rPr>
              <w:t>后端层</w:t>
            </w:r>
          </w:p>
        </w:tc>
        <w:tc>
          <w:tcPr>
            <w:tcW w:w="2455" w:type="dxa"/>
          </w:tcPr>
          <w:p w14:paraId="79EF9D02">
            <w:pPr>
              <w:spacing w:before="16" w:after="16" w:line="240" w:lineRule="auto"/>
              <w:jc w:val="left"/>
            </w:pPr>
            <w:r>
              <w:rPr>
                <w:rFonts w:ascii="等线" w:hAnsi="等线" w:eastAsia="等线" w:cs="等线"/>
                <w:b w:val="0"/>
                <w:i w:val="0"/>
                <w:color w:val="1C1E21"/>
                <w:sz w:val="17"/>
              </w:rPr>
              <w:t>Backend（Canvas / Renderer / Event）</w:t>
            </w:r>
          </w:p>
        </w:tc>
        <w:tc>
          <w:tcPr>
            <w:tcW w:w="3521" w:type="dxa"/>
          </w:tcPr>
          <w:p w14:paraId="47362992">
            <w:pPr>
              <w:spacing w:before="16" w:after="16" w:line="240" w:lineRule="auto"/>
              <w:jc w:val="left"/>
            </w:pPr>
            <w:r>
              <w:rPr>
                <w:rFonts w:ascii="等线" w:hAnsi="等线" w:eastAsia="等线" w:cs="等线"/>
                <w:b w:val="0"/>
                <w:i w:val="0"/>
                <w:color w:val="1C1E21"/>
                <w:sz w:val="17"/>
              </w:rPr>
              <w:t>把图真正画到屏幕或文件上，并处理鼠标键盘事件</w:t>
            </w:r>
          </w:p>
        </w:tc>
        <w:tc>
          <w:tcPr>
            <w:tcW w:w="2324" w:type="dxa"/>
          </w:tcPr>
          <w:p w14:paraId="3F2C2D2B">
            <w:pPr>
              <w:spacing w:before="16" w:after="16" w:line="240" w:lineRule="auto"/>
              <w:jc w:val="left"/>
            </w:pPr>
            <w:r>
              <w:rPr>
                <w:rFonts w:ascii="等线" w:hAnsi="等线" w:eastAsia="等线" w:cs="等线"/>
                <w:b w:val="0"/>
                <w:i w:val="0"/>
                <w:color w:val="1C1E21"/>
                <w:sz w:val="17"/>
              </w:rPr>
              <w:t>matplotlib.use("Agg") 就是换后端</w:t>
            </w:r>
          </w:p>
        </w:tc>
      </w:tr>
    </w:tbl>
    <w:p w14:paraId="63AB80F2">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161993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07D22D3">
            <w:pPr>
              <w:spacing w:before="40" w:after="40"/>
            </w:pPr>
            <w:r>
              <w:rPr>
                <w:rFonts w:ascii="微软雅黑" w:hAnsi="微软雅黑" w:eastAsia="微软雅黑" w:cs="微软雅黑"/>
                <w:b/>
                <w:i w:val="0"/>
                <w:color w:val="1C4A8C"/>
                <w:sz w:val="19"/>
              </w:rPr>
              <w:t>说明　</w:t>
            </w:r>
            <w:r>
              <w:rPr>
                <w:rFonts w:ascii="微软雅黑" w:hAnsi="微软雅黑" w:eastAsia="微软雅黑" w:cs="微软雅黑"/>
                <w:b/>
                <w:i w:val="0"/>
                <w:color w:val="1C1E21"/>
                <w:sz w:val="19"/>
              </w:rPr>
              <w:t>记住两个词的从属关系就够了</w:t>
            </w:r>
            <w:r>
              <w:rPr>
                <w:rFonts w:ascii="华文中宋" w:hAnsi="华文中宋" w:eastAsia="华文中宋" w:cs="华文中宋"/>
                <w:b w:val="0"/>
                <w:i w:val="0"/>
                <w:color w:val="1C1E21"/>
                <w:sz w:val="19"/>
              </w:rPr>
              <w:t xml:space="preserve">：一张 </w:t>
            </w:r>
            <w:r>
              <w:rPr>
                <w:rFonts w:ascii="微软雅黑" w:hAnsi="微软雅黑" w:eastAsia="微软雅黑" w:cs="微软雅黑"/>
                <w:b/>
                <w:i w:val="0"/>
                <w:color w:val="1C1E21"/>
                <w:sz w:val="19"/>
              </w:rPr>
              <w:t>Figure</w:t>
            </w:r>
            <w:r>
              <w:rPr>
                <w:rFonts w:ascii="华文中宋" w:hAnsi="华文中宋" w:eastAsia="华文中宋" w:cs="华文中宋"/>
                <w:b w:val="0"/>
                <w:i w:val="0"/>
                <w:color w:val="1C1E21"/>
                <w:sz w:val="19"/>
              </w:rPr>
              <w:t xml:space="preserve">（画布）里可以放多个 </w:t>
            </w:r>
            <w:r>
              <w:rPr>
                <w:rFonts w:ascii="微软雅黑" w:hAnsi="微软雅黑" w:eastAsia="微软雅黑" w:cs="微软雅黑"/>
                <w:b/>
                <w:i w:val="0"/>
                <w:color w:val="1C1E21"/>
                <w:sz w:val="19"/>
              </w:rPr>
              <w:t>Axes</w:t>
            </w:r>
            <w:r>
              <w:rPr>
                <w:rFonts w:ascii="华文中宋" w:hAnsi="华文中宋" w:eastAsia="华文中宋" w:cs="华文中宋"/>
                <w:b w:val="0"/>
                <w:i w:val="0"/>
                <w:color w:val="1C1E21"/>
                <w:sz w:val="19"/>
              </w:rPr>
              <w:t>（绘图区），每个 Axes 是一套独立的坐标轴。平时说的“给图加标题”其实有两种：fig.suptitle() 是</w:t>
            </w:r>
            <w:r>
              <w:rPr>
                <w:rFonts w:ascii="微软雅黑" w:hAnsi="微软雅黑" w:eastAsia="微软雅黑" w:cs="微软雅黑"/>
                <w:b/>
                <w:i w:val="0"/>
                <w:color w:val="1C1E21"/>
                <w:sz w:val="19"/>
              </w:rPr>
              <w:t>画布级</w:t>
            </w:r>
            <w:r>
              <w:rPr>
                <w:rFonts w:ascii="华文中宋" w:hAnsi="华文中宋" w:eastAsia="华文中宋" w:cs="华文中宋"/>
                <w:b w:val="0"/>
                <w:i w:val="0"/>
                <w:color w:val="1C1E21"/>
                <w:sz w:val="19"/>
              </w:rPr>
              <w:t>总标题，ax.set_title() 是</w:t>
            </w:r>
            <w:r>
              <w:rPr>
                <w:rFonts w:ascii="微软雅黑" w:hAnsi="微软雅黑" w:eastAsia="微软雅黑" w:cs="微软雅黑"/>
                <w:b/>
                <w:i w:val="0"/>
                <w:color w:val="1C1E21"/>
                <w:sz w:val="19"/>
              </w:rPr>
              <w:t>某个绘图区</w:t>
            </w:r>
            <w:r>
              <w:rPr>
                <w:rFonts w:ascii="华文中宋" w:hAnsi="华文中宋" w:eastAsia="华文中宋" w:cs="华文中宋"/>
                <w:b w:val="0"/>
                <w:i w:val="0"/>
                <w:color w:val="1C1E21"/>
                <w:sz w:val="19"/>
              </w:rPr>
              <w:t>的标题——本附录的图两个都用，你可以对照看差别。</w:t>
            </w:r>
          </w:p>
        </w:tc>
      </w:tr>
    </w:tbl>
    <w:p w14:paraId="49D4C295">
      <w:pPr>
        <w:spacing w:after="40"/>
      </w:pPr>
    </w:p>
    <w:p w14:paraId="2FF956B5">
      <w:pPr>
        <w:keepNext/>
        <w:spacing w:before="80"/>
        <w:jc w:val="center"/>
      </w:pPr>
      <w:r>
        <w:drawing>
          <wp:inline distT="0" distB="0" distL="114300" distR="114300">
            <wp:extent cx="5687695" cy="3634105"/>
            <wp:effectExtent l="0" t="0" r="12065" b="825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101"/>
                    <a:stretch>
                      <a:fillRect/>
                    </a:stretch>
                  </pic:blipFill>
                  <pic:spPr>
                    <a:xfrm>
                      <a:off x="0" y="0"/>
                      <a:ext cx="5688000" cy="3634313"/>
                    </a:xfrm>
                    <a:prstGeom prst="rect">
                      <a:avLst/>
                    </a:prstGeom>
                  </pic:spPr>
                </pic:pic>
              </a:graphicData>
            </a:graphic>
          </wp:inline>
        </w:drawing>
      </w:r>
    </w:p>
    <w:p w14:paraId="1FF2EAB5">
      <w:pPr>
        <w:spacing w:before="50" w:after="140"/>
        <w:jc w:val="center"/>
      </w:pPr>
      <w:r>
        <w:rPr>
          <w:rFonts w:ascii="等线" w:hAnsi="等线" w:eastAsia="等线" w:cs="等线"/>
          <w:b w:val="0"/>
          <w:i w:val="0"/>
          <w:color w:val="60666E"/>
          <w:sz w:val="17"/>
        </w:rPr>
        <w:t>图 H-1　一张图的解剖：Figure 与 Axes 各部分名称</w:t>
      </w:r>
    </w:p>
    <w:p w14:paraId="2DCB21FE">
      <w:pPr>
        <w:spacing w:before="0" w:after="140"/>
        <w:jc w:val="center"/>
      </w:pPr>
      <w:r>
        <w:rPr>
          <w:rFonts w:ascii="等线" w:hAnsi="等线" w:eastAsia="等线" w:cs="等线"/>
          <w:b w:val="0"/>
          <w:i w:val="0"/>
          <w:color w:val="8A9099"/>
          <w:sz w:val="16"/>
        </w:rPr>
        <w:t>本机真实生成（gen_apx_figs.py）</w:t>
      </w:r>
    </w:p>
    <w:p w14:paraId="2D87E5E0">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Axes ≠ Axis</w:t>
      </w:r>
      <w:r>
        <w:rPr>
          <w:rFonts w:ascii="华文中宋" w:hAnsi="华文中宋" w:eastAsia="华文中宋" w:cs="华文中宋"/>
          <w:b w:val="0"/>
          <w:i w:val="0"/>
          <w:color w:val="1C1E21"/>
          <w:sz w:val="20"/>
        </w:rPr>
        <w:t>：Axes 是“绘图区”这块地，Axis 才是 x 轴/y 轴。官方文档刻意用这两个词，看懂了就不会被 ax.xaxis 和 ax.get_xaxis() 绕晕；</w:t>
      </w:r>
    </w:p>
    <w:p w14:paraId="679642F6">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Spine</w:t>
      </w:r>
      <w:r>
        <w:rPr>
          <w:rFonts w:ascii="华文中宋" w:hAnsi="华文中宋" w:eastAsia="华文中宋" w:cs="华文中宋"/>
          <w:b w:val="0"/>
          <w:i w:val="0"/>
          <w:color w:val="1C1E21"/>
          <w:sz w:val="20"/>
        </w:rPr>
        <w:t xml:space="preserve"> 是绘图区四周那四条边框线，去掉上、右边框（ax.spines["top"].set_visible(False)）是财务图表常用的“瘦身”手法；</w:t>
      </w:r>
    </w:p>
    <w:p w14:paraId="02060727">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Major/Minor tick</w:t>
      </w:r>
      <w:r>
        <w:rPr>
          <w:rFonts w:ascii="华文中宋" w:hAnsi="华文中宋" w:eastAsia="华文中宋" w:cs="华文中宋"/>
          <w:b w:val="0"/>
          <w:i w:val="0"/>
          <w:color w:val="1C1E21"/>
          <w:sz w:val="20"/>
        </w:rPr>
        <w:t xml:space="preserve"> 是主刻度与次刻度，财务图一般只留主刻度，次刻度只在时间轴上有用。</w:t>
      </w:r>
    </w:p>
    <w:p w14:paraId="35523A80">
      <w:pPr>
        <w:pStyle w:val="4"/>
      </w:pPr>
      <w:bookmarkStart w:id="204" w:name="_Toc27977"/>
      <w:r>
        <w:rPr>
          <w:rFonts w:ascii="微软雅黑" w:hAnsi="微软雅黑" w:eastAsia="微软雅黑" w:cs="微软雅黑"/>
          <w:b w:val="0"/>
          <w:i w:val="0"/>
          <w:color w:val="1C1E21"/>
          <w:sz w:val="30"/>
        </w:rPr>
        <w:t>H.2　两种写法：面向对象 vs pyplot 状态机</w:t>
      </w:r>
      <w:bookmarkEnd w:id="204"/>
    </w:p>
    <w:p w14:paraId="0D33C31B">
      <w:pPr>
        <w:keepNext/>
        <w:spacing w:before="60" w:after="20"/>
      </w:pPr>
      <w:r>
        <w:rPr>
          <w:rFonts w:ascii="等线" w:hAnsi="等线" w:eastAsia="等线" w:cs="等线"/>
          <w:b w:val="0"/>
          <w:i w:val="0"/>
          <w:color w:val="626870"/>
          <w:sz w:val="16"/>
        </w:rPr>
        <w:t>▍两种写法，输出完全相同</w:t>
      </w:r>
    </w:p>
    <w:p w14:paraId="019CD878">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matplotlib</w:t>
      </w:r>
    </w:p>
    <w:p w14:paraId="61222245">
      <w:pPr>
        <w:shd w:val="clear" w:color="auto" w:fill="F4F6F8"/>
        <w:spacing w:before="0" w:after="0" w:line="293" w:lineRule="auto"/>
        <w:ind w:left="142"/>
      </w:pPr>
      <w:r>
        <w:rPr>
          <w:rFonts w:ascii="Consolas" w:hAnsi="Consolas" w:eastAsia="等线" w:cs="Consolas"/>
          <w:b w:val="0"/>
          <w:i w:val="0"/>
          <w:color w:val="212629"/>
          <w:sz w:val="17"/>
        </w:rPr>
        <w:t>matplotlib.</w:t>
      </w:r>
      <w:r>
        <w:rPr>
          <w:rFonts w:ascii="Consolas" w:hAnsi="Consolas" w:eastAsia="等线" w:cs="Consolas"/>
          <w:b w:val="0"/>
          <w:i w:val="0"/>
          <w:color w:val="0057AD"/>
          <w:sz w:val="17"/>
        </w:rPr>
        <w:t>use</w:t>
      </w:r>
      <w:r>
        <w:rPr>
          <w:rFonts w:ascii="Consolas" w:hAnsi="Consolas" w:eastAsia="等线" w:cs="Consolas"/>
          <w:b w:val="0"/>
          <w:i w:val="0"/>
          <w:color w:val="212629"/>
          <w:sz w:val="17"/>
        </w:rPr>
        <w:t>(</w:t>
      </w:r>
      <w:r>
        <w:rPr>
          <w:rFonts w:ascii="Consolas" w:hAnsi="Consolas" w:eastAsia="等线" w:cs="Consolas"/>
          <w:b w:val="0"/>
          <w:i w:val="0"/>
          <w:color w:val="BF454A"/>
          <w:sz w:val="17"/>
        </w:rPr>
        <w:t>"Agg"</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批量出图用无界面后端，见 H.7</w:t>
      </w:r>
    </w:p>
    <w:p w14:paraId="2AA4ECA7">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matplotlib.pyplot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plt</w:t>
      </w:r>
    </w:p>
    <w:p w14:paraId="0648B1AE">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numpy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np</w:t>
      </w:r>
    </w:p>
    <w:p w14:paraId="2F390E49">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FBEF30E">
      <w:pPr>
        <w:shd w:val="clear" w:color="auto" w:fill="F4F6F8"/>
        <w:spacing w:before="0" w:after="0" w:line="293" w:lineRule="auto"/>
        <w:ind w:left="142"/>
      </w:pPr>
      <w:r>
        <w:rPr>
          <w:rFonts w:ascii="Consolas" w:hAnsi="Consolas" w:eastAsia="等线" w:cs="Consolas"/>
          <w:b w:val="0"/>
          <w:i w:val="0"/>
          <w:color w:val="212629"/>
          <w:sz w:val="17"/>
        </w:rPr>
        <w:t>x = np.</w:t>
      </w:r>
      <w:r>
        <w:rPr>
          <w:rFonts w:ascii="Consolas" w:hAnsi="Consolas" w:eastAsia="等线" w:cs="Consolas"/>
          <w:b w:val="0"/>
          <w:i w:val="0"/>
          <w:color w:val="0057AD"/>
          <w:sz w:val="17"/>
        </w:rPr>
        <w:t>linspace</w:t>
      </w:r>
      <w:r>
        <w:rPr>
          <w:rFonts w:ascii="Consolas" w:hAnsi="Consolas" w:eastAsia="等线" w:cs="Consolas"/>
          <w:b w:val="0"/>
          <w:i w:val="0"/>
          <w:color w:val="212629"/>
          <w:sz w:val="17"/>
        </w:rPr>
        <w:t>(-</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 np.pi,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 np.pi, </w:t>
      </w:r>
      <w:r>
        <w:rPr>
          <w:rFonts w:ascii="Consolas" w:hAnsi="Consolas" w:eastAsia="等线" w:cs="Consolas"/>
          <w:b w:val="0"/>
          <w:i w:val="0"/>
          <w:color w:val="9F6A16"/>
          <w:sz w:val="17"/>
        </w:rPr>
        <w:t>100</w:t>
      </w:r>
      <w:r>
        <w:rPr>
          <w:rFonts w:ascii="Consolas" w:hAnsi="Consolas" w:eastAsia="等线" w:cs="Consolas"/>
          <w:b w:val="0"/>
          <w:i w:val="0"/>
          <w:color w:val="212629"/>
          <w:sz w:val="17"/>
        </w:rPr>
        <w:t>)</w:t>
      </w:r>
    </w:p>
    <w:p w14:paraId="6965996F">
      <w:pPr>
        <w:shd w:val="clear" w:color="auto" w:fill="F4F6F8"/>
        <w:spacing w:before="0" w:after="0" w:line="293" w:lineRule="auto"/>
        <w:ind w:left="142"/>
      </w:pPr>
      <w:r>
        <w:rPr>
          <w:rFonts w:ascii="Consolas" w:hAnsi="Consolas" w:eastAsia="等线" w:cs="Consolas"/>
          <w:b w:val="0"/>
          <w:i w:val="0"/>
          <w:color w:val="212629"/>
          <w:sz w:val="17"/>
        </w:rPr>
        <w:t xml:space="preserve">y1, y2, y3 = x **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20</w:t>
      </w:r>
      <w:r>
        <w:rPr>
          <w:rFonts w:ascii="Consolas" w:hAnsi="Consolas" w:eastAsia="等线" w:cs="Consolas"/>
          <w:b w:val="0"/>
          <w:i w:val="0"/>
          <w:color w:val="212629"/>
          <w:sz w:val="17"/>
        </w:rPr>
        <w:t xml:space="preserve"> * np.</w:t>
      </w:r>
      <w:r>
        <w:rPr>
          <w:rFonts w:ascii="Consolas" w:hAnsi="Consolas" w:eastAsia="等线" w:cs="Consolas"/>
          <w:b w:val="0"/>
          <w:i w:val="0"/>
          <w:color w:val="0057AD"/>
          <w:sz w:val="17"/>
        </w:rPr>
        <w:t>sin</w:t>
      </w:r>
      <w:r>
        <w:rPr>
          <w:rFonts w:ascii="Consolas" w:hAnsi="Consolas" w:eastAsia="等线" w:cs="Consolas"/>
          <w:b w:val="0"/>
          <w:i w:val="0"/>
          <w:color w:val="212629"/>
          <w:sz w:val="17"/>
        </w:rPr>
        <w:t xml:space="preserve">(x), </w:t>
      </w:r>
      <w:r>
        <w:rPr>
          <w:rFonts w:ascii="Consolas" w:hAnsi="Consolas" w:eastAsia="等线" w:cs="Consolas"/>
          <w:b w:val="0"/>
          <w:i w:val="0"/>
          <w:color w:val="9F6A16"/>
          <w:sz w:val="17"/>
        </w:rPr>
        <w:t>20</w:t>
      </w:r>
      <w:r>
        <w:rPr>
          <w:rFonts w:ascii="Consolas" w:hAnsi="Consolas" w:eastAsia="等线" w:cs="Consolas"/>
          <w:b w:val="0"/>
          <w:i w:val="0"/>
          <w:color w:val="212629"/>
          <w:sz w:val="17"/>
        </w:rPr>
        <w:t xml:space="preserve"> * np.</w:t>
      </w:r>
      <w:r>
        <w:rPr>
          <w:rFonts w:ascii="Consolas" w:hAnsi="Consolas" w:eastAsia="等线" w:cs="Consolas"/>
          <w:b w:val="0"/>
          <w:i w:val="0"/>
          <w:color w:val="0057AD"/>
          <w:sz w:val="17"/>
        </w:rPr>
        <w:t>cos</w:t>
      </w:r>
      <w:r>
        <w:rPr>
          <w:rFonts w:ascii="Consolas" w:hAnsi="Consolas" w:eastAsia="等线" w:cs="Consolas"/>
          <w:b w:val="0"/>
          <w:i w:val="0"/>
          <w:color w:val="212629"/>
          <w:sz w:val="17"/>
        </w:rPr>
        <w:t>(</w:t>
      </w:r>
      <w:r>
        <w:rPr>
          <w:rFonts w:ascii="Consolas" w:hAnsi="Consolas" w:eastAsia="等线" w:cs="Consolas"/>
          <w:b w:val="0"/>
          <w:i w:val="0"/>
          <w:color w:val="9F6A16"/>
          <w:sz w:val="17"/>
        </w:rPr>
        <w:t>3</w:t>
      </w:r>
      <w:r>
        <w:rPr>
          <w:rFonts w:ascii="Consolas" w:hAnsi="Consolas" w:eastAsia="等线" w:cs="Consolas"/>
          <w:b w:val="0"/>
          <w:i w:val="0"/>
          <w:color w:val="212629"/>
          <w:sz w:val="17"/>
        </w:rPr>
        <w:t xml:space="preserve"> * x)</w:t>
      </w:r>
    </w:p>
    <w:p w14:paraId="3F33EAC4">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F5C5753">
      <w:pPr>
        <w:shd w:val="clear" w:color="auto" w:fill="F4F6F8"/>
        <w:spacing w:before="0" w:after="0" w:line="293" w:lineRule="auto"/>
        <w:ind w:left="142"/>
      </w:pPr>
      <w:r>
        <w:rPr>
          <w:rFonts w:ascii="Consolas" w:hAnsi="Consolas" w:eastAsia="等线" w:cs="Consolas"/>
          <w:b w:val="0"/>
          <w:i/>
          <w:color w:val="6E7781"/>
          <w:sz w:val="17"/>
        </w:rPr>
        <w:t># 写法一：面向对象（推荐，多子图时不迷路）</w:t>
      </w:r>
    </w:p>
    <w:p w14:paraId="36C39BBF">
      <w:pPr>
        <w:shd w:val="clear" w:color="auto" w:fill="F4F6F8"/>
        <w:spacing w:before="0" w:after="0" w:line="293" w:lineRule="auto"/>
        <w:ind w:left="142"/>
      </w:pPr>
      <w:r>
        <w:rPr>
          <w:rFonts w:ascii="Consolas" w:hAnsi="Consolas" w:eastAsia="等线" w:cs="Consolas"/>
          <w:b w:val="0"/>
          <w:i w:val="0"/>
          <w:color w:val="212629"/>
          <w:sz w:val="17"/>
        </w:rPr>
        <w:t>fig, ax = plt.</w:t>
      </w:r>
      <w:r>
        <w:rPr>
          <w:rFonts w:ascii="Consolas" w:hAnsi="Consolas" w:eastAsia="等线" w:cs="Consolas"/>
          <w:b w:val="0"/>
          <w:i w:val="0"/>
          <w:color w:val="0057AD"/>
          <w:sz w:val="17"/>
        </w:rPr>
        <w:t>subplots</w:t>
      </w:r>
      <w:r>
        <w:rPr>
          <w:rFonts w:ascii="Consolas" w:hAnsi="Consolas" w:eastAsia="等线" w:cs="Consolas"/>
          <w:b w:val="0"/>
          <w:i w:val="0"/>
          <w:color w:val="212629"/>
          <w:sz w:val="17"/>
        </w:rPr>
        <w:t>(figsize=(</w:t>
      </w:r>
      <w:r>
        <w:rPr>
          <w:rFonts w:ascii="Consolas" w:hAnsi="Consolas" w:eastAsia="等线" w:cs="Consolas"/>
          <w:b w:val="0"/>
          <w:i w:val="0"/>
          <w:color w:val="9F6A16"/>
          <w:sz w:val="17"/>
        </w:rPr>
        <w:t>13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6</w:t>
      </w:r>
      <w:r>
        <w:rPr>
          <w:rFonts w:ascii="Consolas" w:hAnsi="Consolas" w:eastAsia="等线" w:cs="Consolas"/>
          <w:b w:val="0"/>
          <w:i w:val="0"/>
          <w:color w:val="212629"/>
          <w:sz w:val="17"/>
        </w:rPr>
        <w:t>))</w:t>
      </w:r>
    </w:p>
    <w:p w14:paraId="7E652A74">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plot</w:t>
      </w:r>
      <w:r>
        <w:rPr>
          <w:rFonts w:ascii="Consolas" w:hAnsi="Consolas" w:eastAsia="等线" w:cs="Consolas"/>
          <w:b w:val="0"/>
          <w:i w:val="0"/>
          <w:color w:val="212629"/>
          <w:sz w:val="17"/>
        </w:rPr>
        <w:t>(x, y1, label=</w:t>
      </w:r>
      <w:r>
        <w:rPr>
          <w:rFonts w:ascii="Consolas" w:hAnsi="Consolas" w:eastAsia="等线" w:cs="Consolas"/>
          <w:b w:val="0"/>
          <w:i w:val="0"/>
          <w:color w:val="BF454A"/>
          <w:sz w:val="17"/>
        </w:rPr>
        <w:t>"Quadratic"</w:t>
      </w:r>
      <w:r>
        <w:rPr>
          <w:rFonts w:ascii="Consolas" w:hAnsi="Consolas" w:eastAsia="等线" w:cs="Consolas"/>
          <w:b w:val="0"/>
          <w:i w:val="0"/>
          <w:color w:val="212629"/>
          <w:sz w:val="17"/>
        </w:rPr>
        <w:t>)</w:t>
      </w:r>
    </w:p>
    <w:p w14:paraId="0E100633">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plot</w:t>
      </w:r>
      <w:r>
        <w:rPr>
          <w:rFonts w:ascii="Consolas" w:hAnsi="Consolas" w:eastAsia="等线" w:cs="Consolas"/>
          <w:b w:val="0"/>
          <w:i w:val="0"/>
          <w:color w:val="212629"/>
          <w:sz w:val="17"/>
        </w:rPr>
        <w:t>(x, y2, label=</w:t>
      </w:r>
      <w:r>
        <w:rPr>
          <w:rFonts w:ascii="Consolas" w:hAnsi="Consolas" w:eastAsia="等线" w:cs="Consolas"/>
          <w:b w:val="0"/>
          <w:i w:val="0"/>
          <w:color w:val="BF454A"/>
          <w:sz w:val="17"/>
        </w:rPr>
        <w:t>"20Sin(x)"</w:t>
      </w:r>
      <w:r>
        <w:rPr>
          <w:rFonts w:ascii="Consolas" w:hAnsi="Consolas" w:eastAsia="等线" w:cs="Consolas"/>
          <w:b w:val="0"/>
          <w:i w:val="0"/>
          <w:color w:val="212629"/>
          <w:sz w:val="17"/>
        </w:rPr>
        <w:t>)</w:t>
      </w:r>
    </w:p>
    <w:p w14:paraId="7AFDCEBB">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plot</w:t>
      </w:r>
      <w:r>
        <w:rPr>
          <w:rFonts w:ascii="Consolas" w:hAnsi="Consolas" w:eastAsia="等线" w:cs="Consolas"/>
          <w:b w:val="0"/>
          <w:i w:val="0"/>
          <w:color w:val="212629"/>
          <w:sz w:val="17"/>
        </w:rPr>
        <w:t>(x, y3, label=</w:t>
      </w:r>
      <w:r>
        <w:rPr>
          <w:rFonts w:ascii="Consolas" w:hAnsi="Consolas" w:eastAsia="等线" w:cs="Consolas"/>
          <w:b w:val="0"/>
          <w:i w:val="0"/>
          <w:color w:val="BF454A"/>
          <w:sz w:val="17"/>
        </w:rPr>
        <w:t>"20Cos(3x)"</w:t>
      </w:r>
      <w:r>
        <w:rPr>
          <w:rFonts w:ascii="Consolas" w:hAnsi="Consolas" w:eastAsia="等线" w:cs="Consolas"/>
          <w:b w:val="0"/>
          <w:i w:val="0"/>
          <w:color w:val="212629"/>
          <w:sz w:val="17"/>
        </w:rPr>
        <w:t>)</w:t>
      </w:r>
    </w:p>
    <w:p w14:paraId="74E58ABA">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legend</w:t>
      </w:r>
      <w:r>
        <w:rPr>
          <w:rFonts w:ascii="Consolas" w:hAnsi="Consolas" w:eastAsia="等线" w:cs="Consolas"/>
          <w:b w:val="0"/>
          <w:i w:val="0"/>
          <w:color w:val="212629"/>
          <w:sz w:val="17"/>
        </w:rPr>
        <w:t>()</w:t>
      </w:r>
    </w:p>
    <w:p w14:paraId="2B6E7A8F">
      <w:pPr>
        <w:shd w:val="clear" w:color="auto" w:fill="F4F6F8"/>
        <w:spacing w:before="0" w:after="0" w:line="293" w:lineRule="auto"/>
        <w:ind w:left="142"/>
      </w:pPr>
      <w:r>
        <w:rPr>
          <w:rFonts w:ascii="Consolas" w:hAnsi="Consolas" w:eastAsia="等线" w:cs="Consolas"/>
          <w:b w:val="0"/>
          <w:i w:val="0"/>
          <w:color w:val="212629"/>
          <w:sz w:val="17"/>
        </w:rPr>
        <w:t>plt.</w:t>
      </w:r>
      <w:r>
        <w:rPr>
          <w:rFonts w:ascii="Consolas" w:hAnsi="Consolas" w:eastAsia="等线" w:cs="Consolas"/>
          <w:b w:val="0"/>
          <w:i w:val="0"/>
          <w:color w:val="0057AD"/>
          <w:sz w:val="17"/>
        </w:rPr>
        <w:t>show</w:t>
      </w:r>
      <w:r>
        <w:rPr>
          <w:rFonts w:ascii="Consolas" w:hAnsi="Consolas" w:eastAsia="等线" w:cs="Consolas"/>
          <w:b w:val="0"/>
          <w:i w:val="0"/>
          <w:color w:val="212629"/>
          <w:sz w:val="17"/>
        </w:rPr>
        <w:t>()</w:t>
      </w:r>
    </w:p>
    <w:p w14:paraId="4C36EB28">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32B06EF">
      <w:pPr>
        <w:shd w:val="clear" w:color="auto" w:fill="F4F6F8"/>
        <w:spacing w:before="0" w:after="0" w:line="293" w:lineRule="auto"/>
        <w:ind w:left="142"/>
      </w:pPr>
      <w:r>
        <w:rPr>
          <w:rFonts w:ascii="Consolas" w:hAnsi="Consolas" w:eastAsia="等线" w:cs="Consolas"/>
          <w:b w:val="0"/>
          <w:i/>
          <w:color w:val="6E7781"/>
          <w:sz w:val="17"/>
        </w:rPr>
        <w:t># 写法二：pyplot 风格（快速试错，一行就出图）</w:t>
      </w:r>
    </w:p>
    <w:p w14:paraId="394E74AC">
      <w:pPr>
        <w:shd w:val="clear" w:color="auto" w:fill="F4F6F8"/>
        <w:spacing w:before="0" w:after="0" w:line="293" w:lineRule="auto"/>
        <w:ind w:left="142"/>
      </w:pPr>
      <w:r>
        <w:rPr>
          <w:rFonts w:ascii="Consolas" w:hAnsi="Consolas" w:eastAsia="等线" w:cs="Consolas"/>
          <w:b w:val="0"/>
          <w:i w:val="0"/>
          <w:color w:val="212629"/>
          <w:sz w:val="17"/>
        </w:rPr>
        <w:t>plt.</w:t>
      </w:r>
      <w:r>
        <w:rPr>
          <w:rFonts w:ascii="Consolas" w:hAnsi="Consolas" w:eastAsia="等线" w:cs="Consolas"/>
          <w:b w:val="0"/>
          <w:i w:val="0"/>
          <w:color w:val="0057AD"/>
          <w:sz w:val="17"/>
        </w:rPr>
        <w:t>figure</w:t>
      </w:r>
      <w:r>
        <w:rPr>
          <w:rFonts w:ascii="Consolas" w:hAnsi="Consolas" w:eastAsia="等线" w:cs="Consolas"/>
          <w:b w:val="0"/>
          <w:i w:val="0"/>
          <w:color w:val="212629"/>
          <w:sz w:val="17"/>
        </w:rPr>
        <w:t>(figsize=(</w:t>
      </w:r>
      <w:r>
        <w:rPr>
          <w:rFonts w:ascii="Consolas" w:hAnsi="Consolas" w:eastAsia="等线" w:cs="Consolas"/>
          <w:b w:val="0"/>
          <w:i w:val="0"/>
          <w:color w:val="9F6A16"/>
          <w:sz w:val="17"/>
        </w:rPr>
        <w:t>13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6</w:t>
      </w:r>
      <w:r>
        <w:rPr>
          <w:rFonts w:ascii="Consolas" w:hAnsi="Consolas" w:eastAsia="等线" w:cs="Consolas"/>
          <w:b w:val="0"/>
          <w:i w:val="0"/>
          <w:color w:val="212629"/>
          <w:sz w:val="17"/>
        </w:rPr>
        <w:t>))</w:t>
      </w:r>
    </w:p>
    <w:p w14:paraId="42427561">
      <w:pPr>
        <w:shd w:val="clear" w:color="auto" w:fill="F4F6F8"/>
        <w:spacing w:before="0" w:after="0" w:line="293" w:lineRule="auto"/>
        <w:ind w:left="142"/>
      </w:pPr>
      <w:r>
        <w:rPr>
          <w:rFonts w:ascii="Consolas" w:hAnsi="Consolas" w:eastAsia="等线" w:cs="Consolas"/>
          <w:b w:val="0"/>
          <w:i w:val="0"/>
          <w:color w:val="212629"/>
          <w:sz w:val="17"/>
        </w:rPr>
        <w:t>plt.</w:t>
      </w:r>
      <w:r>
        <w:rPr>
          <w:rFonts w:ascii="Consolas" w:hAnsi="Consolas" w:eastAsia="等线" w:cs="Consolas"/>
          <w:b w:val="0"/>
          <w:i w:val="0"/>
          <w:color w:val="0057AD"/>
          <w:sz w:val="17"/>
        </w:rPr>
        <w:t>plot</w:t>
      </w:r>
      <w:r>
        <w:rPr>
          <w:rFonts w:ascii="Consolas" w:hAnsi="Consolas" w:eastAsia="等线" w:cs="Consolas"/>
          <w:b w:val="0"/>
          <w:i w:val="0"/>
          <w:color w:val="212629"/>
          <w:sz w:val="17"/>
        </w:rPr>
        <w:t>(x, y1, label=</w:t>
      </w:r>
      <w:r>
        <w:rPr>
          <w:rFonts w:ascii="Consolas" w:hAnsi="Consolas" w:eastAsia="等线" w:cs="Consolas"/>
          <w:b w:val="0"/>
          <w:i w:val="0"/>
          <w:color w:val="BF454A"/>
          <w:sz w:val="17"/>
        </w:rPr>
        <w:t>"Quadratic"</w:t>
      </w:r>
      <w:r>
        <w:rPr>
          <w:rFonts w:ascii="Consolas" w:hAnsi="Consolas" w:eastAsia="等线" w:cs="Consolas"/>
          <w:b w:val="0"/>
          <w:i w:val="0"/>
          <w:color w:val="212629"/>
          <w:sz w:val="17"/>
        </w:rPr>
        <w:t>)</w:t>
      </w:r>
    </w:p>
    <w:p w14:paraId="1F3B6467">
      <w:pPr>
        <w:shd w:val="clear" w:color="auto" w:fill="F4F6F8"/>
        <w:spacing w:before="0" w:after="0" w:line="293" w:lineRule="auto"/>
        <w:ind w:left="142"/>
      </w:pPr>
      <w:r>
        <w:rPr>
          <w:rFonts w:ascii="Consolas" w:hAnsi="Consolas" w:eastAsia="等线" w:cs="Consolas"/>
          <w:b w:val="0"/>
          <w:i w:val="0"/>
          <w:color w:val="212629"/>
          <w:sz w:val="17"/>
        </w:rPr>
        <w:t>plt.</w:t>
      </w:r>
      <w:r>
        <w:rPr>
          <w:rFonts w:ascii="Consolas" w:hAnsi="Consolas" w:eastAsia="等线" w:cs="Consolas"/>
          <w:b w:val="0"/>
          <w:i w:val="0"/>
          <w:color w:val="0057AD"/>
          <w:sz w:val="17"/>
        </w:rPr>
        <w:t>plot</w:t>
      </w:r>
      <w:r>
        <w:rPr>
          <w:rFonts w:ascii="Consolas" w:hAnsi="Consolas" w:eastAsia="等线" w:cs="Consolas"/>
          <w:b w:val="0"/>
          <w:i w:val="0"/>
          <w:color w:val="212629"/>
          <w:sz w:val="17"/>
        </w:rPr>
        <w:t>(x, y2, label=</w:t>
      </w:r>
      <w:r>
        <w:rPr>
          <w:rFonts w:ascii="Consolas" w:hAnsi="Consolas" w:eastAsia="等线" w:cs="Consolas"/>
          <w:b w:val="0"/>
          <w:i w:val="0"/>
          <w:color w:val="BF454A"/>
          <w:sz w:val="17"/>
        </w:rPr>
        <w:t>"20Sin(x)"</w:t>
      </w:r>
      <w:r>
        <w:rPr>
          <w:rFonts w:ascii="Consolas" w:hAnsi="Consolas" w:eastAsia="等线" w:cs="Consolas"/>
          <w:b w:val="0"/>
          <w:i w:val="0"/>
          <w:color w:val="212629"/>
          <w:sz w:val="17"/>
        </w:rPr>
        <w:t>)</w:t>
      </w:r>
    </w:p>
    <w:p w14:paraId="524E05FA">
      <w:pPr>
        <w:shd w:val="clear" w:color="auto" w:fill="F4F6F8"/>
        <w:spacing w:before="0" w:after="0" w:line="293" w:lineRule="auto"/>
        <w:ind w:left="142"/>
      </w:pPr>
      <w:r>
        <w:rPr>
          <w:rFonts w:ascii="Consolas" w:hAnsi="Consolas" w:eastAsia="等线" w:cs="Consolas"/>
          <w:b w:val="0"/>
          <w:i w:val="0"/>
          <w:color w:val="212629"/>
          <w:sz w:val="17"/>
        </w:rPr>
        <w:t>plt.</w:t>
      </w:r>
      <w:r>
        <w:rPr>
          <w:rFonts w:ascii="Consolas" w:hAnsi="Consolas" w:eastAsia="等线" w:cs="Consolas"/>
          <w:b w:val="0"/>
          <w:i w:val="0"/>
          <w:color w:val="0057AD"/>
          <w:sz w:val="17"/>
        </w:rPr>
        <w:t>plot</w:t>
      </w:r>
      <w:r>
        <w:rPr>
          <w:rFonts w:ascii="Consolas" w:hAnsi="Consolas" w:eastAsia="等线" w:cs="Consolas"/>
          <w:b w:val="0"/>
          <w:i w:val="0"/>
          <w:color w:val="212629"/>
          <w:sz w:val="17"/>
        </w:rPr>
        <w:t>(x, y3, label=</w:t>
      </w:r>
      <w:r>
        <w:rPr>
          <w:rFonts w:ascii="Consolas" w:hAnsi="Consolas" w:eastAsia="等线" w:cs="Consolas"/>
          <w:b w:val="0"/>
          <w:i w:val="0"/>
          <w:color w:val="BF454A"/>
          <w:sz w:val="17"/>
        </w:rPr>
        <w:t>"20Cos(3x)"</w:t>
      </w:r>
      <w:r>
        <w:rPr>
          <w:rFonts w:ascii="Consolas" w:hAnsi="Consolas" w:eastAsia="等线" w:cs="Consolas"/>
          <w:b w:val="0"/>
          <w:i w:val="0"/>
          <w:color w:val="212629"/>
          <w:sz w:val="17"/>
        </w:rPr>
        <w:t>)</w:t>
      </w:r>
    </w:p>
    <w:p w14:paraId="37C898E6">
      <w:pPr>
        <w:shd w:val="clear" w:color="auto" w:fill="F4F6F8"/>
        <w:spacing w:before="0" w:after="0" w:line="293" w:lineRule="auto"/>
        <w:ind w:left="142"/>
      </w:pPr>
      <w:r>
        <w:rPr>
          <w:rFonts w:ascii="Consolas" w:hAnsi="Consolas" w:eastAsia="等线" w:cs="Consolas"/>
          <w:b w:val="0"/>
          <w:i w:val="0"/>
          <w:color w:val="212629"/>
          <w:sz w:val="17"/>
        </w:rPr>
        <w:t>plt.</w:t>
      </w:r>
      <w:r>
        <w:rPr>
          <w:rFonts w:ascii="Consolas" w:hAnsi="Consolas" w:eastAsia="等线" w:cs="Consolas"/>
          <w:b w:val="0"/>
          <w:i w:val="0"/>
          <w:color w:val="0057AD"/>
          <w:sz w:val="17"/>
        </w:rPr>
        <w:t>legend</w:t>
      </w:r>
      <w:r>
        <w:rPr>
          <w:rFonts w:ascii="Consolas" w:hAnsi="Consolas" w:eastAsia="等线" w:cs="Consolas"/>
          <w:b w:val="0"/>
          <w:i w:val="0"/>
          <w:color w:val="212629"/>
          <w:sz w:val="17"/>
        </w:rPr>
        <w:t>()</w:t>
      </w:r>
    </w:p>
    <w:p w14:paraId="744FB81B">
      <w:pPr>
        <w:shd w:val="clear" w:color="auto" w:fill="F4F6F8"/>
        <w:spacing w:before="0" w:after="0" w:line="293" w:lineRule="auto"/>
        <w:ind w:left="142"/>
      </w:pPr>
      <w:r>
        <w:rPr>
          <w:rFonts w:ascii="Consolas" w:hAnsi="Consolas" w:eastAsia="等线" w:cs="Consolas"/>
          <w:b w:val="0"/>
          <w:i w:val="0"/>
          <w:color w:val="212629"/>
          <w:sz w:val="17"/>
        </w:rPr>
        <w:t>plt.</w:t>
      </w:r>
      <w:r>
        <w:rPr>
          <w:rFonts w:ascii="Consolas" w:hAnsi="Consolas" w:eastAsia="等线" w:cs="Consolas"/>
          <w:b w:val="0"/>
          <w:i w:val="0"/>
          <w:color w:val="0057AD"/>
          <w:sz w:val="17"/>
        </w:rPr>
        <w:t>show</w:t>
      </w:r>
      <w:r>
        <w:rPr>
          <w:rFonts w:ascii="Consolas" w:hAnsi="Consolas" w:eastAsia="等线" w:cs="Consolas"/>
          <w:b w:val="0"/>
          <w:i w:val="0"/>
          <w:color w:val="212629"/>
          <w:sz w:val="17"/>
        </w:rPr>
        <w:t>()</w:t>
      </w:r>
    </w:p>
    <w:p w14:paraId="5A0F2490">
      <w:pPr>
        <w:spacing w:after="40"/>
      </w:pPr>
    </w:p>
    <w:p w14:paraId="75D05186">
      <w:pPr>
        <w:keepNext/>
        <w:spacing w:before="80"/>
        <w:jc w:val="center"/>
      </w:pPr>
      <w:r>
        <w:drawing>
          <wp:inline distT="0" distB="0" distL="114300" distR="114300">
            <wp:extent cx="6047740" cy="3204845"/>
            <wp:effectExtent l="0" t="0" r="2540" b="1079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102"/>
                    <a:stretch>
                      <a:fillRect/>
                    </a:stretch>
                  </pic:blipFill>
                  <pic:spPr>
                    <a:xfrm>
                      <a:off x="0" y="0"/>
                      <a:ext cx="6048000" cy="3205103"/>
                    </a:xfrm>
                    <a:prstGeom prst="rect">
                      <a:avLst/>
                    </a:prstGeom>
                  </pic:spPr>
                </pic:pic>
              </a:graphicData>
            </a:graphic>
          </wp:inline>
        </w:drawing>
      </w:r>
    </w:p>
    <w:p w14:paraId="7D3E5361">
      <w:pPr>
        <w:spacing w:before="50" w:after="140"/>
        <w:jc w:val="center"/>
      </w:pPr>
      <w:r>
        <w:rPr>
          <w:rFonts w:ascii="等线" w:hAnsi="等线" w:eastAsia="等线" w:cs="等线"/>
          <w:b w:val="0"/>
          <w:i w:val="0"/>
          <w:color w:val="60666E"/>
          <w:sz w:val="17"/>
        </w:rPr>
        <w:t>图 H-2　左：面向对象写法；右：pyplot 写法——像素级一致</w:t>
      </w:r>
    </w:p>
    <w:p w14:paraId="479ECABE">
      <w:pPr>
        <w:spacing w:before="0" w:after="140"/>
        <w:jc w:val="center"/>
      </w:pPr>
      <w:r>
        <w:rPr>
          <w:rFonts w:ascii="等线" w:hAnsi="等线" w:eastAsia="等线" w:cs="等线"/>
          <w:b w:val="0"/>
          <w:i w:val="0"/>
          <w:color w:val="8A9099"/>
          <w:sz w:val="16"/>
        </w:rPr>
        <w:t>本机真实生成</w:t>
      </w:r>
    </w:p>
    <w:tbl>
      <w:tblPr>
        <w:tblStyle w:val="36"/>
        <w:tblW w:w="0" w:type="auto"/>
        <w:jc w:val="center"/>
        <w:tblLayout w:type="fixed"/>
        <w:tblCellMar>
          <w:top w:w="90" w:type="dxa"/>
          <w:left w:w="150" w:type="dxa"/>
          <w:bottom w:w="90" w:type="dxa"/>
          <w:right w:w="150" w:type="dxa"/>
        </w:tblCellMar>
      </w:tblPr>
      <w:tblGrid>
        <w:gridCol w:w="9298"/>
      </w:tblGrid>
      <w:tr w14:paraId="4482CE11">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56B406F">
            <w:pPr>
              <w:spacing w:before="40" w:after="20"/>
            </w:pPr>
            <w:r>
              <w:rPr>
                <w:rFonts w:ascii="微软雅黑" w:hAnsi="微软雅黑" w:eastAsia="微软雅黑" w:cs="微软雅黑"/>
                <w:b/>
                <w:i w:val="0"/>
                <w:color w:val="6B4E9E"/>
                <w:sz w:val="19"/>
              </w:rPr>
              <w:t>动手做｜本手册统一用面向对象写法，理由有三</w:t>
            </w:r>
          </w:p>
          <w:p w14:paraId="75143ADD">
            <w:pPr>
              <w:spacing w:before="0" w:after="40"/>
            </w:pPr>
            <w:r>
              <w:rPr>
                <w:rFonts w:ascii="华文中宋" w:hAnsi="华文中宋" w:eastAsia="华文中宋" w:cs="华文中宋"/>
                <w:b w:val="0"/>
                <w:i w:val="0"/>
                <w:color w:val="1C1E21"/>
                <w:sz w:val="19"/>
              </w:rPr>
              <w:t>① 五个项目的出图函数都要在一张画布上画多个子图，用 ax 变量传参比“记住当前是哪个图”可靠得多；② 面向对象写法可以安全地并发/循环调用（pyplot 是全局状态，for 循环里画图最容易画到别人那张上去）；③ 报错时面向对象写法能直接定位是哪个 ax 出的问题。</w:t>
            </w:r>
            <w:r>
              <w:rPr>
                <w:rFonts w:ascii="微软雅黑" w:hAnsi="微软雅黑" w:eastAsia="微软雅黑" w:cs="微软雅黑"/>
                <w:b/>
                <w:i w:val="0"/>
                <w:color w:val="1C1E21"/>
                <w:sz w:val="19"/>
              </w:rPr>
              <w:t>但看懂 pyplot 写法仍然必要</w:t>
            </w:r>
            <w:r>
              <w:rPr>
                <w:rFonts w:ascii="华文中宋" w:hAnsi="华文中宋" w:eastAsia="华文中宋" w:cs="华文中宋"/>
                <w:b w:val="0"/>
                <w:i w:val="0"/>
                <w:color w:val="1C1E21"/>
                <w:sz w:val="19"/>
              </w:rPr>
              <w:t>——网上大量教程（含菜鸟教程）用的是它。</w:t>
            </w:r>
          </w:p>
        </w:tc>
      </w:tr>
    </w:tbl>
    <w:p w14:paraId="05262D0D">
      <w:pPr>
        <w:spacing w:after="40"/>
      </w:pPr>
    </w:p>
    <w:p w14:paraId="164D9233">
      <w:pPr>
        <w:pStyle w:val="4"/>
      </w:pPr>
      <w:bookmarkStart w:id="205" w:name="_Toc12210"/>
      <w:r>
        <w:rPr>
          <w:rFonts w:ascii="微软雅黑" w:hAnsi="微软雅黑" w:eastAsia="微软雅黑" w:cs="微软雅黑"/>
          <w:b w:val="0"/>
          <w:i w:val="0"/>
          <w:color w:val="1C1E21"/>
          <w:sz w:val="30"/>
        </w:rPr>
        <w:t>H.3　格式字符串：颜色 + 标记 + 线型</w:t>
      </w:r>
      <w:bookmarkEnd w:id="205"/>
    </w:p>
    <w:p w14:paraId="1AEB18C6">
      <w:pPr>
        <w:spacing w:after="60"/>
        <w:jc w:val="both"/>
      </w:pPr>
      <w:r>
        <w:rPr>
          <w:rFonts w:ascii="华文中宋" w:hAnsi="华文中宋" w:eastAsia="华文中宋" w:cs="华文中宋"/>
          <w:b w:val="0"/>
          <w:i w:val="0"/>
          <w:color w:val="1C1E21"/>
          <w:sz w:val="21"/>
        </w:rPr>
        <w:t>ax.plot(x, y, 'ys-.') 里那个短字符串是 matplotlib 最省字的表达方式，</w:t>
      </w:r>
      <w:r>
        <w:rPr>
          <w:rFonts w:ascii="微软雅黑" w:hAnsi="微软雅黑" w:eastAsia="微软雅黑" w:cs="微软雅黑"/>
          <w:b/>
          <w:i w:val="0"/>
          <w:color w:val="1C1E21"/>
          <w:sz w:val="21"/>
        </w:rPr>
        <w:t>顺序任意、可省略</w:t>
      </w:r>
      <w:r>
        <w:rPr>
          <w:rFonts w:ascii="华文中宋" w:hAnsi="华文中宋" w:eastAsia="华文中宋" w:cs="华文中宋"/>
          <w:b w:val="0"/>
          <w:i w:val="0"/>
          <w:color w:val="1C1E21"/>
          <w:sz w:val="21"/>
        </w:rPr>
        <w:t>，三段分别是颜色、标记、线型：</w:t>
      </w:r>
    </w:p>
    <w:p w14:paraId="0B50B7E2">
      <w:pPr>
        <w:keepNext/>
        <w:spacing w:before="120" w:after="50"/>
        <w:jc w:val="center"/>
      </w:pPr>
      <w:r>
        <w:rPr>
          <w:rFonts w:ascii="等线" w:hAnsi="等线" w:eastAsia="等线" w:cs="等线"/>
          <w:b w:val="0"/>
          <w:i w:val="0"/>
          <w:color w:val="1C1E21"/>
          <w:sz w:val="18"/>
        </w:rPr>
        <w:t>表 H-2　格式字符串三段速查</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601A434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PrEx>
        <w:trPr>
          <w:cantSplit/>
          <w:tblHeader/>
          <w:jc w:val="center"/>
        </w:trPr>
        <w:tc>
          <w:tcPr>
            <w:tcW w:w="955" w:type="dxa"/>
            <w:tcBorders>
              <w:bottom w:val="single" w:color="D6DAE0" w:sz="8" w:space="0"/>
            </w:tcBorders>
            <w:shd w:val="clear" w:color="auto" w:fill="F5F7FA"/>
          </w:tcPr>
          <w:p w14:paraId="00363F16">
            <w:pPr>
              <w:keepNext/>
              <w:spacing w:before="24" w:after="24" w:line="240" w:lineRule="auto"/>
              <w:jc w:val="center"/>
            </w:pPr>
            <w:r>
              <w:rPr>
                <w:rFonts w:ascii="等线" w:hAnsi="等线" w:eastAsia="等线" w:cs="等线"/>
                <w:b/>
                <w:i w:val="0"/>
                <w:color w:val="1C4A8C"/>
                <w:sz w:val="17"/>
              </w:rPr>
              <w:t>类别</w:t>
            </w:r>
          </w:p>
        </w:tc>
        <w:tc>
          <w:tcPr>
            <w:tcW w:w="3184" w:type="dxa"/>
            <w:tcBorders>
              <w:bottom w:val="single" w:color="D6DAE0" w:sz="8" w:space="0"/>
            </w:tcBorders>
            <w:shd w:val="clear" w:color="auto" w:fill="F5F7FA"/>
          </w:tcPr>
          <w:p w14:paraId="1DCC25D3">
            <w:pPr>
              <w:keepNext/>
              <w:spacing w:before="24" w:after="24" w:line="240" w:lineRule="auto"/>
              <w:jc w:val="left"/>
            </w:pPr>
            <w:r>
              <w:rPr>
                <w:rFonts w:ascii="等线" w:hAnsi="等线" w:eastAsia="等线" w:cs="等线"/>
                <w:b/>
                <w:i w:val="0"/>
                <w:color w:val="1C4A8C"/>
                <w:sz w:val="17"/>
              </w:rPr>
              <w:t>写法</w:t>
            </w:r>
          </w:p>
        </w:tc>
        <w:tc>
          <w:tcPr>
            <w:tcW w:w="5158" w:type="dxa"/>
            <w:tcBorders>
              <w:bottom w:val="single" w:color="D6DAE0" w:sz="8" w:space="0"/>
            </w:tcBorders>
            <w:shd w:val="clear" w:color="auto" w:fill="F5F7FA"/>
          </w:tcPr>
          <w:p w14:paraId="4D88C120">
            <w:pPr>
              <w:keepNext/>
              <w:spacing w:before="24" w:after="24" w:line="240" w:lineRule="auto"/>
              <w:jc w:val="left"/>
            </w:pPr>
            <w:r>
              <w:rPr>
                <w:rFonts w:ascii="等线" w:hAnsi="等线" w:eastAsia="等线" w:cs="等线"/>
                <w:b/>
                <w:i w:val="0"/>
                <w:color w:val="1C4A8C"/>
                <w:sz w:val="17"/>
              </w:rPr>
              <w:t>含义</w:t>
            </w:r>
          </w:p>
        </w:tc>
      </w:tr>
      <w:tr w14:paraId="7F08699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1F5F6678">
            <w:pPr>
              <w:spacing w:before="16" w:after="16" w:line="240" w:lineRule="auto"/>
              <w:jc w:val="center"/>
            </w:pPr>
            <w:r>
              <w:rPr>
                <w:rFonts w:ascii="等线" w:hAnsi="等线" w:eastAsia="等线" w:cs="等线"/>
                <w:b w:val="0"/>
                <w:i w:val="0"/>
                <w:color w:val="1C1E21"/>
                <w:sz w:val="17"/>
              </w:rPr>
              <w:t>颜色</w:t>
            </w:r>
          </w:p>
        </w:tc>
        <w:tc>
          <w:tcPr>
            <w:tcW w:w="3184" w:type="dxa"/>
          </w:tcPr>
          <w:p w14:paraId="6D8FDBC2">
            <w:pPr>
              <w:spacing w:before="16" w:after="16" w:line="240" w:lineRule="auto"/>
              <w:jc w:val="left"/>
            </w:pPr>
            <w:r>
              <w:rPr>
                <w:rFonts w:ascii="等线" w:hAnsi="等线" w:eastAsia="等线" w:cs="等线"/>
                <w:b w:val="0"/>
                <w:i w:val="0"/>
                <w:color w:val="1C1E21"/>
                <w:sz w:val="17"/>
              </w:rPr>
              <w:t>b g r c m y k w / '#1C4A8C' / (0.11,0.29,0.55) / 'C0'</w:t>
            </w:r>
          </w:p>
        </w:tc>
        <w:tc>
          <w:tcPr>
            <w:tcW w:w="5158" w:type="dxa"/>
          </w:tcPr>
          <w:p w14:paraId="7C0FF1D9">
            <w:pPr>
              <w:spacing w:before="16" w:after="16" w:line="240" w:lineRule="auto"/>
              <w:jc w:val="left"/>
            </w:pPr>
            <w:r>
              <w:rPr>
                <w:rFonts w:ascii="等线" w:hAnsi="等线" w:eastAsia="等线" w:cs="等线"/>
                <w:b w:val="0"/>
                <w:i w:val="0"/>
                <w:color w:val="1C1E21"/>
                <w:sz w:val="17"/>
              </w:rPr>
              <w:t>单字母是速记；财务图建议直接用十六进制，把项目配色写进 config.py</w:t>
            </w:r>
          </w:p>
        </w:tc>
      </w:tr>
      <w:tr w14:paraId="0D058B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1932CE13">
            <w:pPr>
              <w:spacing w:before="16" w:after="16" w:line="240" w:lineRule="auto"/>
              <w:jc w:val="center"/>
            </w:pPr>
            <w:r>
              <w:rPr>
                <w:rFonts w:ascii="等线" w:hAnsi="等线" w:eastAsia="等线" w:cs="等线"/>
                <w:b w:val="0"/>
                <w:i w:val="0"/>
                <w:color w:val="1C1E21"/>
                <w:sz w:val="17"/>
              </w:rPr>
              <w:t>标记</w:t>
            </w:r>
          </w:p>
        </w:tc>
        <w:tc>
          <w:tcPr>
            <w:tcW w:w="3184" w:type="dxa"/>
          </w:tcPr>
          <w:p w14:paraId="40D97FD0">
            <w:pPr>
              <w:spacing w:before="16" w:after="16" w:line="240" w:lineRule="auto"/>
              <w:jc w:val="left"/>
            </w:pPr>
            <w:r>
              <w:rPr>
                <w:rFonts w:ascii="等线" w:hAnsi="等线" w:eastAsia="等线" w:cs="等线"/>
                <w:b w:val="0"/>
                <w:i w:val="0"/>
                <w:color w:val="1C1E21"/>
                <w:sz w:val="17"/>
              </w:rPr>
              <w:t>. , o v ^ &lt; &gt; s p P * x + D d | _</w:t>
            </w:r>
          </w:p>
        </w:tc>
        <w:tc>
          <w:tcPr>
            <w:tcW w:w="5158" w:type="dxa"/>
          </w:tcPr>
          <w:p w14:paraId="09F18B55">
            <w:pPr>
              <w:spacing w:before="16" w:after="16" w:line="240" w:lineRule="auto"/>
              <w:jc w:val="left"/>
            </w:pPr>
            <w:r>
              <w:rPr>
                <w:rFonts w:ascii="等线" w:hAnsi="等线" w:eastAsia="等线" w:cs="等线"/>
                <w:b w:val="0"/>
                <w:i w:val="0"/>
                <w:color w:val="1C1E21"/>
                <w:sz w:val="17"/>
              </w:rPr>
              <w:t>散点图与折线图的数据点；'^' 常用来标“最高点”，'o' 标“当前值”</w:t>
            </w:r>
          </w:p>
        </w:tc>
      </w:tr>
      <w:tr w14:paraId="1D3C36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756BC84F">
            <w:pPr>
              <w:spacing w:before="16" w:after="16" w:line="240" w:lineRule="auto"/>
              <w:jc w:val="center"/>
            </w:pPr>
            <w:r>
              <w:rPr>
                <w:rFonts w:ascii="等线" w:hAnsi="等线" w:eastAsia="等线" w:cs="等线"/>
                <w:b w:val="0"/>
                <w:i w:val="0"/>
                <w:color w:val="1C1E21"/>
                <w:sz w:val="17"/>
              </w:rPr>
              <w:t>线型</w:t>
            </w:r>
          </w:p>
        </w:tc>
        <w:tc>
          <w:tcPr>
            <w:tcW w:w="3184" w:type="dxa"/>
          </w:tcPr>
          <w:p w14:paraId="4BE4A795">
            <w:pPr>
              <w:spacing w:before="16" w:after="16" w:line="240" w:lineRule="auto"/>
              <w:jc w:val="left"/>
            </w:pPr>
            <w:r>
              <w:rPr>
                <w:rFonts w:ascii="等线" w:hAnsi="等线" w:eastAsia="等线" w:cs="等线"/>
                <w:b w:val="0"/>
                <w:i w:val="0"/>
                <w:color w:val="1C1E21"/>
                <w:sz w:val="17"/>
              </w:rPr>
              <w:t>- -- -. :</w:t>
            </w:r>
          </w:p>
        </w:tc>
        <w:tc>
          <w:tcPr>
            <w:tcW w:w="5158" w:type="dxa"/>
          </w:tcPr>
          <w:p w14:paraId="29C923DE">
            <w:pPr>
              <w:spacing w:before="16" w:after="16" w:line="240" w:lineRule="auto"/>
              <w:jc w:val="left"/>
            </w:pPr>
            <w:r>
              <w:rPr>
                <w:rFonts w:ascii="等线" w:hAnsi="等线" w:eastAsia="等线" w:cs="等线"/>
                <w:b w:val="0"/>
                <w:i w:val="0"/>
                <w:color w:val="1C1E21"/>
                <w:sz w:val="17"/>
              </w:rPr>
              <w:t>实线=本期，虚线=预测/对比，点划线=阈值线（如折现率线）</w:t>
            </w:r>
          </w:p>
        </w:tc>
      </w:tr>
    </w:tbl>
    <w:p w14:paraId="20E12DA3">
      <w:pPr>
        <w:spacing w:after="40"/>
      </w:pPr>
    </w:p>
    <w:p w14:paraId="6FA8D8DB">
      <w:pPr>
        <w:keepNext/>
        <w:spacing w:before="80"/>
        <w:jc w:val="center"/>
      </w:pPr>
      <w:r>
        <w:drawing>
          <wp:inline distT="0" distB="0" distL="114300" distR="114300">
            <wp:extent cx="6047740" cy="3531870"/>
            <wp:effectExtent l="0" t="0" r="2540" b="381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03"/>
                    <a:stretch>
                      <a:fillRect/>
                    </a:stretch>
                  </pic:blipFill>
                  <pic:spPr>
                    <a:xfrm>
                      <a:off x="0" y="0"/>
                      <a:ext cx="6048000" cy="3532271"/>
                    </a:xfrm>
                    <a:prstGeom prst="rect">
                      <a:avLst/>
                    </a:prstGeom>
                  </pic:spPr>
                </pic:pic>
              </a:graphicData>
            </a:graphic>
          </wp:inline>
        </w:drawing>
      </w:r>
    </w:p>
    <w:p w14:paraId="6931CDE5">
      <w:pPr>
        <w:spacing w:before="50" w:after="140"/>
        <w:jc w:val="center"/>
      </w:pPr>
      <w:r>
        <w:rPr>
          <w:rFonts w:ascii="等线" w:hAnsi="等线" w:eastAsia="等线" w:cs="等线"/>
          <w:b w:val="0"/>
          <w:i w:val="0"/>
          <w:color w:val="60666E"/>
          <w:sz w:val="17"/>
        </w:rPr>
        <w:t>图 H-3　六种格式字符串的实际效果（同一组数据，只换格式）</w:t>
      </w:r>
    </w:p>
    <w:p w14:paraId="3AD1BFDE">
      <w:pPr>
        <w:spacing w:before="0" w:after="140"/>
        <w:jc w:val="center"/>
      </w:pPr>
      <w:r>
        <w:rPr>
          <w:rFonts w:ascii="等线" w:hAnsi="等线" w:eastAsia="等线" w:cs="等线"/>
          <w:b w:val="0"/>
          <w:i w:val="0"/>
          <w:color w:val="8A9099"/>
          <w:sz w:val="16"/>
        </w:rPr>
        <w:t>本机真实生成</w:t>
      </w:r>
    </w:p>
    <w:tbl>
      <w:tblPr>
        <w:tblStyle w:val="36"/>
        <w:tblW w:w="0" w:type="auto"/>
        <w:jc w:val="center"/>
        <w:tblLayout w:type="fixed"/>
        <w:tblCellMar>
          <w:top w:w="90" w:type="dxa"/>
          <w:left w:w="150" w:type="dxa"/>
          <w:bottom w:w="90" w:type="dxa"/>
          <w:right w:w="150" w:type="dxa"/>
        </w:tblCellMar>
      </w:tblPr>
      <w:tblGrid>
        <w:gridCol w:w="9298"/>
      </w:tblGrid>
      <w:tr w14:paraId="7739144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E0DE66D">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格式字符串只能表达这三类信息，</w:t>
            </w:r>
            <w:r>
              <w:rPr>
                <w:rFonts w:ascii="微软雅黑" w:hAnsi="微软雅黑" w:eastAsia="微软雅黑" w:cs="微软雅黑"/>
                <w:b/>
                <w:i w:val="0"/>
                <w:color w:val="1C1E21"/>
                <w:sz w:val="19"/>
              </w:rPr>
              <w:t>线宽、标记大小、透明度必须用关键字参数</w:t>
            </w:r>
            <w:r>
              <w:rPr>
                <w:rFonts w:ascii="华文中宋" w:hAnsi="华文中宋" w:eastAsia="华文中宋" w:cs="华文中宋"/>
                <w:b w:val="0"/>
                <w:i w:val="0"/>
                <w:color w:val="1C1E21"/>
                <w:sz w:val="19"/>
              </w:rPr>
              <w:t>：ax.plot(x, y, "o-", lw=2, ms=5, alpha=0.8)。写成 ax.plot(x, y, "o-lw2") 不会报错，但会被解析成别的含义，这类“静默不对”比报错更难查。</w:t>
            </w:r>
          </w:p>
        </w:tc>
      </w:tr>
    </w:tbl>
    <w:p w14:paraId="0ECB6EF2">
      <w:pPr>
        <w:spacing w:after="40"/>
      </w:pPr>
    </w:p>
    <w:p w14:paraId="1871E047">
      <w:pPr>
        <w:pStyle w:val="4"/>
      </w:pPr>
      <w:bookmarkStart w:id="206" w:name="_Toc4702"/>
      <w:r>
        <w:rPr>
          <w:rFonts w:ascii="微软雅黑" w:hAnsi="微软雅黑" w:eastAsia="微软雅黑" w:cs="微软雅黑"/>
          <w:b w:val="0"/>
          <w:i w:val="0"/>
          <w:color w:val="1C1E21"/>
          <w:sz w:val="30"/>
        </w:rPr>
        <w:t>H.4　布局：subplot、subplots 与 subplot2grid</w:t>
      </w:r>
      <w:bookmarkEnd w:id="206"/>
    </w:p>
    <w:p w14:paraId="11FB3ECF">
      <w:pPr>
        <w:keepNext/>
        <w:spacing w:before="60" w:after="20"/>
      </w:pPr>
      <w:r>
        <w:rPr>
          <w:rFonts w:ascii="等线" w:hAnsi="等线" w:eastAsia="等线" w:cs="等线"/>
          <w:b w:val="0"/>
          <w:i w:val="0"/>
          <w:color w:val="626870"/>
          <w:sz w:val="16"/>
        </w:rPr>
        <w:t>▍三种分区方式</w:t>
      </w:r>
    </w:p>
    <w:p w14:paraId="7D99D4DF">
      <w:pPr>
        <w:shd w:val="clear" w:color="auto" w:fill="F4F6F8"/>
        <w:spacing w:before="0" w:after="0" w:line="293" w:lineRule="auto"/>
        <w:ind w:left="142"/>
      </w:pPr>
      <w:r>
        <w:rPr>
          <w:rFonts w:ascii="Consolas" w:hAnsi="Consolas" w:eastAsia="等线" w:cs="Consolas"/>
          <w:b w:val="0"/>
          <w:i/>
          <w:color w:val="6E7781"/>
          <w:sz w:val="17"/>
        </w:rPr>
        <w:t># ① subplot：逐个声明，参数是 (行, 列, 序号)，序号从 1 开始</w:t>
      </w:r>
    </w:p>
    <w:p w14:paraId="16C85AFE">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7</w:t>
      </w:r>
      <w:r>
        <w:rPr>
          <w:rFonts w:ascii="Consolas" w:hAnsi="Consolas" w:eastAsia="等线" w:cs="Consolas"/>
          <w:b w:val="0"/>
          <w:i w:val="0"/>
          <w:color w:val="212629"/>
          <w:sz w:val="17"/>
        </w:rPr>
        <w:t>):</w:t>
      </w:r>
    </w:p>
    <w:p w14:paraId="627A8429">
      <w:pPr>
        <w:shd w:val="clear" w:color="auto" w:fill="F4F6F8"/>
        <w:spacing w:before="0" w:after="0" w:line="293" w:lineRule="auto"/>
        <w:ind w:left="142"/>
      </w:pPr>
      <w:r>
        <w:rPr>
          <w:rFonts w:ascii="Consolas" w:hAnsi="Consolas" w:eastAsia="等线" w:cs="Consolas"/>
          <w:b w:val="0"/>
          <w:i w:val="0"/>
          <w:color w:val="212629"/>
          <w:sz w:val="17"/>
        </w:rPr>
        <w:t xml:space="preserve">    plt.</w:t>
      </w:r>
      <w:r>
        <w:rPr>
          <w:rFonts w:ascii="Consolas" w:hAnsi="Consolas" w:eastAsia="等线" w:cs="Consolas"/>
          <w:b w:val="0"/>
          <w:i w:val="0"/>
          <w:color w:val="0057AD"/>
          <w:sz w:val="17"/>
        </w:rPr>
        <w:t>subplot</w:t>
      </w:r>
      <w:r>
        <w:rPr>
          <w:rFonts w:ascii="Consolas" w:hAnsi="Consolas" w:eastAsia="等线" w:cs="Consolas"/>
          <w:b w:val="0"/>
          <w:i w:val="0"/>
          <w:color w:val="212629"/>
          <w:sz w:val="17"/>
        </w:rPr>
        <w:t>(</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w:t>
      </w:r>
      <w:r>
        <w:rPr>
          <w:rFonts w:ascii="Consolas" w:hAnsi="Consolas" w:eastAsia="等线" w:cs="Consolas"/>
          <w:b w:val="0"/>
          <w:i w:val="0"/>
          <w:color w:val="212629"/>
          <w:sz w:val="17"/>
        </w:rPr>
        <w:t xml:space="preserve">, i)      </w:t>
      </w:r>
      <w:r>
        <w:rPr>
          <w:rFonts w:ascii="Consolas" w:hAnsi="Consolas" w:eastAsia="等线" w:cs="Consolas"/>
          <w:b w:val="0"/>
          <w:i/>
          <w:color w:val="6E7781"/>
          <w:sz w:val="17"/>
        </w:rPr>
        <w:t># subplot(233) 是同一写法的紧凑形式</w:t>
      </w:r>
    </w:p>
    <w:p w14:paraId="1A4C475F">
      <w:pPr>
        <w:shd w:val="clear" w:color="auto" w:fill="F4F6F8"/>
        <w:spacing w:before="0" w:after="0" w:line="293" w:lineRule="auto"/>
        <w:ind w:left="142"/>
      </w:pPr>
      <w:r>
        <w:rPr>
          <w:rFonts w:ascii="Consolas" w:hAnsi="Consolas" w:eastAsia="等线" w:cs="Consolas"/>
          <w:b w:val="0"/>
          <w:i w:val="0"/>
          <w:color w:val="212629"/>
          <w:sz w:val="17"/>
        </w:rPr>
        <w:t xml:space="preserve">    ...</w:t>
      </w:r>
    </w:p>
    <w:p w14:paraId="54A581BF">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1555766">
      <w:pPr>
        <w:shd w:val="clear" w:color="auto" w:fill="F4F6F8"/>
        <w:spacing w:before="0" w:after="0" w:line="293" w:lineRule="auto"/>
        <w:ind w:left="142"/>
      </w:pPr>
      <w:r>
        <w:rPr>
          <w:rFonts w:ascii="Consolas" w:hAnsi="Consolas" w:eastAsia="等线" w:cs="Consolas"/>
          <w:b w:val="0"/>
          <w:i/>
          <w:color w:val="6E7781"/>
          <w:sz w:val="17"/>
        </w:rPr>
        <w:t># ② subplots：一次拿到整个数组，推荐</w:t>
      </w:r>
    </w:p>
    <w:p w14:paraId="6C28DDCA">
      <w:pPr>
        <w:shd w:val="clear" w:color="auto" w:fill="F4F6F8"/>
        <w:spacing w:before="0" w:after="0" w:line="293" w:lineRule="auto"/>
        <w:ind w:left="142"/>
      </w:pPr>
      <w:r>
        <w:rPr>
          <w:rFonts w:ascii="Consolas" w:hAnsi="Consolas" w:eastAsia="等线" w:cs="Consolas"/>
          <w:b w:val="0"/>
          <w:i w:val="0"/>
          <w:color w:val="212629"/>
          <w:sz w:val="17"/>
        </w:rPr>
        <w:t>fig, axs = plt.</w:t>
      </w:r>
      <w:r>
        <w:rPr>
          <w:rFonts w:ascii="Consolas" w:hAnsi="Consolas" w:eastAsia="等线" w:cs="Consolas"/>
          <w:b w:val="0"/>
          <w:i w:val="0"/>
          <w:color w:val="0057AD"/>
          <w:sz w:val="17"/>
        </w:rPr>
        <w:t>subplots</w:t>
      </w:r>
      <w:r>
        <w:rPr>
          <w:rFonts w:ascii="Consolas" w:hAnsi="Consolas" w:eastAsia="等线" w:cs="Consolas"/>
          <w:b w:val="0"/>
          <w:i w:val="0"/>
          <w:color w:val="212629"/>
          <w:sz w:val="17"/>
        </w:rPr>
        <w:t>(</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w:t>
      </w:r>
      <w:r>
        <w:rPr>
          <w:rFonts w:ascii="Consolas" w:hAnsi="Consolas" w:eastAsia="等线" w:cs="Consolas"/>
          <w:b w:val="0"/>
          <w:i w:val="0"/>
          <w:color w:val="212629"/>
          <w:sz w:val="17"/>
        </w:rPr>
        <w:t>, figsize=(</w:t>
      </w:r>
      <w:r>
        <w:rPr>
          <w:rFonts w:ascii="Consolas" w:hAnsi="Consolas" w:eastAsia="等线" w:cs="Consolas"/>
          <w:b w:val="0"/>
          <w:i w:val="0"/>
          <w:color w:val="9F6A16"/>
          <w:sz w:val="17"/>
        </w:rPr>
        <w:t>6.4</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4.4</w:t>
      </w:r>
      <w:r>
        <w:rPr>
          <w:rFonts w:ascii="Consolas" w:hAnsi="Consolas" w:eastAsia="等线" w:cs="Consolas"/>
          <w:b w:val="0"/>
          <w:i w:val="0"/>
          <w:color w:val="212629"/>
          <w:sz w:val="17"/>
        </w:rPr>
        <w:t>))</w:t>
      </w:r>
    </w:p>
    <w:p w14:paraId="3BEA465E">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k, ax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(axs.</w:t>
      </w:r>
      <w:r>
        <w:rPr>
          <w:rFonts w:ascii="Consolas" w:hAnsi="Consolas" w:eastAsia="等线" w:cs="Consolas"/>
          <w:b w:val="0"/>
          <w:i w:val="0"/>
          <w:color w:val="0057AD"/>
          <w:sz w:val="17"/>
        </w:rPr>
        <w:t>ravel</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ravel() 把 2×2 摊平成 4 个</w:t>
      </w:r>
    </w:p>
    <w:p w14:paraId="391CACA8">
      <w:pPr>
        <w:shd w:val="clear" w:color="auto" w:fill="F4F6F8"/>
        <w:spacing w:before="0" w:after="0" w:line="293" w:lineRule="auto"/>
        <w:ind w:left="142"/>
      </w:pPr>
      <w:r>
        <w:rPr>
          <w:rFonts w:ascii="Consolas" w:hAnsi="Consolas" w:eastAsia="等线" w:cs="Consolas"/>
          <w:b w:val="0"/>
          <w:i w:val="0"/>
          <w:color w:val="212629"/>
          <w:sz w:val="17"/>
        </w:rPr>
        <w:t xml:space="preserve">    ax.</w:t>
      </w:r>
      <w:r>
        <w:rPr>
          <w:rFonts w:ascii="Consolas" w:hAnsi="Consolas" w:eastAsia="等线" w:cs="Consolas"/>
          <w:b w:val="0"/>
          <w:i w:val="0"/>
          <w:color w:val="0057AD"/>
          <w:sz w:val="17"/>
        </w:rPr>
        <w:t>plot</w:t>
      </w:r>
      <w:r>
        <w:rPr>
          <w:rFonts w:ascii="Consolas" w:hAnsi="Consolas" w:eastAsia="等线" w:cs="Consolas"/>
          <w:b w:val="0"/>
          <w:i w:val="0"/>
          <w:color w:val="212629"/>
          <w:sz w:val="17"/>
        </w:rPr>
        <w:t>(...)</w:t>
      </w:r>
    </w:p>
    <w:p w14:paraId="023BE64A">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D7900C1">
      <w:pPr>
        <w:shd w:val="clear" w:color="auto" w:fill="F4F6F8"/>
        <w:spacing w:before="0" w:after="0" w:line="293" w:lineRule="auto"/>
        <w:ind w:left="142"/>
      </w:pPr>
      <w:r>
        <w:rPr>
          <w:rFonts w:ascii="Consolas" w:hAnsi="Consolas" w:eastAsia="等线" w:cs="Consolas"/>
          <w:b w:val="0"/>
          <w:i/>
          <w:color w:val="6E7781"/>
          <w:sz w:val="17"/>
        </w:rPr>
        <w:t># ③ subplot2grid：非等分切分，做“大图 + 小图”的排版</w:t>
      </w:r>
    </w:p>
    <w:p w14:paraId="56AA4CD9">
      <w:pPr>
        <w:shd w:val="clear" w:color="auto" w:fill="F4F6F8"/>
        <w:spacing w:before="0" w:after="0" w:line="293" w:lineRule="auto"/>
        <w:ind w:left="142"/>
      </w:pPr>
      <w:r>
        <w:rPr>
          <w:rFonts w:ascii="Consolas" w:hAnsi="Consolas" w:eastAsia="等线" w:cs="Consolas"/>
          <w:b w:val="0"/>
          <w:i w:val="0"/>
          <w:color w:val="212629"/>
          <w:sz w:val="17"/>
        </w:rPr>
        <w:t>fig = plt.</w:t>
      </w:r>
      <w:r>
        <w:rPr>
          <w:rFonts w:ascii="Consolas" w:hAnsi="Consolas" w:eastAsia="等线" w:cs="Consolas"/>
          <w:b w:val="0"/>
          <w:i w:val="0"/>
          <w:color w:val="0057AD"/>
          <w:sz w:val="17"/>
        </w:rPr>
        <w:t>figure</w:t>
      </w:r>
      <w:r>
        <w:rPr>
          <w:rFonts w:ascii="Consolas" w:hAnsi="Consolas" w:eastAsia="等线" w:cs="Consolas"/>
          <w:b w:val="0"/>
          <w:i w:val="0"/>
          <w:color w:val="212629"/>
          <w:sz w:val="17"/>
        </w:rPr>
        <w:t>(figsize=(</w:t>
      </w:r>
      <w:r>
        <w:rPr>
          <w:rFonts w:ascii="Consolas" w:hAnsi="Consolas" w:eastAsia="等线" w:cs="Consolas"/>
          <w:b w:val="0"/>
          <w:i w:val="0"/>
          <w:color w:val="9F6A16"/>
          <w:sz w:val="17"/>
        </w:rPr>
        <w:t>6.6</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4.2</w:t>
      </w:r>
      <w:r>
        <w:rPr>
          <w:rFonts w:ascii="Consolas" w:hAnsi="Consolas" w:eastAsia="等线" w:cs="Consolas"/>
          <w:b w:val="0"/>
          <w:i w:val="0"/>
          <w:color w:val="212629"/>
          <w:sz w:val="17"/>
        </w:rPr>
        <w:t>))</w:t>
      </w:r>
    </w:p>
    <w:p w14:paraId="69B3BDBD">
      <w:pPr>
        <w:shd w:val="clear" w:color="auto" w:fill="F4F6F8"/>
        <w:spacing w:before="0" w:after="0" w:line="293" w:lineRule="auto"/>
        <w:ind w:left="142"/>
      </w:pPr>
      <w:r>
        <w:rPr>
          <w:rFonts w:ascii="Consolas" w:hAnsi="Consolas" w:eastAsia="等线" w:cs="Consolas"/>
          <w:b w:val="0"/>
          <w:i w:val="0"/>
          <w:color w:val="212629"/>
          <w:sz w:val="17"/>
        </w:rPr>
        <w:t>ax1 = plt.</w:t>
      </w:r>
      <w:r>
        <w:rPr>
          <w:rFonts w:ascii="Consolas" w:hAnsi="Consolas" w:eastAsia="等线" w:cs="Consolas"/>
          <w:b w:val="0"/>
          <w:i w:val="0"/>
          <w:color w:val="0057AD"/>
          <w:sz w:val="17"/>
        </w:rPr>
        <w:t>subplot2grid</w:t>
      </w:r>
      <w:r>
        <w:rPr>
          <w:rFonts w:ascii="Consolas" w:hAnsi="Consolas" w:eastAsia="等线" w:cs="Consolas"/>
          <w:b w:val="0"/>
          <w:i w:val="0"/>
          <w:color w:val="212629"/>
          <w:sz w:val="17"/>
        </w:rPr>
        <w:t>((</w:t>
      </w:r>
      <w:r>
        <w:rPr>
          <w:rFonts w:ascii="Consolas" w:hAnsi="Consolas" w:eastAsia="等线" w:cs="Consolas"/>
          <w:b w:val="0"/>
          <w:i w:val="0"/>
          <w:color w:val="9F6A16"/>
          <w:sz w:val="17"/>
        </w:rPr>
        <w:t>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w:t>
      </w:r>
      <w:r>
        <w:rPr>
          <w:rFonts w:ascii="Consolas" w:hAnsi="Consolas" w:eastAsia="等线" w:cs="Consolas"/>
          <w:b w:val="0"/>
          <w:i w:val="0"/>
          <w:color w:val="212629"/>
          <w:sz w:val="17"/>
        </w:rPr>
        <w:t>), (</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w:t>
      </w:r>
      <w:r>
        <w:rPr>
          <w:rFonts w:ascii="Consolas" w:hAnsi="Consolas" w:eastAsia="等线" w:cs="Consolas"/>
          <w:b w:val="0"/>
          <w:i w:val="0"/>
          <w:color w:val="212629"/>
          <w:sz w:val="17"/>
        </w:rPr>
        <w:t>), rowspan=</w:t>
      </w:r>
      <w:r>
        <w:rPr>
          <w:rFonts w:ascii="Consolas" w:hAnsi="Consolas" w:eastAsia="等线" w:cs="Consolas"/>
          <w:b w:val="0"/>
          <w:i w:val="0"/>
          <w:color w:val="9F6A16"/>
          <w:sz w:val="17"/>
        </w:rPr>
        <w:t>2</w:t>
      </w:r>
      <w:r>
        <w:rPr>
          <w:rFonts w:ascii="Consolas" w:hAnsi="Consolas" w:eastAsia="等线" w:cs="Consolas"/>
          <w:b w:val="0"/>
          <w:i w:val="0"/>
          <w:color w:val="212629"/>
          <w:sz w:val="17"/>
        </w:rPr>
        <w:t>, colspan=</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左上占 2×2</w:t>
      </w:r>
    </w:p>
    <w:p w14:paraId="586186D2">
      <w:pPr>
        <w:shd w:val="clear" w:color="auto" w:fill="F4F6F8"/>
        <w:spacing w:before="0" w:after="0" w:line="293" w:lineRule="auto"/>
        <w:ind w:left="142"/>
      </w:pPr>
      <w:r>
        <w:rPr>
          <w:rFonts w:ascii="Consolas" w:hAnsi="Consolas" w:eastAsia="等线" w:cs="Consolas"/>
          <w:b w:val="0"/>
          <w:i w:val="0"/>
          <w:color w:val="212629"/>
          <w:sz w:val="17"/>
        </w:rPr>
        <w:t>ax2 = plt.</w:t>
      </w:r>
      <w:r>
        <w:rPr>
          <w:rFonts w:ascii="Consolas" w:hAnsi="Consolas" w:eastAsia="等线" w:cs="Consolas"/>
          <w:b w:val="0"/>
          <w:i w:val="0"/>
          <w:color w:val="0057AD"/>
          <w:sz w:val="17"/>
        </w:rPr>
        <w:t>subplot2grid</w:t>
      </w:r>
      <w:r>
        <w:rPr>
          <w:rFonts w:ascii="Consolas" w:hAnsi="Consolas" w:eastAsia="等线" w:cs="Consolas"/>
          <w:b w:val="0"/>
          <w:i w:val="0"/>
          <w:color w:val="212629"/>
          <w:sz w:val="17"/>
        </w:rPr>
        <w:t>((</w:t>
      </w:r>
      <w:r>
        <w:rPr>
          <w:rFonts w:ascii="Consolas" w:hAnsi="Consolas" w:eastAsia="等线" w:cs="Consolas"/>
          <w:b w:val="0"/>
          <w:i w:val="0"/>
          <w:color w:val="9F6A16"/>
          <w:sz w:val="17"/>
        </w:rPr>
        <w:t>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w:t>
      </w:r>
      <w:r>
        <w:rPr>
          <w:rFonts w:ascii="Consolas" w:hAnsi="Consolas" w:eastAsia="等线" w:cs="Consolas"/>
          <w:b w:val="0"/>
          <w:i w:val="0"/>
          <w:color w:val="212629"/>
          <w:sz w:val="17"/>
        </w:rPr>
        <w:t>), (</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右上 1×1</w:t>
      </w:r>
    </w:p>
    <w:p w14:paraId="6EC0FCBB">
      <w:pPr>
        <w:shd w:val="clear" w:color="auto" w:fill="F4F6F8"/>
        <w:spacing w:before="0" w:after="0" w:line="293" w:lineRule="auto"/>
        <w:ind w:left="142"/>
      </w:pPr>
      <w:r>
        <w:rPr>
          <w:rFonts w:ascii="Consolas" w:hAnsi="Consolas" w:eastAsia="等线" w:cs="Consolas"/>
          <w:b w:val="0"/>
          <w:i w:val="0"/>
          <w:color w:val="212629"/>
          <w:sz w:val="17"/>
        </w:rPr>
        <w:t>ax3 = plt.</w:t>
      </w:r>
      <w:r>
        <w:rPr>
          <w:rFonts w:ascii="Consolas" w:hAnsi="Consolas" w:eastAsia="等线" w:cs="Consolas"/>
          <w:b w:val="0"/>
          <w:i w:val="0"/>
          <w:color w:val="0057AD"/>
          <w:sz w:val="17"/>
        </w:rPr>
        <w:t>subplot2grid</w:t>
      </w:r>
      <w:r>
        <w:rPr>
          <w:rFonts w:ascii="Consolas" w:hAnsi="Consolas" w:eastAsia="等线" w:cs="Consolas"/>
          <w:b w:val="0"/>
          <w:i w:val="0"/>
          <w:color w:val="212629"/>
          <w:sz w:val="17"/>
        </w:rPr>
        <w:t>((</w:t>
      </w:r>
      <w:r>
        <w:rPr>
          <w:rFonts w:ascii="Consolas" w:hAnsi="Consolas" w:eastAsia="等线" w:cs="Consolas"/>
          <w:b w:val="0"/>
          <w:i w:val="0"/>
          <w:color w:val="9F6A16"/>
          <w:sz w:val="17"/>
        </w:rPr>
        <w:t>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w:t>
      </w:r>
      <w:r>
        <w:rPr>
          <w:rFonts w:ascii="Consolas" w:hAnsi="Consolas" w:eastAsia="等线" w:cs="Consolas"/>
          <w:b w:val="0"/>
          <w:i w:val="0"/>
          <w:color w:val="212629"/>
          <w:sz w:val="17"/>
        </w:rPr>
        <w:t>),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右中 1×1</w:t>
      </w:r>
    </w:p>
    <w:p w14:paraId="218B2F56">
      <w:pPr>
        <w:shd w:val="clear" w:color="auto" w:fill="F4F6F8"/>
        <w:spacing w:before="0" w:after="0" w:line="293" w:lineRule="auto"/>
        <w:ind w:left="142"/>
      </w:pPr>
      <w:r>
        <w:rPr>
          <w:rFonts w:ascii="Consolas" w:hAnsi="Consolas" w:eastAsia="等线" w:cs="Consolas"/>
          <w:b w:val="0"/>
          <w:i w:val="0"/>
          <w:color w:val="212629"/>
          <w:sz w:val="17"/>
        </w:rPr>
        <w:t>ax4 = plt.</w:t>
      </w:r>
      <w:r>
        <w:rPr>
          <w:rFonts w:ascii="Consolas" w:hAnsi="Consolas" w:eastAsia="等线" w:cs="Consolas"/>
          <w:b w:val="0"/>
          <w:i w:val="0"/>
          <w:color w:val="0057AD"/>
          <w:sz w:val="17"/>
        </w:rPr>
        <w:t>subplot2grid</w:t>
      </w:r>
      <w:r>
        <w:rPr>
          <w:rFonts w:ascii="Consolas" w:hAnsi="Consolas" w:eastAsia="等线" w:cs="Consolas"/>
          <w:b w:val="0"/>
          <w:i w:val="0"/>
          <w:color w:val="212629"/>
          <w:sz w:val="17"/>
        </w:rPr>
        <w:t>((</w:t>
      </w:r>
      <w:r>
        <w:rPr>
          <w:rFonts w:ascii="Consolas" w:hAnsi="Consolas" w:eastAsia="等线" w:cs="Consolas"/>
          <w:b w:val="0"/>
          <w:i w:val="0"/>
          <w:color w:val="9F6A16"/>
          <w:sz w:val="17"/>
        </w:rPr>
        <w:t>3</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w:t>
      </w:r>
      <w:r>
        <w:rPr>
          <w:rFonts w:ascii="Consolas" w:hAnsi="Consolas" w:eastAsia="等线" w:cs="Consolas"/>
          <w:b w:val="0"/>
          <w:i w:val="0"/>
          <w:color w:val="212629"/>
          <w:sz w:val="17"/>
        </w:rPr>
        <w:t>),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w:t>
      </w:r>
      <w:r>
        <w:rPr>
          <w:rFonts w:ascii="Consolas" w:hAnsi="Consolas" w:eastAsia="等线" w:cs="Consolas"/>
          <w:b w:val="0"/>
          <w:i w:val="0"/>
          <w:color w:val="212629"/>
          <w:sz w:val="17"/>
        </w:rPr>
        <w:t>), colspan=</w:t>
      </w:r>
      <w:r>
        <w:rPr>
          <w:rFonts w:ascii="Consolas" w:hAnsi="Consolas" w:eastAsia="等线" w:cs="Consolas"/>
          <w:b w:val="0"/>
          <w:i w:val="0"/>
          <w:color w:val="9F6A16"/>
          <w:sz w:val="17"/>
        </w:rPr>
        <w:t>3</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底部跨 3 列</w:t>
      </w:r>
    </w:p>
    <w:p w14:paraId="6765ED35">
      <w:pPr>
        <w:spacing w:after="40"/>
      </w:pPr>
    </w:p>
    <w:p w14:paraId="60C73E33">
      <w:pPr>
        <w:keepNext/>
        <w:spacing w:before="80"/>
        <w:jc w:val="center"/>
      </w:pPr>
      <w:r>
        <w:drawing>
          <wp:inline distT="0" distB="0" distL="114300" distR="114300">
            <wp:extent cx="6047740" cy="3699510"/>
            <wp:effectExtent l="0" t="0" r="254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104"/>
                    <a:stretch>
                      <a:fillRect/>
                    </a:stretch>
                  </pic:blipFill>
                  <pic:spPr>
                    <a:xfrm>
                      <a:off x="0" y="0"/>
                      <a:ext cx="6048000" cy="3699903"/>
                    </a:xfrm>
                    <a:prstGeom prst="rect">
                      <a:avLst/>
                    </a:prstGeom>
                  </pic:spPr>
                </pic:pic>
              </a:graphicData>
            </a:graphic>
          </wp:inline>
        </w:drawing>
      </w:r>
    </w:p>
    <w:p w14:paraId="642C4FFD">
      <w:pPr>
        <w:spacing w:before="50" w:after="140"/>
        <w:jc w:val="center"/>
      </w:pPr>
      <w:r>
        <w:rPr>
          <w:rFonts w:ascii="等线" w:hAnsi="等线" w:eastAsia="等线" w:cs="等线"/>
          <w:b w:val="0"/>
          <w:i w:val="0"/>
          <w:color w:val="60666E"/>
          <w:sz w:val="17"/>
        </w:rPr>
        <w:t>图 H-4a　subplot(2,3,i)：六个等分子图</w:t>
      </w:r>
    </w:p>
    <w:p w14:paraId="1105F756">
      <w:pPr>
        <w:spacing w:before="0" w:after="140"/>
        <w:jc w:val="center"/>
      </w:pPr>
      <w:r>
        <w:rPr>
          <w:rFonts w:ascii="等线" w:hAnsi="等线" w:eastAsia="等线" w:cs="等线"/>
          <w:b w:val="0"/>
          <w:i w:val="0"/>
          <w:color w:val="8A9099"/>
          <w:sz w:val="16"/>
        </w:rPr>
        <w:t>本机真实生成</w:t>
      </w:r>
    </w:p>
    <w:p w14:paraId="3A482A34">
      <w:pPr>
        <w:keepNext/>
        <w:spacing w:before="80"/>
        <w:jc w:val="center"/>
      </w:pPr>
      <w:r>
        <w:drawing>
          <wp:inline distT="0" distB="0" distL="114300" distR="114300">
            <wp:extent cx="4751705" cy="3807460"/>
            <wp:effectExtent l="0" t="0" r="3175" b="254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105"/>
                    <a:stretch>
                      <a:fillRect/>
                    </a:stretch>
                  </pic:blipFill>
                  <pic:spPr>
                    <a:xfrm>
                      <a:off x="0" y="0"/>
                      <a:ext cx="4752000" cy="3807720"/>
                    </a:xfrm>
                    <a:prstGeom prst="rect">
                      <a:avLst/>
                    </a:prstGeom>
                  </pic:spPr>
                </pic:pic>
              </a:graphicData>
            </a:graphic>
          </wp:inline>
        </w:drawing>
      </w:r>
    </w:p>
    <w:p w14:paraId="579EFAF4">
      <w:pPr>
        <w:spacing w:before="50" w:after="140"/>
        <w:jc w:val="center"/>
      </w:pPr>
      <w:r>
        <w:rPr>
          <w:rFonts w:ascii="等线" w:hAnsi="等线" w:eastAsia="等线" w:cs="等线"/>
          <w:b w:val="0"/>
          <w:i w:val="0"/>
          <w:color w:val="60666E"/>
          <w:sz w:val="17"/>
        </w:rPr>
        <w:t>图 H-4b　subplots() 一次返回二维数组</w:t>
      </w:r>
    </w:p>
    <w:p w14:paraId="2B56E495">
      <w:pPr>
        <w:spacing w:before="0" w:after="140"/>
        <w:jc w:val="center"/>
      </w:pPr>
      <w:r>
        <w:rPr>
          <w:rFonts w:ascii="等线" w:hAnsi="等线" w:eastAsia="等线" w:cs="等线"/>
          <w:b w:val="0"/>
          <w:i w:val="0"/>
          <w:color w:val="8A9099"/>
          <w:sz w:val="16"/>
        </w:rPr>
        <w:t>本机真实生成</w:t>
      </w:r>
    </w:p>
    <w:p w14:paraId="7479E5AB">
      <w:pPr>
        <w:keepNext/>
        <w:spacing w:before="80"/>
        <w:jc w:val="center"/>
      </w:pPr>
      <w:r>
        <w:drawing>
          <wp:inline distT="0" distB="0" distL="114300" distR="114300">
            <wp:extent cx="4967605" cy="3825875"/>
            <wp:effectExtent l="0" t="0" r="635" b="1460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106"/>
                    <a:stretch>
                      <a:fillRect/>
                    </a:stretch>
                  </pic:blipFill>
                  <pic:spPr>
                    <a:xfrm>
                      <a:off x="0" y="0"/>
                      <a:ext cx="4968000" cy="3825981"/>
                    </a:xfrm>
                    <a:prstGeom prst="rect">
                      <a:avLst/>
                    </a:prstGeom>
                  </pic:spPr>
                </pic:pic>
              </a:graphicData>
            </a:graphic>
          </wp:inline>
        </w:drawing>
      </w:r>
    </w:p>
    <w:p w14:paraId="768EF635">
      <w:pPr>
        <w:spacing w:before="50" w:after="140"/>
        <w:jc w:val="center"/>
      </w:pPr>
      <w:r>
        <w:rPr>
          <w:rFonts w:ascii="等线" w:hAnsi="等线" w:eastAsia="等线" w:cs="等线"/>
          <w:b w:val="0"/>
          <w:i w:val="0"/>
          <w:color w:val="60666E"/>
          <w:sz w:val="17"/>
        </w:rPr>
        <w:t>图 H-4c　subplot2grid 非等分切分</w:t>
      </w:r>
    </w:p>
    <w:p w14:paraId="7FA90E91">
      <w:pPr>
        <w:spacing w:before="0" w:after="140"/>
        <w:jc w:val="center"/>
      </w:pPr>
      <w:r>
        <w:rPr>
          <w:rFonts w:ascii="等线" w:hAnsi="等线" w:eastAsia="等线" w:cs="等线"/>
          <w:b w:val="0"/>
          <w:i w:val="0"/>
          <w:color w:val="8A9099"/>
          <w:sz w:val="16"/>
        </w:rPr>
        <w:t>本机真实生成</w:t>
      </w:r>
    </w:p>
    <w:tbl>
      <w:tblPr>
        <w:tblStyle w:val="36"/>
        <w:tblW w:w="0" w:type="auto"/>
        <w:jc w:val="center"/>
        <w:tblLayout w:type="fixed"/>
        <w:tblCellMar>
          <w:top w:w="90" w:type="dxa"/>
          <w:left w:w="150" w:type="dxa"/>
          <w:bottom w:w="90" w:type="dxa"/>
          <w:right w:w="150" w:type="dxa"/>
        </w:tblCellMar>
      </w:tblPr>
      <w:tblGrid>
        <w:gridCol w:w="9298"/>
      </w:tblGrid>
      <w:tr w14:paraId="306C05CC">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8B109D3">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subplot() 只创建绘图区，subplots() 同时创建画布和绘图区</w:t>
            </w:r>
            <w:r>
              <w:rPr>
                <w:rFonts w:ascii="华文中宋" w:hAnsi="华文中宋" w:eastAsia="华文中宋" w:cs="华文中宋"/>
                <w:b w:val="0"/>
                <w:i w:val="0"/>
                <w:color w:val="1C1E21"/>
                <w:sz w:val="19"/>
              </w:rPr>
              <w:t>——这是两者最实质的区别。写批量出图函数时一律用 subplots()，因为它把 fig 交回给你，你才能 fig.savefig() 与 plt.close(fig)。用 subplot() 时想拿画布得写 plt.gcf()（get current figure），循环里极易拿错。</w:t>
            </w:r>
          </w:p>
        </w:tc>
      </w:tr>
    </w:tbl>
    <w:p w14:paraId="1DA9E20E">
      <w:pPr>
        <w:spacing w:after="40"/>
      </w:pPr>
    </w:p>
    <w:p w14:paraId="33E516DB">
      <w:pPr>
        <w:spacing w:after="60"/>
        <w:jc w:val="both"/>
      </w:pPr>
      <w:r>
        <w:rPr>
          <w:rFonts w:ascii="华文中宋" w:hAnsi="华文中宋" w:eastAsia="华文中宋" w:cs="华文中宋"/>
          <w:b w:val="0"/>
          <w:i w:val="0"/>
          <w:color w:val="1C1E21"/>
          <w:sz w:val="21"/>
        </w:rPr>
        <w:t>子图之间还要处理</w:t>
      </w:r>
      <w:r>
        <w:rPr>
          <w:rFonts w:ascii="微软雅黑" w:hAnsi="微软雅黑" w:eastAsia="微软雅黑" w:cs="微软雅黑"/>
          <w:b/>
          <w:i w:val="0"/>
          <w:color w:val="1C1E21"/>
          <w:sz w:val="21"/>
        </w:rPr>
        <w:t>标签打架</w:t>
      </w:r>
      <w:r>
        <w:rPr>
          <w:rFonts w:ascii="华文中宋" w:hAnsi="华文中宋" w:eastAsia="华文中宋" w:cs="华文中宋"/>
          <w:b w:val="0"/>
          <w:i w:val="0"/>
          <w:color w:val="1C1E21"/>
          <w:sz w:val="21"/>
        </w:rPr>
        <w:t>。项目五的 8 张图统一在保存前调一句：</w:t>
      </w:r>
    </w:p>
    <w:p w14:paraId="6EE4D5D7">
      <w:pPr>
        <w:keepNext/>
        <w:spacing w:before="60" w:after="20"/>
      </w:pPr>
      <w:r>
        <w:rPr>
          <w:rFonts w:ascii="等线" w:hAnsi="等线" w:eastAsia="等线" w:cs="等线"/>
          <w:b w:val="0"/>
          <w:i w:val="0"/>
          <w:color w:val="626870"/>
          <w:sz w:val="16"/>
        </w:rPr>
        <w:t>▍一行解决裁切与重叠</w:t>
      </w:r>
    </w:p>
    <w:p w14:paraId="3618EE30">
      <w:pPr>
        <w:shd w:val="clear" w:color="auto" w:fill="F4F6F8"/>
        <w:spacing w:before="0" w:after="0" w:line="293" w:lineRule="auto"/>
        <w:ind w:left="142"/>
      </w:pPr>
      <w:r>
        <w:rPr>
          <w:rFonts w:ascii="Consolas" w:hAnsi="Consolas" w:eastAsia="等线" w:cs="Consolas"/>
          <w:b w:val="0"/>
          <w:i w:val="0"/>
          <w:color w:val="212629"/>
          <w:sz w:val="17"/>
        </w:rPr>
        <w:t>fig.</w:t>
      </w:r>
      <w:r>
        <w:rPr>
          <w:rFonts w:ascii="Consolas" w:hAnsi="Consolas" w:eastAsia="等线" w:cs="Consolas"/>
          <w:b w:val="0"/>
          <w:i w:val="0"/>
          <w:color w:val="0057AD"/>
          <w:sz w:val="17"/>
        </w:rPr>
        <w:t>savefig</w:t>
      </w:r>
      <w:r>
        <w:rPr>
          <w:rFonts w:ascii="Consolas" w:hAnsi="Consolas" w:eastAsia="等线" w:cs="Consolas"/>
          <w:b w:val="0"/>
          <w:i w:val="0"/>
          <w:color w:val="212629"/>
          <w:sz w:val="17"/>
        </w:rPr>
        <w:t>(path, dpi=</w:t>
      </w:r>
      <w:r>
        <w:rPr>
          <w:rFonts w:ascii="Consolas" w:hAnsi="Consolas" w:eastAsia="等线" w:cs="Consolas"/>
          <w:b w:val="0"/>
          <w:i w:val="0"/>
          <w:color w:val="9F6A16"/>
          <w:sz w:val="17"/>
        </w:rPr>
        <w:t>200</w:t>
      </w:r>
      <w:r>
        <w:rPr>
          <w:rFonts w:ascii="Consolas" w:hAnsi="Consolas" w:eastAsia="等线" w:cs="Consolas"/>
          <w:b w:val="0"/>
          <w:i w:val="0"/>
          <w:color w:val="212629"/>
          <w:sz w:val="17"/>
        </w:rPr>
        <w:t>, bbox_inches=</w:t>
      </w:r>
      <w:r>
        <w:rPr>
          <w:rFonts w:ascii="Consolas" w:hAnsi="Consolas" w:eastAsia="等线" w:cs="Consolas"/>
          <w:b w:val="0"/>
          <w:i w:val="0"/>
          <w:color w:val="BF454A"/>
          <w:sz w:val="17"/>
        </w:rPr>
        <w:t>"tight"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自动把标签留进画布</w:t>
      </w:r>
    </w:p>
    <w:p w14:paraId="3245FF8A">
      <w:pPr>
        <w:spacing w:after="40"/>
      </w:pPr>
    </w:p>
    <w:p w14:paraId="3417EA76">
      <w:pPr>
        <w:shd w:val="clear" w:color="auto" w:fill="23272E"/>
        <w:spacing w:before="0" w:after="0" w:line="293" w:lineRule="auto"/>
        <w:ind w:left="142"/>
      </w:pPr>
      <w:r>
        <w:rPr>
          <w:rFonts w:ascii="Consolas" w:hAnsi="Consolas" w:eastAsia="等线" w:cs="Consolas"/>
          <w:b w:val="0"/>
          <w:i w:val="0"/>
          <w:color w:val="E8EAED"/>
          <w:sz w:val="17"/>
        </w:rPr>
        <w:t>生成 附录插图 …</w:t>
      </w:r>
    </w:p>
    <w:p w14:paraId="7C9A97F3">
      <w:pPr>
        <w:shd w:val="clear" w:color="auto" w:fill="23272E"/>
        <w:spacing w:before="0" w:after="0" w:line="293" w:lineRule="auto"/>
        <w:ind w:left="142"/>
      </w:pPr>
      <w:r>
        <w:rPr>
          <w:rFonts w:ascii="Consolas" w:hAnsi="Consolas" w:eastAsia="等线" w:cs="Consolas"/>
          <w:b w:val="0"/>
          <w:i w:val="0"/>
          <w:color w:val="E8EAED"/>
          <w:sz w:val="17"/>
        </w:rPr>
        <w:t xml:space="preserve">   apxH4a_subplot 55 KB</w:t>
      </w:r>
    </w:p>
    <w:p w14:paraId="754D2DC5">
      <w:pPr>
        <w:shd w:val="clear" w:color="auto" w:fill="23272E"/>
        <w:spacing w:before="0" w:after="0" w:line="293" w:lineRule="auto"/>
        <w:ind w:left="142"/>
      </w:pPr>
      <w:r>
        <w:rPr>
          <w:rFonts w:ascii="Consolas" w:hAnsi="Consolas" w:eastAsia="等线" w:cs="Consolas"/>
          <w:b w:val="0"/>
          <w:i w:val="0"/>
          <w:color w:val="E8EAED"/>
          <w:sz w:val="17"/>
        </w:rPr>
        <w:t xml:space="preserve">   apxH4b_subplots 80 KB</w:t>
      </w:r>
    </w:p>
    <w:p w14:paraId="6CCE20C0">
      <w:pPr>
        <w:shd w:val="clear" w:color="auto" w:fill="23272E"/>
        <w:spacing w:before="0" w:after="0" w:line="293" w:lineRule="auto"/>
        <w:ind w:left="142"/>
      </w:pPr>
      <w:r>
        <w:rPr>
          <w:rFonts w:ascii="Consolas" w:hAnsi="Consolas" w:eastAsia="等线" w:cs="Consolas"/>
          <w:b w:val="0"/>
          <w:i w:val="0"/>
          <w:color w:val="E8EAED"/>
          <w:sz w:val="17"/>
        </w:rPr>
        <w:t xml:space="preserve">   apxH4c_grid 58 KB</w:t>
      </w:r>
    </w:p>
    <w:p w14:paraId="249EFE56">
      <w:pPr>
        <w:shd w:val="clear" w:color="auto" w:fill="23272E"/>
        <w:spacing w:before="0" w:after="0" w:line="293" w:lineRule="auto"/>
        <w:ind w:left="142"/>
      </w:pPr>
      <w:r>
        <w:rPr>
          <w:rFonts w:ascii="Consolas" w:hAnsi="Consolas" w:eastAsia="等线" w:cs="Consolas"/>
          <w:b w:val="0"/>
          <w:i w:val="0"/>
          <w:color w:val="E8EAED"/>
          <w:sz w:val="17"/>
        </w:rPr>
        <w:t xml:space="preserve">   apxH5_twin 86 KB</w:t>
      </w:r>
    </w:p>
    <w:p w14:paraId="39B1D91F">
      <w:pPr>
        <w:spacing w:after="40"/>
      </w:pPr>
    </w:p>
    <w:p w14:paraId="4A43FD84">
      <w:pPr>
        <w:pStyle w:val="4"/>
      </w:pPr>
      <w:bookmarkStart w:id="207" w:name="_Toc29328"/>
      <w:r>
        <w:rPr>
          <w:rFonts w:ascii="微软雅黑" w:hAnsi="微软雅黑" w:eastAsia="微软雅黑" w:cs="微软雅黑"/>
          <w:b w:val="0"/>
          <w:i w:val="0"/>
          <w:color w:val="1C1E21"/>
          <w:sz w:val="30"/>
        </w:rPr>
        <w:t>H.5　坐标轴四件套：范围、刻度、对数、双轴</w:t>
      </w:r>
      <w:bookmarkEnd w:id="207"/>
    </w:p>
    <w:p w14:paraId="7B3E6F3B">
      <w:pPr>
        <w:keepNext/>
        <w:spacing w:before="60" w:after="20"/>
      </w:pPr>
      <w:r>
        <w:rPr>
          <w:rFonts w:ascii="等线" w:hAnsi="等线" w:eastAsia="等线" w:cs="等线"/>
          <w:b w:val="0"/>
          <w:i w:val="0"/>
          <w:color w:val="626870"/>
          <w:sz w:val="16"/>
        </w:rPr>
        <w:t>▍坐标轴常用操作</w:t>
      </w:r>
    </w:p>
    <w:p w14:paraId="17FE9AF3">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set_ylim</w:t>
      </w:r>
      <w:r>
        <w:rPr>
          <w:rFonts w:ascii="Consolas" w:hAnsi="Consolas" w:eastAsia="等线" w:cs="Consolas"/>
          <w:b w:val="0"/>
          <w:i w:val="0"/>
          <w:color w:val="212629"/>
          <w:sz w:val="17"/>
        </w:rPr>
        <w:t>(</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max</w:t>
      </w:r>
      <w:r>
        <w:rPr>
          <w:rFonts w:ascii="Consolas" w:hAnsi="Consolas" w:eastAsia="等线" w:cs="Consolas"/>
          <w:b w:val="0"/>
          <w:i w:val="0"/>
          <w:color w:val="212629"/>
          <w:sz w:val="17"/>
        </w:rPr>
        <w:t xml:space="preserve">(rev) * </w:t>
      </w:r>
      <w:r>
        <w:rPr>
          <w:rFonts w:ascii="Consolas" w:hAnsi="Consolas" w:eastAsia="等线" w:cs="Consolas"/>
          <w:b w:val="0"/>
          <w:i w:val="0"/>
          <w:color w:val="9F6A16"/>
          <w:sz w:val="17"/>
        </w:rPr>
        <w:t>1.22</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① 范围：柱状图必须从 0 开始</w:t>
      </w:r>
    </w:p>
    <w:p w14:paraId="34258D16">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set_xticks</w:t>
      </w:r>
      <w:r>
        <w:rPr>
          <w:rFonts w:ascii="Consolas" w:hAnsi="Consolas" w:eastAsia="等线" w:cs="Consolas"/>
          <w:b w:val="0"/>
          <w:i w:val="0"/>
          <w:color w:val="212629"/>
          <w:sz w:val="17"/>
        </w:rPr>
        <w:t>(np.</w:t>
      </w:r>
      <w:r>
        <w:rPr>
          <w:rFonts w:ascii="Consolas" w:hAnsi="Consolas" w:eastAsia="等线" w:cs="Consolas"/>
          <w:b w:val="0"/>
          <w:i w:val="0"/>
          <w:color w:val="0057AD"/>
          <w:sz w:val="17"/>
        </w:rPr>
        <w:t>arange</w:t>
      </w:r>
      <w:r>
        <w:rPr>
          <w:rFonts w:ascii="Consolas" w:hAnsi="Consolas" w:eastAsia="等线" w:cs="Consolas"/>
          <w:b w:val="0"/>
          <w:i w:val="0"/>
          <w:color w:val="212629"/>
          <w:sz w:val="17"/>
        </w:rPr>
        <w:t>(</w:t>
      </w:r>
      <w:r>
        <w:rPr>
          <w:rFonts w:ascii="Consolas" w:hAnsi="Consolas" w:eastAsia="等线" w:cs="Consolas"/>
          <w:b w:val="0"/>
          <w:i w:val="0"/>
          <w:color w:val="9F6A16"/>
          <w:sz w:val="17"/>
        </w:rPr>
        <w:t>5</w:t>
      </w:r>
      <w:r>
        <w:rPr>
          <w:rFonts w:ascii="Consolas" w:hAnsi="Consolas" w:eastAsia="等线" w:cs="Consolas"/>
          <w:b w:val="0"/>
          <w:i w:val="0"/>
          <w:color w:val="212629"/>
          <w:sz w:val="17"/>
        </w:rPr>
        <w:t xml:space="preserve">), years)     </w:t>
      </w:r>
      <w:r>
        <w:rPr>
          <w:rFonts w:ascii="Consolas" w:hAnsi="Consolas" w:eastAsia="等线" w:cs="Consolas"/>
          <w:b w:val="0"/>
          <w:i/>
          <w:color w:val="6E7781"/>
          <w:sz w:val="17"/>
        </w:rPr>
        <w:t># ② 刻度位置（新版 API，一个调用搞定位置+标签）</w:t>
      </w:r>
    </w:p>
    <w:p w14:paraId="2B7E25FA">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set_xticklabels</w:t>
      </w:r>
      <w:r>
        <w:rPr>
          <w:rFonts w:ascii="Consolas" w:hAnsi="Consolas" w:eastAsia="等线" w:cs="Consolas"/>
          <w:b w:val="0"/>
          <w:i w:val="0"/>
          <w:color w:val="212629"/>
          <w:sz w:val="17"/>
        </w:rPr>
        <w:t>([</w:t>
      </w:r>
      <w:r>
        <w:rPr>
          <w:rFonts w:ascii="Consolas" w:hAnsi="Consolas" w:eastAsia="等线" w:cs="Consolas"/>
          <w:b w:val="0"/>
          <w:i w:val="0"/>
          <w:color w:val="BF454A"/>
          <w:sz w:val="17"/>
        </w:rPr>
        <w:t>"二一年"</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"二二年"</w:t>
      </w:r>
      <w:r>
        <w:rPr>
          <w:rFonts w:ascii="Consolas" w:hAnsi="Consolas" w:eastAsia="等线" w:cs="Consolas"/>
          <w:b w:val="0"/>
          <w:i w:val="0"/>
          <w:color w:val="212629"/>
          <w:sz w:val="17"/>
        </w:rPr>
        <w:t xml:space="preserve">, ...])   </w:t>
      </w:r>
      <w:r>
        <w:rPr>
          <w:rFonts w:ascii="Consolas" w:hAnsi="Consolas" w:eastAsia="等线" w:cs="Consolas"/>
          <w:b w:val="0"/>
          <w:i/>
          <w:color w:val="6E7781"/>
          <w:sz w:val="17"/>
        </w:rPr>
        <w:t># ③ 刻度文字（老写法分两步）</w:t>
      </w:r>
    </w:p>
    <w:p w14:paraId="37775146">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set_yscale</w:t>
      </w:r>
      <w:r>
        <w:rPr>
          <w:rFonts w:ascii="Consolas" w:hAnsi="Consolas" w:eastAsia="等线" w:cs="Consolas"/>
          <w:b w:val="0"/>
          <w:i w:val="0"/>
          <w:color w:val="212629"/>
          <w:sz w:val="17"/>
        </w:rPr>
        <w:t>(</w:t>
      </w:r>
      <w:r>
        <w:rPr>
          <w:rFonts w:ascii="Consolas" w:hAnsi="Consolas" w:eastAsia="等线" w:cs="Consolas"/>
          <w:b w:val="0"/>
          <w:i w:val="0"/>
          <w:color w:val="BF454A"/>
          <w:sz w:val="17"/>
        </w:rPr>
        <w:t>"log"</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④ 对数轴：量级差 10 倍以上时用</w:t>
      </w:r>
    </w:p>
    <w:p w14:paraId="2E8559B0">
      <w:pPr>
        <w:shd w:val="clear" w:color="auto" w:fill="F4F6F8"/>
        <w:spacing w:before="0" w:after="0" w:line="293" w:lineRule="auto"/>
        <w:ind w:left="142"/>
      </w:pPr>
      <w:r>
        <w:rPr>
          <w:rFonts w:ascii="Consolas" w:hAnsi="Consolas" w:eastAsia="等线" w:cs="Consolas"/>
          <w:b w:val="0"/>
          <w:i w:val="0"/>
          <w:color w:val="212629"/>
          <w:sz w:val="17"/>
        </w:rPr>
        <w:t>ax.</w:t>
      </w:r>
      <w:r>
        <w:rPr>
          <w:rFonts w:ascii="Consolas" w:hAnsi="Consolas" w:eastAsia="等线" w:cs="Consolas"/>
          <w:b w:val="0"/>
          <w:i w:val="0"/>
          <w:color w:val="0057AD"/>
          <w:sz w:val="17"/>
        </w:rPr>
        <w:t>grid</w:t>
      </w:r>
      <w:r>
        <w:rPr>
          <w:rFonts w:ascii="Consolas" w:hAnsi="Consolas" w:eastAsia="等线" w:cs="Consolas"/>
          <w:b w:val="0"/>
          <w:i w:val="0"/>
          <w:color w:val="212629"/>
          <w:sz w:val="17"/>
        </w:rPr>
        <w:t>(</w:t>
      </w:r>
      <w:r>
        <w:rPr>
          <w:rFonts w:ascii="Consolas" w:hAnsi="Consolas" w:eastAsia="等线" w:cs="Consolas"/>
          <w:b w:val="0"/>
          <w:i w:val="0"/>
          <w:color w:val="634A9C"/>
          <w:sz w:val="17"/>
        </w:rPr>
        <w:t>True</w:t>
      </w:r>
      <w:r>
        <w:rPr>
          <w:rFonts w:ascii="Consolas" w:hAnsi="Consolas" w:eastAsia="等线" w:cs="Consolas"/>
          <w:b w:val="0"/>
          <w:i w:val="0"/>
          <w:color w:val="212629"/>
          <w:sz w:val="17"/>
        </w:rPr>
        <w:t>, ls=</w:t>
      </w:r>
      <w:r>
        <w:rPr>
          <w:rFonts w:ascii="Consolas" w:hAnsi="Consolas" w:eastAsia="等线" w:cs="Consolas"/>
          <w:b w:val="0"/>
          <w:i w:val="0"/>
          <w:color w:val="BF454A"/>
          <w:sz w:val="17"/>
        </w:rPr>
        <w:t>":"</w:t>
      </w:r>
      <w:r>
        <w:rPr>
          <w:rFonts w:ascii="Consolas" w:hAnsi="Consolas" w:eastAsia="等线" w:cs="Consolas"/>
          <w:b w:val="0"/>
          <w:i w:val="0"/>
          <w:color w:val="212629"/>
          <w:sz w:val="17"/>
        </w:rPr>
        <w:t>, lw=</w:t>
      </w:r>
      <w:r>
        <w:rPr>
          <w:rFonts w:ascii="Consolas" w:hAnsi="Consolas" w:eastAsia="等线" w:cs="Consolas"/>
          <w:b w:val="0"/>
          <w:i w:val="0"/>
          <w:color w:val="9F6A16"/>
          <w:sz w:val="17"/>
        </w:rPr>
        <w:t>0.6</w:t>
      </w:r>
      <w:r>
        <w:rPr>
          <w:rFonts w:ascii="Consolas" w:hAnsi="Consolas" w:eastAsia="等线" w:cs="Consolas"/>
          <w:b w:val="0"/>
          <w:i w:val="0"/>
          <w:color w:val="212629"/>
          <w:sz w:val="17"/>
        </w:rPr>
        <w:t>, color=</w:t>
      </w:r>
      <w:r>
        <w:rPr>
          <w:rFonts w:ascii="Consolas" w:hAnsi="Consolas" w:eastAsia="等线" w:cs="Consolas"/>
          <w:b w:val="0"/>
          <w:i w:val="0"/>
          <w:color w:val="BF454A"/>
          <w:sz w:val="17"/>
        </w:rPr>
        <w:t>"#B8C2CC"</w:t>
      </w:r>
      <w:r>
        <w:rPr>
          <w:rFonts w:ascii="Consolas" w:hAnsi="Consolas" w:eastAsia="等线" w:cs="Consolas"/>
          <w:b w:val="0"/>
          <w:i w:val="0"/>
          <w:color w:val="212629"/>
          <w:sz w:val="17"/>
        </w:rPr>
        <w:t>)</w:t>
      </w:r>
    </w:p>
    <w:p w14:paraId="1C458D6A">
      <w:pPr>
        <w:shd w:val="clear" w:color="auto" w:fill="F4F6F8"/>
        <w:spacing w:before="0" w:after="0" w:line="293" w:lineRule="auto"/>
        <w:ind w:left="142"/>
      </w:pPr>
      <w:r>
        <w:rPr>
          <w:rFonts w:ascii="Consolas" w:hAnsi="Consolas" w:eastAsia="等线" w:cs="Consolas"/>
          <w:b w:val="0"/>
          <w:i w:val="0"/>
          <w:color w:val="212629"/>
          <w:sz w:val="17"/>
        </w:rPr>
        <w:t>ax2 = ax.</w:t>
      </w:r>
      <w:r>
        <w:rPr>
          <w:rFonts w:ascii="Consolas" w:hAnsi="Consolas" w:eastAsia="等线" w:cs="Consolas"/>
          <w:b w:val="0"/>
          <w:i w:val="0"/>
          <w:color w:val="0057AD"/>
          <w:sz w:val="17"/>
        </w:rPr>
        <w:t>twinx</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⑤ 双轴：左轴看规模、右轴看增速</w:t>
      </w:r>
    </w:p>
    <w:p w14:paraId="5FB6D6E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50E7FF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00EE01C">
            <w:pPr>
              <w:spacing w:before="40" w:after="40"/>
            </w:pPr>
            <w:r>
              <w:rPr>
                <w:rFonts w:ascii="微软雅黑" w:hAnsi="微软雅黑" w:eastAsia="微软雅黑" w:cs="微软雅黑"/>
                <w:b/>
                <w:i w:val="0"/>
                <w:color w:val="1C4A8C"/>
                <w:sz w:val="19"/>
              </w:rPr>
              <w:t>说明　</w:t>
            </w:r>
            <w:r>
              <w:rPr>
                <w:rFonts w:ascii="微软雅黑" w:hAnsi="微软雅黑" w:eastAsia="微软雅黑" w:cs="微软雅黑"/>
                <w:b/>
                <w:i w:val="0"/>
                <w:color w:val="1C1E21"/>
                <w:sz w:val="19"/>
              </w:rPr>
              <w:t>双轴图是财务报告里最有用的图型</w:t>
            </w:r>
            <w:r>
              <w:rPr>
                <w:rFonts w:ascii="华文中宋" w:hAnsi="华文中宋" w:eastAsia="华文中宋" w:cs="华文中宋"/>
                <w:b w:val="0"/>
                <w:i w:val="0"/>
                <w:color w:val="1C1E21"/>
                <w:sz w:val="19"/>
              </w:rPr>
              <w:t>：柱状画绝对额（左轴，单位亿元），折线画增速（右轴，单位 %）。两张图的信息合成一张，一眼就能看出“规模在涨但增速在放缓”这类关键判断。但两条铁律不能破：</w:t>
            </w:r>
            <w:r>
              <w:rPr>
                <w:rFonts w:ascii="微软雅黑" w:hAnsi="微软雅黑" w:eastAsia="微软雅黑" w:cs="微软雅黑"/>
                <w:b/>
                <w:i w:val="0"/>
                <w:color w:val="1C1E21"/>
                <w:sz w:val="19"/>
              </w:rPr>
              <w:t>右轴必须标出单位</w:t>
            </w:r>
            <w:r>
              <w:rPr>
                <w:rFonts w:ascii="华文中宋" w:hAnsi="华文中宋" w:eastAsia="华文中宋" w:cs="华文中宋"/>
                <w:b w:val="0"/>
                <w:i w:val="0"/>
                <w:color w:val="1C1E21"/>
                <w:sz w:val="19"/>
              </w:rPr>
              <w:t>、</w:t>
            </w:r>
            <w:r>
              <w:rPr>
                <w:rFonts w:ascii="微软雅黑" w:hAnsi="微软雅黑" w:eastAsia="微软雅黑" w:cs="微软雅黑"/>
                <w:b/>
                <w:i w:val="0"/>
                <w:color w:val="1C1E21"/>
                <w:sz w:val="19"/>
              </w:rPr>
              <w:t>两组数据必须用同一时间轴对齐</w:t>
            </w:r>
            <w:r>
              <w:rPr>
                <w:rFonts w:ascii="华文中宋" w:hAnsi="华文中宋" w:eastAsia="华文中宋" w:cs="华文中宋"/>
                <w:b w:val="0"/>
                <w:i w:val="0"/>
                <w:color w:val="1C1E21"/>
                <w:sz w:val="19"/>
              </w:rPr>
              <w:t>。</w:t>
            </w:r>
          </w:p>
        </w:tc>
      </w:tr>
    </w:tbl>
    <w:p w14:paraId="1CFB4DA6">
      <w:pPr>
        <w:spacing w:after="40"/>
      </w:pPr>
    </w:p>
    <w:p w14:paraId="4A06A046">
      <w:pPr>
        <w:keepNext/>
        <w:spacing w:before="80"/>
        <w:jc w:val="center"/>
      </w:pPr>
      <w:r>
        <w:drawing>
          <wp:inline distT="0" distB="0" distL="114300" distR="114300">
            <wp:extent cx="5759450" cy="3053715"/>
            <wp:effectExtent l="0" t="0" r="127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107"/>
                    <a:stretch>
                      <a:fillRect/>
                    </a:stretch>
                  </pic:blipFill>
                  <pic:spPr>
                    <a:xfrm>
                      <a:off x="0" y="0"/>
                      <a:ext cx="5760000" cy="3054043"/>
                    </a:xfrm>
                    <a:prstGeom prst="rect">
                      <a:avLst/>
                    </a:prstGeom>
                  </pic:spPr>
                </pic:pic>
              </a:graphicData>
            </a:graphic>
          </wp:inline>
        </w:drawing>
      </w:r>
    </w:p>
    <w:p w14:paraId="1EBAD4A3">
      <w:pPr>
        <w:spacing w:before="50" w:after="140"/>
        <w:jc w:val="center"/>
      </w:pPr>
      <w:r>
        <w:rPr>
          <w:rFonts w:ascii="等线" w:hAnsi="等线" w:eastAsia="等线" w:cs="等线"/>
          <w:b w:val="0"/>
          <w:i w:val="0"/>
          <w:color w:val="60666E"/>
          <w:sz w:val="17"/>
        </w:rPr>
        <w:t>图 H-5　双轴图：营业收入（柱，左轴）与同比增速（线，右轴）</w:t>
      </w:r>
    </w:p>
    <w:p w14:paraId="7C9B7604">
      <w:pPr>
        <w:spacing w:before="0" w:after="140"/>
        <w:jc w:val="center"/>
      </w:pPr>
      <w:r>
        <w:rPr>
          <w:rFonts w:ascii="等线" w:hAnsi="等线" w:eastAsia="等线" w:cs="等线"/>
          <w:b w:val="0"/>
          <w:i w:val="0"/>
          <w:color w:val="8A9099"/>
          <w:sz w:val="16"/>
        </w:rPr>
        <w:t>本机真实生成，数据取自项目四 income.csv</w:t>
      </w:r>
    </w:p>
    <w:p w14:paraId="06C9A683">
      <w:pPr>
        <w:shd w:val="clear" w:color="auto" w:fill="23272E"/>
        <w:spacing w:before="0" w:after="0" w:line="293" w:lineRule="auto"/>
        <w:ind w:left="142"/>
      </w:pPr>
      <w:r>
        <w:rPr>
          <w:rFonts w:ascii="Consolas" w:hAnsi="Consolas" w:eastAsia="等线" w:cs="Consolas"/>
          <w:b w:val="0"/>
          <w:i w:val="0"/>
          <w:color w:val="E8EAED"/>
          <w:sz w:val="17"/>
        </w:rPr>
        <w:t>真实营收(亿元): [3412.33 3439.18 3720.37 4071.5  4564.52]</w:t>
      </w:r>
    </w:p>
    <w:p w14:paraId="6305B688">
      <w:pPr>
        <w:shd w:val="clear" w:color="auto" w:fill="23272E"/>
        <w:spacing w:before="0" w:after="0" w:line="293" w:lineRule="auto"/>
        <w:ind w:left="142"/>
      </w:pPr>
      <w:r>
        <w:rPr>
          <w:rFonts w:ascii="Consolas" w:hAnsi="Consolas" w:eastAsia="等线" w:cs="Consolas"/>
          <w:b w:val="0"/>
          <w:i w:val="0"/>
          <w:color w:val="E8EAED"/>
          <w:sz w:val="17"/>
        </w:rPr>
        <w:t>增速(%):        [ 0.79  8.18  9.44 12.11]</w:t>
      </w:r>
    </w:p>
    <w:p w14:paraId="28F5A781">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EF00AF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5A25E0B">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注意 2021 年</w:t>
            </w:r>
            <w:r>
              <w:rPr>
                <w:rFonts w:ascii="微软雅黑" w:hAnsi="微软雅黑" w:eastAsia="微软雅黑" w:cs="微软雅黑"/>
                <w:b/>
                <w:i w:val="0"/>
                <w:color w:val="1C1E21"/>
                <w:sz w:val="19"/>
              </w:rPr>
              <w:t>没有增速点</w:t>
            </w:r>
            <w:r>
              <w:rPr>
                <w:rFonts w:ascii="华文中宋" w:hAnsi="华文中宋" w:eastAsia="华文中宋" w:cs="华文中宋"/>
                <w:b w:val="0"/>
                <w:i w:val="0"/>
                <w:color w:val="1C1E21"/>
                <w:sz w:val="19"/>
              </w:rPr>
              <w:t>——同比需要上一年做基数，而项目四的数据起点就是 2021 年。很多同学的图在这里会画出 0% 或者干脆把 2021 年的点连出去，造成“2021 年零增长”的误读。</w:t>
            </w:r>
            <w:r>
              <w:rPr>
                <w:rFonts w:ascii="微软雅黑" w:hAnsi="微软雅黑" w:eastAsia="微软雅黑" w:cs="微软雅黑"/>
                <w:b/>
                <w:i w:val="0"/>
                <w:color w:val="1C1E21"/>
                <w:sz w:val="19"/>
              </w:rPr>
              <w:t>没有基数就留空，不要补零</w:t>
            </w:r>
            <w:r>
              <w:rPr>
                <w:rFonts w:ascii="华文中宋" w:hAnsi="华文中宋" w:eastAsia="华文中宋" w:cs="华文中宋"/>
                <w:b w:val="0"/>
                <w:i w:val="0"/>
                <w:color w:val="1C1E21"/>
                <w:sz w:val="19"/>
              </w:rPr>
              <w:t>。这也是 np.append([np.nan], ...) 那行的用意。</w:t>
            </w:r>
          </w:p>
        </w:tc>
      </w:tr>
    </w:tbl>
    <w:p w14:paraId="6790B8FA">
      <w:pPr>
        <w:spacing w:after="40"/>
      </w:pPr>
    </w:p>
    <w:p w14:paraId="2E5E7AF9">
      <w:pPr>
        <w:pStyle w:val="4"/>
      </w:pPr>
      <w:bookmarkStart w:id="208" w:name="_Toc26506"/>
      <w:r>
        <w:rPr>
          <w:rFonts w:ascii="微软雅黑" w:hAnsi="微软雅黑" w:eastAsia="微软雅黑" w:cs="微软雅黑"/>
          <w:b w:val="0"/>
          <w:i w:val="0"/>
          <w:color w:val="1C1E21"/>
          <w:sz w:val="30"/>
        </w:rPr>
        <w:t>H.6　财务最常用的六种图型与选型判据</w:t>
      </w:r>
      <w:bookmarkEnd w:id="208"/>
    </w:p>
    <w:p w14:paraId="1C5E6184">
      <w:pPr>
        <w:keepNext/>
        <w:spacing w:before="120" w:after="50"/>
        <w:jc w:val="center"/>
      </w:pPr>
      <w:r>
        <w:rPr>
          <w:rFonts w:ascii="等线" w:hAnsi="等线" w:eastAsia="等线" w:cs="等线"/>
          <w:b w:val="0"/>
          <w:i w:val="0"/>
          <w:color w:val="1C1E21"/>
          <w:sz w:val="18"/>
        </w:rPr>
        <w:t>表 H-3　六种图型的选型判据</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7FC3E2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83" w:type="dxa"/>
            <w:tcBorders>
              <w:bottom w:val="single" w:color="D6DAE0" w:sz="8" w:space="0"/>
            </w:tcBorders>
            <w:shd w:val="clear" w:color="auto" w:fill="F5F7FA"/>
          </w:tcPr>
          <w:p w14:paraId="2FCA72A4">
            <w:pPr>
              <w:keepNext/>
              <w:spacing w:before="24" w:after="24" w:line="240" w:lineRule="auto"/>
              <w:jc w:val="left"/>
            </w:pPr>
            <w:r>
              <w:rPr>
                <w:rFonts w:ascii="等线" w:hAnsi="等线" w:eastAsia="等线" w:cs="等线"/>
                <w:b/>
                <w:i w:val="0"/>
                <w:color w:val="1C4A8C"/>
                <w:sz w:val="17"/>
              </w:rPr>
              <w:t>图型</w:t>
            </w:r>
          </w:p>
        </w:tc>
        <w:tc>
          <w:tcPr>
            <w:tcW w:w="2356" w:type="dxa"/>
            <w:tcBorders>
              <w:bottom w:val="single" w:color="D6DAE0" w:sz="8" w:space="0"/>
            </w:tcBorders>
            <w:shd w:val="clear" w:color="auto" w:fill="F5F7FA"/>
          </w:tcPr>
          <w:p w14:paraId="3D53145C">
            <w:pPr>
              <w:keepNext/>
              <w:spacing w:before="24" w:after="24" w:line="240" w:lineRule="auto"/>
              <w:jc w:val="left"/>
            </w:pPr>
            <w:r>
              <w:rPr>
                <w:rFonts w:ascii="等线" w:hAnsi="等线" w:eastAsia="等线" w:cs="等线"/>
                <w:b/>
                <w:i w:val="0"/>
                <w:color w:val="1C4A8C"/>
                <w:sz w:val="17"/>
              </w:rPr>
              <w:t>回答什么问题</w:t>
            </w:r>
          </w:p>
        </w:tc>
        <w:tc>
          <w:tcPr>
            <w:tcW w:w="2356" w:type="dxa"/>
            <w:tcBorders>
              <w:bottom w:val="single" w:color="D6DAE0" w:sz="8" w:space="0"/>
            </w:tcBorders>
            <w:shd w:val="clear" w:color="auto" w:fill="F5F7FA"/>
          </w:tcPr>
          <w:p w14:paraId="7D0AC129">
            <w:pPr>
              <w:keepNext/>
              <w:spacing w:before="24" w:after="24" w:line="240" w:lineRule="auto"/>
              <w:jc w:val="left"/>
            </w:pPr>
            <w:r>
              <w:rPr>
                <w:rFonts w:ascii="等线" w:hAnsi="等线" w:eastAsia="等线" w:cs="等线"/>
                <w:b/>
                <w:i w:val="0"/>
                <w:color w:val="1C4A8C"/>
                <w:sz w:val="17"/>
              </w:rPr>
              <w:t>核心 API</w:t>
            </w:r>
          </w:p>
        </w:tc>
        <w:tc>
          <w:tcPr>
            <w:tcW w:w="3503" w:type="dxa"/>
            <w:tcBorders>
              <w:bottom w:val="single" w:color="D6DAE0" w:sz="8" w:space="0"/>
            </w:tcBorders>
            <w:shd w:val="clear" w:color="auto" w:fill="F5F7FA"/>
          </w:tcPr>
          <w:p w14:paraId="78A84E94">
            <w:pPr>
              <w:keepNext/>
              <w:spacing w:before="24" w:after="24" w:line="240" w:lineRule="auto"/>
              <w:jc w:val="left"/>
            </w:pPr>
            <w:r>
              <w:rPr>
                <w:rFonts w:ascii="等线" w:hAnsi="等线" w:eastAsia="等线" w:cs="等线"/>
                <w:b/>
                <w:i w:val="0"/>
                <w:color w:val="1C4A8C"/>
                <w:sz w:val="17"/>
              </w:rPr>
              <w:t>五个项目里的例子</w:t>
            </w:r>
          </w:p>
        </w:tc>
      </w:tr>
      <w:tr w14:paraId="5E400D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7FA4D2C4">
            <w:pPr>
              <w:spacing w:before="16" w:after="16" w:line="240" w:lineRule="auto"/>
              <w:jc w:val="left"/>
            </w:pPr>
            <w:r>
              <w:rPr>
                <w:rFonts w:ascii="等线" w:hAnsi="等线" w:eastAsia="等线" w:cs="等线"/>
                <w:b w:val="0"/>
                <w:i w:val="0"/>
                <w:color w:val="1C1E21"/>
                <w:sz w:val="17"/>
              </w:rPr>
              <w:t>折线图</w:t>
            </w:r>
          </w:p>
        </w:tc>
        <w:tc>
          <w:tcPr>
            <w:tcW w:w="2356" w:type="dxa"/>
          </w:tcPr>
          <w:p w14:paraId="494705B6">
            <w:pPr>
              <w:spacing w:before="16" w:after="16" w:line="240" w:lineRule="auto"/>
              <w:jc w:val="left"/>
            </w:pPr>
            <w:r>
              <w:rPr>
                <w:rFonts w:ascii="等线" w:hAnsi="等线" w:eastAsia="等线" w:cs="等线"/>
                <w:b w:val="0"/>
                <w:i w:val="0"/>
                <w:color w:val="1C1E21"/>
                <w:sz w:val="17"/>
              </w:rPr>
              <w:t>趋势：随时间怎么变</w:t>
            </w:r>
          </w:p>
        </w:tc>
        <w:tc>
          <w:tcPr>
            <w:tcW w:w="2356" w:type="dxa"/>
          </w:tcPr>
          <w:p w14:paraId="69E5A29C">
            <w:pPr>
              <w:spacing w:before="16" w:after="16" w:line="240" w:lineRule="auto"/>
              <w:jc w:val="left"/>
            </w:pPr>
            <w:r>
              <w:rPr>
                <w:rFonts w:ascii="等线" w:hAnsi="等线" w:eastAsia="等线" w:cs="等线"/>
                <w:b w:val="0"/>
                <w:i w:val="0"/>
                <w:color w:val="1C1E21"/>
                <w:sz w:val="17"/>
              </w:rPr>
              <w:t>ax.plot(x, y, marker="o")</w:t>
            </w:r>
          </w:p>
        </w:tc>
        <w:tc>
          <w:tcPr>
            <w:tcW w:w="3503" w:type="dxa"/>
          </w:tcPr>
          <w:p w14:paraId="1C4E8996">
            <w:pPr>
              <w:spacing w:before="16" w:after="16" w:line="240" w:lineRule="auto"/>
              <w:jc w:val="left"/>
            </w:pPr>
            <w:r>
              <w:rPr>
                <w:rFonts w:ascii="等线" w:hAnsi="等线" w:eastAsia="等线" w:cs="等线"/>
                <w:b w:val="0"/>
                <w:i w:val="0"/>
                <w:color w:val="1C1E21"/>
                <w:sz w:val="17"/>
              </w:rPr>
              <w:t>项目一复利终值曲线；项目五收入预测与置信区间</w:t>
            </w:r>
          </w:p>
        </w:tc>
      </w:tr>
      <w:tr w14:paraId="371D65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1690882A">
            <w:pPr>
              <w:spacing w:before="16" w:after="16" w:line="240" w:lineRule="auto"/>
              <w:jc w:val="left"/>
            </w:pPr>
            <w:r>
              <w:rPr>
                <w:rFonts w:ascii="等线" w:hAnsi="等线" w:eastAsia="等线" w:cs="等线"/>
                <w:b w:val="0"/>
                <w:i w:val="0"/>
                <w:color w:val="1C1E21"/>
                <w:sz w:val="17"/>
              </w:rPr>
              <w:t>柱状图</w:t>
            </w:r>
          </w:p>
        </w:tc>
        <w:tc>
          <w:tcPr>
            <w:tcW w:w="2356" w:type="dxa"/>
          </w:tcPr>
          <w:p w14:paraId="50C1A52F">
            <w:pPr>
              <w:spacing w:before="16" w:after="16" w:line="240" w:lineRule="auto"/>
              <w:jc w:val="left"/>
            </w:pPr>
            <w:r>
              <w:rPr>
                <w:rFonts w:ascii="等线" w:hAnsi="等线" w:eastAsia="等线" w:cs="等线"/>
                <w:b w:val="0"/>
                <w:i w:val="0"/>
                <w:color w:val="1C1E21"/>
                <w:sz w:val="17"/>
              </w:rPr>
              <w:t>对比：谁多谁少</w:t>
            </w:r>
          </w:p>
        </w:tc>
        <w:tc>
          <w:tcPr>
            <w:tcW w:w="2356" w:type="dxa"/>
          </w:tcPr>
          <w:p w14:paraId="0338B818">
            <w:pPr>
              <w:spacing w:before="16" w:after="16" w:line="240" w:lineRule="auto"/>
              <w:jc w:val="left"/>
            </w:pPr>
            <w:r>
              <w:rPr>
                <w:rFonts w:ascii="等线" w:hAnsi="等线" w:eastAsia="等线" w:cs="等线"/>
                <w:b w:val="0"/>
                <w:i w:val="0"/>
                <w:color w:val="1C1E21"/>
                <w:sz w:val="17"/>
              </w:rPr>
              <w:t>ax.bar(x, h, width)</w:t>
            </w:r>
          </w:p>
        </w:tc>
        <w:tc>
          <w:tcPr>
            <w:tcW w:w="3503" w:type="dxa"/>
          </w:tcPr>
          <w:p w14:paraId="42CFB420">
            <w:pPr>
              <w:spacing w:before="16" w:after="16" w:line="240" w:lineRule="auto"/>
              <w:jc w:val="left"/>
            </w:pPr>
            <w:r>
              <w:rPr>
                <w:rFonts w:ascii="等线" w:hAnsi="等线" w:eastAsia="等线" w:cs="等线"/>
                <w:b w:val="0"/>
                <w:i w:val="0"/>
                <w:color w:val="1C1E21"/>
                <w:sz w:val="17"/>
              </w:rPr>
              <w:t>项目三产品成本对比；项目四五年营收</w:t>
            </w:r>
          </w:p>
        </w:tc>
      </w:tr>
      <w:tr w14:paraId="617750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0269C688">
            <w:pPr>
              <w:spacing w:before="16" w:after="16" w:line="240" w:lineRule="auto"/>
              <w:jc w:val="left"/>
            </w:pPr>
            <w:r>
              <w:rPr>
                <w:rFonts w:ascii="等线" w:hAnsi="等线" w:eastAsia="等线" w:cs="等线"/>
                <w:b w:val="0"/>
                <w:i w:val="0"/>
                <w:color w:val="1C1E21"/>
                <w:sz w:val="17"/>
              </w:rPr>
              <w:t>堆叠柱</w:t>
            </w:r>
          </w:p>
        </w:tc>
        <w:tc>
          <w:tcPr>
            <w:tcW w:w="2356" w:type="dxa"/>
          </w:tcPr>
          <w:p w14:paraId="167D77B6">
            <w:pPr>
              <w:spacing w:before="16" w:after="16" w:line="240" w:lineRule="auto"/>
              <w:jc w:val="left"/>
            </w:pPr>
            <w:r>
              <w:rPr>
                <w:rFonts w:ascii="等线" w:hAnsi="等线" w:eastAsia="等线" w:cs="等线"/>
                <w:b w:val="0"/>
                <w:i w:val="0"/>
                <w:color w:val="1C1E21"/>
                <w:sz w:val="17"/>
              </w:rPr>
              <w:t>构成：各部分占比随类别怎么变</w:t>
            </w:r>
          </w:p>
        </w:tc>
        <w:tc>
          <w:tcPr>
            <w:tcW w:w="2356" w:type="dxa"/>
          </w:tcPr>
          <w:p w14:paraId="140621BC">
            <w:pPr>
              <w:spacing w:before="16" w:after="16" w:line="240" w:lineRule="auto"/>
              <w:jc w:val="left"/>
            </w:pPr>
            <w:r>
              <w:rPr>
                <w:rFonts w:ascii="等线" w:hAnsi="等线" w:eastAsia="等线" w:cs="等线"/>
                <w:b w:val="0"/>
                <w:i w:val="0"/>
                <w:color w:val="1C1E21"/>
                <w:sz w:val="17"/>
              </w:rPr>
              <w:t>ax.bar(x, h, bottom=累计)</w:t>
            </w:r>
          </w:p>
        </w:tc>
        <w:tc>
          <w:tcPr>
            <w:tcW w:w="3503" w:type="dxa"/>
          </w:tcPr>
          <w:p w14:paraId="776F3152">
            <w:pPr>
              <w:spacing w:before="16" w:after="16" w:line="240" w:lineRule="auto"/>
              <w:jc w:val="left"/>
            </w:pPr>
            <w:r>
              <w:rPr>
                <w:rFonts w:ascii="等线" w:hAnsi="等线" w:eastAsia="等线" w:cs="等线"/>
                <w:b w:val="0"/>
                <w:i w:val="0"/>
                <w:color w:val="1C1E21"/>
                <w:sz w:val="17"/>
              </w:rPr>
              <w:t>项目三 材料/人工/制造费用构成（图 H-6 左）</w:t>
            </w:r>
          </w:p>
        </w:tc>
      </w:tr>
      <w:tr w14:paraId="7EDCFD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639CF3B8">
            <w:pPr>
              <w:spacing w:before="16" w:after="16" w:line="240" w:lineRule="auto"/>
              <w:jc w:val="left"/>
            </w:pPr>
            <w:r>
              <w:rPr>
                <w:rFonts w:ascii="等线" w:hAnsi="等线" w:eastAsia="等线" w:cs="等线"/>
                <w:b w:val="0"/>
                <w:i w:val="0"/>
                <w:color w:val="1C1E21"/>
                <w:sz w:val="17"/>
              </w:rPr>
              <w:t>饼图</w:t>
            </w:r>
          </w:p>
        </w:tc>
        <w:tc>
          <w:tcPr>
            <w:tcW w:w="2356" w:type="dxa"/>
          </w:tcPr>
          <w:p w14:paraId="6160AE54">
            <w:pPr>
              <w:spacing w:before="16" w:after="16" w:line="240" w:lineRule="auto"/>
              <w:jc w:val="left"/>
            </w:pPr>
            <w:r>
              <w:rPr>
                <w:rFonts w:ascii="等线" w:hAnsi="等线" w:eastAsia="等线" w:cs="等线"/>
                <w:b w:val="0"/>
                <w:i w:val="0"/>
                <w:color w:val="1C1E21"/>
                <w:sz w:val="17"/>
              </w:rPr>
              <w:t>占比：三部分以上就改用堆叠柱</w:t>
            </w:r>
          </w:p>
        </w:tc>
        <w:tc>
          <w:tcPr>
            <w:tcW w:w="2356" w:type="dxa"/>
          </w:tcPr>
          <w:p w14:paraId="1AFE3F06">
            <w:pPr>
              <w:spacing w:before="16" w:after="16" w:line="240" w:lineRule="auto"/>
              <w:jc w:val="left"/>
            </w:pPr>
            <w:r>
              <w:rPr>
                <w:rFonts w:ascii="等线" w:hAnsi="等线" w:eastAsia="等线" w:cs="等线"/>
                <w:b w:val="0"/>
                <w:i w:val="0"/>
                <w:color w:val="1C1E21"/>
                <w:sz w:val="17"/>
              </w:rPr>
              <w:t>ax.pie(v, labels=, autopct=)</w:t>
            </w:r>
          </w:p>
        </w:tc>
        <w:tc>
          <w:tcPr>
            <w:tcW w:w="3503" w:type="dxa"/>
          </w:tcPr>
          <w:p w14:paraId="0E4D9A9F">
            <w:pPr>
              <w:spacing w:before="16" w:after="16" w:line="240" w:lineRule="auto"/>
              <w:jc w:val="left"/>
            </w:pPr>
            <w:r>
              <w:rPr>
                <w:rFonts w:ascii="等线" w:hAnsi="等线" w:eastAsia="等线" w:cs="等线"/>
                <w:b w:val="0"/>
                <w:i w:val="0"/>
                <w:color w:val="1C1E21"/>
                <w:sz w:val="17"/>
              </w:rPr>
              <w:t>项目三成本结构（图 H-6 右）</w:t>
            </w:r>
          </w:p>
        </w:tc>
      </w:tr>
      <w:tr w14:paraId="5C68C9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3F3C5C54">
            <w:pPr>
              <w:spacing w:before="16" w:after="16" w:line="240" w:lineRule="auto"/>
              <w:jc w:val="left"/>
            </w:pPr>
            <w:r>
              <w:rPr>
                <w:rFonts w:ascii="等线" w:hAnsi="等线" w:eastAsia="等线" w:cs="等线"/>
                <w:b w:val="0"/>
                <w:i w:val="0"/>
                <w:color w:val="1C1E21"/>
                <w:sz w:val="17"/>
              </w:rPr>
              <w:t>双轴图</w:t>
            </w:r>
          </w:p>
        </w:tc>
        <w:tc>
          <w:tcPr>
            <w:tcW w:w="2356" w:type="dxa"/>
          </w:tcPr>
          <w:p w14:paraId="719DE8C7">
            <w:pPr>
              <w:spacing w:before="16" w:after="16" w:line="240" w:lineRule="auto"/>
              <w:jc w:val="left"/>
            </w:pPr>
            <w:r>
              <w:rPr>
                <w:rFonts w:ascii="等线" w:hAnsi="等线" w:eastAsia="等线" w:cs="等线"/>
                <w:b w:val="0"/>
                <w:i w:val="0"/>
                <w:color w:val="1C1E21"/>
                <w:sz w:val="17"/>
              </w:rPr>
              <w:t>规模 + 增速同时看</w:t>
            </w:r>
          </w:p>
        </w:tc>
        <w:tc>
          <w:tcPr>
            <w:tcW w:w="2356" w:type="dxa"/>
          </w:tcPr>
          <w:p w14:paraId="3A4CD517">
            <w:pPr>
              <w:spacing w:before="16" w:after="16" w:line="240" w:lineRule="auto"/>
              <w:jc w:val="left"/>
            </w:pPr>
            <w:r>
              <w:rPr>
                <w:rFonts w:ascii="等线" w:hAnsi="等线" w:eastAsia="等线" w:cs="等线"/>
                <w:b w:val="0"/>
                <w:i w:val="0"/>
                <w:color w:val="1C1E21"/>
                <w:sz w:val="17"/>
              </w:rPr>
              <w:t>ax.twinx()</w:t>
            </w:r>
          </w:p>
        </w:tc>
        <w:tc>
          <w:tcPr>
            <w:tcW w:w="3503" w:type="dxa"/>
          </w:tcPr>
          <w:p w14:paraId="194FCE8C">
            <w:pPr>
              <w:spacing w:before="16" w:after="16" w:line="240" w:lineRule="auto"/>
              <w:jc w:val="left"/>
            </w:pPr>
            <w:r>
              <w:rPr>
                <w:rFonts w:ascii="等线" w:hAnsi="等线" w:eastAsia="等线" w:cs="等线"/>
                <w:b w:val="0"/>
                <w:i w:val="0"/>
                <w:color w:val="1C1E21"/>
                <w:sz w:val="17"/>
              </w:rPr>
              <w:t>图 H-5；项目四指标趋势</w:t>
            </w:r>
          </w:p>
        </w:tc>
      </w:tr>
      <w:tr w14:paraId="063C50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483473FE">
            <w:pPr>
              <w:spacing w:before="16" w:after="16" w:line="240" w:lineRule="auto"/>
              <w:jc w:val="left"/>
            </w:pPr>
            <w:r>
              <w:rPr>
                <w:rFonts w:ascii="等线" w:hAnsi="等线" w:eastAsia="等线" w:cs="等线"/>
                <w:b w:val="0"/>
                <w:i w:val="0"/>
                <w:color w:val="1C1E21"/>
                <w:sz w:val="17"/>
              </w:rPr>
              <w:t>龙卷风图</w:t>
            </w:r>
          </w:p>
        </w:tc>
        <w:tc>
          <w:tcPr>
            <w:tcW w:w="2356" w:type="dxa"/>
          </w:tcPr>
          <w:p w14:paraId="656A826F">
            <w:pPr>
              <w:spacing w:before="16" w:after="16" w:line="240" w:lineRule="auto"/>
              <w:jc w:val="left"/>
            </w:pPr>
            <w:r>
              <w:rPr>
                <w:rFonts w:ascii="等线" w:hAnsi="等线" w:eastAsia="等线" w:cs="等线"/>
                <w:b w:val="0"/>
                <w:i w:val="0"/>
                <w:color w:val="1C1E21"/>
                <w:sz w:val="17"/>
              </w:rPr>
              <w:t>敏感性：哪个因素最要命</w:t>
            </w:r>
          </w:p>
        </w:tc>
        <w:tc>
          <w:tcPr>
            <w:tcW w:w="2356" w:type="dxa"/>
          </w:tcPr>
          <w:p w14:paraId="123CEC37">
            <w:pPr>
              <w:spacing w:before="16" w:after="16" w:line="240" w:lineRule="auto"/>
              <w:jc w:val="left"/>
            </w:pPr>
            <w:r>
              <w:rPr>
                <w:rFonts w:ascii="等线" w:hAnsi="等线" w:eastAsia="等线" w:cs="等线"/>
                <w:b w:val="0"/>
                <w:i w:val="0"/>
                <w:color w:val="1C1E21"/>
                <w:sz w:val="17"/>
              </w:rPr>
              <w:t>ax.barh(y, 正负误差)</w:t>
            </w:r>
          </w:p>
        </w:tc>
        <w:tc>
          <w:tcPr>
            <w:tcW w:w="3503" w:type="dxa"/>
          </w:tcPr>
          <w:p w14:paraId="71A65AF6">
            <w:pPr>
              <w:spacing w:before="16" w:after="16" w:line="240" w:lineRule="auto"/>
              <w:jc w:val="left"/>
            </w:pPr>
            <w:r>
              <w:rPr>
                <w:rFonts w:ascii="等线" w:hAnsi="等线" w:eastAsia="等线" w:cs="等线"/>
                <w:b w:val="0"/>
                <w:i w:val="0"/>
                <w:color w:val="1C1E21"/>
                <w:sz w:val="17"/>
              </w:rPr>
              <w:t>项目二 CASE-5 敏感性（图 3-10）</w:t>
            </w:r>
          </w:p>
        </w:tc>
      </w:tr>
    </w:tbl>
    <w:p w14:paraId="761D62DF">
      <w:pPr>
        <w:spacing w:after="40"/>
      </w:pPr>
    </w:p>
    <w:p w14:paraId="786899D2">
      <w:pPr>
        <w:keepNext/>
        <w:spacing w:before="60" w:after="20"/>
      </w:pPr>
      <w:r>
        <w:rPr>
          <w:rFonts w:ascii="等线" w:hAnsi="等线" w:eastAsia="等线" w:cs="等线"/>
          <w:b w:val="0"/>
          <w:i w:val="0"/>
          <w:color w:val="626870"/>
          <w:sz w:val="16"/>
        </w:rPr>
        <w:t>▍堆叠柱 + 饼图（项目三真实数据）</w:t>
      </w:r>
    </w:p>
    <w:p w14:paraId="406D1816">
      <w:pPr>
        <w:shd w:val="clear" w:color="auto" w:fill="F4F6F8"/>
        <w:spacing w:before="0" w:after="0" w:line="293" w:lineRule="auto"/>
        <w:ind w:left="142"/>
      </w:pPr>
      <w:r>
        <w:rPr>
          <w:rFonts w:ascii="Consolas" w:hAnsi="Consolas" w:eastAsia="等线" w:cs="Consolas"/>
          <w:b w:val="0"/>
          <w:i w:val="0"/>
          <w:color w:val="212629"/>
          <w:sz w:val="17"/>
        </w:rPr>
        <w:t>prods = [</w:t>
      </w:r>
      <w:r>
        <w:rPr>
          <w:rFonts w:ascii="Consolas" w:hAnsi="Consolas" w:eastAsia="等线" w:cs="Consolas"/>
          <w:b w:val="0"/>
          <w:i w:val="0"/>
          <w:color w:val="BF454A"/>
          <w:sz w:val="17"/>
        </w:rPr>
        <w:t>"甲产品"</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"乙产品"</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"丙产品"</w:t>
      </w:r>
      <w:r>
        <w:rPr>
          <w:rFonts w:ascii="Consolas" w:hAnsi="Consolas" w:eastAsia="等线" w:cs="Consolas"/>
          <w:b w:val="0"/>
          <w:i w:val="0"/>
          <w:color w:val="212629"/>
          <w:sz w:val="17"/>
        </w:rPr>
        <w:t>]</w:t>
      </w:r>
    </w:p>
    <w:p w14:paraId="4C4192AF">
      <w:pPr>
        <w:shd w:val="clear" w:color="auto" w:fill="F4F6F8"/>
        <w:spacing w:before="0" w:after="0" w:line="293" w:lineRule="auto"/>
        <w:ind w:left="142"/>
      </w:pPr>
      <w:r>
        <w:rPr>
          <w:rFonts w:ascii="Consolas" w:hAnsi="Consolas" w:eastAsia="等线" w:cs="Consolas"/>
          <w:b w:val="0"/>
          <w:i w:val="0"/>
          <w:color w:val="212629"/>
          <w:sz w:val="17"/>
        </w:rPr>
        <w:t>mat = np.</w:t>
      </w:r>
      <w:r>
        <w:rPr>
          <w:rFonts w:ascii="Consolas" w:hAnsi="Consolas" w:eastAsia="等线" w:cs="Consolas"/>
          <w:b w:val="0"/>
          <w:i w:val="0"/>
          <w:color w:val="0057AD"/>
          <w:sz w:val="17"/>
        </w:rPr>
        <w:t>array</w:t>
      </w:r>
      <w:r>
        <w:rPr>
          <w:rFonts w:ascii="Consolas" w:hAnsi="Consolas" w:eastAsia="等线" w:cs="Consolas"/>
          <w:b w:val="0"/>
          <w:i w:val="0"/>
          <w:color w:val="212629"/>
          <w:sz w:val="17"/>
        </w:rPr>
        <w:t>([</w:t>
      </w:r>
      <w:r>
        <w:rPr>
          <w:rFonts w:ascii="Consolas" w:hAnsi="Consolas" w:eastAsia="等线" w:cs="Consolas"/>
          <w:b w:val="0"/>
          <w:i w:val="0"/>
          <w:color w:val="9F6A16"/>
          <w:sz w:val="17"/>
        </w:rPr>
        <w:t>98_400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52_600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31_800</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直接材料</w:t>
      </w:r>
    </w:p>
    <w:p w14:paraId="1D216629">
      <w:pPr>
        <w:shd w:val="clear" w:color="auto" w:fill="F4F6F8"/>
        <w:spacing w:before="0" w:after="0" w:line="293" w:lineRule="auto"/>
        <w:ind w:left="142"/>
      </w:pPr>
      <w:r>
        <w:rPr>
          <w:rFonts w:ascii="Consolas" w:hAnsi="Consolas" w:eastAsia="等线" w:cs="Consolas"/>
          <w:b w:val="0"/>
          <w:i w:val="0"/>
          <w:color w:val="212629"/>
          <w:sz w:val="17"/>
        </w:rPr>
        <w:t>lab = np.</w:t>
      </w:r>
      <w:r>
        <w:rPr>
          <w:rFonts w:ascii="Consolas" w:hAnsi="Consolas" w:eastAsia="等线" w:cs="Consolas"/>
          <w:b w:val="0"/>
          <w:i w:val="0"/>
          <w:color w:val="0057AD"/>
          <w:sz w:val="17"/>
        </w:rPr>
        <w:t>array</w:t>
      </w:r>
      <w:r>
        <w:rPr>
          <w:rFonts w:ascii="Consolas" w:hAnsi="Consolas" w:eastAsia="等线" w:cs="Consolas"/>
          <w:b w:val="0"/>
          <w:i w:val="0"/>
          <w:color w:val="212629"/>
          <w:sz w:val="17"/>
        </w:rPr>
        <w:t>([</w:t>
      </w:r>
      <w:r>
        <w:rPr>
          <w:rFonts w:ascii="Consolas" w:hAnsi="Consolas" w:eastAsia="等线" w:cs="Consolas"/>
          <w:b w:val="0"/>
          <w:i w:val="0"/>
          <w:color w:val="9F6A16"/>
          <w:sz w:val="17"/>
        </w:rPr>
        <w:t>38_200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26_400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14_600</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直接人工</w:t>
      </w:r>
    </w:p>
    <w:p w14:paraId="54FC67EE">
      <w:pPr>
        <w:shd w:val="clear" w:color="auto" w:fill="F4F6F8"/>
        <w:spacing w:before="0" w:after="0" w:line="293" w:lineRule="auto"/>
        <w:ind w:left="142"/>
      </w:pPr>
      <w:r>
        <w:rPr>
          <w:rFonts w:ascii="Consolas" w:hAnsi="Consolas" w:eastAsia="等线" w:cs="Consolas"/>
          <w:b w:val="0"/>
          <w:i w:val="0"/>
          <w:color w:val="212629"/>
          <w:sz w:val="17"/>
        </w:rPr>
        <w:t>man = np.</w:t>
      </w:r>
      <w:r>
        <w:rPr>
          <w:rFonts w:ascii="Consolas" w:hAnsi="Consolas" w:eastAsia="等线" w:cs="Consolas"/>
          <w:b w:val="0"/>
          <w:i w:val="0"/>
          <w:color w:val="0057AD"/>
          <w:sz w:val="17"/>
        </w:rPr>
        <w:t>array</w:t>
      </w:r>
      <w:r>
        <w:rPr>
          <w:rFonts w:ascii="Consolas" w:hAnsi="Consolas" w:eastAsia="等线" w:cs="Consolas"/>
          <w:b w:val="0"/>
          <w:i w:val="0"/>
          <w:color w:val="212629"/>
          <w:sz w:val="17"/>
        </w:rPr>
        <w:t>([</w:t>
      </w:r>
      <w:r>
        <w:rPr>
          <w:rFonts w:ascii="Consolas" w:hAnsi="Consolas" w:eastAsia="等线" w:cs="Consolas"/>
          <w:b w:val="0"/>
          <w:i w:val="0"/>
          <w:color w:val="9F6A16"/>
          <w:sz w:val="17"/>
        </w:rPr>
        <w:t>16_568.75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16_175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4_656.25</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制造费用（项目三分配结果）</w:t>
      </w:r>
    </w:p>
    <w:p w14:paraId="3791F98F">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CD5E4B9">
      <w:pPr>
        <w:shd w:val="clear" w:color="auto" w:fill="F4F6F8"/>
        <w:spacing w:before="0" w:after="0" w:line="293" w:lineRule="auto"/>
        <w:ind w:left="142"/>
      </w:pPr>
      <w:r>
        <w:rPr>
          <w:rFonts w:ascii="Consolas" w:hAnsi="Consolas" w:eastAsia="等线" w:cs="Consolas"/>
          <w:b w:val="0"/>
          <w:i w:val="0"/>
          <w:color w:val="212629"/>
          <w:sz w:val="17"/>
        </w:rPr>
        <w:t>fig, (axL, axR) = plt.</w:t>
      </w:r>
      <w:r>
        <w:rPr>
          <w:rFonts w:ascii="Consolas" w:hAnsi="Consolas" w:eastAsia="等线" w:cs="Consolas"/>
          <w:b w:val="0"/>
          <w:i w:val="0"/>
          <w:color w:val="0057AD"/>
          <w:sz w:val="17"/>
        </w:rPr>
        <w:t>subplots</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w:t>
      </w:r>
      <w:r>
        <w:rPr>
          <w:rFonts w:ascii="Consolas" w:hAnsi="Consolas" w:eastAsia="等线" w:cs="Consolas"/>
          <w:b w:val="0"/>
          <w:i w:val="0"/>
          <w:color w:val="212629"/>
          <w:sz w:val="17"/>
        </w:rPr>
        <w:t>, figsize=(</w:t>
      </w:r>
      <w:r>
        <w:rPr>
          <w:rFonts w:ascii="Consolas" w:hAnsi="Consolas" w:eastAsia="等线" w:cs="Consolas"/>
          <w:b w:val="0"/>
          <w:i w:val="0"/>
          <w:color w:val="9F6A16"/>
          <w:sz w:val="17"/>
        </w:rPr>
        <w:t>8.8</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3.9</w:t>
      </w:r>
      <w:r>
        <w:rPr>
          <w:rFonts w:ascii="Consolas" w:hAnsi="Consolas" w:eastAsia="等线" w:cs="Consolas"/>
          <w:b w:val="0"/>
          <w:i w:val="0"/>
          <w:color w:val="212629"/>
          <w:sz w:val="17"/>
        </w:rPr>
        <w:t>))</w:t>
      </w:r>
    </w:p>
    <w:p w14:paraId="52D2A1D1">
      <w:pPr>
        <w:shd w:val="clear" w:color="auto" w:fill="F4F6F8"/>
        <w:spacing w:before="0" w:after="0" w:line="293" w:lineRule="auto"/>
        <w:ind w:left="142"/>
      </w:pPr>
      <w:r>
        <w:rPr>
          <w:rFonts w:ascii="Consolas" w:hAnsi="Consolas" w:eastAsia="等线" w:cs="Consolas"/>
          <w:b w:val="0"/>
          <w:i w:val="0"/>
          <w:color w:val="212629"/>
          <w:sz w:val="17"/>
        </w:rPr>
        <w:t>x = np.</w:t>
      </w:r>
      <w:r>
        <w:rPr>
          <w:rFonts w:ascii="Consolas" w:hAnsi="Consolas" w:eastAsia="等线" w:cs="Consolas"/>
          <w:b w:val="0"/>
          <w:i w:val="0"/>
          <w:color w:val="0057AD"/>
          <w:sz w:val="17"/>
        </w:rPr>
        <w:t>arange</w:t>
      </w:r>
      <w:r>
        <w:rPr>
          <w:rFonts w:ascii="Consolas" w:hAnsi="Consolas" w:eastAsia="等线" w:cs="Consolas"/>
          <w:b w:val="0"/>
          <w:i w:val="0"/>
          <w:color w:val="212629"/>
          <w:sz w:val="17"/>
        </w:rPr>
        <w:t>(</w:t>
      </w:r>
      <w:r>
        <w:rPr>
          <w:rFonts w:ascii="Consolas" w:hAnsi="Consolas" w:eastAsia="等线" w:cs="Consolas"/>
          <w:b w:val="0"/>
          <w:i w:val="0"/>
          <w:color w:val="0057AD"/>
          <w:sz w:val="17"/>
        </w:rPr>
        <w:t>len</w:t>
      </w:r>
      <w:r>
        <w:rPr>
          <w:rFonts w:ascii="Consolas" w:hAnsi="Consolas" w:eastAsia="等线" w:cs="Consolas"/>
          <w:b w:val="0"/>
          <w:i w:val="0"/>
          <w:color w:val="212629"/>
          <w:sz w:val="17"/>
        </w:rPr>
        <w:t>(prods))</w:t>
      </w:r>
    </w:p>
    <w:p w14:paraId="72F47CCF">
      <w:pPr>
        <w:shd w:val="clear" w:color="auto" w:fill="F4F6F8"/>
        <w:spacing w:before="0" w:after="0" w:line="293" w:lineRule="auto"/>
        <w:ind w:left="142"/>
      </w:pPr>
      <w:r>
        <w:rPr>
          <w:rFonts w:ascii="Consolas" w:hAnsi="Consolas" w:eastAsia="等线" w:cs="Consolas"/>
          <w:b w:val="0"/>
          <w:i w:val="0"/>
          <w:color w:val="212629"/>
          <w:sz w:val="17"/>
        </w:rPr>
        <w:t>axL.</w:t>
      </w:r>
      <w:r>
        <w:rPr>
          <w:rFonts w:ascii="Consolas" w:hAnsi="Consolas" w:eastAsia="等线" w:cs="Consolas"/>
          <w:b w:val="0"/>
          <w:i w:val="0"/>
          <w:color w:val="0057AD"/>
          <w:sz w:val="17"/>
        </w:rPr>
        <w:t>bar</w:t>
      </w:r>
      <w:r>
        <w:rPr>
          <w:rFonts w:ascii="Consolas" w:hAnsi="Consolas" w:eastAsia="等线" w:cs="Consolas"/>
          <w:b w:val="0"/>
          <w:i w:val="0"/>
          <w:color w:val="212629"/>
          <w:sz w:val="17"/>
        </w:rPr>
        <w:t xml:space="preserve">(x, mat, </w:t>
      </w:r>
      <w:r>
        <w:rPr>
          <w:rFonts w:ascii="Consolas" w:hAnsi="Consolas" w:eastAsia="等线" w:cs="Consolas"/>
          <w:b w:val="0"/>
          <w:i w:val="0"/>
          <w:color w:val="9F6A16"/>
          <w:sz w:val="17"/>
        </w:rPr>
        <w:t>0.5</w:t>
      </w:r>
      <w:r>
        <w:rPr>
          <w:rFonts w:ascii="Consolas" w:hAnsi="Consolas" w:eastAsia="等线" w:cs="Consolas"/>
          <w:b w:val="0"/>
          <w:i w:val="0"/>
          <w:color w:val="212629"/>
          <w:sz w:val="17"/>
        </w:rPr>
        <w:t>, label=</w:t>
      </w:r>
      <w:r>
        <w:rPr>
          <w:rFonts w:ascii="Consolas" w:hAnsi="Consolas" w:eastAsia="等线" w:cs="Consolas"/>
          <w:b w:val="0"/>
          <w:i w:val="0"/>
          <w:color w:val="BF454A"/>
          <w:sz w:val="17"/>
        </w:rPr>
        <w:t>"直接材料"</w:t>
      </w:r>
      <w:r>
        <w:rPr>
          <w:rFonts w:ascii="Consolas" w:hAnsi="Consolas" w:eastAsia="等线" w:cs="Consolas"/>
          <w:b w:val="0"/>
          <w:i w:val="0"/>
          <w:color w:val="212629"/>
          <w:sz w:val="17"/>
        </w:rPr>
        <w:t>, color=</w:t>
      </w:r>
      <w:r>
        <w:rPr>
          <w:rFonts w:ascii="Consolas" w:hAnsi="Consolas" w:eastAsia="等线" w:cs="Consolas"/>
          <w:b w:val="0"/>
          <w:i w:val="0"/>
          <w:color w:val="0A7A5C"/>
          <w:sz w:val="17"/>
        </w:rPr>
        <w:t>BLUE</w:t>
      </w:r>
      <w:r>
        <w:rPr>
          <w:rFonts w:ascii="Consolas" w:hAnsi="Consolas" w:eastAsia="等线" w:cs="Consolas"/>
          <w:b w:val="0"/>
          <w:i w:val="0"/>
          <w:color w:val="212629"/>
          <w:sz w:val="17"/>
        </w:rPr>
        <w:t>)</w:t>
      </w:r>
    </w:p>
    <w:p w14:paraId="1C8F8350">
      <w:pPr>
        <w:shd w:val="clear" w:color="auto" w:fill="F4F6F8"/>
        <w:spacing w:before="0" w:after="0" w:line="293" w:lineRule="auto"/>
        <w:ind w:left="142"/>
      </w:pPr>
      <w:r>
        <w:rPr>
          <w:rFonts w:ascii="Consolas" w:hAnsi="Consolas" w:eastAsia="等线" w:cs="Consolas"/>
          <w:b w:val="0"/>
          <w:i w:val="0"/>
          <w:color w:val="212629"/>
          <w:sz w:val="17"/>
        </w:rPr>
        <w:t>axL.</w:t>
      </w:r>
      <w:r>
        <w:rPr>
          <w:rFonts w:ascii="Consolas" w:hAnsi="Consolas" w:eastAsia="等线" w:cs="Consolas"/>
          <w:b w:val="0"/>
          <w:i w:val="0"/>
          <w:color w:val="0057AD"/>
          <w:sz w:val="17"/>
        </w:rPr>
        <w:t>bar</w:t>
      </w:r>
      <w:r>
        <w:rPr>
          <w:rFonts w:ascii="Consolas" w:hAnsi="Consolas" w:eastAsia="等线" w:cs="Consolas"/>
          <w:b w:val="0"/>
          <w:i w:val="0"/>
          <w:color w:val="212629"/>
          <w:sz w:val="17"/>
        </w:rPr>
        <w:t xml:space="preserve">(x, lab, </w:t>
      </w:r>
      <w:r>
        <w:rPr>
          <w:rFonts w:ascii="Consolas" w:hAnsi="Consolas" w:eastAsia="等线" w:cs="Consolas"/>
          <w:b w:val="0"/>
          <w:i w:val="0"/>
          <w:color w:val="9F6A16"/>
          <w:sz w:val="17"/>
        </w:rPr>
        <w:t>0.5</w:t>
      </w:r>
      <w:r>
        <w:rPr>
          <w:rFonts w:ascii="Consolas" w:hAnsi="Consolas" w:eastAsia="等线" w:cs="Consolas"/>
          <w:b w:val="0"/>
          <w:i w:val="0"/>
          <w:color w:val="212629"/>
          <w:sz w:val="17"/>
        </w:rPr>
        <w:t>, bottom=mat, label=</w:t>
      </w:r>
      <w:r>
        <w:rPr>
          <w:rFonts w:ascii="Consolas" w:hAnsi="Consolas" w:eastAsia="等线" w:cs="Consolas"/>
          <w:b w:val="0"/>
          <w:i w:val="0"/>
          <w:color w:val="BF454A"/>
          <w:sz w:val="17"/>
        </w:rPr>
        <w:t>"直接人工"</w:t>
      </w:r>
      <w:r>
        <w:rPr>
          <w:rFonts w:ascii="Consolas" w:hAnsi="Consolas" w:eastAsia="等线" w:cs="Consolas"/>
          <w:b w:val="0"/>
          <w:i w:val="0"/>
          <w:color w:val="212629"/>
          <w:sz w:val="17"/>
        </w:rPr>
        <w:t>, color=</w:t>
      </w:r>
      <w:r>
        <w:rPr>
          <w:rFonts w:ascii="Consolas" w:hAnsi="Consolas" w:eastAsia="等线" w:cs="Consolas"/>
          <w:b w:val="0"/>
          <w:i w:val="0"/>
          <w:color w:val="0A7A5C"/>
          <w:sz w:val="17"/>
        </w:rPr>
        <w:t>RED</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堆叠关键：bottom</w:t>
      </w:r>
    </w:p>
    <w:p w14:paraId="6C0CDB16">
      <w:pPr>
        <w:shd w:val="clear" w:color="auto" w:fill="F4F6F8"/>
        <w:spacing w:before="0" w:after="0" w:line="293" w:lineRule="auto"/>
        <w:ind w:left="142"/>
      </w:pPr>
      <w:r>
        <w:rPr>
          <w:rFonts w:ascii="Consolas" w:hAnsi="Consolas" w:eastAsia="等线" w:cs="Consolas"/>
          <w:b w:val="0"/>
          <w:i w:val="0"/>
          <w:color w:val="212629"/>
          <w:sz w:val="17"/>
        </w:rPr>
        <w:t>axL.</w:t>
      </w:r>
      <w:r>
        <w:rPr>
          <w:rFonts w:ascii="Consolas" w:hAnsi="Consolas" w:eastAsia="等线" w:cs="Consolas"/>
          <w:b w:val="0"/>
          <w:i w:val="0"/>
          <w:color w:val="0057AD"/>
          <w:sz w:val="17"/>
        </w:rPr>
        <w:t>bar</w:t>
      </w:r>
      <w:r>
        <w:rPr>
          <w:rFonts w:ascii="Consolas" w:hAnsi="Consolas" w:eastAsia="等线" w:cs="Consolas"/>
          <w:b w:val="0"/>
          <w:i w:val="0"/>
          <w:color w:val="212629"/>
          <w:sz w:val="17"/>
        </w:rPr>
        <w:t xml:space="preserve">(x, man, </w:t>
      </w:r>
      <w:r>
        <w:rPr>
          <w:rFonts w:ascii="Consolas" w:hAnsi="Consolas" w:eastAsia="等线" w:cs="Consolas"/>
          <w:b w:val="0"/>
          <w:i w:val="0"/>
          <w:color w:val="9F6A16"/>
          <w:sz w:val="17"/>
        </w:rPr>
        <w:t>0.5</w:t>
      </w:r>
      <w:r>
        <w:rPr>
          <w:rFonts w:ascii="Consolas" w:hAnsi="Consolas" w:eastAsia="等线" w:cs="Consolas"/>
          <w:b w:val="0"/>
          <w:i w:val="0"/>
          <w:color w:val="212629"/>
          <w:sz w:val="17"/>
        </w:rPr>
        <w:t>, bottom=mat + lab, label=</w:t>
      </w:r>
      <w:r>
        <w:rPr>
          <w:rFonts w:ascii="Consolas" w:hAnsi="Consolas" w:eastAsia="等线" w:cs="Consolas"/>
          <w:b w:val="0"/>
          <w:i w:val="0"/>
          <w:color w:val="BF454A"/>
          <w:sz w:val="17"/>
        </w:rPr>
        <w:t>"制造费用"</w:t>
      </w:r>
      <w:r>
        <w:rPr>
          <w:rFonts w:ascii="Consolas" w:hAnsi="Consolas" w:eastAsia="等线" w:cs="Consolas"/>
          <w:b w:val="0"/>
          <w:i w:val="0"/>
          <w:color w:val="212629"/>
          <w:sz w:val="17"/>
        </w:rPr>
        <w:t>, color=</w:t>
      </w:r>
      <w:r>
        <w:rPr>
          <w:rFonts w:ascii="Consolas" w:hAnsi="Consolas" w:eastAsia="等线" w:cs="Consolas"/>
          <w:b w:val="0"/>
          <w:i w:val="0"/>
          <w:color w:val="0A7A5C"/>
          <w:sz w:val="17"/>
        </w:rPr>
        <w:t>GREEN</w:t>
      </w:r>
      <w:r>
        <w:rPr>
          <w:rFonts w:ascii="Consolas" w:hAnsi="Consolas" w:eastAsia="等线" w:cs="Consolas"/>
          <w:b w:val="0"/>
          <w:i w:val="0"/>
          <w:color w:val="212629"/>
          <w:sz w:val="17"/>
        </w:rPr>
        <w:t>)</w:t>
      </w:r>
    </w:p>
    <w:p w14:paraId="67C315F8">
      <w:pPr>
        <w:shd w:val="clear" w:color="auto" w:fill="F4F6F8"/>
        <w:spacing w:before="0" w:after="0" w:line="293" w:lineRule="auto"/>
        <w:ind w:left="142"/>
      </w:pPr>
      <w:r>
        <w:rPr>
          <w:rFonts w:ascii="Consolas" w:hAnsi="Consolas" w:eastAsia="等线" w:cs="Consolas"/>
          <w:b w:val="0"/>
          <w:i w:val="0"/>
          <w:color w:val="212629"/>
          <w:sz w:val="17"/>
        </w:rPr>
        <w:t>axL.</w:t>
      </w:r>
      <w:r>
        <w:rPr>
          <w:rFonts w:ascii="Consolas" w:hAnsi="Consolas" w:eastAsia="等线" w:cs="Consolas"/>
          <w:b w:val="0"/>
          <w:i w:val="0"/>
          <w:color w:val="0057AD"/>
          <w:sz w:val="17"/>
        </w:rPr>
        <w:t>set_xticks</w:t>
      </w:r>
      <w:r>
        <w:rPr>
          <w:rFonts w:ascii="Consolas" w:hAnsi="Consolas" w:eastAsia="等线" w:cs="Consolas"/>
          <w:b w:val="0"/>
          <w:i w:val="0"/>
          <w:color w:val="212629"/>
          <w:sz w:val="17"/>
        </w:rPr>
        <w:t>(x, prods); axL.</w:t>
      </w:r>
      <w:r>
        <w:rPr>
          <w:rFonts w:ascii="Consolas" w:hAnsi="Consolas" w:eastAsia="等线" w:cs="Consolas"/>
          <w:b w:val="0"/>
          <w:i w:val="0"/>
          <w:color w:val="0057AD"/>
          <w:sz w:val="17"/>
        </w:rPr>
        <w:t>set_ylabel</w:t>
      </w:r>
      <w:r>
        <w:rPr>
          <w:rFonts w:ascii="Consolas" w:hAnsi="Consolas" w:eastAsia="等线" w:cs="Consolas"/>
          <w:b w:val="0"/>
          <w:i w:val="0"/>
          <w:color w:val="212629"/>
          <w:sz w:val="17"/>
        </w:rPr>
        <w:t>(</w:t>
      </w:r>
      <w:r>
        <w:rPr>
          <w:rFonts w:ascii="Consolas" w:hAnsi="Consolas" w:eastAsia="等线" w:cs="Consolas"/>
          <w:b w:val="0"/>
          <w:i w:val="0"/>
          <w:color w:val="BF454A"/>
          <w:sz w:val="17"/>
        </w:rPr>
        <w:t>"单位成本（元）"</w:t>
      </w:r>
      <w:r>
        <w:rPr>
          <w:rFonts w:ascii="Consolas" w:hAnsi="Consolas" w:eastAsia="等线" w:cs="Consolas"/>
          <w:b w:val="0"/>
          <w:i w:val="0"/>
          <w:color w:val="212629"/>
          <w:sz w:val="17"/>
        </w:rPr>
        <w:t>)</w:t>
      </w:r>
    </w:p>
    <w:p w14:paraId="751FB81E">
      <w:pPr>
        <w:shd w:val="clear" w:color="auto" w:fill="F4F6F8"/>
        <w:spacing w:before="0" w:after="0" w:line="293" w:lineRule="auto"/>
        <w:ind w:left="142"/>
      </w:pPr>
      <w:r>
        <w:rPr>
          <w:rFonts w:ascii="Consolas" w:hAnsi="Consolas" w:eastAsia="等线" w:cs="Consolas"/>
          <w:b w:val="0"/>
          <w:i w:val="0"/>
          <w:color w:val="212629"/>
          <w:sz w:val="17"/>
        </w:rPr>
        <w:t>axL.</w:t>
      </w:r>
      <w:r>
        <w:rPr>
          <w:rFonts w:ascii="Consolas" w:hAnsi="Consolas" w:eastAsia="等线" w:cs="Consolas"/>
          <w:b w:val="0"/>
          <w:i w:val="0"/>
          <w:color w:val="0057AD"/>
          <w:sz w:val="17"/>
        </w:rPr>
        <w:t>legend</w:t>
      </w:r>
      <w:r>
        <w:rPr>
          <w:rFonts w:ascii="Consolas" w:hAnsi="Consolas" w:eastAsia="等线" w:cs="Consolas"/>
          <w:b w:val="0"/>
          <w:i w:val="0"/>
          <w:color w:val="212629"/>
          <w:sz w:val="17"/>
        </w:rPr>
        <w:t>(frameon=</w:t>
      </w:r>
      <w:r>
        <w:rPr>
          <w:rFonts w:ascii="Consolas" w:hAnsi="Consolas" w:eastAsia="等线" w:cs="Consolas"/>
          <w:b w:val="0"/>
          <w:i w:val="0"/>
          <w:color w:val="634A9C"/>
          <w:sz w:val="17"/>
        </w:rPr>
        <w:t>False</w:t>
      </w:r>
      <w:r>
        <w:rPr>
          <w:rFonts w:ascii="Consolas" w:hAnsi="Consolas" w:eastAsia="等线" w:cs="Consolas"/>
          <w:b w:val="0"/>
          <w:i w:val="0"/>
          <w:color w:val="212629"/>
          <w:sz w:val="17"/>
        </w:rPr>
        <w:t>)</w:t>
      </w:r>
    </w:p>
    <w:p w14:paraId="5DABD9F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4A869FA">
      <w:pPr>
        <w:shd w:val="clear" w:color="auto" w:fill="F4F6F8"/>
        <w:spacing w:before="0" w:after="0" w:line="293" w:lineRule="auto"/>
        <w:ind w:left="142"/>
      </w:pPr>
      <w:r>
        <w:rPr>
          <w:rFonts w:ascii="Consolas" w:hAnsi="Consolas" w:eastAsia="等线" w:cs="Consolas"/>
          <w:b w:val="0"/>
          <w:i w:val="0"/>
          <w:color w:val="212629"/>
          <w:sz w:val="17"/>
        </w:rPr>
        <w:t>total = mat + lab + man</w:t>
      </w:r>
    </w:p>
    <w:p w14:paraId="493F0FED">
      <w:pPr>
        <w:shd w:val="clear" w:color="auto" w:fill="F4F6F8"/>
        <w:spacing w:before="0" w:after="0" w:line="293" w:lineRule="auto"/>
        <w:ind w:left="142"/>
      </w:pPr>
      <w:r>
        <w:rPr>
          <w:rFonts w:ascii="Consolas" w:hAnsi="Consolas" w:eastAsia="等线" w:cs="Consolas"/>
          <w:b w:val="0"/>
          <w:i w:val="0"/>
          <w:color w:val="212629"/>
          <w:sz w:val="17"/>
        </w:rPr>
        <w:t>axR.</w:t>
      </w:r>
      <w:r>
        <w:rPr>
          <w:rFonts w:ascii="Consolas" w:hAnsi="Consolas" w:eastAsia="等线" w:cs="Consolas"/>
          <w:b w:val="0"/>
          <w:i w:val="0"/>
          <w:color w:val="0057AD"/>
          <w:sz w:val="17"/>
        </w:rPr>
        <w:t>pie</w:t>
      </w:r>
      <w:r>
        <w:rPr>
          <w:rFonts w:ascii="Consolas" w:hAnsi="Consolas" w:eastAsia="等线" w:cs="Consolas"/>
          <w:b w:val="0"/>
          <w:i w:val="0"/>
          <w:color w:val="212629"/>
          <w:sz w:val="17"/>
        </w:rPr>
        <w:t xml:space="preserve">(total, labels=[f"{p}\n{v:,.0f}"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p, v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zip</w:t>
      </w:r>
      <w:r>
        <w:rPr>
          <w:rFonts w:ascii="Consolas" w:hAnsi="Consolas" w:eastAsia="等线" w:cs="Consolas"/>
          <w:b w:val="0"/>
          <w:i w:val="0"/>
          <w:color w:val="212629"/>
          <w:sz w:val="17"/>
        </w:rPr>
        <w:t>(prods, total)],</w:t>
      </w:r>
    </w:p>
    <w:p w14:paraId="77052058">
      <w:pPr>
        <w:shd w:val="clear" w:color="auto" w:fill="F4F6F8"/>
        <w:spacing w:before="0" w:after="0" w:line="293" w:lineRule="auto"/>
        <w:ind w:left="142"/>
      </w:pPr>
      <w:r>
        <w:rPr>
          <w:rFonts w:ascii="Consolas" w:hAnsi="Consolas" w:eastAsia="等线" w:cs="Consolas"/>
          <w:b w:val="0"/>
          <w:i w:val="0"/>
          <w:color w:val="212629"/>
          <w:sz w:val="17"/>
        </w:rPr>
        <w:t xml:space="preserve">        autopct=</w:t>
      </w:r>
      <w:r>
        <w:rPr>
          <w:rFonts w:ascii="Consolas" w:hAnsi="Consolas" w:eastAsia="等线" w:cs="Consolas"/>
          <w:b w:val="0"/>
          <w:i w:val="0"/>
          <w:color w:val="BF454A"/>
          <w:sz w:val="17"/>
        </w:rPr>
        <w:t>"%.1f%%"</w:t>
      </w:r>
      <w:r>
        <w:rPr>
          <w:rFonts w:ascii="Consolas" w:hAnsi="Consolas" w:eastAsia="等线" w:cs="Consolas"/>
          <w:b w:val="0"/>
          <w:i w:val="0"/>
          <w:color w:val="212629"/>
          <w:sz w:val="17"/>
        </w:rPr>
        <w:t>, colors=[</w:t>
      </w:r>
      <w:r>
        <w:rPr>
          <w:rFonts w:ascii="Consolas" w:hAnsi="Consolas" w:eastAsia="等线" w:cs="Consolas"/>
          <w:b w:val="0"/>
          <w:i w:val="0"/>
          <w:color w:val="0A7A5C"/>
          <w:sz w:val="17"/>
        </w:rPr>
        <w:t>BLUE</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RED</w:t>
      </w:r>
      <w:r>
        <w:rPr>
          <w:rFonts w:ascii="Consolas" w:hAnsi="Consolas" w:eastAsia="等线" w:cs="Consolas"/>
          <w:b w:val="0"/>
          <w:i w:val="0"/>
          <w:color w:val="212629"/>
          <w:sz w:val="17"/>
        </w:rPr>
        <w:t xml:space="preserve">, </w:t>
      </w:r>
      <w:r>
        <w:rPr>
          <w:rFonts w:ascii="Consolas" w:hAnsi="Consolas" w:eastAsia="等线" w:cs="Consolas"/>
          <w:b w:val="0"/>
          <w:i w:val="0"/>
          <w:color w:val="0A7A5C"/>
          <w:sz w:val="17"/>
        </w:rPr>
        <w:t>GREEN</w:t>
      </w:r>
      <w:r>
        <w:rPr>
          <w:rFonts w:ascii="Consolas" w:hAnsi="Consolas" w:eastAsia="等线" w:cs="Consolas"/>
          <w:b w:val="0"/>
          <w:i w:val="0"/>
          <w:color w:val="212629"/>
          <w:sz w:val="17"/>
        </w:rPr>
        <w:t>], startangle=</w:t>
      </w:r>
      <w:r>
        <w:rPr>
          <w:rFonts w:ascii="Consolas" w:hAnsi="Consolas" w:eastAsia="等线" w:cs="Consolas"/>
          <w:b w:val="0"/>
          <w:i w:val="0"/>
          <w:color w:val="9F6A16"/>
          <w:sz w:val="17"/>
        </w:rPr>
        <w:t>90</w:t>
      </w:r>
      <w:r>
        <w:rPr>
          <w:rFonts w:ascii="Consolas" w:hAnsi="Consolas" w:eastAsia="等线" w:cs="Consolas"/>
          <w:b w:val="0"/>
          <w:i w:val="0"/>
          <w:color w:val="212629"/>
          <w:sz w:val="17"/>
        </w:rPr>
        <w:t>)</w:t>
      </w:r>
    </w:p>
    <w:p w14:paraId="7A74E18E">
      <w:pPr>
        <w:spacing w:after="40"/>
      </w:pPr>
    </w:p>
    <w:p w14:paraId="5009B04E">
      <w:pPr>
        <w:keepNext/>
        <w:spacing w:before="80"/>
        <w:jc w:val="center"/>
      </w:pPr>
      <w:r>
        <w:drawing>
          <wp:inline distT="0" distB="0" distL="114300" distR="114300">
            <wp:extent cx="6047740" cy="3237230"/>
            <wp:effectExtent l="0" t="0" r="254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08"/>
                    <a:stretch>
                      <a:fillRect/>
                    </a:stretch>
                  </pic:blipFill>
                  <pic:spPr>
                    <a:xfrm>
                      <a:off x="0" y="0"/>
                      <a:ext cx="6048000" cy="3237620"/>
                    </a:xfrm>
                    <a:prstGeom prst="rect">
                      <a:avLst/>
                    </a:prstGeom>
                  </pic:spPr>
                </pic:pic>
              </a:graphicData>
            </a:graphic>
          </wp:inline>
        </w:drawing>
      </w:r>
    </w:p>
    <w:p w14:paraId="799071BD">
      <w:pPr>
        <w:spacing w:before="50" w:after="140"/>
        <w:jc w:val="center"/>
      </w:pPr>
      <w:r>
        <w:rPr>
          <w:rFonts w:ascii="等线" w:hAnsi="等线" w:eastAsia="等线" w:cs="等线"/>
          <w:b w:val="0"/>
          <w:i w:val="0"/>
          <w:color w:val="60666E"/>
          <w:sz w:val="17"/>
        </w:rPr>
        <w:t>图 H-6　同一份成本数据的两种表达：堆叠柱看构成变化，饼图看三者占比</w:t>
      </w:r>
    </w:p>
    <w:p w14:paraId="52D56426">
      <w:pPr>
        <w:spacing w:before="0" w:after="140"/>
        <w:jc w:val="center"/>
      </w:pPr>
      <w:r>
        <w:rPr>
          <w:rFonts w:ascii="等线" w:hAnsi="等线" w:eastAsia="等线" w:cs="等线"/>
          <w:b w:val="0"/>
          <w:i w:val="0"/>
          <w:color w:val="8A9099"/>
          <w:sz w:val="16"/>
        </w:rPr>
        <w:t>本机真实生成，数据取自项目三分配结果</w:t>
      </w:r>
    </w:p>
    <w:p w14:paraId="6266751F">
      <w:pPr>
        <w:shd w:val="clear" w:color="auto" w:fill="23272E"/>
        <w:spacing w:before="0" w:after="0" w:line="293" w:lineRule="auto"/>
        <w:ind w:left="142"/>
      </w:pPr>
      <w:r>
        <w:rPr>
          <w:rFonts w:ascii="Consolas" w:hAnsi="Consolas" w:eastAsia="等线" w:cs="Consolas"/>
          <w:b w:val="0"/>
          <w:i w:val="0"/>
          <w:color w:val="E8EAED"/>
          <w:sz w:val="17"/>
        </w:rPr>
        <w:t>产品总成本(元): [153168.75  95175.  51056.25]</w:t>
      </w:r>
    </w:p>
    <w:p w14:paraId="78DBE364">
      <w:pPr>
        <w:shd w:val="clear" w:color="auto" w:fill="23272E"/>
        <w:spacing w:before="0" w:after="0" w:line="293" w:lineRule="auto"/>
        <w:ind w:left="142"/>
      </w:pPr>
      <w:r>
        <w:rPr>
          <w:rFonts w:ascii="Consolas" w:hAnsi="Consolas" w:eastAsia="等线" w:cs="Consolas"/>
          <w:b w:val="0"/>
          <w:i w:val="0"/>
          <w:color w:val="E8EAED"/>
          <w:sz w:val="17"/>
        </w:rPr>
        <w:t>占比: 甲 51.2%  乙 31.8%  丙 17.1%</w:t>
      </w:r>
    </w:p>
    <w:p w14:paraId="76C765A1">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6957826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94FB28D">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这两张图用的是</w:t>
            </w:r>
            <w:r>
              <w:rPr>
                <w:rFonts w:ascii="微软雅黑" w:hAnsi="微软雅黑" w:eastAsia="微软雅黑" w:cs="微软雅黑"/>
                <w:b/>
                <w:i w:val="0"/>
                <w:color w:val="1C1E21"/>
                <w:sz w:val="19"/>
              </w:rPr>
              <w:t>同一份数据</w:t>
            </w:r>
            <w:r>
              <w:rPr>
                <w:rFonts w:ascii="华文中宋" w:hAnsi="华文中宋" w:eastAsia="华文中宋" w:cs="华文中宋"/>
                <w:b w:val="0"/>
                <w:i w:val="0"/>
                <w:color w:val="1C1E21"/>
                <w:sz w:val="19"/>
              </w:rPr>
              <w:t>，但结论侧重完全不同：堆叠柱让读者先看到“甲产品最贵”，再看到“贵在主料”；饼图让读者先看到“甲占了一半”，但看不出成本构成。</w:t>
            </w:r>
            <w:r>
              <w:rPr>
                <w:rFonts w:ascii="微软雅黑" w:hAnsi="微软雅黑" w:eastAsia="微软雅黑" w:cs="微软雅黑"/>
                <w:b/>
                <w:i w:val="0"/>
                <w:color w:val="1C1E21"/>
                <w:sz w:val="19"/>
              </w:rPr>
              <w:t>选图型的判断句是：我要读者先看总量还是先看结构？</w:t>
            </w:r>
            <w:r>
              <w:rPr>
                <w:rFonts w:ascii="华文中宋" w:hAnsi="华文中宋" w:eastAsia="华文中宋" w:cs="华文中宋"/>
                <w:b w:val="0"/>
                <w:i w:val="0"/>
                <w:color w:val="1C1E21"/>
                <w:sz w:val="19"/>
              </w:rPr>
              <w:t>报告里两张都放是常见浪费，二选一即可。</w:t>
            </w:r>
          </w:p>
        </w:tc>
      </w:tr>
    </w:tbl>
    <w:p w14:paraId="455D89E0">
      <w:pPr>
        <w:spacing w:after="40"/>
      </w:pPr>
    </w:p>
    <w:p w14:paraId="1248B6B3">
      <w:pPr>
        <w:pStyle w:val="4"/>
      </w:pPr>
      <w:bookmarkStart w:id="209" w:name="_Toc32095"/>
      <w:r>
        <w:rPr>
          <w:rFonts w:ascii="微软雅黑" w:hAnsi="微软雅黑" w:eastAsia="微软雅黑" w:cs="微软雅黑"/>
          <w:b w:val="0"/>
          <w:i w:val="0"/>
          <w:color w:val="1C1E21"/>
          <w:sz w:val="30"/>
        </w:rPr>
        <w:t>H.7　中文乱码与批量出图：一次配好，五处通用</w:t>
      </w:r>
      <w:bookmarkEnd w:id="209"/>
    </w:p>
    <w:p w14:paraId="0BFD38F1">
      <w:pPr>
        <w:spacing w:after="60"/>
        <w:jc w:val="both"/>
      </w:pPr>
      <w:r>
        <w:rPr>
          <w:rFonts w:ascii="华文中宋" w:hAnsi="华文中宋" w:eastAsia="华文中宋" w:cs="华文中宋"/>
          <w:b w:val="0"/>
          <w:i w:val="0"/>
          <w:color w:val="1C1E21"/>
          <w:sz w:val="21"/>
        </w:rPr>
        <w:t>这是五个项目的出图代码里</w:t>
      </w:r>
      <w:r>
        <w:rPr>
          <w:rFonts w:ascii="微软雅黑" w:hAnsi="微软雅黑" w:eastAsia="微软雅黑" w:cs="微软雅黑"/>
          <w:b/>
          <w:i w:val="0"/>
          <w:color w:val="1C1E21"/>
          <w:sz w:val="21"/>
        </w:rPr>
        <w:t>最重要也最容易被忽略的十行</w:t>
      </w:r>
      <w:r>
        <w:rPr>
          <w:rFonts w:ascii="华文中宋" w:hAnsi="华文中宋" w:eastAsia="华文中宋" w:cs="华文中宋"/>
          <w:b w:val="0"/>
          <w:i w:val="0"/>
          <w:color w:val="1C1E21"/>
          <w:sz w:val="21"/>
        </w:rPr>
        <w:t>。matplotlib 默认字体不含中文，中文标题会变成方框，负号会变成另一个方框：</w:t>
      </w:r>
    </w:p>
    <w:p w14:paraId="4F1F5EF6">
      <w:pPr>
        <w:keepNext/>
        <w:spacing w:before="60" w:after="20"/>
      </w:pPr>
      <w:r>
        <w:rPr>
          <w:rFonts w:ascii="等线" w:hAnsi="等线" w:eastAsia="等线" w:cs="等线"/>
          <w:b w:val="0"/>
          <w:i w:val="0"/>
          <w:color w:val="626870"/>
          <w:sz w:val="16"/>
        </w:rPr>
        <w:t>▍五个项目共用的 _setup_style()（节选）</w:t>
      </w:r>
    </w:p>
    <w:p w14:paraId="23017543">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matplotlib</w:t>
      </w:r>
    </w:p>
    <w:p w14:paraId="15C99772">
      <w:pPr>
        <w:shd w:val="clear" w:color="auto" w:fill="F4F6F8"/>
        <w:spacing w:before="0" w:after="0" w:line="293" w:lineRule="auto"/>
        <w:ind w:left="142"/>
      </w:pPr>
      <w:r>
        <w:rPr>
          <w:rFonts w:ascii="Consolas" w:hAnsi="Consolas" w:eastAsia="等线" w:cs="Consolas"/>
          <w:b w:val="0"/>
          <w:i w:val="0"/>
          <w:color w:val="212629"/>
          <w:sz w:val="17"/>
        </w:rPr>
        <w:t>matplotlib.</w:t>
      </w:r>
      <w:r>
        <w:rPr>
          <w:rFonts w:ascii="Consolas" w:hAnsi="Consolas" w:eastAsia="等线" w:cs="Consolas"/>
          <w:b w:val="0"/>
          <w:i w:val="0"/>
          <w:color w:val="0057AD"/>
          <w:sz w:val="17"/>
        </w:rPr>
        <w:t>use</w:t>
      </w:r>
      <w:r>
        <w:rPr>
          <w:rFonts w:ascii="Consolas" w:hAnsi="Consolas" w:eastAsia="等线" w:cs="Consolas"/>
          <w:b w:val="0"/>
          <w:i w:val="0"/>
          <w:color w:val="212629"/>
          <w:sz w:val="17"/>
        </w:rPr>
        <w:t>(</w:t>
      </w:r>
      <w:r>
        <w:rPr>
          <w:rFonts w:ascii="Consolas" w:hAnsi="Consolas" w:eastAsia="等线" w:cs="Consolas"/>
          <w:b w:val="0"/>
          <w:i w:val="0"/>
          <w:color w:val="BF454A"/>
          <w:sz w:val="17"/>
        </w:rPr>
        <w:t>"Agg"</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① 无界面后端：批量出图不弹窗、不怕无显示环境</w:t>
      </w:r>
    </w:p>
    <w:p w14:paraId="618EDEE3">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matplotlib.pyplot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plt</w:t>
      </w:r>
    </w:p>
    <w:p w14:paraId="5A00D0B9">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matplotlib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font_manager</w:t>
      </w:r>
    </w:p>
    <w:p w14:paraId="44BFBDF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0A58363">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f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r"C:\Windows\Fonts\Deng.ttf"</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② 显式注册字体文件</w:t>
      </w:r>
    </w:p>
    <w:p w14:paraId="7875081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r"C:\Windows\Fonts\simhei.ttf"</w:t>
      </w:r>
      <w:r>
        <w:rPr>
          <w:rFonts w:ascii="Consolas" w:hAnsi="Consolas" w:eastAsia="等线" w:cs="Consolas"/>
          <w:b w:val="0"/>
          <w:i w:val="0"/>
          <w:color w:val="212629"/>
          <w:sz w:val="17"/>
        </w:rPr>
        <w:t>):</w:t>
      </w:r>
    </w:p>
    <w:p w14:paraId="5F2540A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os.path.</w:t>
      </w:r>
      <w:r>
        <w:rPr>
          <w:rFonts w:ascii="Consolas" w:hAnsi="Consolas" w:eastAsia="等线" w:cs="Consolas"/>
          <w:b w:val="0"/>
          <w:i w:val="0"/>
          <w:color w:val="0057AD"/>
          <w:sz w:val="17"/>
        </w:rPr>
        <w:t>exists</w:t>
      </w:r>
      <w:r>
        <w:rPr>
          <w:rFonts w:ascii="Consolas" w:hAnsi="Consolas" w:eastAsia="等线" w:cs="Consolas"/>
          <w:b w:val="0"/>
          <w:i w:val="0"/>
          <w:color w:val="212629"/>
          <w:sz w:val="17"/>
        </w:rPr>
        <w:t>(f):</w:t>
      </w:r>
    </w:p>
    <w:p w14:paraId="309CF325">
      <w:pPr>
        <w:shd w:val="clear" w:color="auto" w:fill="F4F6F8"/>
        <w:spacing w:before="0" w:after="0" w:line="293" w:lineRule="auto"/>
        <w:ind w:left="142"/>
      </w:pPr>
      <w:r>
        <w:rPr>
          <w:rFonts w:ascii="Consolas" w:hAnsi="Consolas" w:eastAsia="等线" w:cs="Consolas"/>
          <w:b w:val="0"/>
          <w:i w:val="0"/>
          <w:color w:val="212629"/>
          <w:sz w:val="17"/>
        </w:rPr>
        <w:t xml:space="preserve">        font_manager.fontManager.</w:t>
      </w:r>
      <w:r>
        <w:rPr>
          <w:rFonts w:ascii="Consolas" w:hAnsi="Consolas" w:eastAsia="等线" w:cs="Consolas"/>
          <w:b w:val="0"/>
          <w:i w:val="0"/>
          <w:color w:val="0057AD"/>
          <w:sz w:val="17"/>
        </w:rPr>
        <w:t>addfont</w:t>
      </w:r>
      <w:r>
        <w:rPr>
          <w:rFonts w:ascii="Consolas" w:hAnsi="Consolas" w:eastAsia="等线" w:cs="Consolas"/>
          <w:b w:val="0"/>
          <w:i w:val="0"/>
          <w:color w:val="212629"/>
          <w:sz w:val="17"/>
        </w:rPr>
        <w:t>(f)</w:t>
      </w:r>
    </w:p>
    <w:p w14:paraId="17733EE2">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54602F9">
      <w:pPr>
        <w:shd w:val="clear" w:color="auto" w:fill="F4F6F8"/>
        <w:spacing w:before="0" w:after="0" w:line="293" w:lineRule="auto"/>
        <w:ind w:left="142"/>
      </w:pPr>
      <w:r>
        <w:rPr>
          <w:rFonts w:ascii="Consolas" w:hAnsi="Consolas" w:eastAsia="等线" w:cs="Consolas"/>
          <w:b w:val="0"/>
          <w:i w:val="0"/>
          <w:color w:val="212629"/>
          <w:sz w:val="17"/>
        </w:rPr>
        <w:t>plt.rcParams[</w:t>
      </w:r>
      <w:r>
        <w:rPr>
          <w:rFonts w:ascii="Consolas" w:hAnsi="Consolas" w:eastAsia="等线" w:cs="Consolas"/>
          <w:b w:val="0"/>
          <w:i w:val="0"/>
          <w:color w:val="BF454A"/>
          <w:sz w:val="17"/>
        </w:rPr>
        <w:t>"font.family"</w:t>
      </w:r>
      <w:r>
        <w:rPr>
          <w:rFonts w:ascii="Consolas" w:hAnsi="Consolas" w:eastAsia="等线" w:cs="Consolas"/>
          <w:b w:val="0"/>
          <w:i w:val="0"/>
          <w:color w:val="212629"/>
          <w:sz w:val="17"/>
        </w:rPr>
        <w:t xml:space="preserve">] = </w:t>
      </w:r>
      <w:r>
        <w:rPr>
          <w:rFonts w:ascii="Consolas" w:hAnsi="Consolas" w:eastAsia="等线" w:cs="Consolas"/>
          <w:b w:val="0"/>
          <w:i w:val="0"/>
          <w:color w:val="BF454A"/>
          <w:sz w:val="17"/>
        </w:rPr>
        <w:t>"DengXian"</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③ 指定字体族名（不是文件名！）</w:t>
      </w:r>
    </w:p>
    <w:p w14:paraId="3C7C0077">
      <w:pPr>
        <w:shd w:val="clear" w:color="auto" w:fill="F4F6F8"/>
        <w:spacing w:before="0" w:after="0" w:line="293" w:lineRule="auto"/>
        <w:ind w:left="142"/>
      </w:pPr>
      <w:r>
        <w:rPr>
          <w:rFonts w:ascii="Consolas" w:hAnsi="Consolas" w:eastAsia="等线" w:cs="Consolas"/>
          <w:b w:val="0"/>
          <w:i w:val="0"/>
          <w:color w:val="212629"/>
          <w:sz w:val="17"/>
        </w:rPr>
        <w:t>plt.rcParams[</w:t>
      </w:r>
      <w:r>
        <w:rPr>
          <w:rFonts w:ascii="Consolas" w:hAnsi="Consolas" w:eastAsia="等线" w:cs="Consolas"/>
          <w:b w:val="0"/>
          <w:i w:val="0"/>
          <w:color w:val="BF454A"/>
          <w:sz w:val="17"/>
        </w:rPr>
        <w:t>"axes.unicode_minus"</w:t>
      </w:r>
      <w:r>
        <w:rPr>
          <w:rFonts w:ascii="Consolas" w:hAnsi="Consolas" w:eastAsia="等线" w:cs="Consolas"/>
          <w:b w:val="0"/>
          <w:i w:val="0"/>
          <w:color w:val="212629"/>
          <w:sz w:val="17"/>
        </w:rPr>
        <w:t xml:space="preserve">] = </w:t>
      </w:r>
      <w:r>
        <w:rPr>
          <w:rFonts w:ascii="Consolas" w:hAnsi="Consolas" w:eastAsia="等线" w:cs="Consolas"/>
          <w:b w:val="0"/>
          <w:i w:val="0"/>
          <w:color w:val="634A9C"/>
          <w:sz w:val="17"/>
        </w:rPr>
        <w:t>False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④ 负号用 ASCII 减号，否则变方框</w:t>
      </w:r>
    </w:p>
    <w:p w14:paraId="3C93C44D">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3D54402">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4A29AF20">
            <w:pPr>
              <w:spacing w:before="40" w:after="20"/>
            </w:pPr>
            <w:r>
              <w:rPr>
                <w:rFonts w:ascii="微软雅黑" w:hAnsi="微软雅黑" w:eastAsia="微软雅黑" w:cs="微软雅黑"/>
                <w:b/>
                <w:i w:val="0"/>
                <w:color w:val="B03A3A"/>
                <w:sz w:val="19"/>
              </w:rPr>
              <w:t>错误决定｜最常见的三个错</w:t>
            </w:r>
          </w:p>
          <w:p w14:paraId="3DD76019">
            <w:pPr>
              <w:spacing w:before="0" w:after="40"/>
            </w:pPr>
            <w:r>
              <w:rPr>
                <w:rFonts w:ascii="华文中宋" w:hAnsi="华文中宋" w:eastAsia="华文中宋" w:cs="华文中宋"/>
                <w:b w:val="0"/>
                <w:i w:val="0"/>
                <w:color w:val="1C1E21"/>
                <w:sz w:val="19"/>
              </w:rPr>
              <w:t xml:space="preserve">① </w:t>
            </w:r>
            <w:r>
              <w:rPr>
                <w:rFonts w:ascii="微软雅黑" w:hAnsi="微软雅黑" w:eastAsia="微软雅黑" w:cs="微软雅黑"/>
                <w:b/>
                <w:i w:val="0"/>
                <w:color w:val="1C1E21"/>
                <w:sz w:val="19"/>
              </w:rPr>
              <w:t>把字体文件名当字体名填</w:t>
            </w:r>
            <w:r>
              <w:rPr>
                <w:rFonts w:ascii="华文中宋" w:hAnsi="华文中宋" w:eastAsia="华文中宋" w:cs="华文中宋"/>
                <w:b w:val="0"/>
                <w:i w:val="0"/>
                <w:color w:val="1C1E21"/>
                <w:sz w:val="19"/>
              </w:rPr>
              <w:t xml:space="preserve">：font.family 要填 DengXian 而不是 Deng.ttf；② </w:t>
            </w:r>
            <w:r>
              <w:rPr>
                <w:rFonts w:ascii="微软雅黑" w:hAnsi="微软雅黑" w:eastAsia="微软雅黑" w:cs="微软雅黑"/>
                <w:b/>
                <w:i w:val="0"/>
                <w:color w:val="1C1E21"/>
                <w:sz w:val="19"/>
              </w:rPr>
              <w:t>漏了 unicode_minus</w:t>
            </w:r>
            <w:r>
              <w:rPr>
                <w:rFonts w:ascii="华文中宋" w:hAnsi="华文中宋" w:eastAsia="华文中宋" w:cs="华文中宋"/>
                <w:b w:val="0"/>
                <w:i w:val="0"/>
                <w:color w:val="1C1E21"/>
                <w:sz w:val="19"/>
              </w:rPr>
              <w:t xml:space="preserve">：标题里“同比下降”正常、坐标轴负数却是方框，看起来像“偶尔乱码”，其实是第 ④ 行没写；③ </w:t>
            </w:r>
            <w:r>
              <w:rPr>
                <w:rFonts w:ascii="微软雅黑" w:hAnsi="微软雅黑" w:eastAsia="微软雅黑" w:cs="微软雅黑"/>
                <w:b/>
                <w:i w:val="0"/>
                <w:color w:val="1C1E21"/>
                <w:sz w:val="19"/>
              </w:rPr>
              <w:t>在 import pyplot 之后才改 rcParams</w:t>
            </w:r>
            <w:r>
              <w:rPr>
                <w:rFonts w:ascii="华文中宋" w:hAnsi="华文中宋" w:eastAsia="华文中宋" w:cs="华文中宋"/>
                <w:b w:val="0"/>
                <w:i w:val="0"/>
                <w:color w:val="1C1E21"/>
                <w:sz w:val="19"/>
              </w:rPr>
              <w:t>：某些子集已按旧配置缓存，改完不生效——所有 rcParams 必须紧跟 import 之后。</w:t>
            </w:r>
          </w:p>
        </w:tc>
      </w:tr>
    </w:tbl>
    <w:p w14:paraId="6F2D21F6">
      <w:pPr>
        <w:spacing w:after="40"/>
      </w:pPr>
    </w:p>
    <w:p w14:paraId="1AF24B00">
      <w:pPr>
        <w:keepNext/>
        <w:spacing w:before="80"/>
        <w:jc w:val="center"/>
      </w:pPr>
      <w:r>
        <w:drawing>
          <wp:inline distT="0" distB="0" distL="114300" distR="114300">
            <wp:extent cx="4247515" cy="1946275"/>
            <wp:effectExtent l="0" t="0" r="4445" b="444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109"/>
                    <a:stretch>
                      <a:fillRect/>
                    </a:stretch>
                  </pic:blipFill>
                  <pic:spPr>
                    <a:xfrm>
                      <a:off x="0" y="0"/>
                      <a:ext cx="4248000" cy="1946634"/>
                    </a:xfrm>
                    <a:prstGeom prst="rect">
                      <a:avLst/>
                    </a:prstGeom>
                  </pic:spPr>
                </pic:pic>
              </a:graphicData>
            </a:graphic>
          </wp:inline>
        </w:drawing>
      </w:r>
    </w:p>
    <w:p w14:paraId="6A45A717">
      <w:pPr>
        <w:spacing w:before="50" w:after="140"/>
        <w:jc w:val="center"/>
      </w:pPr>
      <w:r>
        <w:rPr>
          <w:rFonts w:ascii="等线" w:hAnsi="等线" w:eastAsia="等线" w:cs="等线"/>
          <w:b w:val="0"/>
          <w:i w:val="0"/>
          <w:color w:val="60666E"/>
          <w:sz w:val="17"/>
        </w:rPr>
        <w:t>图 H-7a　设置正确：中文标题与轴标签正常显示</w:t>
      </w:r>
    </w:p>
    <w:p w14:paraId="2764D26F">
      <w:pPr>
        <w:spacing w:before="0" w:after="140"/>
        <w:jc w:val="center"/>
      </w:pPr>
      <w:r>
        <w:rPr>
          <w:rFonts w:ascii="等线" w:hAnsi="等线" w:eastAsia="等线" w:cs="等线"/>
          <w:b w:val="0"/>
          <w:i w:val="0"/>
          <w:color w:val="8A9099"/>
          <w:sz w:val="16"/>
        </w:rPr>
        <w:t>本机真实生成</w:t>
      </w:r>
    </w:p>
    <w:p w14:paraId="01CF9CE7">
      <w:pPr>
        <w:keepNext/>
        <w:spacing w:before="80"/>
        <w:jc w:val="center"/>
      </w:pPr>
      <w:r>
        <w:drawing>
          <wp:inline distT="0" distB="0" distL="114300" distR="114300">
            <wp:extent cx="3122930" cy="2625725"/>
            <wp:effectExtent l="0" t="0" r="1270" b="1079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10"/>
                    <a:stretch>
                      <a:fillRect/>
                    </a:stretch>
                  </pic:blipFill>
                  <pic:spPr>
                    <a:xfrm>
                      <a:off x="0" y="0"/>
                      <a:ext cx="3122930" cy="2625725"/>
                    </a:xfrm>
                    <a:prstGeom prst="rect">
                      <a:avLst/>
                    </a:prstGeom>
                  </pic:spPr>
                </pic:pic>
              </a:graphicData>
            </a:graphic>
          </wp:inline>
        </w:drawing>
      </w:r>
    </w:p>
    <w:p w14:paraId="1875A1E5">
      <w:pPr>
        <w:spacing w:before="50" w:after="140"/>
        <w:jc w:val="center"/>
      </w:pPr>
      <w:r>
        <w:rPr>
          <w:rFonts w:ascii="等线" w:hAnsi="等线" w:eastAsia="等线" w:cs="等线"/>
          <w:b w:val="0"/>
          <w:i w:val="0"/>
          <w:color w:val="60666E"/>
          <w:sz w:val="17"/>
        </w:rPr>
        <w:t>图 H-7b　故意把 font.family 换成不含中文的 DejaVu Sans，复现方框</w:t>
      </w:r>
    </w:p>
    <w:p w14:paraId="25A1594C">
      <w:pPr>
        <w:spacing w:before="0" w:after="140"/>
        <w:jc w:val="center"/>
      </w:pPr>
      <w:r>
        <w:rPr>
          <w:rFonts w:ascii="等线" w:hAnsi="等线" w:eastAsia="等线" w:cs="等线"/>
          <w:b w:val="0"/>
          <w:i w:val="0"/>
          <w:color w:val="8A9099"/>
          <w:sz w:val="16"/>
        </w:rPr>
        <w:t>本机真实生成（反面教材）</w:t>
      </w:r>
    </w:p>
    <w:p w14:paraId="1C511946">
      <w:pPr>
        <w:spacing w:after="60"/>
        <w:jc w:val="both"/>
      </w:pPr>
      <w:r>
        <w:rPr>
          <w:rFonts w:ascii="华文中宋" w:hAnsi="华文中宋" w:eastAsia="华文中宋" w:cs="华文中宋"/>
          <w:b w:val="0"/>
          <w:i w:val="0"/>
          <w:color w:val="1C1E21"/>
          <w:sz w:val="21"/>
        </w:rPr>
        <w:t>批量出图还要守住三条纪律，它们直接决定你的项目能不能重复跑：</w:t>
      </w:r>
    </w:p>
    <w:p w14:paraId="01838581">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所有图走同一个保存函数</w:t>
      </w:r>
      <w:r>
        <w:rPr>
          <w:rFonts w:ascii="华文中宋" w:hAnsi="华文中宋" w:eastAsia="华文中宋" w:cs="华文中宋"/>
          <w:b w:val="0"/>
          <w:i w:val="0"/>
          <w:color w:val="1C1E21"/>
          <w:sz w:val="20"/>
        </w:rPr>
        <w:t>：fig.savefig(path, dpi=200, bbox_inches="tight") 之后必须 plt.close(fig)。不 close 的话，循环画 50 张图会吃掉几百 MB 内存，项目二跑全场景时最容易撞到这个；</w:t>
      </w:r>
    </w:p>
    <w:p w14:paraId="4251C587">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dpi 固定 200</w:t>
      </w:r>
      <w:r>
        <w:rPr>
          <w:rFonts w:ascii="华文中宋" w:hAnsi="华文中宋" w:eastAsia="华文中宋" w:cs="华文中宋"/>
          <w:b w:val="0"/>
          <w:i w:val="0"/>
          <w:color w:val="1C1E21"/>
          <w:sz w:val="20"/>
        </w:rPr>
        <w:t>：低于 150 打印出来发虚，高于 300 文件暴涨且 Word 排版不变。五个项目的图表统一 200 dpi，所以报告里图大小一致；</w:t>
      </w:r>
    </w:p>
    <w:p w14:paraId="77907B13">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图必须由数据驱动、可重跑</w:t>
      </w:r>
      <w:r>
        <w:rPr>
          <w:rFonts w:ascii="华文中宋" w:hAnsi="华文中宋" w:eastAsia="华文中宋" w:cs="华文中宋"/>
          <w:b w:val="0"/>
          <w:i w:val="0"/>
          <w:color w:val="1C1E21"/>
          <w:sz w:val="20"/>
        </w:rPr>
        <w:t>：图名固定（如 01_复利终值现值.png），每次运行覆盖，绝不允许“手工微调过的图”混在产物里——那会让你的报告与代码从此对不上。</w:t>
      </w:r>
    </w:p>
    <w:p w14:paraId="7505EFB5">
      <w:pPr>
        <w:shd w:val="clear" w:color="auto" w:fill="23272E"/>
        <w:spacing w:before="0" w:after="0" w:line="293" w:lineRule="auto"/>
        <w:ind w:left="142"/>
      </w:pPr>
      <w:r>
        <w:rPr>
          <w:rFonts w:ascii="Consolas" w:hAnsi="Consolas" w:eastAsia="等线" w:cs="Consolas"/>
          <w:b w:val="0"/>
          <w:i w:val="0"/>
          <w:color w:val="E8EAED"/>
          <w:sz w:val="17"/>
        </w:rPr>
        <w:t>def _save(fig, name):</w:t>
      </w:r>
    </w:p>
    <w:p w14:paraId="41E84354">
      <w:pPr>
        <w:shd w:val="clear" w:color="auto" w:fill="23272E"/>
        <w:spacing w:before="0" w:after="0" w:line="293" w:lineRule="auto"/>
        <w:ind w:left="142"/>
      </w:pPr>
      <w:r>
        <w:rPr>
          <w:rFonts w:ascii="Consolas" w:hAnsi="Consolas" w:eastAsia="等线" w:cs="Consolas"/>
          <w:b w:val="0"/>
          <w:i w:val="0"/>
          <w:color w:val="E8EAED"/>
          <w:sz w:val="17"/>
        </w:rPr>
        <w:t xml:space="preserve">    path = os.path.join(FIG_DIR, name + ".png")</w:t>
      </w:r>
    </w:p>
    <w:p w14:paraId="7B2BC726">
      <w:pPr>
        <w:shd w:val="clear" w:color="auto" w:fill="23272E"/>
        <w:spacing w:before="0" w:after="0" w:line="293" w:lineRule="auto"/>
        <w:ind w:left="142"/>
      </w:pPr>
      <w:r>
        <w:rPr>
          <w:rFonts w:ascii="Consolas" w:hAnsi="Consolas" w:eastAsia="等线" w:cs="Consolas"/>
          <w:b w:val="0"/>
          <w:i w:val="0"/>
          <w:color w:val="E8EAED"/>
          <w:sz w:val="17"/>
        </w:rPr>
        <w:t xml:space="preserve">    fig.savefig(path, dpi=200, bbox_inches="tight", facecolor="white")</w:t>
      </w:r>
    </w:p>
    <w:p w14:paraId="1B3ECD8A">
      <w:pPr>
        <w:shd w:val="clear" w:color="auto" w:fill="23272E"/>
        <w:spacing w:before="0" w:after="0" w:line="293" w:lineRule="auto"/>
        <w:ind w:left="142"/>
      </w:pPr>
      <w:r>
        <w:rPr>
          <w:rFonts w:ascii="Consolas" w:hAnsi="Consolas" w:eastAsia="等线" w:cs="Consolas"/>
          <w:b w:val="0"/>
          <w:i w:val="0"/>
          <w:color w:val="E8EAED"/>
          <w:sz w:val="17"/>
        </w:rPr>
        <w:t xml:space="preserve">    plt.close(fig)</w:t>
      </w:r>
    </w:p>
    <w:p w14:paraId="621A6F56">
      <w:pPr>
        <w:shd w:val="clear" w:color="auto" w:fill="23272E"/>
        <w:spacing w:before="0" w:after="0" w:line="293" w:lineRule="auto"/>
        <w:ind w:left="142"/>
      </w:pPr>
      <w:r>
        <w:rPr>
          <w:rFonts w:ascii="Consolas" w:hAnsi="Consolas" w:eastAsia="等线" w:cs="Consolas"/>
          <w:b w:val="0"/>
          <w:i w:val="0"/>
          <w:color w:val="E8EAED"/>
          <w:sz w:val="17"/>
        </w:rPr>
        <w:t xml:space="preserve">    return path</w:t>
      </w:r>
    </w:p>
    <w:p w14:paraId="3FC40783">
      <w:pPr>
        <w:spacing w:after="40"/>
      </w:pPr>
    </w:p>
    <w:p w14:paraId="76327CC5">
      <w:pPr>
        <w:pStyle w:val="4"/>
      </w:pPr>
      <w:bookmarkStart w:id="210" w:name="_Toc32066"/>
      <w:r>
        <w:rPr>
          <w:rFonts w:ascii="微软雅黑" w:hAnsi="微软雅黑" w:eastAsia="微软雅黑" w:cs="微软雅黑"/>
          <w:b w:val="0"/>
          <w:i w:val="0"/>
          <w:color w:val="1C1E21"/>
          <w:sz w:val="30"/>
        </w:rPr>
        <w:t>H.8　财务图表的四条硬规矩</w:t>
      </w:r>
      <w:bookmarkEnd w:id="210"/>
    </w:p>
    <w:p w14:paraId="23ECE7E4">
      <w:pPr>
        <w:spacing w:after="60"/>
        <w:jc w:val="both"/>
      </w:pPr>
      <w:r>
        <w:rPr>
          <w:rFonts w:ascii="华文中宋" w:hAnsi="华文中宋" w:eastAsia="华文中宋" w:cs="华文中宋"/>
          <w:b w:val="0"/>
          <w:i w:val="0"/>
          <w:color w:val="1C1E21"/>
          <w:sz w:val="21"/>
        </w:rPr>
        <w:t>技术上都画对了，不代表图表能用。财务图表有四条</w:t>
      </w:r>
      <w:r>
        <w:rPr>
          <w:rFonts w:ascii="微软雅黑" w:hAnsi="微软雅黑" w:eastAsia="微软雅黑" w:cs="微软雅黑"/>
          <w:b/>
          <w:i w:val="0"/>
          <w:color w:val="1C1E21"/>
          <w:sz w:val="21"/>
        </w:rPr>
        <w:t>一票否决</w:t>
      </w:r>
      <w:r>
        <w:rPr>
          <w:rFonts w:ascii="华文中宋" w:hAnsi="华文中宋" w:eastAsia="华文中宋" w:cs="华文中宋"/>
          <w:b w:val="0"/>
          <w:i w:val="0"/>
          <w:color w:val="1C1E21"/>
          <w:sz w:val="21"/>
        </w:rPr>
        <w:t>的规矩，违反任何一条，老师或审计都会直接判“图表不规范”：</w:t>
      </w:r>
    </w:p>
    <w:p w14:paraId="62FB6621">
      <w:pPr>
        <w:keepNext/>
        <w:spacing w:before="120" w:after="50"/>
        <w:jc w:val="center"/>
      </w:pPr>
      <w:r>
        <w:rPr>
          <w:rFonts w:ascii="等线" w:hAnsi="等线" w:eastAsia="等线" w:cs="等线"/>
          <w:b w:val="0"/>
          <w:i w:val="0"/>
          <w:color w:val="1C1E21"/>
          <w:sz w:val="18"/>
        </w:rPr>
        <w:t>表 H-4　财务图表四条硬规矩</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42"/>
        <w:gridCol w:w="2150"/>
        <w:gridCol w:w="3822"/>
        <w:gridCol w:w="2882"/>
      </w:tblGrid>
      <w:tr w14:paraId="13BF3C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42" w:type="dxa"/>
            <w:tcBorders>
              <w:bottom w:val="single" w:color="D6DAE0" w:sz="8" w:space="0"/>
            </w:tcBorders>
            <w:shd w:val="clear" w:color="auto" w:fill="F5F7FA"/>
          </w:tcPr>
          <w:p w14:paraId="06ED1AD0">
            <w:pPr>
              <w:keepNext/>
              <w:spacing w:before="24" w:after="24" w:line="240" w:lineRule="auto"/>
              <w:jc w:val="center"/>
            </w:pPr>
            <w:r>
              <w:rPr>
                <w:rFonts w:ascii="等线" w:hAnsi="等线" w:eastAsia="等线" w:cs="等线"/>
                <w:b/>
                <w:i w:val="0"/>
                <w:color w:val="1C4A8C"/>
                <w:sz w:val="17"/>
              </w:rPr>
              <w:t>#</w:t>
            </w:r>
          </w:p>
        </w:tc>
        <w:tc>
          <w:tcPr>
            <w:tcW w:w="2150" w:type="dxa"/>
            <w:tcBorders>
              <w:bottom w:val="single" w:color="D6DAE0" w:sz="8" w:space="0"/>
            </w:tcBorders>
            <w:shd w:val="clear" w:color="auto" w:fill="F5F7FA"/>
          </w:tcPr>
          <w:p w14:paraId="0FFA0180">
            <w:pPr>
              <w:keepNext/>
              <w:spacing w:before="24" w:after="24" w:line="240" w:lineRule="auto"/>
              <w:jc w:val="left"/>
            </w:pPr>
            <w:r>
              <w:rPr>
                <w:rFonts w:ascii="等线" w:hAnsi="等线" w:eastAsia="等线" w:cs="等线"/>
                <w:b/>
                <w:i w:val="0"/>
                <w:color w:val="1C4A8C"/>
                <w:sz w:val="17"/>
              </w:rPr>
              <w:t>规矩</w:t>
            </w:r>
          </w:p>
        </w:tc>
        <w:tc>
          <w:tcPr>
            <w:tcW w:w="3822" w:type="dxa"/>
            <w:tcBorders>
              <w:bottom w:val="single" w:color="D6DAE0" w:sz="8" w:space="0"/>
            </w:tcBorders>
            <w:shd w:val="clear" w:color="auto" w:fill="F5F7FA"/>
          </w:tcPr>
          <w:p w14:paraId="6C3C7074">
            <w:pPr>
              <w:keepNext/>
              <w:spacing w:before="24" w:after="24" w:line="240" w:lineRule="auto"/>
              <w:jc w:val="left"/>
            </w:pPr>
            <w:r>
              <w:rPr>
                <w:rFonts w:ascii="等线" w:hAnsi="等线" w:eastAsia="等线" w:cs="等线"/>
                <w:b/>
                <w:i w:val="0"/>
                <w:color w:val="1C4A8C"/>
                <w:sz w:val="17"/>
              </w:rPr>
              <w:t>为什么</w:t>
            </w:r>
          </w:p>
        </w:tc>
        <w:tc>
          <w:tcPr>
            <w:tcW w:w="2882" w:type="dxa"/>
            <w:tcBorders>
              <w:bottom w:val="single" w:color="D6DAE0" w:sz="8" w:space="0"/>
            </w:tcBorders>
            <w:shd w:val="clear" w:color="auto" w:fill="F5F7FA"/>
          </w:tcPr>
          <w:p w14:paraId="3485D27C">
            <w:pPr>
              <w:keepNext/>
              <w:spacing w:before="24" w:after="24" w:line="240" w:lineRule="auto"/>
              <w:jc w:val="left"/>
            </w:pPr>
            <w:r>
              <w:rPr>
                <w:rFonts w:ascii="等线" w:hAnsi="等线" w:eastAsia="等线" w:cs="等线"/>
                <w:b/>
                <w:i w:val="0"/>
                <w:color w:val="1C4A8C"/>
                <w:sz w:val="17"/>
              </w:rPr>
              <w:t>怎么检查</w:t>
            </w:r>
          </w:p>
        </w:tc>
      </w:tr>
      <w:tr w14:paraId="0893D6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2" w:type="dxa"/>
          </w:tcPr>
          <w:p w14:paraId="1E6713F9">
            <w:pPr>
              <w:spacing w:before="16" w:after="16" w:line="240" w:lineRule="auto"/>
              <w:jc w:val="center"/>
            </w:pPr>
            <w:r>
              <w:rPr>
                <w:rFonts w:ascii="等线" w:hAnsi="等线" w:eastAsia="等线" w:cs="等线"/>
                <w:b w:val="0"/>
                <w:i w:val="0"/>
                <w:color w:val="1C1E21"/>
                <w:sz w:val="17"/>
              </w:rPr>
              <w:t>①</w:t>
            </w:r>
          </w:p>
        </w:tc>
        <w:tc>
          <w:tcPr>
            <w:tcW w:w="2150" w:type="dxa"/>
          </w:tcPr>
          <w:p w14:paraId="588DB226">
            <w:pPr>
              <w:spacing w:before="16" w:after="16" w:line="240" w:lineRule="auto"/>
              <w:jc w:val="left"/>
            </w:pPr>
            <w:r>
              <w:rPr>
                <w:rFonts w:ascii="等线" w:hAnsi="等线" w:eastAsia="等线" w:cs="等线"/>
                <w:b w:val="0"/>
                <w:i w:val="0"/>
                <w:color w:val="1C1E21"/>
                <w:sz w:val="17"/>
              </w:rPr>
              <w:t>柱状图纵轴必须从 0 开始</w:t>
            </w:r>
          </w:p>
        </w:tc>
        <w:tc>
          <w:tcPr>
            <w:tcW w:w="3822" w:type="dxa"/>
          </w:tcPr>
          <w:p w14:paraId="5BD5D347">
            <w:pPr>
              <w:spacing w:before="16" w:after="16" w:line="240" w:lineRule="auto"/>
              <w:jc w:val="left"/>
            </w:pPr>
            <w:r>
              <w:rPr>
                <w:rFonts w:ascii="等线" w:hAnsi="等线" w:eastAsia="等线" w:cs="等线"/>
                <w:b w:val="0"/>
                <w:i w:val="0"/>
                <w:color w:val="1C1E21"/>
                <w:sz w:val="17"/>
              </w:rPr>
              <w:t>截断纵轴会把 3% 的差别画成 3 倍，是财务图表最常见的误导</w:t>
            </w:r>
          </w:p>
        </w:tc>
        <w:tc>
          <w:tcPr>
            <w:tcW w:w="2882" w:type="dxa"/>
          </w:tcPr>
          <w:p w14:paraId="5C7A55DA">
            <w:pPr>
              <w:spacing w:before="16" w:after="16" w:line="240" w:lineRule="auto"/>
              <w:jc w:val="left"/>
            </w:pPr>
            <w:r>
              <w:rPr>
                <w:rFonts w:ascii="等线" w:hAnsi="等线" w:eastAsia="等线" w:cs="等线"/>
                <w:b w:val="0"/>
                <w:i w:val="0"/>
                <w:color w:val="1C1E21"/>
                <w:sz w:val="17"/>
              </w:rPr>
              <w:t>看 set_ylim 的下界是不是 0</w:t>
            </w:r>
          </w:p>
        </w:tc>
      </w:tr>
      <w:tr w14:paraId="5D8DDA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2" w:type="dxa"/>
          </w:tcPr>
          <w:p w14:paraId="75B46FBE">
            <w:pPr>
              <w:spacing w:before="16" w:after="16" w:line="240" w:lineRule="auto"/>
              <w:jc w:val="center"/>
            </w:pPr>
            <w:r>
              <w:rPr>
                <w:rFonts w:ascii="等线" w:hAnsi="等线" w:eastAsia="等线" w:cs="等线"/>
                <w:b w:val="0"/>
                <w:i w:val="0"/>
                <w:color w:val="1C1E21"/>
                <w:sz w:val="17"/>
              </w:rPr>
              <w:t>②</w:t>
            </w:r>
          </w:p>
        </w:tc>
        <w:tc>
          <w:tcPr>
            <w:tcW w:w="2150" w:type="dxa"/>
          </w:tcPr>
          <w:p w14:paraId="549B83E6">
            <w:pPr>
              <w:spacing w:before="16" w:after="16" w:line="240" w:lineRule="auto"/>
              <w:jc w:val="left"/>
            </w:pPr>
            <w:r>
              <w:rPr>
                <w:rFonts w:ascii="等线" w:hAnsi="等线" w:eastAsia="等线" w:cs="等线"/>
                <w:b w:val="0"/>
                <w:i w:val="0"/>
                <w:color w:val="1C1E21"/>
                <w:sz w:val="17"/>
              </w:rPr>
              <w:t>每个轴都要带单位</w:t>
            </w:r>
          </w:p>
        </w:tc>
        <w:tc>
          <w:tcPr>
            <w:tcW w:w="3822" w:type="dxa"/>
          </w:tcPr>
          <w:p w14:paraId="32E5F698">
            <w:pPr>
              <w:spacing w:before="16" w:after="16" w:line="240" w:lineRule="auto"/>
              <w:jc w:val="left"/>
            </w:pPr>
            <w:r>
              <w:rPr>
                <w:rFonts w:ascii="等线" w:hAnsi="等线" w:eastAsia="等线" w:cs="等线"/>
                <w:b w:val="0"/>
                <w:i w:val="0"/>
                <w:color w:val="1C1E21"/>
                <w:sz w:val="17"/>
              </w:rPr>
              <w:t>元 / 万元 / 亿元 差 10⁴、10⁸ 倍，读者无法核对你的数</w:t>
            </w:r>
          </w:p>
        </w:tc>
        <w:tc>
          <w:tcPr>
            <w:tcW w:w="2882" w:type="dxa"/>
          </w:tcPr>
          <w:p w14:paraId="727B43B9">
            <w:pPr>
              <w:spacing w:before="16" w:after="16" w:line="240" w:lineRule="auto"/>
              <w:jc w:val="left"/>
            </w:pPr>
            <w:r>
              <w:rPr>
                <w:rFonts w:ascii="等线" w:hAnsi="等线" w:eastAsia="等线" w:cs="等线"/>
                <w:b w:val="0"/>
                <w:i w:val="0"/>
                <w:color w:val="1C1E21"/>
                <w:sz w:val="17"/>
              </w:rPr>
              <w:t>遮住 ylabel 问同事“这图单位是什么”，答不出就不合格</w:t>
            </w:r>
          </w:p>
        </w:tc>
      </w:tr>
      <w:tr w14:paraId="79737C6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2" w:type="dxa"/>
          </w:tcPr>
          <w:p w14:paraId="7B856A4E">
            <w:pPr>
              <w:spacing w:before="16" w:after="16" w:line="240" w:lineRule="auto"/>
              <w:jc w:val="center"/>
            </w:pPr>
            <w:r>
              <w:rPr>
                <w:rFonts w:ascii="等线" w:hAnsi="等线" w:eastAsia="等线" w:cs="等线"/>
                <w:b w:val="0"/>
                <w:i w:val="0"/>
                <w:color w:val="1C1E21"/>
                <w:sz w:val="17"/>
              </w:rPr>
              <w:t>③</w:t>
            </w:r>
          </w:p>
        </w:tc>
        <w:tc>
          <w:tcPr>
            <w:tcW w:w="2150" w:type="dxa"/>
          </w:tcPr>
          <w:p w14:paraId="12F7C809">
            <w:pPr>
              <w:spacing w:before="16" w:after="16" w:line="240" w:lineRule="auto"/>
              <w:jc w:val="left"/>
            </w:pPr>
            <w:r>
              <w:rPr>
                <w:rFonts w:ascii="等线" w:hAnsi="等线" w:eastAsia="等线" w:cs="等线"/>
                <w:b w:val="0"/>
                <w:i w:val="0"/>
                <w:color w:val="1C1E21"/>
                <w:sz w:val="17"/>
              </w:rPr>
              <w:t>关键数值直接标在图上</w:t>
            </w:r>
          </w:p>
        </w:tc>
        <w:tc>
          <w:tcPr>
            <w:tcW w:w="3822" w:type="dxa"/>
          </w:tcPr>
          <w:p w14:paraId="237F78AA">
            <w:pPr>
              <w:spacing w:before="16" w:after="16" w:line="240" w:lineRule="auto"/>
              <w:jc w:val="left"/>
            </w:pPr>
            <w:r>
              <w:rPr>
                <w:rFonts w:ascii="等线" w:hAnsi="等线" w:eastAsia="等线" w:cs="等线"/>
                <w:b w:val="0"/>
                <w:i w:val="0"/>
                <w:color w:val="1C1E21"/>
                <w:sz w:val="17"/>
              </w:rPr>
              <w:t>读者不会拿尺子去比柱高；标了数值才能引用进结论</w:t>
            </w:r>
          </w:p>
        </w:tc>
        <w:tc>
          <w:tcPr>
            <w:tcW w:w="2882" w:type="dxa"/>
          </w:tcPr>
          <w:p w14:paraId="1F5D37B5">
            <w:pPr>
              <w:spacing w:before="16" w:after="16" w:line="240" w:lineRule="auto"/>
              <w:jc w:val="left"/>
            </w:pPr>
            <w:r>
              <w:rPr>
                <w:rFonts w:ascii="等线" w:hAnsi="等线" w:eastAsia="等线" w:cs="等线"/>
                <w:b w:val="0"/>
                <w:i w:val="0"/>
                <w:color w:val="1C1E21"/>
                <w:sz w:val="17"/>
              </w:rPr>
              <w:t>结论里出现的每个数字，图上是否找得到</w:t>
            </w:r>
          </w:p>
        </w:tc>
      </w:tr>
      <w:tr w14:paraId="3D127F8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2" w:type="dxa"/>
          </w:tcPr>
          <w:p w14:paraId="294BF93F">
            <w:pPr>
              <w:spacing w:before="16" w:after="16" w:line="240" w:lineRule="auto"/>
              <w:jc w:val="center"/>
            </w:pPr>
            <w:r>
              <w:rPr>
                <w:rFonts w:ascii="等线" w:hAnsi="等线" w:eastAsia="等线" w:cs="等线"/>
                <w:b w:val="0"/>
                <w:i w:val="0"/>
                <w:color w:val="1C1E21"/>
                <w:sz w:val="17"/>
              </w:rPr>
              <w:t>④</w:t>
            </w:r>
          </w:p>
        </w:tc>
        <w:tc>
          <w:tcPr>
            <w:tcW w:w="2150" w:type="dxa"/>
          </w:tcPr>
          <w:p w14:paraId="17D372DA">
            <w:pPr>
              <w:spacing w:before="16" w:after="16" w:line="240" w:lineRule="auto"/>
              <w:jc w:val="left"/>
            </w:pPr>
            <w:r>
              <w:rPr>
                <w:rFonts w:ascii="等线" w:hAnsi="等线" w:eastAsia="等线" w:cs="等线"/>
                <w:b w:val="0"/>
                <w:i w:val="0"/>
                <w:color w:val="1C1E21"/>
                <w:sz w:val="17"/>
              </w:rPr>
              <w:t>配色有语义且一致</w:t>
            </w:r>
          </w:p>
        </w:tc>
        <w:tc>
          <w:tcPr>
            <w:tcW w:w="3822" w:type="dxa"/>
          </w:tcPr>
          <w:p w14:paraId="4CE2CC8A">
            <w:pPr>
              <w:spacing w:before="16" w:after="16" w:line="240" w:lineRule="auto"/>
              <w:jc w:val="left"/>
            </w:pPr>
            <w:r>
              <w:rPr>
                <w:rFonts w:ascii="等线" w:hAnsi="等线" w:eastAsia="等线" w:cs="等线"/>
                <w:b w:val="0"/>
                <w:i w:val="0"/>
                <w:color w:val="1C1E21"/>
                <w:sz w:val="17"/>
              </w:rPr>
              <w:t>中国财务与股市惯例是</w:t>
            </w:r>
            <w:r>
              <w:rPr>
                <w:rFonts w:ascii="等线" w:hAnsi="等线" w:eastAsia="等线" w:cs="等线"/>
                <w:b/>
                <w:i w:val="0"/>
                <w:color w:val="1C1E21"/>
                <w:sz w:val="17"/>
              </w:rPr>
              <w:t>红涨绿跌</w:t>
            </w:r>
            <w:r>
              <w:rPr>
                <w:rFonts w:ascii="等线" w:hAnsi="等线" w:eastAsia="等线" w:cs="等线"/>
                <w:b w:val="0"/>
                <w:i w:val="0"/>
                <w:color w:val="1C1E21"/>
                <w:sz w:val="17"/>
              </w:rPr>
              <w:t>，与欧美相反；同一指标全篇同色</w:t>
            </w:r>
          </w:p>
        </w:tc>
        <w:tc>
          <w:tcPr>
            <w:tcW w:w="2882" w:type="dxa"/>
          </w:tcPr>
          <w:p w14:paraId="613B0E96">
            <w:pPr>
              <w:spacing w:before="16" w:after="16" w:line="240" w:lineRule="auto"/>
              <w:jc w:val="left"/>
            </w:pPr>
            <w:r>
              <w:rPr>
                <w:rFonts w:ascii="等线" w:hAnsi="等线" w:eastAsia="等线" w:cs="等线"/>
                <w:b w:val="0"/>
                <w:i w:val="0"/>
                <w:color w:val="1C1E21"/>
                <w:sz w:val="17"/>
              </w:rPr>
              <w:t>把五个项目的图并排放，同指标颜色是否一致</w:t>
            </w:r>
          </w:p>
        </w:tc>
      </w:tr>
    </w:tbl>
    <w:p w14:paraId="73B0E9EA">
      <w:pPr>
        <w:spacing w:after="40"/>
      </w:pPr>
    </w:p>
    <w:p w14:paraId="2C5BC523">
      <w:pPr>
        <w:keepNext/>
        <w:spacing w:before="80"/>
        <w:jc w:val="center"/>
      </w:pPr>
      <w:r>
        <w:drawing>
          <wp:inline distT="0" distB="0" distL="114300" distR="114300">
            <wp:extent cx="6047740" cy="3159760"/>
            <wp:effectExtent l="0" t="0" r="2540" b="1016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11"/>
                    <a:stretch>
                      <a:fillRect/>
                    </a:stretch>
                  </pic:blipFill>
                  <pic:spPr>
                    <a:xfrm>
                      <a:off x="0" y="0"/>
                      <a:ext cx="6048000" cy="3159820"/>
                    </a:xfrm>
                    <a:prstGeom prst="rect">
                      <a:avLst/>
                    </a:prstGeom>
                  </pic:spPr>
                </pic:pic>
              </a:graphicData>
            </a:graphic>
          </wp:inline>
        </w:drawing>
      </w:r>
    </w:p>
    <w:p w14:paraId="61FBF25C">
      <w:pPr>
        <w:spacing w:before="50" w:after="140"/>
        <w:jc w:val="center"/>
      </w:pPr>
      <w:r>
        <w:rPr>
          <w:rFonts w:ascii="等线" w:hAnsi="等线" w:eastAsia="等线" w:cs="等线"/>
          <w:b w:val="0"/>
          <w:i w:val="0"/>
          <w:color w:val="60666E"/>
          <w:sz w:val="17"/>
        </w:rPr>
        <w:t>图 H-8　坏图（截断纵轴 + 无单位 + 图例含义不明）与好图对照</w:t>
      </w:r>
    </w:p>
    <w:p w14:paraId="3F6119E8">
      <w:pPr>
        <w:spacing w:before="0" w:after="140"/>
        <w:jc w:val="center"/>
      </w:pPr>
      <w:r>
        <w:rPr>
          <w:rFonts w:ascii="等线" w:hAnsi="等线" w:eastAsia="等线" w:cs="等线"/>
          <w:b w:val="0"/>
          <w:i w:val="0"/>
          <w:color w:val="8A9099"/>
          <w:sz w:val="16"/>
        </w:rPr>
        <w:t>本机真实生成，数据取自项目四</w:t>
      </w:r>
    </w:p>
    <w:tbl>
      <w:tblPr>
        <w:tblStyle w:val="36"/>
        <w:tblW w:w="0" w:type="auto"/>
        <w:jc w:val="center"/>
        <w:tblLayout w:type="fixed"/>
        <w:tblCellMar>
          <w:top w:w="90" w:type="dxa"/>
          <w:left w:w="150" w:type="dxa"/>
          <w:bottom w:w="90" w:type="dxa"/>
          <w:right w:w="150" w:type="dxa"/>
        </w:tblCellMar>
      </w:tblPr>
      <w:tblGrid>
        <w:gridCol w:w="9298"/>
      </w:tblGrid>
      <w:tr w14:paraId="7C463CB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F549104">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图 H-8 右侧还留了一个真实难题：</w:t>
            </w:r>
            <w:r>
              <w:rPr>
                <w:rFonts w:ascii="微软雅黑" w:hAnsi="微软雅黑" w:eastAsia="微软雅黑" w:cs="微软雅黑"/>
                <w:b/>
                <w:i w:val="0"/>
                <w:color w:val="1C1E21"/>
                <w:sz w:val="19"/>
              </w:rPr>
              <w:t>营业收入 4565 亿元与归母净利润 460 亿元差约 10 倍</w:t>
            </w:r>
            <w:r>
              <w:rPr>
                <w:rFonts w:ascii="华文中宋" w:hAnsi="华文中宋" w:eastAsia="华文中宋" w:cs="华文中宋"/>
                <w:b w:val="0"/>
                <w:i w:val="0"/>
                <w:color w:val="1C1E21"/>
                <w:sz w:val="19"/>
              </w:rPr>
              <w:t>，画在同一张柱状图里，净利润的柱子几乎看不见。三条出路按优先级排：① 拆成两张图（最清楚）；② 改对数轴（能看清但读者要适应）；③ 只画增速不画绝对额（把量级问题消掉）。</w:t>
            </w:r>
            <w:r>
              <w:rPr>
                <w:rFonts w:ascii="微软雅黑" w:hAnsi="微软雅黑" w:eastAsia="微软雅黑" w:cs="微软雅黑"/>
                <w:b/>
                <w:i w:val="0"/>
                <w:color w:val="1C1E21"/>
                <w:sz w:val="19"/>
              </w:rPr>
              <w:t>不要为了“一张图放得下”而把纵轴截断</w:t>
            </w:r>
            <w:r>
              <w:rPr>
                <w:rFonts w:ascii="华文中宋" w:hAnsi="华文中宋" w:eastAsia="华文中宋" w:cs="华文中宋"/>
                <w:b w:val="0"/>
                <w:i w:val="0"/>
                <w:color w:val="1C1E21"/>
                <w:sz w:val="19"/>
              </w:rPr>
              <w:t>——那不是解决办法，是掩盖问题。</w:t>
            </w:r>
          </w:p>
        </w:tc>
      </w:tr>
    </w:tbl>
    <w:p w14:paraId="777DBAE7">
      <w:pPr>
        <w:spacing w:after="40"/>
      </w:pPr>
    </w:p>
    <w:p w14:paraId="69A857C2">
      <w:pPr>
        <w:spacing w:after="60"/>
        <w:jc w:val="both"/>
      </w:pPr>
      <w:r>
        <w:rPr>
          <w:rFonts w:ascii="华文中宋" w:hAnsi="华文中宋" w:eastAsia="华文中宋" w:cs="华文中宋"/>
          <w:b w:val="0"/>
          <w:i w:val="0"/>
          <w:color w:val="1C1E21"/>
          <w:sz w:val="21"/>
        </w:rPr>
        <w:t>最后给一份</w:t>
      </w:r>
      <w:r>
        <w:rPr>
          <w:rFonts w:ascii="微软雅黑" w:hAnsi="微软雅黑" w:eastAsia="微软雅黑" w:cs="微软雅黑"/>
          <w:b/>
          <w:i w:val="0"/>
          <w:color w:val="1C1E21"/>
          <w:sz w:val="21"/>
        </w:rPr>
        <w:t>交图前的 10 秒自检</w:t>
      </w:r>
      <w:r>
        <w:rPr>
          <w:rFonts w:ascii="华文中宋" w:hAnsi="华文中宋" w:eastAsia="华文中宋" w:cs="华文中宋"/>
          <w:b w:val="0"/>
          <w:i w:val="0"/>
          <w:color w:val="1C1E21"/>
          <w:sz w:val="21"/>
        </w:rPr>
        <w:t>，五个项目的产物都按它检查过：</w:t>
      </w:r>
    </w:p>
    <w:p w14:paraId="6AE22C37">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标题说清了“什么指标、什么期间、什么单位”；</w:t>
      </w:r>
    </w:p>
    <w:p w14:paraId="6190515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纵轴从 0 开始（折线图可截断，柱状图不可）；</w:t>
      </w:r>
    </w:p>
    <w:p w14:paraId="4376B344">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两个轴都有单位；图例位置没有压住数据；</w:t>
      </w:r>
    </w:p>
    <w:p w14:paraId="76D40746">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结论中引用的数字在图上能直接读到；</w:t>
      </w:r>
    </w:p>
    <w:p w14:paraId="7E4EABFD">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中文与负号都没有方框；</w:t>
      </w:r>
    </w:p>
    <w:p w14:paraId="434D8C6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同一指标在全文中配色一致，红/绿的含义符合中国惯例；</w:t>
      </w:r>
    </w:p>
    <w:p w14:paraId="372911C9">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文件名为“序号_主题.png”，dpi=200，且能被代码重新生成。</w:t>
      </w:r>
    </w:p>
    <w:p w14:paraId="1A964F7F">
      <w:r>
        <w:br w:type="page"/>
      </w:r>
    </w:p>
    <w:p w14:paraId="20209552">
      <w:pPr>
        <w:pStyle w:val="3"/>
      </w:pPr>
      <w:bookmarkStart w:id="211" w:name="_Toc6752"/>
      <w:r>
        <w:rPr>
          <w:rFonts w:ascii="微软雅黑" w:hAnsi="微软雅黑" w:eastAsia="微软雅黑" w:cs="微软雅黑"/>
          <w:b w:val="0"/>
          <w:i w:val="0"/>
          <w:color w:val="1C1E21"/>
          <w:sz w:val="40"/>
        </w:rPr>
        <w:t>附录 I　GUI 设计基础：用 tkinter 给计算器做界面</w:t>
      </w:r>
      <w:bookmarkEnd w:id="211"/>
    </w:p>
    <w:p w14:paraId="4294454E">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项目一除了命令行菜单，还有一份 1177 行的图形界面 gui.py，双击 .pyw 就能用——这是五个项目里唯一的 GUI，也是最能拉开分量的加分项。本附录从零讲 tkinter：一个窗口怎么来的（I.1）、控件摆在哪由谁决定（I.2—I.4）、界面与数据怎么联动（I.5）、点了之后程序怎么知道（I.6）、怎么让它不那么难看（I.7—I.8），最后逐层拆解项目一的真实界面（I.9），并给出六条 tkinter 避坑清单（I.10）。本附录的截图全部是</w:t>
      </w:r>
      <w:r>
        <w:rPr>
          <w:rFonts w:ascii="微软雅黑" w:hAnsi="微软雅黑" w:eastAsia="微软雅黑" w:cs="微软雅黑"/>
          <w:b/>
          <w:i w:val="0"/>
          <w:color w:val="3A4048"/>
          <w:sz w:val="20"/>
        </w:rPr>
        <w:t>本机真实运行的窗口</w:t>
      </w:r>
      <w:r>
        <w:rPr>
          <w:rFonts w:ascii="楷体" w:hAnsi="楷体" w:eastAsia="楷体" w:cs="楷体"/>
          <w:b w:val="0"/>
          <w:i w:val="0"/>
          <w:color w:val="3A4048"/>
          <w:sz w:val="20"/>
        </w:rPr>
        <w:t>，包括项目一的程序本体。</w:t>
      </w:r>
    </w:p>
    <w:p w14:paraId="2BA486CC">
      <w:pPr>
        <w:pStyle w:val="4"/>
      </w:pPr>
      <w:bookmarkStart w:id="212" w:name="_Toc2533"/>
      <w:r>
        <w:rPr>
          <w:rFonts w:ascii="微软雅黑" w:hAnsi="微软雅黑" w:eastAsia="微软雅黑" w:cs="微软雅黑"/>
          <w:b w:val="0"/>
          <w:i w:val="0"/>
          <w:color w:val="1C1E21"/>
          <w:sz w:val="30"/>
        </w:rPr>
        <w:t>I.1　一个窗口的诞生：Tk、控件、mainloop</w:t>
      </w:r>
      <w:bookmarkEnd w:id="212"/>
    </w:p>
    <w:p w14:paraId="070AEEF4">
      <w:pPr>
        <w:keepNext/>
        <w:spacing w:before="60" w:after="20"/>
      </w:pPr>
      <w:r>
        <w:rPr>
          <w:rFonts w:ascii="等线" w:hAnsi="等线" w:eastAsia="等线" w:cs="等线"/>
          <w:b w:val="0"/>
          <w:i w:val="0"/>
          <w:color w:val="626870"/>
          <w:sz w:val="16"/>
        </w:rPr>
        <w:t>▍最小可用 GUI（11 行）</w:t>
      </w:r>
    </w:p>
    <w:p w14:paraId="0C4C3BB0">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tkinter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tk                     </w:t>
      </w:r>
      <w:r>
        <w:rPr>
          <w:rFonts w:ascii="Consolas" w:hAnsi="Consolas" w:eastAsia="等线" w:cs="Consolas"/>
          <w:b w:val="0"/>
          <w:i/>
          <w:color w:val="6E7781"/>
          <w:sz w:val="17"/>
        </w:rPr>
        <w:t># 标准库，随 Python 一起装，无需 pip</w:t>
      </w:r>
    </w:p>
    <w:p w14:paraId="0A3D3C75">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D3E0A78">
      <w:pPr>
        <w:shd w:val="clear" w:color="auto" w:fill="F4F6F8"/>
        <w:spacing w:before="0" w:after="0" w:line="293" w:lineRule="auto"/>
        <w:ind w:left="142"/>
      </w:pPr>
      <w:r>
        <w:rPr>
          <w:rFonts w:ascii="Consolas" w:hAnsi="Consolas" w:eastAsia="等线" w:cs="Consolas"/>
          <w:b w:val="0"/>
          <w:i w:val="0"/>
          <w:color w:val="212629"/>
          <w:sz w:val="17"/>
        </w:rPr>
        <w:t>root = tk.</w:t>
      </w:r>
      <w:r>
        <w:rPr>
          <w:rFonts w:ascii="Consolas" w:hAnsi="Consolas" w:eastAsia="等线" w:cs="Consolas"/>
          <w:b w:val="0"/>
          <w:i w:val="0"/>
          <w:color w:val="0057AD"/>
          <w:sz w:val="17"/>
        </w:rPr>
        <w:t>Tk</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① 建根窗口（一个程序只能有一个）</w:t>
      </w:r>
    </w:p>
    <w:p w14:paraId="26E333A0">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title</w:t>
      </w:r>
      <w:r>
        <w:rPr>
          <w:rFonts w:ascii="Consolas" w:hAnsi="Consolas" w:eastAsia="等线" w:cs="Consolas"/>
          <w:b w:val="0"/>
          <w:i w:val="0"/>
          <w:color w:val="212629"/>
          <w:sz w:val="17"/>
        </w:rPr>
        <w:t>(</w:t>
      </w:r>
      <w:r>
        <w:rPr>
          <w:rFonts w:ascii="Consolas" w:hAnsi="Consolas" w:eastAsia="等线" w:cs="Consolas"/>
          <w:b w:val="0"/>
          <w:i w:val="0"/>
          <w:color w:val="BF454A"/>
          <w:sz w:val="17"/>
        </w:rPr>
        <w:t>"第一个窗口"</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② 设标题</w:t>
      </w:r>
    </w:p>
    <w:p w14:paraId="06E0AD5F">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geometry</w:t>
      </w:r>
      <w:r>
        <w:rPr>
          <w:rFonts w:ascii="Consolas" w:hAnsi="Consolas" w:eastAsia="等线" w:cs="Consolas"/>
          <w:b w:val="0"/>
          <w:i w:val="0"/>
          <w:color w:val="212629"/>
          <w:sz w:val="17"/>
        </w:rPr>
        <w:t>(</w:t>
      </w:r>
      <w:r>
        <w:rPr>
          <w:rFonts w:ascii="Consolas" w:hAnsi="Consolas" w:eastAsia="等线" w:cs="Consolas"/>
          <w:b w:val="0"/>
          <w:i w:val="0"/>
          <w:color w:val="BF454A"/>
          <w:sz w:val="17"/>
        </w:rPr>
        <w:t>"320x150+200+200"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③ 宽x高+左偏移+上偏移（注意是小写 x）</w:t>
      </w:r>
    </w:p>
    <w:p w14:paraId="4444F128">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9CA345E">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"你好，财务计算器"</w:t>
      </w:r>
      <w:r>
        <w:rPr>
          <w:rFonts w:ascii="Consolas" w:hAnsi="Consolas" w:eastAsia="等线" w:cs="Consolas"/>
          <w:b w:val="0"/>
          <w:i w:val="0"/>
          <w:color w:val="212629"/>
          <w:sz w:val="17"/>
        </w:rPr>
        <w:t>,</w:t>
      </w:r>
    </w:p>
    <w:p w14:paraId="600D6D9B">
      <w:pPr>
        <w:shd w:val="clear" w:color="auto" w:fill="F4F6F8"/>
        <w:spacing w:before="0" w:after="0" w:line="293" w:lineRule="auto"/>
        <w:ind w:left="142"/>
      </w:pPr>
      <w:r>
        <w:rPr>
          <w:rFonts w:ascii="Consolas" w:hAnsi="Consolas" w:eastAsia="等线" w:cs="Consolas"/>
          <w:b w:val="0"/>
          <w:i w:val="0"/>
          <w:color w:val="212629"/>
          <w:sz w:val="17"/>
        </w:rPr>
        <w:t xml:space="preserve">         font=(</w:t>
      </w:r>
      <w:r>
        <w:rPr>
          <w:rFonts w:ascii="Consolas" w:hAnsi="Consolas" w:eastAsia="等线" w:cs="Consolas"/>
          <w:b w:val="0"/>
          <w:i w:val="0"/>
          <w:color w:val="BF454A"/>
          <w:sz w:val="17"/>
        </w:rPr>
        <w:t>"Microsoft YaHei UI"</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14</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(pady=</w:t>
      </w:r>
      <w:r>
        <w:rPr>
          <w:rFonts w:ascii="Consolas" w:hAnsi="Consolas" w:eastAsia="等线" w:cs="Consolas"/>
          <w:b w:val="0"/>
          <w:i w:val="0"/>
          <w:color w:val="9F6A16"/>
          <w:sz w:val="17"/>
        </w:rPr>
        <w:t>18</w:t>
      </w:r>
      <w:r>
        <w:rPr>
          <w:rFonts w:ascii="Consolas" w:hAnsi="Consolas" w:eastAsia="等线" w:cs="Consolas"/>
          <w:b w:val="0"/>
          <w:i w:val="0"/>
          <w:color w:val="212629"/>
          <w:sz w:val="17"/>
        </w:rPr>
        <w:t>)</w:t>
      </w:r>
    </w:p>
    <w:p w14:paraId="49D74E43">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Button</w:t>
      </w:r>
      <w:r>
        <w:rPr>
          <w:rFonts w:ascii="Consolas" w:hAnsi="Consolas" w:eastAsia="等线" w:cs="Consolas"/>
          <w:b w:val="0"/>
          <w:i w:val="0"/>
          <w:color w:val="212629"/>
          <w:sz w:val="17"/>
        </w:rPr>
        <w:t>(root, text=</w:t>
      </w:r>
      <w:r>
        <w:rPr>
          <w:rFonts w:ascii="Consolas" w:hAnsi="Consolas" w:eastAsia="等线" w:cs="Consolas"/>
          <w:b w:val="0"/>
          <w:i w:val="0"/>
          <w:color w:val="BF454A"/>
          <w:sz w:val="17"/>
        </w:rPr>
        <w:t>"点我算终值"</w:t>
      </w:r>
      <w:r>
        <w:rPr>
          <w:rFonts w:ascii="Consolas" w:hAnsi="Consolas" w:eastAsia="等线" w:cs="Consolas"/>
          <w:b w:val="0"/>
          <w:i w:val="0"/>
          <w:color w:val="212629"/>
          <w:sz w:val="17"/>
        </w:rPr>
        <w:t>, width=</w:t>
      </w:r>
      <w:r>
        <w:rPr>
          <w:rFonts w:ascii="Consolas" w:hAnsi="Consolas" w:eastAsia="等线" w:cs="Consolas"/>
          <w:b w:val="0"/>
          <w:i w:val="0"/>
          <w:color w:val="9F6A16"/>
          <w:sz w:val="17"/>
        </w:rPr>
        <w:t>14</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(pady=</w:t>
      </w:r>
      <w:r>
        <w:rPr>
          <w:rFonts w:ascii="Consolas" w:hAnsi="Consolas" w:eastAsia="等线" w:cs="Consolas"/>
          <w:b w:val="0"/>
          <w:i w:val="0"/>
          <w:color w:val="9F6A16"/>
          <w:sz w:val="17"/>
        </w:rPr>
        <w:t>6</w:t>
      </w:r>
      <w:r>
        <w:rPr>
          <w:rFonts w:ascii="Consolas" w:hAnsi="Consolas" w:eastAsia="等线" w:cs="Consolas"/>
          <w:b w:val="0"/>
          <w:i w:val="0"/>
          <w:color w:val="212629"/>
          <w:sz w:val="17"/>
        </w:rPr>
        <w:t>)</w:t>
      </w:r>
    </w:p>
    <w:p w14:paraId="53F7289D">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"这就是 Tk() + mainloop() 之前的一切"</w:t>
      </w:r>
      <w:r>
        <w:rPr>
          <w:rFonts w:ascii="Consolas" w:hAnsi="Consolas" w:eastAsia="等线" w:cs="Consolas"/>
          <w:b w:val="0"/>
          <w:i w:val="0"/>
          <w:color w:val="212629"/>
          <w:sz w:val="17"/>
        </w:rPr>
        <w:t>, fg=</w:t>
      </w:r>
      <w:r>
        <w:rPr>
          <w:rFonts w:ascii="Consolas" w:hAnsi="Consolas" w:eastAsia="等线" w:cs="Consolas"/>
          <w:b w:val="0"/>
          <w:i w:val="0"/>
          <w:color w:val="BF454A"/>
          <w:sz w:val="17"/>
        </w:rPr>
        <w:t>"#6B7280"</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w:t>
      </w:r>
    </w:p>
    <w:p w14:paraId="02F5AC55">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B2977D6">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mainloop</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④ 进入事件循环，窗口才会一直显示</w:t>
      </w:r>
    </w:p>
    <w:p w14:paraId="7D5D0784">
      <w:pPr>
        <w:spacing w:after="40"/>
      </w:pPr>
    </w:p>
    <w:p w14:paraId="1D54815A">
      <w:pPr>
        <w:keepNext/>
        <w:spacing w:before="80"/>
        <w:jc w:val="center"/>
      </w:pPr>
      <w:r>
        <w:drawing>
          <wp:inline distT="0" distB="0" distL="114300" distR="114300">
            <wp:extent cx="3550920" cy="2016760"/>
            <wp:effectExtent l="0" t="0" r="0" b="1016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12"/>
                    <a:stretch>
                      <a:fillRect/>
                    </a:stretch>
                  </pic:blipFill>
                  <pic:spPr>
                    <a:xfrm>
                      <a:off x="0" y="0"/>
                      <a:ext cx="3550920" cy="2016760"/>
                    </a:xfrm>
                    <a:prstGeom prst="rect">
                      <a:avLst/>
                    </a:prstGeom>
                  </pic:spPr>
                </pic:pic>
              </a:graphicData>
            </a:graphic>
          </wp:inline>
        </w:drawing>
      </w:r>
    </w:p>
    <w:p w14:paraId="5E19DAA6">
      <w:pPr>
        <w:spacing w:before="50" w:after="140"/>
        <w:jc w:val="center"/>
      </w:pPr>
      <w:r>
        <w:rPr>
          <w:rFonts w:ascii="等线" w:hAnsi="等线" w:eastAsia="等线" w:cs="等线"/>
          <w:b w:val="0"/>
          <w:i w:val="0"/>
          <w:color w:val="60666E"/>
          <w:sz w:val="17"/>
        </w:rPr>
        <w:t>图 I-1　上面 11 行代码的真实运行窗口</w:t>
      </w:r>
    </w:p>
    <w:p w14:paraId="0D9F9A5C">
      <w:pPr>
        <w:spacing w:before="0" w:after="140"/>
        <w:jc w:val="center"/>
      </w:pPr>
      <w:r>
        <w:rPr>
          <w:rFonts w:ascii="等线" w:hAnsi="等线" w:eastAsia="等线" w:cs="等线"/>
          <w:b w:val="0"/>
          <w:i w:val="0"/>
          <w:color w:val="8A9099"/>
          <w:sz w:val="16"/>
        </w:rPr>
        <w:t>本机真实抓取</w:t>
      </w:r>
    </w:p>
    <w:tbl>
      <w:tblPr>
        <w:tblStyle w:val="36"/>
        <w:tblW w:w="0" w:type="auto"/>
        <w:jc w:val="center"/>
        <w:tblLayout w:type="fixed"/>
        <w:tblCellMar>
          <w:top w:w="90" w:type="dxa"/>
          <w:left w:w="150" w:type="dxa"/>
          <w:bottom w:w="90" w:type="dxa"/>
          <w:right w:w="150" w:type="dxa"/>
        </w:tblCellMar>
      </w:tblPr>
      <w:tblGrid>
        <w:gridCol w:w="9298"/>
      </w:tblGrid>
      <w:tr w14:paraId="1968A0C3">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2B3B025E">
            <w:pPr>
              <w:spacing w:before="40" w:after="20"/>
            </w:pPr>
            <w:r>
              <w:rPr>
                <w:rFonts w:ascii="微软雅黑" w:hAnsi="微软雅黑" w:eastAsia="微软雅黑" w:cs="微软雅黑"/>
                <w:b/>
                <w:i w:val="0"/>
                <w:color w:val="B03A3A"/>
                <w:sz w:val="19"/>
              </w:rPr>
              <w:t>错误决定｜新手第一坑：窗口一闪而过</w:t>
            </w:r>
          </w:p>
          <w:p w14:paraId="0EE03A10">
            <w:pPr>
              <w:spacing w:before="0" w:after="40"/>
            </w:pPr>
            <w:r>
              <w:rPr>
                <w:rFonts w:ascii="华文中宋" w:hAnsi="华文中宋" w:eastAsia="华文中宋" w:cs="华文中宋"/>
                <w:b w:val="0"/>
                <w:i w:val="0"/>
                <w:color w:val="1C1E21"/>
                <w:sz w:val="19"/>
              </w:rPr>
              <w:t>漏掉 root.mainloop() 时，程序建好窗口就走到结尾、进程退出，窗口只出现几毫秒。</w:t>
            </w:r>
            <w:r>
              <w:rPr>
                <w:rFonts w:ascii="微软雅黑" w:hAnsi="微软雅黑" w:eastAsia="微软雅黑" w:cs="微软雅黑"/>
                <w:b/>
                <w:i w:val="0"/>
                <w:color w:val="1C1E21"/>
                <w:sz w:val="19"/>
              </w:rPr>
              <w:t>看到“窗口闪退”先查 mainloop 有没有写、是不是写在了函数里没被调用</w:t>
            </w:r>
            <w:r>
              <w:rPr>
                <w:rFonts w:ascii="华文中宋" w:hAnsi="华文中宋" w:eastAsia="华文中宋" w:cs="华文中宋"/>
                <w:b w:val="0"/>
                <w:i w:val="0"/>
                <w:color w:val="1C1E21"/>
                <w:sz w:val="19"/>
              </w:rPr>
              <w:t>。另一个反向的坑是把 mainloop() 写在中间——它之后的代码要等窗口关闭才执行，于是“初始化数据”永远不跑。</w:t>
            </w:r>
          </w:p>
        </w:tc>
      </w:tr>
    </w:tbl>
    <w:p w14:paraId="6520190B">
      <w:pPr>
        <w:spacing w:after="40"/>
      </w:pPr>
    </w:p>
    <w:p w14:paraId="14D2CA67">
      <w:pPr>
        <w:shd w:val="clear" w:color="auto" w:fill="23272E"/>
        <w:spacing w:before="0" w:after="0" w:line="293" w:lineRule="auto"/>
        <w:ind w:left="142"/>
      </w:pPr>
      <w:r>
        <w:rPr>
          <w:rFonts w:ascii="Consolas" w:hAnsi="Consolas" w:eastAsia="等线" w:cs="Consolas"/>
          <w:b/>
          <w:i w:val="0"/>
          <w:color w:val="8FD3A0"/>
          <w:sz w:val="17"/>
        </w:rPr>
        <w:t>&gt;&gt;&gt; import tkinter as tk</w:t>
      </w:r>
    </w:p>
    <w:p w14:paraId="11ED8561">
      <w:pPr>
        <w:shd w:val="clear" w:color="auto" w:fill="23272E"/>
        <w:spacing w:before="0" w:after="0" w:line="293" w:lineRule="auto"/>
        <w:ind w:left="142"/>
      </w:pPr>
      <w:r>
        <w:rPr>
          <w:rFonts w:ascii="Consolas" w:hAnsi="Consolas" w:eastAsia="等线" w:cs="Consolas"/>
          <w:b/>
          <w:i w:val="0"/>
          <w:color w:val="8FD3A0"/>
          <w:sz w:val="17"/>
        </w:rPr>
        <w:t>&gt;&gt;&gt; tk.TkVersion</w:t>
      </w:r>
    </w:p>
    <w:p w14:paraId="3F200959">
      <w:pPr>
        <w:shd w:val="clear" w:color="auto" w:fill="23272E"/>
        <w:spacing w:before="0" w:after="0" w:line="293" w:lineRule="auto"/>
        <w:ind w:left="142"/>
      </w:pPr>
      <w:r>
        <w:rPr>
          <w:rFonts w:ascii="Consolas" w:hAnsi="Consolas" w:eastAsia="等线" w:cs="Consolas"/>
          <w:b w:val="0"/>
          <w:i w:val="0"/>
          <w:color w:val="E8EAED"/>
          <w:sz w:val="17"/>
        </w:rPr>
        <w:t>8.6</w:t>
      </w:r>
    </w:p>
    <w:p w14:paraId="0FDD9418">
      <w:pPr>
        <w:spacing w:after="40"/>
      </w:pPr>
    </w:p>
    <w:p w14:paraId="0D9BC7E5">
      <w:pPr>
        <w:pStyle w:val="4"/>
      </w:pPr>
      <w:bookmarkStart w:id="213" w:name="_Toc20264"/>
      <w:r>
        <w:rPr>
          <w:rFonts w:ascii="微软雅黑" w:hAnsi="微软雅黑" w:eastAsia="微软雅黑" w:cs="微软雅黑"/>
          <w:b w:val="0"/>
          <w:i w:val="0"/>
          <w:color w:val="1C1E21"/>
          <w:sz w:val="30"/>
        </w:rPr>
        <w:t>I.2　三种布局管理器：pack、grid、place</w:t>
      </w:r>
      <w:bookmarkEnd w:id="213"/>
    </w:p>
    <w:p w14:paraId="7917CFBB">
      <w:pPr>
        <w:spacing w:after="60"/>
        <w:jc w:val="both"/>
      </w:pPr>
      <w:r>
        <w:rPr>
          <w:rFonts w:ascii="华文中宋" w:hAnsi="华文中宋" w:eastAsia="华文中宋" w:cs="华文中宋"/>
          <w:b w:val="0"/>
          <w:i w:val="0"/>
          <w:color w:val="1C1E21"/>
          <w:sz w:val="21"/>
        </w:rPr>
        <w:t>控件创建出来后“摆在哪”由</w:t>
      </w:r>
      <w:r>
        <w:rPr>
          <w:rFonts w:ascii="微软雅黑" w:hAnsi="微软雅黑" w:eastAsia="微软雅黑" w:cs="微软雅黑"/>
          <w:b/>
          <w:i w:val="0"/>
          <w:color w:val="1C1E21"/>
          <w:sz w:val="21"/>
        </w:rPr>
        <w:t>布局管理器</w:t>
      </w:r>
      <w:r>
        <w:rPr>
          <w:rFonts w:ascii="华文中宋" w:hAnsi="华文中宋" w:eastAsia="华文中宋" w:cs="华文中宋"/>
          <w:b w:val="0"/>
          <w:i w:val="0"/>
          <w:color w:val="1C1E21"/>
          <w:sz w:val="21"/>
        </w:rPr>
        <w:t>决定，tkinter 有三个（菜鸟教程称“几何管理”）。它们不能混用于同一批兄弟控件——这是第二大坑。</w:t>
      </w:r>
    </w:p>
    <w:p w14:paraId="62AF8573">
      <w:pPr>
        <w:keepNext/>
        <w:spacing w:before="120" w:after="50"/>
        <w:jc w:val="center"/>
      </w:pPr>
      <w:r>
        <w:rPr>
          <w:rFonts w:ascii="等线" w:hAnsi="等线" w:eastAsia="等线" w:cs="等线"/>
          <w:b w:val="0"/>
          <w:i w:val="0"/>
          <w:color w:val="1C1E21"/>
          <w:sz w:val="18"/>
        </w:rPr>
        <w:t>表 I-1　三种布局管理器对比</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2324"/>
        <w:gridCol w:w="2324"/>
        <w:gridCol w:w="2324"/>
      </w:tblGrid>
      <w:tr w14:paraId="107BEF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32" w:type="dxa"/>
            <w:tcBorders>
              <w:bottom w:val="single" w:color="D6DAE0" w:sz="8" w:space="0"/>
            </w:tcBorders>
            <w:shd w:val="clear" w:color="auto" w:fill="F5F7FA"/>
          </w:tcPr>
          <w:p w14:paraId="3FAC70F1">
            <w:pPr>
              <w:keepNext/>
              <w:spacing w:before="24" w:after="24" w:line="240" w:lineRule="auto"/>
              <w:jc w:val="left"/>
            </w:pPr>
            <w:r>
              <w:rPr>
                <w:rFonts w:ascii="等线" w:hAnsi="等线" w:eastAsia="等线" w:cs="等线"/>
                <w:b/>
                <w:i w:val="0"/>
                <w:color w:val="1C4A8C"/>
                <w:sz w:val="17"/>
              </w:rPr>
              <w:t>管理器</w:t>
            </w:r>
          </w:p>
        </w:tc>
        <w:tc>
          <w:tcPr>
            <w:tcW w:w="2742" w:type="dxa"/>
            <w:tcBorders>
              <w:bottom w:val="single" w:color="D6DAE0" w:sz="8" w:space="0"/>
            </w:tcBorders>
            <w:shd w:val="clear" w:color="auto" w:fill="F5F7FA"/>
          </w:tcPr>
          <w:p w14:paraId="64B7EC1D">
            <w:pPr>
              <w:keepNext/>
              <w:spacing w:before="24" w:after="24" w:line="240" w:lineRule="auto"/>
              <w:jc w:val="left"/>
            </w:pPr>
            <w:r>
              <w:rPr>
                <w:rFonts w:ascii="等线" w:hAnsi="等线" w:eastAsia="等线" w:cs="等线"/>
                <w:b/>
                <w:i w:val="0"/>
                <w:color w:val="1C4A8C"/>
                <w:sz w:val="17"/>
              </w:rPr>
              <w:t>思路</w:t>
            </w:r>
          </w:p>
        </w:tc>
        <w:tc>
          <w:tcPr>
            <w:tcW w:w="3099" w:type="dxa"/>
            <w:tcBorders>
              <w:bottom w:val="single" w:color="D6DAE0" w:sz="8" w:space="0"/>
            </w:tcBorders>
            <w:shd w:val="clear" w:color="auto" w:fill="F5F7FA"/>
          </w:tcPr>
          <w:p w14:paraId="2DE08ACE">
            <w:pPr>
              <w:keepNext/>
              <w:spacing w:before="24" w:after="24" w:line="240" w:lineRule="auto"/>
              <w:jc w:val="left"/>
            </w:pPr>
            <w:r>
              <w:rPr>
                <w:rFonts w:ascii="等线" w:hAnsi="等线" w:eastAsia="等线" w:cs="等线"/>
                <w:b/>
                <w:i w:val="0"/>
                <w:color w:val="1C4A8C"/>
                <w:sz w:val="17"/>
              </w:rPr>
              <w:t>适合</w:t>
            </w:r>
          </w:p>
        </w:tc>
        <w:tc>
          <w:tcPr>
            <w:tcW w:w="2324" w:type="dxa"/>
            <w:tcBorders>
              <w:bottom w:val="single" w:color="D6DAE0" w:sz="8" w:space="0"/>
            </w:tcBorders>
            <w:shd w:val="clear" w:color="auto" w:fill="F5F7FA"/>
          </w:tcPr>
          <w:p w14:paraId="07886E42">
            <w:pPr>
              <w:keepNext/>
              <w:spacing w:before="24" w:after="24" w:line="240" w:lineRule="auto"/>
              <w:jc w:val="left"/>
            </w:pPr>
            <w:r>
              <w:rPr>
                <w:rFonts w:ascii="等线" w:hAnsi="等线" w:eastAsia="等线" w:cs="等线"/>
                <w:b/>
                <w:i w:val="0"/>
                <w:color w:val="1C4A8C"/>
                <w:sz w:val="17"/>
              </w:rPr>
              <w:t>关键参数</w:t>
            </w:r>
          </w:p>
        </w:tc>
      </w:tr>
      <w:tr w14:paraId="5C7075D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32" w:type="dxa"/>
          </w:tcPr>
          <w:p w14:paraId="7C085D4E">
            <w:pPr>
              <w:spacing w:before="16" w:after="16" w:line="240" w:lineRule="auto"/>
              <w:jc w:val="left"/>
            </w:pPr>
            <w:r>
              <w:rPr>
                <w:rFonts w:ascii="等线" w:hAnsi="等线" w:eastAsia="等线" w:cs="等线"/>
                <w:b w:val="0"/>
                <w:i w:val="0"/>
                <w:color w:val="1C1E21"/>
                <w:sz w:val="17"/>
              </w:rPr>
              <w:t>pack()</w:t>
            </w:r>
          </w:p>
        </w:tc>
        <w:tc>
          <w:tcPr>
            <w:tcW w:w="2742" w:type="dxa"/>
          </w:tcPr>
          <w:p w14:paraId="098527B4">
            <w:pPr>
              <w:spacing w:before="16" w:after="16" w:line="240" w:lineRule="auto"/>
              <w:jc w:val="left"/>
            </w:pPr>
            <w:r>
              <w:rPr>
                <w:rFonts w:ascii="等线" w:hAnsi="等线" w:eastAsia="等线" w:cs="等线"/>
                <w:b w:val="0"/>
                <w:i w:val="0"/>
                <w:color w:val="1C1E21"/>
                <w:sz w:val="17"/>
              </w:rPr>
              <w:t>按边堆叠：上/下/左/右依次占位</w:t>
            </w:r>
          </w:p>
        </w:tc>
        <w:tc>
          <w:tcPr>
            <w:tcW w:w="3099" w:type="dxa"/>
          </w:tcPr>
          <w:p w14:paraId="30C18FAC">
            <w:pPr>
              <w:spacing w:before="16" w:after="16" w:line="240" w:lineRule="auto"/>
              <w:jc w:val="left"/>
            </w:pPr>
            <w:r>
              <w:rPr>
                <w:rFonts w:ascii="等线" w:hAnsi="等线" w:eastAsia="等线" w:cs="等线"/>
                <w:b w:val="0"/>
                <w:i w:val="0"/>
                <w:color w:val="1C1E21"/>
                <w:sz w:val="17"/>
              </w:rPr>
              <w:t>线性结构：工具栏、状态栏、整体上下分层</w:t>
            </w:r>
          </w:p>
        </w:tc>
        <w:tc>
          <w:tcPr>
            <w:tcW w:w="2324" w:type="dxa"/>
          </w:tcPr>
          <w:p w14:paraId="24651EB0">
            <w:pPr>
              <w:spacing w:before="16" w:after="16" w:line="240" w:lineRule="auto"/>
              <w:jc w:val="left"/>
            </w:pPr>
            <w:r>
              <w:rPr>
                <w:rFonts w:ascii="等线" w:hAnsi="等线" w:eastAsia="等线" w:cs="等线"/>
                <w:b w:val="0"/>
                <w:i w:val="0"/>
                <w:color w:val="1C1E21"/>
                <w:sz w:val="17"/>
              </w:rPr>
              <w:t>side、fill、expand、pady、anchor</w:t>
            </w:r>
          </w:p>
        </w:tc>
      </w:tr>
      <w:tr w14:paraId="678CD69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32" w:type="dxa"/>
          </w:tcPr>
          <w:p w14:paraId="4C9AB04D">
            <w:pPr>
              <w:spacing w:before="16" w:after="16" w:line="240" w:lineRule="auto"/>
              <w:jc w:val="left"/>
            </w:pPr>
            <w:r>
              <w:rPr>
                <w:rFonts w:ascii="等线" w:hAnsi="等线" w:eastAsia="等线" w:cs="等线"/>
                <w:b w:val="0"/>
                <w:i w:val="0"/>
                <w:color w:val="1C1E21"/>
                <w:sz w:val="17"/>
              </w:rPr>
              <w:t>grid()</w:t>
            </w:r>
          </w:p>
        </w:tc>
        <w:tc>
          <w:tcPr>
            <w:tcW w:w="2742" w:type="dxa"/>
          </w:tcPr>
          <w:p w14:paraId="7B9ECA34">
            <w:pPr>
              <w:spacing w:before="16" w:after="16" w:line="240" w:lineRule="auto"/>
              <w:jc w:val="left"/>
            </w:pPr>
            <w:r>
              <w:rPr>
                <w:rFonts w:ascii="等线" w:hAnsi="等线" w:eastAsia="等线" w:cs="等线"/>
                <w:b w:val="0"/>
                <w:i w:val="0"/>
                <w:color w:val="1C1E21"/>
                <w:sz w:val="17"/>
              </w:rPr>
              <w:t>行列网格：像 Excel 一样按 (行,列) 放</w:t>
            </w:r>
          </w:p>
        </w:tc>
        <w:tc>
          <w:tcPr>
            <w:tcW w:w="3099" w:type="dxa"/>
          </w:tcPr>
          <w:p w14:paraId="7297D417">
            <w:pPr>
              <w:spacing w:before="16" w:after="16" w:line="240" w:lineRule="auto"/>
              <w:jc w:val="left"/>
            </w:pPr>
            <w:r>
              <w:rPr>
                <w:rFonts w:ascii="等线" w:hAnsi="等线" w:eastAsia="等线" w:cs="等线"/>
                <w:b/>
                <w:i w:val="0"/>
                <w:color w:val="1C1E21"/>
                <w:sz w:val="17"/>
              </w:rPr>
              <w:t>表单类界面</w:t>
            </w:r>
            <w:r>
              <w:rPr>
                <w:rFonts w:ascii="等线" w:hAnsi="等线" w:eastAsia="等线" w:cs="等线"/>
                <w:b w:val="0"/>
                <w:i w:val="0"/>
                <w:color w:val="1C1E21"/>
                <w:sz w:val="17"/>
              </w:rPr>
              <w:t>（标签 + 输入框 + 按钮），项目一 6 个场景页全是它</w:t>
            </w:r>
          </w:p>
        </w:tc>
        <w:tc>
          <w:tcPr>
            <w:tcW w:w="2324" w:type="dxa"/>
          </w:tcPr>
          <w:p w14:paraId="4B6B9A57">
            <w:pPr>
              <w:spacing w:before="16" w:after="16" w:line="240" w:lineRule="auto"/>
              <w:jc w:val="left"/>
            </w:pPr>
            <w:r>
              <w:rPr>
                <w:rFonts w:ascii="等线" w:hAnsi="等线" w:eastAsia="等线" w:cs="等线"/>
                <w:b w:val="0"/>
                <w:i w:val="0"/>
                <w:color w:val="1C1E21"/>
                <w:sz w:val="17"/>
              </w:rPr>
              <w:t>row、column、rowspan、columnspan、sticky、padx</w:t>
            </w:r>
          </w:p>
        </w:tc>
      </w:tr>
      <w:tr w14:paraId="14073D4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32" w:type="dxa"/>
          </w:tcPr>
          <w:p w14:paraId="41183535">
            <w:pPr>
              <w:spacing w:before="16" w:after="16" w:line="240" w:lineRule="auto"/>
              <w:jc w:val="left"/>
            </w:pPr>
            <w:r>
              <w:rPr>
                <w:rFonts w:ascii="等线" w:hAnsi="等线" w:eastAsia="等线" w:cs="等线"/>
                <w:b w:val="0"/>
                <w:i w:val="0"/>
                <w:color w:val="1C1E21"/>
                <w:sz w:val="17"/>
              </w:rPr>
              <w:t>place()</w:t>
            </w:r>
          </w:p>
        </w:tc>
        <w:tc>
          <w:tcPr>
            <w:tcW w:w="2742" w:type="dxa"/>
          </w:tcPr>
          <w:p w14:paraId="6054624D">
            <w:pPr>
              <w:spacing w:before="16" w:after="16" w:line="240" w:lineRule="auto"/>
              <w:jc w:val="left"/>
            </w:pPr>
            <w:r>
              <w:rPr>
                <w:rFonts w:ascii="等线" w:hAnsi="等线" w:eastAsia="等线" w:cs="等线"/>
                <w:b w:val="0"/>
                <w:i w:val="0"/>
                <w:color w:val="1C1E21"/>
                <w:sz w:val="17"/>
              </w:rPr>
              <w:t>绝对/相对坐标：x=20, y=100 或 relx=0.5</w:t>
            </w:r>
          </w:p>
        </w:tc>
        <w:tc>
          <w:tcPr>
            <w:tcW w:w="3099" w:type="dxa"/>
          </w:tcPr>
          <w:p w14:paraId="2CC1ADD3">
            <w:pPr>
              <w:spacing w:before="16" w:after="16" w:line="240" w:lineRule="auto"/>
              <w:jc w:val="left"/>
            </w:pPr>
            <w:r>
              <w:rPr>
                <w:rFonts w:ascii="等线" w:hAnsi="等线" w:eastAsia="等线" w:cs="等线"/>
                <w:b w:val="0"/>
                <w:i w:val="0"/>
                <w:color w:val="1C1E21"/>
                <w:sz w:val="17"/>
              </w:rPr>
              <w:t>画布、拖拽、覆盖层；</w:t>
            </w:r>
            <w:r>
              <w:rPr>
                <w:rFonts w:ascii="等线" w:hAnsi="等线" w:eastAsia="等线" w:cs="等线"/>
                <w:b/>
                <w:i w:val="0"/>
                <w:color w:val="1C1E21"/>
                <w:sz w:val="17"/>
              </w:rPr>
              <w:t>普通表单不要用</w:t>
            </w:r>
          </w:p>
        </w:tc>
        <w:tc>
          <w:tcPr>
            <w:tcW w:w="2324" w:type="dxa"/>
          </w:tcPr>
          <w:p w14:paraId="28893E68">
            <w:pPr>
              <w:spacing w:before="16" w:after="16" w:line="240" w:lineRule="auto"/>
              <w:jc w:val="left"/>
            </w:pPr>
            <w:r>
              <w:rPr>
                <w:rFonts w:ascii="等线" w:hAnsi="等线" w:eastAsia="等线" w:cs="等线"/>
                <w:b w:val="0"/>
                <w:i w:val="0"/>
                <w:color w:val="1C1E21"/>
                <w:sz w:val="17"/>
              </w:rPr>
              <w:t>x、y、relwidth、relheight、anchor</w:t>
            </w:r>
          </w:p>
        </w:tc>
      </w:tr>
    </w:tbl>
    <w:p w14:paraId="06A3C566">
      <w:pPr>
        <w:spacing w:after="40"/>
      </w:pPr>
    </w:p>
    <w:p w14:paraId="482CF9AD">
      <w:pPr>
        <w:keepNext/>
        <w:spacing w:before="60" w:after="20"/>
      </w:pPr>
      <w:r>
        <w:rPr>
          <w:rFonts w:ascii="等线" w:hAnsi="等线" w:eastAsia="等线" w:cs="等线"/>
          <w:b w:val="0"/>
          <w:i w:val="0"/>
          <w:color w:val="626870"/>
          <w:sz w:val="16"/>
        </w:rPr>
        <w:t>▍pack_demo.py</w:t>
      </w:r>
    </w:p>
    <w:p w14:paraId="2AB89780">
      <w:pPr>
        <w:shd w:val="clear" w:color="auto" w:fill="F4F6F8"/>
        <w:spacing w:before="0" w:after="0" w:line="293" w:lineRule="auto"/>
        <w:ind w:left="142"/>
      </w:pPr>
      <w:r>
        <w:rPr>
          <w:rFonts w:ascii="Consolas" w:hAnsi="Consolas" w:eastAsia="等线" w:cs="Consolas"/>
          <w:b w:val="0"/>
          <w:i/>
          <w:color w:val="6E7781"/>
          <w:sz w:val="17"/>
        </w:rPr>
        <w:t># pack：按边堆叠。注意 side="bottom" 的状态栏要**先 pack**</w:t>
      </w:r>
    </w:p>
    <w:p w14:paraId="6A2B424D">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"side=top（默认）"</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(side=</w:t>
      </w:r>
      <w:r>
        <w:rPr>
          <w:rFonts w:ascii="Consolas" w:hAnsi="Consolas" w:eastAsia="等线" w:cs="Consolas"/>
          <w:b w:val="0"/>
          <w:i w:val="0"/>
          <w:color w:val="BF454A"/>
          <w:sz w:val="17"/>
        </w:rPr>
        <w:t>"top"</w:t>
      </w:r>
      <w:r>
        <w:rPr>
          <w:rFonts w:ascii="Consolas" w:hAnsi="Consolas" w:eastAsia="等线" w:cs="Consolas"/>
          <w:b w:val="0"/>
          <w:i w:val="0"/>
          <w:color w:val="212629"/>
          <w:sz w:val="17"/>
        </w:rPr>
        <w:t>, fill=</w:t>
      </w:r>
      <w:r>
        <w:rPr>
          <w:rFonts w:ascii="Consolas" w:hAnsi="Consolas" w:eastAsia="等线" w:cs="Consolas"/>
          <w:b w:val="0"/>
          <w:i w:val="0"/>
          <w:color w:val="BF454A"/>
          <w:sz w:val="17"/>
        </w:rPr>
        <w:t>"x"</w:t>
      </w:r>
      <w:r>
        <w:rPr>
          <w:rFonts w:ascii="Consolas" w:hAnsi="Consolas" w:eastAsia="等线" w:cs="Consolas"/>
          <w:b w:val="0"/>
          <w:i w:val="0"/>
          <w:color w:val="212629"/>
          <w:sz w:val="17"/>
        </w:rPr>
        <w:t>)</w:t>
      </w:r>
    </w:p>
    <w:p w14:paraId="276683C5">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"side=left + fill=y"</w:t>
      </w:r>
      <w:r>
        <w:rPr>
          <w:rFonts w:ascii="Consolas" w:hAnsi="Consolas" w:eastAsia="等线" w:cs="Consolas"/>
          <w:b w:val="0"/>
          <w:i w:val="0"/>
          <w:color w:val="212629"/>
          <w:sz w:val="17"/>
        </w:rPr>
        <w:t>, width=</w:t>
      </w:r>
      <w:r>
        <w:rPr>
          <w:rFonts w:ascii="Consolas" w:hAnsi="Consolas" w:eastAsia="等线" w:cs="Consolas"/>
          <w:b w:val="0"/>
          <w:i w:val="0"/>
          <w:color w:val="9F6A16"/>
          <w:sz w:val="17"/>
        </w:rPr>
        <w:t>16</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(side=</w:t>
      </w:r>
      <w:r>
        <w:rPr>
          <w:rFonts w:ascii="Consolas" w:hAnsi="Consolas" w:eastAsia="等线" w:cs="Consolas"/>
          <w:b w:val="0"/>
          <w:i w:val="0"/>
          <w:color w:val="BF454A"/>
          <w:sz w:val="17"/>
        </w:rPr>
        <w:t>"left"</w:t>
      </w:r>
      <w:r>
        <w:rPr>
          <w:rFonts w:ascii="Consolas" w:hAnsi="Consolas" w:eastAsia="等线" w:cs="Consolas"/>
          <w:b w:val="0"/>
          <w:i w:val="0"/>
          <w:color w:val="212629"/>
          <w:sz w:val="17"/>
        </w:rPr>
        <w:t>, fill=</w:t>
      </w:r>
      <w:r>
        <w:rPr>
          <w:rFonts w:ascii="Consolas" w:hAnsi="Consolas" w:eastAsia="等线" w:cs="Consolas"/>
          <w:b w:val="0"/>
          <w:i w:val="0"/>
          <w:color w:val="BF454A"/>
          <w:sz w:val="17"/>
        </w:rPr>
        <w:t>"y"</w:t>
      </w:r>
      <w:r>
        <w:rPr>
          <w:rFonts w:ascii="Consolas" w:hAnsi="Consolas" w:eastAsia="等线" w:cs="Consolas"/>
          <w:b w:val="0"/>
          <w:i w:val="0"/>
          <w:color w:val="212629"/>
          <w:sz w:val="17"/>
        </w:rPr>
        <w:t>)</w:t>
      </w:r>
    </w:p>
    <w:p w14:paraId="179F382B">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"side=left + expand"</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(side=</w:t>
      </w:r>
      <w:r>
        <w:rPr>
          <w:rFonts w:ascii="Consolas" w:hAnsi="Consolas" w:eastAsia="等线" w:cs="Consolas"/>
          <w:b w:val="0"/>
          <w:i w:val="0"/>
          <w:color w:val="BF454A"/>
          <w:sz w:val="17"/>
        </w:rPr>
        <w:t>"left"</w:t>
      </w:r>
      <w:r>
        <w:rPr>
          <w:rFonts w:ascii="Consolas" w:hAnsi="Consolas" w:eastAsia="等线" w:cs="Consolas"/>
          <w:b w:val="0"/>
          <w:i w:val="0"/>
          <w:color w:val="212629"/>
          <w:sz w:val="17"/>
        </w:rPr>
        <w:t>, expand=</w:t>
      </w:r>
      <w:r>
        <w:rPr>
          <w:rFonts w:ascii="Consolas" w:hAnsi="Consolas" w:eastAsia="等线" w:cs="Consolas"/>
          <w:b w:val="0"/>
          <w:i w:val="0"/>
          <w:color w:val="634A9C"/>
          <w:sz w:val="17"/>
        </w:rPr>
        <w:t>True</w:t>
      </w:r>
      <w:r>
        <w:rPr>
          <w:rFonts w:ascii="Consolas" w:hAnsi="Consolas" w:eastAsia="等线" w:cs="Consolas"/>
          <w:b w:val="0"/>
          <w:i w:val="0"/>
          <w:color w:val="212629"/>
          <w:sz w:val="17"/>
        </w:rPr>
        <w:t>, fill=</w:t>
      </w:r>
      <w:r>
        <w:rPr>
          <w:rFonts w:ascii="Consolas" w:hAnsi="Consolas" w:eastAsia="等线" w:cs="Consolas"/>
          <w:b w:val="0"/>
          <w:i w:val="0"/>
          <w:color w:val="BF454A"/>
          <w:sz w:val="17"/>
        </w:rPr>
        <w:t>"both"</w:t>
      </w:r>
      <w:r>
        <w:rPr>
          <w:rFonts w:ascii="Consolas" w:hAnsi="Consolas" w:eastAsia="等线" w:cs="Consolas"/>
          <w:b w:val="0"/>
          <w:i w:val="0"/>
          <w:color w:val="212629"/>
          <w:sz w:val="17"/>
        </w:rPr>
        <w:t>)</w:t>
      </w:r>
    </w:p>
    <w:p w14:paraId="69F3CCDE">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"状态栏"</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(side=</w:t>
      </w:r>
      <w:r>
        <w:rPr>
          <w:rFonts w:ascii="Consolas" w:hAnsi="Consolas" w:eastAsia="等线" w:cs="Consolas"/>
          <w:b w:val="0"/>
          <w:i w:val="0"/>
          <w:color w:val="BF454A"/>
          <w:sz w:val="17"/>
        </w:rPr>
        <w:t>"bottom"</w:t>
      </w:r>
      <w:r>
        <w:rPr>
          <w:rFonts w:ascii="Consolas" w:hAnsi="Consolas" w:eastAsia="等线" w:cs="Consolas"/>
          <w:b w:val="0"/>
          <w:i w:val="0"/>
          <w:color w:val="212629"/>
          <w:sz w:val="17"/>
        </w:rPr>
        <w:t>, fill=</w:t>
      </w:r>
      <w:r>
        <w:rPr>
          <w:rFonts w:ascii="Consolas" w:hAnsi="Consolas" w:eastAsia="等线" w:cs="Consolas"/>
          <w:b w:val="0"/>
          <w:i w:val="0"/>
          <w:color w:val="BF454A"/>
          <w:sz w:val="17"/>
        </w:rPr>
        <w:t>"x"</w:t>
      </w:r>
      <w:r>
        <w:rPr>
          <w:rFonts w:ascii="Consolas" w:hAnsi="Consolas" w:eastAsia="等线" w:cs="Consolas"/>
          <w:b w:val="0"/>
          <w:i w:val="0"/>
          <w:color w:val="212629"/>
          <w:sz w:val="17"/>
        </w:rPr>
        <w:t>)</w:t>
      </w:r>
    </w:p>
    <w:p w14:paraId="22635F76">
      <w:pPr>
        <w:spacing w:after="40"/>
      </w:pPr>
    </w:p>
    <w:p w14:paraId="1C73BC38">
      <w:pPr>
        <w:keepNext/>
        <w:spacing w:before="80"/>
        <w:jc w:val="center"/>
      </w:pPr>
      <w:r>
        <w:drawing>
          <wp:inline distT="0" distB="0" distL="114300" distR="114300">
            <wp:extent cx="3152140" cy="2312670"/>
            <wp:effectExtent l="0" t="0" r="2540" b="381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113"/>
                    <a:stretch>
                      <a:fillRect/>
                    </a:stretch>
                  </pic:blipFill>
                  <pic:spPr>
                    <a:xfrm>
                      <a:off x="0" y="0"/>
                      <a:ext cx="3152140" cy="2312670"/>
                    </a:xfrm>
                    <a:prstGeom prst="rect">
                      <a:avLst/>
                    </a:prstGeom>
                  </pic:spPr>
                </pic:pic>
              </a:graphicData>
            </a:graphic>
          </wp:inline>
        </w:drawing>
      </w:r>
    </w:p>
    <w:p w14:paraId="38DF2640">
      <w:pPr>
        <w:spacing w:before="50" w:after="140"/>
        <w:jc w:val="center"/>
      </w:pPr>
      <w:r>
        <w:rPr>
          <w:rFonts w:ascii="等线" w:hAnsi="等线" w:eastAsia="等线" w:cs="等线"/>
          <w:b w:val="0"/>
          <w:i w:val="0"/>
          <w:color w:val="60666E"/>
          <w:sz w:val="17"/>
        </w:rPr>
        <w:t>图 I-2　pack 的四种典型摆法（expand 吃掉剩余空间）</w:t>
      </w:r>
    </w:p>
    <w:p w14:paraId="2917D36D">
      <w:pPr>
        <w:spacing w:before="0" w:after="140"/>
        <w:jc w:val="center"/>
      </w:pPr>
      <w:r>
        <w:rPr>
          <w:rFonts w:ascii="等线" w:hAnsi="等线" w:eastAsia="等线" w:cs="等线"/>
          <w:b w:val="0"/>
          <w:i w:val="0"/>
          <w:color w:val="8A9099"/>
          <w:sz w:val="16"/>
        </w:rPr>
        <w:t>本机真实抓取</w:t>
      </w:r>
    </w:p>
    <w:tbl>
      <w:tblPr>
        <w:tblStyle w:val="36"/>
        <w:tblW w:w="0" w:type="auto"/>
        <w:jc w:val="center"/>
        <w:tblLayout w:type="fixed"/>
        <w:tblCellMar>
          <w:top w:w="90" w:type="dxa"/>
          <w:left w:w="150" w:type="dxa"/>
          <w:bottom w:w="90" w:type="dxa"/>
          <w:right w:w="150" w:type="dxa"/>
        </w:tblCellMar>
      </w:tblPr>
      <w:tblGrid>
        <w:gridCol w:w="9298"/>
      </w:tblGrid>
      <w:tr w14:paraId="5CDC76C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53C8E29">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 xml:space="preserve">项目一 gui.py 里 pack 用了 </w:t>
            </w:r>
            <w:r>
              <w:rPr>
                <w:rFonts w:ascii="微软雅黑" w:hAnsi="微软雅黑" w:eastAsia="微软雅黑" w:cs="微软雅黑"/>
                <w:b/>
                <w:i w:val="0"/>
                <w:color w:val="1C1E21"/>
                <w:sz w:val="19"/>
              </w:rPr>
              <w:t>48 次、grid 用了 6 次、place 一次都没用</w:t>
            </w:r>
            <w:r>
              <w:rPr>
                <w:rFonts w:ascii="华文中宋" w:hAnsi="华文中宋" w:eastAsia="华文中宋" w:cs="华文中宋"/>
                <w:b w:val="0"/>
                <w:i w:val="0"/>
                <w:color w:val="1C1E21"/>
                <w:sz w:val="19"/>
              </w:rPr>
              <w:t>——这个比例很典型：外层框架用 pack 分上下左右，内层表单用 grid 对齐，place 只在需要覆盖定位时才用。gui.py 里还有一句注释值得抄进你的代码：“状态栏必须先于 Notebook 布局（side="bottom"），否则空间不足时它会被 expand 的 Notebook 挤成 1px 高、看不见。”</w:t>
            </w:r>
            <w:r>
              <w:rPr>
                <w:rFonts w:ascii="微软雅黑" w:hAnsi="微软雅黑" w:eastAsia="微软雅黑" w:cs="微软雅黑"/>
                <w:b/>
                <w:i w:val="0"/>
                <w:color w:val="1C1E21"/>
                <w:sz w:val="19"/>
              </w:rPr>
              <w:t>这就是 pack 唯一的反直觉之处：pack 有顺序依赖。</w:t>
            </w:r>
          </w:p>
        </w:tc>
      </w:tr>
    </w:tbl>
    <w:p w14:paraId="512DB70D">
      <w:pPr>
        <w:spacing w:after="40"/>
      </w:pPr>
    </w:p>
    <w:p w14:paraId="77D6463E">
      <w:pPr>
        <w:keepNext/>
        <w:spacing w:before="60" w:after="20"/>
      </w:pPr>
      <w:r>
        <w:rPr>
          <w:rFonts w:ascii="等线" w:hAnsi="等线" w:eastAsia="等线" w:cs="等线"/>
          <w:b w:val="0"/>
          <w:i w:val="0"/>
          <w:color w:val="626870"/>
          <w:sz w:val="16"/>
        </w:rPr>
        <w:t>▍grid_form.py（项目一场景页的骨架）</w:t>
      </w:r>
    </w:p>
    <w:p w14:paraId="2757BFF7">
      <w:pPr>
        <w:shd w:val="clear" w:color="auto" w:fill="F4F6F8"/>
        <w:spacing w:before="0" w:after="0" w:line="293" w:lineRule="auto"/>
        <w:ind w:left="142"/>
      </w:pPr>
      <w:r>
        <w:rPr>
          <w:rFonts w:ascii="Consolas" w:hAnsi="Consolas" w:eastAsia="等线" w:cs="Consolas"/>
          <w:b w:val="0"/>
          <w:i/>
          <w:color w:val="6E7781"/>
          <w:sz w:val="17"/>
        </w:rPr>
        <w:t># grid：表单布局。sticky 控制“贴哪一边”，e=东(右)、w=西(左)、ew=横向拉满</w:t>
      </w:r>
    </w:p>
    <w:p w14:paraId="169B0181">
      <w:pPr>
        <w:shd w:val="clear" w:color="auto" w:fill="F4F6F8"/>
        <w:spacing w:before="0" w:after="0" w:line="293" w:lineRule="auto"/>
        <w:ind w:left="142"/>
      </w:pPr>
      <w:r>
        <w:rPr>
          <w:rFonts w:ascii="Consolas" w:hAnsi="Consolas" w:eastAsia="等线" w:cs="Consolas"/>
          <w:b w:val="0"/>
          <w:i w:val="0"/>
          <w:color w:val="212629"/>
          <w:sz w:val="17"/>
        </w:rPr>
        <w:t>rows = [(</w:t>
      </w:r>
      <w:r>
        <w:rPr>
          <w:rFonts w:ascii="Consolas" w:hAnsi="Consolas" w:eastAsia="等线" w:cs="Consolas"/>
          <w:b w:val="0"/>
          <w:i w:val="0"/>
          <w:color w:val="BF454A"/>
          <w:sz w:val="17"/>
        </w:rPr>
        <w:t>"现值 PV（元）"</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"1000"</w:t>
      </w:r>
      <w:r>
        <w:rPr>
          <w:rFonts w:ascii="Consolas" w:hAnsi="Consolas" w:eastAsia="等线" w:cs="Consolas"/>
          <w:b w:val="0"/>
          <w:i w:val="0"/>
          <w:color w:val="212629"/>
          <w:sz w:val="17"/>
        </w:rPr>
        <w:t>), (</w:t>
      </w:r>
      <w:r>
        <w:rPr>
          <w:rFonts w:ascii="Consolas" w:hAnsi="Consolas" w:eastAsia="等线" w:cs="Consolas"/>
          <w:b w:val="0"/>
          <w:i w:val="0"/>
          <w:color w:val="BF454A"/>
          <w:sz w:val="17"/>
        </w:rPr>
        <w:t>"年利率（小数）"</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"0.06"</w:t>
      </w:r>
      <w:r>
        <w:rPr>
          <w:rFonts w:ascii="Consolas" w:hAnsi="Consolas" w:eastAsia="等线" w:cs="Consolas"/>
          <w:b w:val="0"/>
          <w:i w:val="0"/>
          <w:color w:val="212629"/>
          <w:sz w:val="17"/>
        </w:rPr>
        <w:t>), (</w:t>
      </w:r>
      <w:r>
        <w:rPr>
          <w:rFonts w:ascii="Consolas" w:hAnsi="Consolas" w:eastAsia="等线" w:cs="Consolas"/>
          <w:b w:val="0"/>
          <w:i w:val="0"/>
          <w:color w:val="BF454A"/>
          <w:sz w:val="17"/>
        </w:rPr>
        <w:t>"期数 n"</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"5"</w:t>
      </w:r>
      <w:r>
        <w:rPr>
          <w:rFonts w:ascii="Consolas" w:hAnsi="Consolas" w:eastAsia="等线" w:cs="Consolas"/>
          <w:b w:val="0"/>
          <w:i w:val="0"/>
          <w:color w:val="212629"/>
          <w:sz w:val="17"/>
        </w:rPr>
        <w:t>)]</w:t>
      </w:r>
    </w:p>
    <w:p w14:paraId="76D3747F">
      <w:pPr>
        <w:shd w:val="clear" w:color="auto" w:fill="F4F6F8"/>
        <w:spacing w:before="0" w:after="0" w:line="293" w:lineRule="auto"/>
        <w:ind w:left="142"/>
      </w:pP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r, (lab, val)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enumerate</w:t>
      </w:r>
      <w:r>
        <w:rPr>
          <w:rFonts w:ascii="Consolas" w:hAnsi="Consolas" w:eastAsia="等线" w:cs="Consolas"/>
          <w:b w:val="0"/>
          <w:i w:val="0"/>
          <w:color w:val="212629"/>
          <w:sz w:val="17"/>
        </w:rPr>
        <w:t>(rows):</w:t>
      </w:r>
    </w:p>
    <w:p w14:paraId="50F35365">
      <w:pPr>
        <w:shd w:val="clear" w:color="auto" w:fill="F4F6F8"/>
        <w:spacing w:before="0" w:after="0" w:line="293" w:lineRule="auto"/>
        <w:ind w:left="142"/>
      </w:pPr>
      <w:r>
        <w:rPr>
          <w:rFonts w:ascii="Consolas" w:hAnsi="Consolas" w:eastAsia="等线" w:cs="Consolas"/>
          <w:b w:val="0"/>
          <w:i w:val="0"/>
          <w:color w:val="212629"/>
          <w:sz w:val="17"/>
        </w:rPr>
        <w:t xml:space="preserve">    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text=lab, anchor=</w:t>
      </w:r>
      <w:r>
        <w:rPr>
          <w:rFonts w:ascii="Consolas" w:hAnsi="Consolas" w:eastAsia="等线" w:cs="Consolas"/>
          <w:b w:val="0"/>
          <w:i w:val="0"/>
          <w:color w:val="BF454A"/>
          <w:sz w:val="17"/>
        </w:rPr>
        <w:t>"e"</w:t>
      </w:r>
      <w:r>
        <w:rPr>
          <w:rFonts w:ascii="Consolas" w:hAnsi="Consolas" w:eastAsia="等线" w:cs="Consolas"/>
          <w:b w:val="0"/>
          <w:i w:val="0"/>
          <w:color w:val="212629"/>
          <w:sz w:val="17"/>
        </w:rPr>
        <w:t>).</w:t>
      </w:r>
      <w:r>
        <w:rPr>
          <w:rFonts w:ascii="Consolas" w:hAnsi="Consolas" w:eastAsia="等线" w:cs="Consolas"/>
          <w:b w:val="0"/>
          <w:i w:val="0"/>
          <w:color w:val="0057AD"/>
          <w:sz w:val="17"/>
        </w:rPr>
        <w:t>grid</w:t>
      </w:r>
      <w:r>
        <w:rPr>
          <w:rFonts w:ascii="Consolas" w:hAnsi="Consolas" w:eastAsia="等线" w:cs="Consolas"/>
          <w:b w:val="0"/>
          <w:i w:val="0"/>
          <w:color w:val="212629"/>
          <w:sz w:val="17"/>
        </w:rPr>
        <w:t>(row=r, column=</w:t>
      </w:r>
      <w:r>
        <w:rPr>
          <w:rFonts w:ascii="Consolas" w:hAnsi="Consolas" w:eastAsia="等线" w:cs="Consolas"/>
          <w:b w:val="0"/>
          <w:i w:val="0"/>
          <w:color w:val="9F6A16"/>
          <w:sz w:val="17"/>
        </w:rPr>
        <w:t>0</w:t>
      </w:r>
      <w:r>
        <w:rPr>
          <w:rFonts w:ascii="Consolas" w:hAnsi="Consolas" w:eastAsia="等线" w:cs="Consolas"/>
          <w:b w:val="0"/>
          <w:i w:val="0"/>
          <w:color w:val="212629"/>
          <w:sz w:val="17"/>
        </w:rPr>
        <w:t>, padx=</w:t>
      </w:r>
      <w:r>
        <w:rPr>
          <w:rFonts w:ascii="Consolas" w:hAnsi="Consolas" w:eastAsia="等线" w:cs="Consolas"/>
          <w:b w:val="0"/>
          <w:i w:val="0"/>
          <w:color w:val="9F6A16"/>
          <w:sz w:val="17"/>
        </w:rPr>
        <w:t>8</w:t>
      </w:r>
      <w:r>
        <w:rPr>
          <w:rFonts w:ascii="Consolas" w:hAnsi="Consolas" w:eastAsia="等线" w:cs="Consolas"/>
          <w:b w:val="0"/>
          <w:i w:val="0"/>
          <w:color w:val="212629"/>
          <w:sz w:val="17"/>
        </w:rPr>
        <w:t>, pady=</w:t>
      </w:r>
      <w:r>
        <w:rPr>
          <w:rFonts w:ascii="Consolas" w:hAnsi="Consolas" w:eastAsia="等线" w:cs="Consolas"/>
          <w:b w:val="0"/>
          <w:i w:val="0"/>
          <w:color w:val="9F6A16"/>
          <w:sz w:val="17"/>
        </w:rPr>
        <w:t>6</w:t>
      </w:r>
      <w:r>
        <w:rPr>
          <w:rFonts w:ascii="Consolas" w:hAnsi="Consolas" w:eastAsia="等线" w:cs="Consolas"/>
          <w:b w:val="0"/>
          <w:i w:val="0"/>
          <w:color w:val="212629"/>
          <w:sz w:val="17"/>
        </w:rPr>
        <w:t>, sticky=</w:t>
      </w:r>
      <w:r>
        <w:rPr>
          <w:rFonts w:ascii="Consolas" w:hAnsi="Consolas" w:eastAsia="等线" w:cs="Consolas"/>
          <w:b w:val="0"/>
          <w:i w:val="0"/>
          <w:color w:val="BF454A"/>
          <w:sz w:val="17"/>
        </w:rPr>
        <w:t>"e"</w:t>
      </w:r>
      <w:r>
        <w:rPr>
          <w:rFonts w:ascii="Consolas" w:hAnsi="Consolas" w:eastAsia="等线" w:cs="Consolas"/>
          <w:b w:val="0"/>
          <w:i w:val="0"/>
          <w:color w:val="212629"/>
          <w:sz w:val="17"/>
        </w:rPr>
        <w:t>)</w:t>
      </w:r>
    </w:p>
    <w:p w14:paraId="79EFAB36">
      <w:pPr>
        <w:shd w:val="clear" w:color="auto" w:fill="F4F6F8"/>
        <w:spacing w:before="0" w:after="0" w:line="293" w:lineRule="auto"/>
        <w:ind w:left="142"/>
      </w:pPr>
      <w:r>
        <w:rPr>
          <w:rFonts w:ascii="Consolas" w:hAnsi="Consolas" w:eastAsia="等线" w:cs="Consolas"/>
          <w:b w:val="0"/>
          <w:i w:val="0"/>
          <w:color w:val="212629"/>
          <w:sz w:val="17"/>
        </w:rPr>
        <w:t xml:space="preserve">    e = tk.</w:t>
      </w:r>
      <w:r>
        <w:rPr>
          <w:rFonts w:ascii="Consolas" w:hAnsi="Consolas" w:eastAsia="等线" w:cs="Consolas"/>
          <w:b w:val="0"/>
          <w:i w:val="0"/>
          <w:color w:val="0057AD"/>
          <w:sz w:val="17"/>
        </w:rPr>
        <w:t>Entry</w:t>
      </w:r>
      <w:r>
        <w:rPr>
          <w:rFonts w:ascii="Consolas" w:hAnsi="Consolas" w:eastAsia="等线" w:cs="Consolas"/>
          <w:b w:val="0"/>
          <w:i w:val="0"/>
          <w:color w:val="212629"/>
          <w:sz w:val="17"/>
        </w:rPr>
        <w:t>(root, width=</w:t>
      </w:r>
      <w:r>
        <w:rPr>
          <w:rFonts w:ascii="Consolas" w:hAnsi="Consolas" w:eastAsia="等线" w:cs="Consolas"/>
          <w:b w:val="0"/>
          <w:i w:val="0"/>
          <w:color w:val="9F6A16"/>
          <w:sz w:val="17"/>
        </w:rPr>
        <w:t>16</w:t>
      </w:r>
      <w:r>
        <w:rPr>
          <w:rFonts w:ascii="Consolas" w:hAnsi="Consolas" w:eastAsia="等线" w:cs="Consolas"/>
          <w:b w:val="0"/>
          <w:i w:val="0"/>
          <w:color w:val="212629"/>
          <w:sz w:val="17"/>
        </w:rPr>
        <w:t>); e.</w:t>
      </w:r>
      <w:r>
        <w:rPr>
          <w:rFonts w:ascii="Consolas" w:hAnsi="Consolas" w:eastAsia="等线" w:cs="Consolas"/>
          <w:b w:val="0"/>
          <w:i w:val="0"/>
          <w:color w:val="0057AD"/>
          <w:sz w:val="17"/>
        </w:rPr>
        <w:t>insert</w:t>
      </w:r>
      <w:r>
        <w:rPr>
          <w:rFonts w:ascii="Consolas" w:hAnsi="Consolas" w:eastAsia="等线" w:cs="Consolas"/>
          <w:b w:val="0"/>
          <w:i w:val="0"/>
          <w:color w:val="212629"/>
          <w:sz w:val="17"/>
        </w:rPr>
        <w:t>(</w:t>
      </w:r>
      <w:r>
        <w:rPr>
          <w:rFonts w:ascii="Consolas" w:hAnsi="Consolas" w:eastAsia="等线" w:cs="Consolas"/>
          <w:b w:val="0"/>
          <w:i w:val="0"/>
          <w:color w:val="9F6A16"/>
          <w:sz w:val="17"/>
        </w:rPr>
        <w:t>0</w:t>
      </w:r>
      <w:r>
        <w:rPr>
          <w:rFonts w:ascii="Consolas" w:hAnsi="Consolas" w:eastAsia="等线" w:cs="Consolas"/>
          <w:b w:val="0"/>
          <w:i w:val="0"/>
          <w:color w:val="212629"/>
          <w:sz w:val="17"/>
        </w:rPr>
        <w:t>, val)</w:t>
      </w:r>
    </w:p>
    <w:p w14:paraId="65BA46B2">
      <w:pPr>
        <w:shd w:val="clear" w:color="auto" w:fill="F4F6F8"/>
        <w:spacing w:before="0" w:after="0" w:line="293" w:lineRule="auto"/>
        <w:ind w:left="142"/>
      </w:pPr>
      <w:r>
        <w:rPr>
          <w:rFonts w:ascii="Consolas" w:hAnsi="Consolas" w:eastAsia="等线" w:cs="Consolas"/>
          <w:b w:val="0"/>
          <w:i w:val="0"/>
          <w:color w:val="212629"/>
          <w:sz w:val="17"/>
        </w:rPr>
        <w:t xml:space="preserve">    e.</w:t>
      </w:r>
      <w:r>
        <w:rPr>
          <w:rFonts w:ascii="Consolas" w:hAnsi="Consolas" w:eastAsia="等线" w:cs="Consolas"/>
          <w:b w:val="0"/>
          <w:i w:val="0"/>
          <w:color w:val="0057AD"/>
          <w:sz w:val="17"/>
        </w:rPr>
        <w:t>grid</w:t>
      </w:r>
      <w:r>
        <w:rPr>
          <w:rFonts w:ascii="Consolas" w:hAnsi="Consolas" w:eastAsia="等线" w:cs="Consolas"/>
          <w:b w:val="0"/>
          <w:i w:val="0"/>
          <w:color w:val="212629"/>
          <w:sz w:val="17"/>
        </w:rPr>
        <w:t>(row=r, column=</w:t>
      </w:r>
      <w:r>
        <w:rPr>
          <w:rFonts w:ascii="Consolas" w:hAnsi="Consolas" w:eastAsia="等线" w:cs="Consolas"/>
          <w:b w:val="0"/>
          <w:i w:val="0"/>
          <w:color w:val="9F6A16"/>
          <w:sz w:val="17"/>
        </w:rPr>
        <w:t>1</w:t>
      </w:r>
      <w:r>
        <w:rPr>
          <w:rFonts w:ascii="Consolas" w:hAnsi="Consolas" w:eastAsia="等线" w:cs="Consolas"/>
          <w:b w:val="0"/>
          <w:i w:val="0"/>
          <w:color w:val="212629"/>
          <w:sz w:val="17"/>
        </w:rPr>
        <w:t>, pady=</w:t>
      </w:r>
      <w:r>
        <w:rPr>
          <w:rFonts w:ascii="Consolas" w:hAnsi="Consolas" w:eastAsia="等线" w:cs="Consolas"/>
          <w:b w:val="0"/>
          <w:i w:val="0"/>
          <w:color w:val="9F6A16"/>
          <w:sz w:val="17"/>
        </w:rPr>
        <w:t>6</w:t>
      </w:r>
      <w:r>
        <w:rPr>
          <w:rFonts w:ascii="Consolas" w:hAnsi="Consolas" w:eastAsia="等线" w:cs="Consolas"/>
          <w:b w:val="0"/>
          <w:i w:val="0"/>
          <w:color w:val="212629"/>
          <w:sz w:val="17"/>
        </w:rPr>
        <w:t>, sticky=</w:t>
      </w:r>
      <w:r>
        <w:rPr>
          <w:rFonts w:ascii="Consolas" w:hAnsi="Consolas" w:eastAsia="等线" w:cs="Consolas"/>
          <w:b w:val="0"/>
          <w:i w:val="0"/>
          <w:color w:val="BF454A"/>
          <w:sz w:val="17"/>
        </w:rPr>
        <w:t>"w"</w:t>
      </w:r>
      <w:r>
        <w:rPr>
          <w:rFonts w:ascii="Consolas" w:hAnsi="Consolas" w:eastAsia="等线" w:cs="Consolas"/>
          <w:b w:val="0"/>
          <w:i w:val="0"/>
          <w:color w:val="212629"/>
          <w:sz w:val="17"/>
        </w:rPr>
        <w:t>)</w:t>
      </w:r>
    </w:p>
    <w:p w14:paraId="7EFC7851">
      <w:pPr>
        <w:shd w:val="clear" w:color="auto" w:fill="F4F6F8"/>
        <w:spacing w:before="0" w:after="0" w:line="293" w:lineRule="auto"/>
        <w:ind w:left="142"/>
      </w:pPr>
      <w:r>
        <w:rPr>
          <w:rFonts w:ascii="Consolas" w:hAnsi="Consolas" w:eastAsia="等线" w:cs="Consolas"/>
          <w:b w:val="0"/>
          <w:i w:val="0"/>
          <w:color w:val="212629"/>
          <w:sz w:val="17"/>
        </w:rPr>
        <w:t xml:space="preserve">    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"必填"</w:t>
      </w:r>
      <w:r>
        <w:rPr>
          <w:rFonts w:ascii="Consolas" w:hAnsi="Consolas" w:eastAsia="等线" w:cs="Consolas"/>
          <w:b w:val="0"/>
          <w:i w:val="0"/>
          <w:color w:val="212629"/>
          <w:sz w:val="17"/>
        </w:rPr>
        <w:t>, fg=</w:t>
      </w:r>
      <w:r>
        <w:rPr>
          <w:rFonts w:ascii="Consolas" w:hAnsi="Consolas" w:eastAsia="等线" w:cs="Consolas"/>
          <w:b w:val="0"/>
          <w:i w:val="0"/>
          <w:color w:val="BF454A"/>
          <w:sz w:val="17"/>
        </w:rPr>
        <w:t>"#C0392B"</w:t>
      </w:r>
      <w:r>
        <w:rPr>
          <w:rFonts w:ascii="Consolas" w:hAnsi="Consolas" w:eastAsia="等线" w:cs="Consolas"/>
          <w:b w:val="0"/>
          <w:i w:val="0"/>
          <w:color w:val="212629"/>
          <w:sz w:val="17"/>
        </w:rPr>
        <w:t>).</w:t>
      </w:r>
      <w:r>
        <w:rPr>
          <w:rFonts w:ascii="Consolas" w:hAnsi="Consolas" w:eastAsia="等线" w:cs="Consolas"/>
          <w:b w:val="0"/>
          <w:i w:val="0"/>
          <w:color w:val="0057AD"/>
          <w:sz w:val="17"/>
        </w:rPr>
        <w:t>grid</w:t>
      </w:r>
      <w:r>
        <w:rPr>
          <w:rFonts w:ascii="Consolas" w:hAnsi="Consolas" w:eastAsia="等线" w:cs="Consolas"/>
          <w:b w:val="0"/>
          <w:i w:val="0"/>
          <w:color w:val="212629"/>
          <w:sz w:val="17"/>
        </w:rPr>
        <w:t>(row=r, column=</w:t>
      </w:r>
      <w:r>
        <w:rPr>
          <w:rFonts w:ascii="Consolas" w:hAnsi="Consolas" w:eastAsia="等线" w:cs="Consolas"/>
          <w:b w:val="0"/>
          <w:i w:val="0"/>
          <w:color w:val="9F6A16"/>
          <w:sz w:val="17"/>
        </w:rPr>
        <w:t>2</w:t>
      </w:r>
      <w:r>
        <w:rPr>
          <w:rFonts w:ascii="Consolas" w:hAnsi="Consolas" w:eastAsia="等线" w:cs="Consolas"/>
          <w:b w:val="0"/>
          <w:i w:val="0"/>
          <w:color w:val="212629"/>
          <w:sz w:val="17"/>
        </w:rPr>
        <w:t>, sticky=</w:t>
      </w:r>
      <w:r>
        <w:rPr>
          <w:rFonts w:ascii="Consolas" w:hAnsi="Consolas" w:eastAsia="等线" w:cs="Consolas"/>
          <w:b w:val="0"/>
          <w:i w:val="0"/>
          <w:color w:val="BF454A"/>
          <w:sz w:val="17"/>
        </w:rPr>
        <w:t>"w"</w:t>
      </w:r>
      <w:r>
        <w:rPr>
          <w:rFonts w:ascii="Consolas" w:hAnsi="Consolas" w:eastAsia="等线" w:cs="Consolas"/>
          <w:b w:val="0"/>
          <w:i w:val="0"/>
          <w:color w:val="212629"/>
          <w:sz w:val="17"/>
        </w:rPr>
        <w:t>)</w:t>
      </w:r>
    </w:p>
    <w:p w14:paraId="48C6A1F5">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Button</w:t>
      </w:r>
      <w:r>
        <w:rPr>
          <w:rFonts w:ascii="Consolas" w:hAnsi="Consolas" w:eastAsia="等线" w:cs="Consolas"/>
          <w:b w:val="0"/>
          <w:i w:val="0"/>
          <w:color w:val="212629"/>
          <w:sz w:val="17"/>
        </w:rPr>
        <w:t>(root, text=</w:t>
      </w:r>
      <w:r>
        <w:rPr>
          <w:rFonts w:ascii="Consolas" w:hAnsi="Consolas" w:eastAsia="等线" w:cs="Consolas"/>
          <w:b w:val="0"/>
          <w:i w:val="0"/>
          <w:color w:val="BF454A"/>
          <w:sz w:val="17"/>
        </w:rPr>
        <w:t>"计算终值 FV"</w:t>
      </w:r>
      <w:r>
        <w:rPr>
          <w:rFonts w:ascii="Consolas" w:hAnsi="Consolas" w:eastAsia="等线" w:cs="Consolas"/>
          <w:b w:val="0"/>
          <w:i w:val="0"/>
          <w:color w:val="212629"/>
          <w:sz w:val="17"/>
        </w:rPr>
        <w:t>).</w:t>
      </w:r>
      <w:r>
        <w:rPr>
          <w:rFonts w:ascii="Consolas" w:hAnsi="Consolas" w:eastAsia="等线" w:cs="Consolas"/>
          <w:b w:val="0"/>
          <w:i w:val="0"/>
          <w:color w:val="0057AD"/>
          <w:sz w:val="17"/>
        </w:rPr>
        <w:t>grid</w:t>
      </w:r>
      <w:r>
        <w:rPr>
          <w:rFonts w:ascii="Consolas" w:hAnsi="Consolas" w:eastAsia="等线" w:cs="Consolas"/>
          <w:b w:val="0"/>
          <w:i w:val="0"/>
          <w:color w:val="212629"/>
          <w:sz w:val="17"/>
        </w:rPr>
        <w:t>(row=</w:t>
      </w:r>
      <w:r>
        <w:rPr>
          <w:rFonts w:ascii="Consolas" w:hAnsi="Consolas" w:eastAsia="等线" w:cs="Consolas"/>
          <w:b w:val="0"/>
          <w:i w:val="0"/>
          <w:color w:val="9F6A16"/>
          <w:sz w:val="17"/>
        </w:rPr>
        <w:t>3</w:t>
      </w:r>
      <w:r>
        <w:rPr>
          <w:rFonts w:ascii="Consolas" w:hAnsi="Consolas" w:eastAsia="等线" w:cs="Consolas"/>
          <w:b w:val="0"/>
          <w:i w:val="0"/>
          <w:color w:val="212629"/>
          <w:sz w:val="17"/>
        </w:rPr>
        <w:t>, column=</w:t>
      </w:r>
      <w:r>
        <w:rPr>
          <w:rFonts w:ascii="Consolas" w:hAnsi="Consolas" w:eastAsia="等线" w:cs="Consolas"/>
          <w:b w:val="0"/>
          <w:i w:val="0"/>
          <w:color w:val="9F6A16"/>
          <w:sz w:val="17"/>
        </w:rPr>
        <w:t>0</w:t>
      </w:r>
      <w:r>
        <w:rPr>
          <w:rFonts w:ascii="Consolas" w:hAnsi="Consolas" w:eastAsia="等线" w:cs="Consolas"/>
          <w:b w:val="0"/>
          <w:i w:val="0"/>
          <w:color w:val="212629"/>
          <w:sz w:val="17"/>
        </w:rPr>
        <w:t>, columnspan=</w:t>
      </w:r>
      <w:r>
        <w:rPr>
          <w:rFonts w:ascii="Consolas" w:hAnsi="Consolas" w:eastAsia="等线" w:cs="Consolas"/>
          <w:b w:val="0"/>
          <w:i w:val="0"/>
          <w:color w:val="9F6A16"/>
          <w:sz w:val="17"/>
        </w:rPr>
        <w:t>2</w:t>
      </w:r>
      <w:r>
        <w:rPr>
          <w:rFonts w:ascii="Consolas" w:hAnsi="Consolas" w:eastAsia="等线" w:cs="Consolas"/>
          <w:b w:val="0"/>
          <w:i w:val="0"/>
          <w:color w:val="212629"/>
          <w:sz w:val="17"/>
        </w:rPr>
        <w:t>,</w:t>
      </w:r>
    </w:p>
    <w:p w14:paraId="7F4730C7">
      <w:pPr>
        <w:shd w:val="clear" w:color="auto" w:fill="F4F6F8"/>
        <w:spacing w:before="0" w:after="0" w:line="293" w:lineRule="auto"/>
        <w:ind w:left="142"/>
      </w:pPr>
      <w:r>
        <w:rPr>
          <w:rFonts w:ascii="Consolas" w:hAnsi="Consolas" w:eastAsia="等线" w:cs="Consolas"/>
          <w:b w:val="0"/>
          <w:i w:val="0"/>
          <w:color w:val="212629"/>
          <w:sz w:val="17"/>
        </w:rPr>
        <w:t xml:space="preserve">                               pady=</w:t>
      </w:r>
      <w:r>
        <w:rPr>
          <w:rFonts w:ascii="Consolas" w:hAnsi="Consolas" w:eastAsia="等线" w:cs="Consolas"/>
          <w:b w:val="0"/>
          <w:i w:val="0"/>
          <w:color w:val="9F6A16"/>
          <w:sz w:val="17"/>
        </w:rPr>
        <w:t>12</w:t>
      </w:r>
      <w:r>
        <w:rPr>
          <w:rFonts w:ascii="Consolas" w:hAnsi="Consolas" w:eastAsia="等线" w:cs="Consolas"/>
          <w:b w:val="0"/>
          <w:i w:val="0"/>
          <w:color w:val="212629"/>
          <w:sz w:val="17"/>
        </w:rPr>
        <w:t>, sticky=</w:t>
      </w:r>
      <w:r>
        <w:rPr>
          <w:rFonts w:ascii="Consolas" w:hAnsi="Consolas" w:eastAsia="等线" w:cs="Consolas"/>
          <w:b w:val="0"/>
          <w:i w:val="0"/>
          <w:color w:val="BF454A"/>
          <w:sz w:val="17"/>
        </w:rPr>
        <w:t>"ew"</w:t>
      </w:r>
      <w:r>
        <w:rPr>
          <w:rFonts w:ascii="Consolas" w:hAnsi="Consolas" w:eastAsia="等线" w:cs="Consolas"/>
          <w:b w:val="0"/>
          <w:i w:val="0"/>
          <w:color w:val="212629"/>
          <w:sz w:val="17"/>
        </w:rPr>
        <w:t>, padx=</w:t>
      </w:r>
      <w:r>
        <w:rPr>
          <w:rFonts w:ascii="Consolas" w:hAnsi="Consolas" w:eastAsia="等线" w:cs="Consolas"/>
          <w:b w:val="0"/>
          <w:i w:val="0"/>
          <w:color w:val="9F6A16"/>
          <w:sz w:val="17"/>
        </w:rPr>
        <w:t>30</w:t>
      </w:r>
      <w:r>
        <w:rPr>
          <w:rFonts w:ascii="Consolas" w:hAnsi="Consolas" w:eastAsia="等线" w:cs="Consolas"/>
          <w:b w:val="0"/>
          <w:i w:val="0"/>
          <w:color w:val="212629"/>
          <w:sz w:val="17"/>
        </w:rPr>
        <w:t>)</w:t>
      </w:r>
    </w:p>
    <w:p w14:paraId="38D17AFE">
      <w:pPr>
        <w:spacing w:after="40"/>
      </w:pPr>
    </w:p>
    <w:p w14:paraId="4B040F6B">
      <w:pPr>
        <w:keepNext/>
        <w:spacing w:before="80"/>
        <w:jc w:val="center"/>
      </w:pPr>
      <w:r>
        <w:drawing>
          <wp:inline distT="0" distB="0" distL="114300" distR="114300">
            <wp:extent cx="3627120" cy="2341880"/>
            <wp:effectExtent l="0" t="0" r="0"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114"/>
                    <a:stretch>
                      <a:fillRect/>
                    </a:stretch>
                  </pic:blipFill>
                  <pic:spPr>
                    <a:xfrm>
                      <a:off x="0" y="0"/>
                      <a:ext cx="3627120" cy="2341880"/>
                    </a:xfrm>
                    <a:prstGeom prst="rect">
                      <a:avLst/>
                    </a:prstGeom>
                  </pic:spPr>
                </pic:pic>
              </a:graphicData>
            </a:graphic>
          </wp:inline>
        </w:drawing>
      </w:r>
    </w:p>
    <w:p w14:paraId="1A64498F">
      <w:pPr>
        <w:spacing w:before="50" w:after="140"/>
        <w:jc w:val="center"/>
      </w:pPr>
      <w:r>
        <w:rPr>
          <w:rFonts w:ascii="等线" w:hAnsi="等线" w:eastAsia="等线" w:cs="等线"/>
          <w:b w:val="0"/>
          <w:i w:val="0"/>
          <w:color w:val="60666E"/>
          <w:sz w:val="17"/>
        </w:rPr>
        <w:t>图 I-3　grid 表单：三行两列 + 跨列按钮</w:t>
      </w:r>
    </w:p>
    <w:p w14:paraId="4E8FC50A">
      <w:pPr>
        <w:spacing w:before="0" w:after="140"/>
        <w:jc w:val="center"/>
      </w:pPr>
      <w:r>
        <w:rPr>
          <w:rFonts w:ascii="等线" w:hAnsi="等线" w:eastAsia="等线" w:cs="等线"/>
          <w:b w:val="0"/>
          <w:i w:val="0"/>
          <w:color w:val="8A9099"/>
          <w:sz w:val="16"/>
        </w:rPr>
        <w:t>本机真实抓取</w:t>
      </w:r>
    </w:p>
    <w:p w14:paraId="1E5E8659">
      <w:pPr>
        <w:keepNext/>
        <w:spacing w:before="60" w:after="20"/>
      </w:pPr>
      <w:r>
        <w:rPr>
          <w:rFonts w:ascii="等线" w:hAnsi="等线" w:eastAsia="等线" w:cs="等线"/>
          <w:b w:val="0"/>
          <w:i w:val="0"/>
          <w:color w:val="626870"/>
          <w:sz w:val="16"/>
        </w:rPr>
        <w:t>▍place_demo.py</w:t>
      </w:r>
    </w:p>
    <w:p w14:paraId="1CDE4C19">
      <w:pPr>
        <w:shd w:val="clear" w:color="auto" w:fill="F4F6F8"/>
        <w:spacing w:before="0" w:after="0" w:line="293" w:lineRule="auto"/>
        <w:ind w:left="142"/>
      </w:pPr>
      <w:r>
        <w:rPr>
          <w:rFonts w:ascii="Consolas" w:hAnsi="Consolas" w:eastAsia="等线" w:cs="Consolas"/>
          <w:b w:val="0"/>
          <w:i/>
          <w:color w:val="6E7781"/>
          <w:sz w:val="17"/>
        </w:rPr>
        <w:t># place：绝对定位（演示它为什么会出问题）</w:t>
      </w:r>
    </w:p>
    <w:p w14:paraId="3C665D90">
      <w:pPr>
        <w:shd w:val="clear" w:color="auto" w:fill="F4F6F8"/>
        <w:spacing w:before="0" w:after="0" w:line="293" w:lineRule="auto"/>
        <w:ind w:left="142"/>
      </w:pPr>
      <w:r>
        <w:rPr>
          <w:rFonts w:ascii="Consolas" w:hAnsi="Consolas" w:eastAsia="等线" w:cs="Consolas"/>
          <w:b w:val="0"/>
          <w:i w:val="0"/>
          <w:color w:val="212629"/>
          <w:sz w:val="17"/>
        </w:rPr>
        <w:t>canvas = tk.</w:t>
      </w:r>
      <w:r>
        <w:rPr>
          <w:rFonts w:ascii="Consolas" w:hAnsi="Consolas" w:eastAsia="等线" w:cs="Consolas"/>
          <w:b w:val="0"/>
          <w:i w:val="0"/>
          <w:color w:val="0057AD"/>
          <w:sz w:val="17"/>
        </w:rPr>
        <w:t>Frame</w:t>
      </w:r>
      <w:r>
        <w:rPr>
          <w:rFonts w:ascii="Consolas" w:hAnsi="Consolas" w:eastAsia="等线" w:cs="Consolas"/>
          <w:b w:val="0"/>
          <w:i w:val="0"/>
          <w:color w:val="212629"/>
          <w:sz w:val="17"/>
        </w:rPr>
        <w:t>(root, bg=</w:t>
      </w:r>
      <w:r>
        <w:rPr>
          <w:rFonts w:ascii="Consolas" w:hAnsi="Consolas" w:eastAsia="等线" w:cs="Consolas"/>
          <w:b w:val="0"/>
          <w:i w:val="0"/>
          <w:color w:val="BF454A"/>
          <w:sz w:val="17"/>
        </w:rPr>
        <w:t>"#1C4A8C"</w:t>
      </w:r>
      <w:r>
        <w:rPr>
          <w:rFonts w:ascii="Consolas" w:hAnsi="Consolas" w:eastAsia="等线" w:cs="Consolas"/>
          <w:b w:val="0"/>
          <w:i w:val="0"/>
          <w:color w:val="212629"/>
          <w:sz w:val="17"/>
        </w:rPr>
        <w:t>)</w:t>
      </w:r>
    </w:p>
    <w:p w14:paraId="6D9E8085">
      <w:pPr>
        <w:shd w:val="clear" w:color="auto" w:fill="F4F6F8"/>
        <w:spacing w:before="0" w:after="0" w:line="293" w:lineRule="auto"/>
        <w:ind w:left="142"/>
      </w:pPr>
      <w:r>
        <w:rPr>
          <w:rFonts w:ascii="Consolas" w:hAnsi="Consolas" w:eastAsia="等线" w:cs="Consolas"/>
          <w:b w:val="0"/>
          <w:i w:val="0"/>
          <w:color w:val="212629"/>
          <w:sz w:val="17"/>
        </w:rPr>
        <w:t>canvas.</w:t>
      </w:r>
      <w:r>
        <w:rPr>
          <w:rFonts w:ascii="Consolas" w:hAnsi="Consolas" w:eastAsia="等线" w:cs="Consolas"/>
          <w:b w:val="0"/>
          <w:i w:val="0"/>
          <w:color w:val="0057AD"/>
          <w:sz w:val="17"/>
        </w:rPr>
        <w:t>place</w:t>
      </w:r>
      <w:r>
        <w:rPr>
          <w:rFonts w:ascii="Consolas" w:hAnsi="Consolas" w:eastAsia="等线" w:cs="Consolas"/>
          <w:b w:val="0"/>
          <w:i w:val="0"/>
          <w:color w:val="212629"/>
          <w:sz w:val="17"/>
        </w:rPr>
        <w:t>(x=</w:t>
      </w:r>
      <w:r>
        <w:rPr>
          <w:rFonts w:ascii="Consolas" w:hAnsi="Consolas" w:eastAsia="等线" w:cs="Consolas"/>
          <w:b w:val="0"/>
          <w:i w:val="0"/>
          <w:color w:val="9F6A16"/>
          <w:sz w:val="17"/>
        </w:rPr>
        <w:t>0</w:t>
      </w:r>
      <w:r>
        <w:rPr>
          <w:rFonts w:ascii="Consolas" w:hAnsi="Consolas" w:eastAsia="等线" w:cs="Consolas"/>
          <w:b w:val="0"/>
          <w:i w:val="0"/>
          <w:color w:val="212629"/>
          <w:sz w:val="17"/>
        </w:rPr>
        <w:t>, y=</w:t>
      </w:r>
      <w:r>
        <w:rPr>
          <w:rFonts w:ascii="Consolas" w:hAnsi="Consolas" w:eastAsia="等线" w:cs="Consolas"/>
          <w:b w:val="0"/>
          <w:i w:val="0"/>
          <w:color w:val="9F6A16"/>
          <w:sz w:val="17"/>
        </w:rPr>
        <w:t>0</w:t>
      </w:r>
      <w:r>
        <w:rPr>
          <w:rFonts w:ascii="Consolas" w:hAnsi="Consolas" w:eastAsia="等线" w:cs="Consolas"/>
          <w:b w:val="0"/>
          <w:i w:val="0"/>
          <w:color w:val="212629"/>
          <w:sz w:val="17"/>
        </w:rPr>
        <w:t>, relwidth=</w:t>
      </w:r>
      <w:r>
        <w:rPr>
          <w:rFonts w:ascii="Consolas" w:hAnsi="Consolas" w:eastAsia="等线" w:cs="Consolas"/>
          <w:b w:val="0"/>
          <w:i w:val="0"/>
          <w:color w:val="9F6A16"/>
          <w:sz w:val="17"/>
        </w:rPr>
        <w:t>1.0</w:t>
      </w:r>
      <w:r>
        <w:rPr>
          <w:rFonts w:ascii="Consolas" w:hAnsi="Consolas" w:eastAsia="等线" w:cs="Consolas"/>
          <w:b w:val="0"/>
          <w:i w:val="0"/>
          <w:color w:val="212629"/>
          <w:sz w:val="17"/>
        </w:rPr>
        <w:t>, relheight=</w:t>
      </w:r>
      <w:r>
        <w:rPr>
          <w:rFonts w:ascii="Consolas" w:hAnsi="Consolas" w:eastAsia="等线" w:cs="Consolas"/>
          <w:b w:val="0"/>
          <w:i w:val="0"/>
          <w:color w:val="9F6A16"/>
          <w:sz w:val="17"/>
        </w:rPr>
        <w:t>0.45</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相对：顶栏通宽</w:t>
      </w:r>
    </w:p>
    <w:p w14:paraId="422B139C">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"x=20, y=100 绝对坐标"</w:t>
      </w:r>
      <w:r>
        <w:rPr>
          <w:rFonts w:ascii="Consolas" w:hAnsi="Consolas" w:eastAsia="等线" w:cs="Consolas"/>
          <w:b w:val="0"/>
          <w:i w:val="0"/>
          <w:color w:val="212629"/>
          <w:sz w:val="17"/>
        </w:rPr>
        <w:t>).</w:t>
      </w:r>
      <w:r>
        <w:rPr>
          <w:rFonts w:ascii="Consolas" w:hAnsi="Consolas" w:eastAsia="等线" w:cs="Consolas"/>
          <w:b w:val="0"/>
          <w:i w:val="0"/>
          <w:color w:val="0057AD"/>
          <w:sz w:val="17"/>
        </w:rPr>
        <w:t>place</w:t>
      </w:r>
      <w:r>
        <w:rPr>
          <w:rFonts w:ascii="Consolas" w:hAnsi="Consolas" w:eastAsia="等线" w:cs="Consolas"/>
          <w:b w:val="0"/>
          <w:i w:val="0"/>
          <w:color w:val="212629"/>
          <w:sz w:val="17"/>
        </w:rPr>
        <w:t>(x=</w:t>
      </w:r>
      <w:r>
        <w:rPr>
          <w:rFonts w:ascii="Consolas" w:hAnsi="Consolas" w:eastAsia="等线" w:cs="Consolas"/>
          <w:b w:val="0"/>
          <w:i w:val="0"/>
          <w:color w:val="9F6A16"/>
          <w:sz w:val="17"/>
        </w:rPr>
        <w:t>20</w:t>
      </w:r>
      <w:r>
        <w:rPr>
          <w:rFonts w:ascii="Consolas" w:hAnsi="Consolas" w:eastAsia="等线" w:cs="Consolas"/>
          <w:b w:val="0"/>
          <w:i w:val="0"/>
          <w:color w:val="212629"/>
          <w:sz w:val="17"/>
        </w:rPr>
        <w:t>, y=</w:t>
      </w:r>
      <w:r>
        <w:rPr>
          <w:rFonts w:ascii="Consolas" w:hAnsi="Consolas" w:eastAsia="等线" w:cs="Consolas"/>
          <w:b w:val="0"/>
          <w:i w:val="0"/>
          <w:color w:val="9F6A16"/>
          <w:sz w:val="17"/>
        </w:rPr>
        <w:t>100</w:t>
      </w:r>
      <w:r>
        <w:rPr>
          <w:rFonts w:ascii="Consolas" w:hAnsi="Consolas" w:eastAsia="等线" w:cs="Consolas"/>
          <w:b w:val="0"/>
          <w:i w:val="0"/>
          <w:color w:val="212629"/>
          <w:sz w:val="17"/>
        </w:rPr>
        <w:t>)</w:t>
      </w:r>
    </w:p>
    <w:p w14:paraId="1214FE12">
      <w:pPr>
        <w:spacing w:after="40"/>
      </w:pPr>
    </w:p>
    <w:p w14:paraId="12153599">
      <w:pPr>
        <w:keepNext/>
        <w:spacing w:before="80"/>
        <w:jc w:val="center"/>
      </w:pPr>
      <w:r>
        <w:drawing>
          <wp:inline distT="0" distB="0" distL="114300" distR="114300">
            <wp:extent cx="3834130" cy="2311400"/>
            <wp:effectExtent l="0" t="0" r="6350"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115"/>
                    <a:stretch>
                      <a:fillRect/>
                    </a:stretch>
                  </pic:blipFill>
                  <pic:spPr>
                    <a:xfrm>
                      <a:off x="0" y="0"/>
                      <a:ext cx="3834130" cy="2311400"/>
                    </a:xfrm>
                    <a:prstGeom prst="rect">
                      <a:avLst/>
                    </a:prstGeom>
                  </pic:spPr>
                </pic:pic>
              </a:graphicData>
            </a:graphic>
          </wp:inline>
        </w:drawing>
      </w:r>
    </w:p>
    <w:p w14:paraId="3FE65367">
      <w:pPr>
        <w:spacing w:before="50" w:after="140"/>
        <w:jc w:val="center"/>
      </w:pPr>
      <w:r>
        <w:rPr>
          <w:rFonts w:ascii="等线" w:hAnsi="等线" w:eastAsia="等线" w:cs="等线"/>
          <w:b w:val="0"/>
          <w:i w:val="0"/>
          <w:color w:val="60666E"/>
          <w:sz w:val="17"/>
        </w:rPr>
        <w:t>图 I-4　place 的绝对坐标：窗口一改尺寸，右边文字就被裁掉</w:t>
      </w:r>
    </w:p>
    <w:p w14:paraId="770E0FE6">
      <w:pPr>
        <w:spacing w:before="0" w:after="140"/>
        <w:jc w:val="center"/>
      </w:pPr>
      <w:r>
        <w:rPr>
          <w:rFonts w:ascii="等线" w:hAnsi="等线" w:eastAsia="等线" w:cs="等线"/>
          <w:b w:val="0"/>
          <w:i w:val="0"/>
          <w:color w:val="8A9099"/>
          <w:sz w:val="16"/>
        </w:rPr>
        <w:t>本机真实抓取（反面教材）</w:t>
      </w:r>
    </w:p>
    <w:p w14:paraId="10150DE2">
      <w:pPr>
        <w:pStyle w:val="4"/>
      </w:pPr>
      <w:bookmarkStart w:id="214" w:name="_Toc19098"/>
      <w:r>
        <w:rPr>
          <w:rFonts w:ascii="微软雅黑" w:hAnsi="微软雅黑" w:eastAsia="微软雅黑" w:cs="微软雅黑"/>
          <w:b w:val="0"/>
          <w:i w:val="0"/>
          <w:color w:val="1C1E21"/>
          <w:sz w:val="30"/>
        </w:rPr>
        <w:t>I.5　变量与联动：StringVar 让界面跟着输入走</w:t>
      </w:r>
      <w:bookmarkEnd w:id="214"/>
    </w:p>
    <w:p w14:paraId="507E52D5">
      <w:pPr>
        <w:spacing w:after="60"/>
        <w:jc w:val="both"/>
      </w:pPr>
      <w:r>
        <w:rPr>
          <w:rFonts w:ascii="华文中宋" w:hAnsi="华文中宋" w:eastAsia="华文中宋" w:cs="华文中宋"/>
          <w:b w:val="0"/>
          <w:i w:val="0"/>
          <w:color w:val="1C1E21"/>
          <w:sz w:val="21"/>
        </w:rPr>
        <w:t>tkinter 的控件不直接存值，而是</w:t>
      </w:r>
      <w:r>
        <w:rPr>
          <w:rFonts w:ascii="微软雅黑" w:hAnsi="微软雅黑" w:eastAsia="微软雅黑" w:cs="微软雅黑"/>
          <w:b/>
          <w:i w:val="0"/>
          <w:color w:val="1C1E21"/>
          <w:sz w:val="21"/>
        </w:rPr>
        <w:t>绑一个特殊变量</w:t>
      </w:r>
      <w:r>
        <w:rPr>
          <w:rFonts w:ascii="华文中宋" w:hAnsi="华文中宋" w:eastAsia="华文中宋" w:cs="华文中宋"/>
          <w:b w:val="0"/>
          <w:i w:val="0"/>
          <w:color w:val="1C1E21"/>
          <w:sz w:val="21"/>
        </w:rPr>
        <w:t>（tk.StringVar / IntVar / DoubleVar / BooleanVar）。绑定之后有两件好事：读值不用管光标在哪，而且可以</w:t>
      </w:r>
      <w:r>
        <w:rPr>
          <w:rFonts w:ascii="微软雅黑" w:hAnsi="微软雅黑" w:eastAsia="微软雅黑" w:cs="微软雅黑"/>
          <w:b/>
          <w:i w:val="0"/>
          <w:color w:val="1C1E21"/>
          <w:sz w:val="21"/>
        </w:rPr>
        <w:t>注册回调</w:t>
      </w:r>
      <w:r>
        <w:rPr>
          <w:rFonts w:ascii="华文中宋" w:hAnsi="华文中宋" w:eastAsia="华文中宋" w:cs="华文中宋"/>
          <w:b w:val="0"/>
          <w:i w:val="0"/>
          <w:color w:val="1C1E21"/>
          <w:sz w:val="21"/>
        </w:rPr>
        <w:t>，输入一变就重算——这就是“实时校验”的实现方式。</w:t>
      </w:r>
    </w:p>
    <w:p w14:paraId="42A24724">
      <w:pPr>
        <w:keepNext/>
        <w:spacing w:before="60" w:after="20"/>
      </w:pPr>
      <w:r>
        <w:rPr>
          <w:rFonts w:ascii="等线" w:hAnsi="等线" w:eastAsia="等线" w:cs="等线"/>
          <w:b w:val="0"/>
          <w:i w:val="0"/>
          <w:color w:val="626870"/>
          <w:sz w:val="16"/>
        </w:rPr>
        <w:t>▍live_calc.py</w:t>
      </w:r>
    </w:p>
    <w:p w14:paraId="217084B4">
      <w:pPr>
        <w:shd w:val="clear" w:color="auto" w:fill="F4F6F8"/>
        <w:spacing w:before="0" w:after="0" w:line="293" w:lineRule="auto"/>
        <w:ind w:left="142"/>
      </w:pPr>
      <w:r>
        <w:rPr>
          <w:rFonts w:ascii="Consolas" w:hAnsi="Consolas" w:eastAsia="等线" w:cs="Consolas"/>
          <w:b w:val="0"/>
          <w:i w:val="0"/>
          <w:color w:val="212629"/>
          <w:sz w:val="17"/>
        </w:rPr>
        <w:t>pv   = tk.</w:t>
      </w:r>
      <w:r>
        <w:rPr>
          <w:rFonts w:ascii="Consolas" w:hAnsi="Consolas" w:eastAsia="等线" w:cs="Consolas"/>
          <w:b w:val="0"/>
          <w:i w:val="0"/>
          <w:color w:val="0057AD"/>
          <w:sz w:val="17"/>
        </w:rPr>
        <w:t>StringVar</w:t>
      </w:r>
      <w:r>
        <w:rPr>
          <w:rFonts w:ascii="Consolas" w:hAnsi="Consolas" w:eastAsia="等线" w:cs="Consolas"/>
          <w:b w:val="0"/>
          <w:i w:val="0"/>
          <w:color w:val="212629"/>
          <w:sz w:val="17"/>
        </w:rPr>
        <w:t>(value=</w:t>
      </w:r>
      <w:r>
        <w:rPr>
          <w:rFonts w:ascii="Consolas" w:hAnsi="Consolas" w:eastAsia="等线" w:cs="Consolas"/>
          <w:b w:val="0"/>
          <w:i w:val="0"/>
          <w:color w:val="BF454A"/>
          <w:sz w:val="17"/>
        </w:rPr>
        <w:t>"1000"</w:t>
      </w:r>
      <w:r>
        <w:rPr>
          <w:rFonts w:ascii="Consolas" w:hAnsi="Consolas" w:eastAsia="等线" w:cs="Consolas"/>
          <w:b w:val="0"/>
          <w:i w:val="0"/>
          <w:color w:val="212629"/>
          <w:sz w:val="17"/>
        </w:rPr>
        <w:t>)</w:t>
      </w:r>
    </w:p>
    <w:p w14:paraId="0C581AB5">
      <w:pPr>
        <w:shd w:val="clear" w:color="auto" w:fill="F4F6F8"/>
        <w:spacing w:before="0" w:after="0" w:line="293" w:lineRule="auto"/>
        <w:ind w:left="142"/>
      </w:pPr>
      <w:r>
        <w:rPr>
          <w:rFonts w:ascii="Consolas" w:hAnsi="Consolas" w:eastAsia="等线" w:cs="Consolas"/>
          <w:b w:val="0"/>
          <w:i w:val="0"/>
          <w:color w:val="212629"/>
          <w:sz w:val="17"/>
        </w:rPr>
        <w:t>rate = tk.</w:t>
      </w:r>
      <w:r>
        <w:rPr>
          <w:rFonts w:ascii="Consolas" w:hAnsi="Consolas" w:eastAsia="等线" w:cs="Consolas"/>
          <w:b w:val="0"/>
          <w:i w:val="0"/>
          <w:color w:val="0057AD"/>
          <w:sz w:val="17"/>
        </w:rPr>
        <w:t>StringVar</w:t>
      </w:r>
      <w:r>
        <w:rPr>
          <w:rFonts w:ascii="Consolas" w:hAnsi="Consolas" w:eastAsia="等线" w:cs="Consolas"/>
          <w:b w:val="0"/>
          <w:i w:val="0"/>
          <w:color w:val="212629"/>
          <w:sz w:val="17"/>
        </w:rPr>
        <w:t>(value=</w:t>
      </w:r>
      <w:r>
        <w:rPr>
          <w:rFonts w:ascii="Consolas" w:hAnsi="Consolas" w:eastAsia="等线" w:cs="Consolas"/>
          <w:b w:val="0"/>
          <w:i w:val="0"/>
          <w:color w:val="BF454A"/>
          <w:sz w:val="17"/>
        </w:rPr>
        <w:t>"0.06"</w:t>
      </w:r>
      <w:r>
        <w:rPr>
          <w:rFonts w:ascii="Consolas" w:hAnsi="Consolas" w:eastAsia="等线" w:cs="Consolas"/>
          <w:b w:val="0"/>
          <w:i w:val="0"/>
          <w:color w:val="212629"/>
          <w:sz w:val="17"/>
        </w:rPr>
        <w:t>)</w:t>
      </w:r>
    </w:p>
    <w:p w14:paraId="556C9CC6">
      <w:pPr>
        <w:shd w:val="clear" w:color="auto" w:fill="F4F6F8"/>
        <w:spacing w:before="0" w:after="0" w:line="293" w:lineRule="auto"/>
        <w:ind w:left="142"/>
      </w:pPr>
      <w:r>
        <w:rPr>
          <w:rFonts w:ascii="Consolas" w:hAnsi="Consolas" w:eastAsia="等线" w:cs="Consolas"/>
          <w:b w:val="0"/>
          <w:i w:val="0"/>
          <w:color w:val="212629"/>
          <w:sz w:val="17"/>
        </w:rPr>
        <w:t>n    = tk.</w:t>
      </w:r>
      <w:r>
        <w:rPr>
          <w:rFonts w:ascii="Consolas" w:hAnsi="Consolas" w:eastAsia="等线" w:cs="Consolas"/>
          <w:b w:val="0"/>
          <w:i w:val="0"/>
          <w:color w:val="0057AD"/>
          <w:sz w:val="17"/>
        </w:rPr>
        <w:t>IntVar</w:t>
      </w:r>
      <w:r>
        <w:rPr>
          <w:rFonts w:ascii="Consolas" w:hAnsi="Consolas" w:eastAsia="等线" w:cs="Consolas"/>
          <w:b w:val="0"/>
          <w:i w:val="0"/>
          <w:color w:val="212629"/>
          <w:sz w:val="17"/>
        </w:rPr>
        <w:t>(value=</w:t>
      </w:r>
      <w:r>
        <w:rPr>
          <w:rFonts w:ascii="Consolas" w:hAnsi="Consolas" w:eastAsia="等线" w:cs="Consolas"/>
          <w:b w:val="0"/>
          <w:i w:val="0"/>
          <w:color w:val="9F6A16"/>
          <w:sz w:val="17"/>
        </w:rPr>
        <w:t>5</w:t>
      </w:r>
      <w:r>
        <w:rPr>
          <w:rFonts w:ascii="Consolas" w:hAnsi="Consolas" w:eastAsia="等线" w:cs="Consolas"/>
          <w:b w:val="0"/>
          <w:i w:val="0"/>
          <w:color w:val="212629"/>
          <w:sz w:val="17"/>
        </w:rPr>
        <w:t>)</w:t>
      </w:r>
    </w:p>
    <w:p w14:paraId="1212E15E">
      <w:pPr>
        <w:shd w:val="clear" w:color="auto" w:fill="F4F6F8"/>
        <w:spacing w:before="0" w:after="0" w:line="293" w:lineRule="auto"/>
        <w:ind w:left="142"/>
      </w:pPr>
      <w:r>
        <w:rPr>
          <w:rFonts w:ascii="Consolas" w:hAnsi="Consolas" w:eastAsia="等线" w:cs="Consolas"/>
          <w:b w:val="0"/>
          <w:i w:val="0"/>
          <w:color w:val="212629"/>
          <w:sz w:val="17"/>
        </w:rPr>
        <w:t>out  = tk.</w:t>
      </w:r>
      <w:r>
        <w:rPr>
          <w:rFonts w:ascii="Consolas" w:hAnsi="Consolas" w:eastAsia="等线" w:cs="Consolas"/>
          <w:b w:val="0"/>
          <w:i w:val="0"/>
          <w:color w:val="0057AD"/>
          <w:sz w:val="17"/>
        </w:rPr>
        <w:t>StringVar</w:t>
      </w:r>
      <w:r>
        <w:rPr>
          <w:rFonts w:ascii="Consolas" w:hAnsi="Consolas" w:eastAsia="等线" w:cs="Consolas"/>
          <w:b w:val="0"/>
          <w:i w:val="0"/>
          <w:color w:val="212629"/>
          <w:sz w:val="17"/>
        </w:rPr>
        <w:t>(value=</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48880333">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1057204">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calc</w:t>
      </w:r>
      <w:r>
        <w:rPr>
          <w:rFonts w:ascii="Consolas" w:hAnsi="Consolas" w:eastAsia="等线" w:cs="Consolas"/>
          <w:b w:val="0"/>
          <w:i w:val="0"/>
          <w:color w:val="212629"/>
          <w:sz w:val="17"/>
        </w:rPr>
        <w:t xml:space="preserve">(*_):                       </w:t>
      </w:r>
      <w:r>
        <w:rPr>
          <w:rFonts w:ascii="Consolas" w:hAnsi="Consolas" w:eastAsia="等线" w:cs="Consolas"/>
          <w:b w:val="0"/>
          <w:i/>
          <w:color w:val="6E7781"/>
          <w:sz w:val="17"/>
        </w:rPr>
        <w:t># trace 回调会传 (name, index, mode)，用 *_ 全吃</w:t>
      </w:r>
    </w:p>
    <w:p w14:paraId="641D3BE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try</w:t>
      </w:r>
      <w:r>
        <w:rPr>
          <w:rFonts w:ascii="Consolas" w:hAnsi="Consolas" w:eastAsia="等线" w:cs="Consolas"/>
          <w:b w:val="0"/>
          <w:i w:val="0"/>
          <w:color w:val="212629"/>
          <w:sz w:val="17"/>
        </w:rPr>
        <w:t>:</w:t>
      </w:r>
    </w:p>
    <w:p w14:paraId="5FC150E5">
      <w:pPr>
        <w:shd w:val="clear" w:color="auto" w:fill="F4F6F8"/>
        <w:spacing w:before="0" w:after="0" w:line="293" w:lineRule="auto"/>
        <w:ind w:left="142"/>
      </w:pPr>
      <w:r>
        <w:rPr>
          <w:rFonts w:ascii="Consolas" w:hAnsi="Consolas" w:eastAsia="等线" w:cs="Consolas"/>
          <w:b w:val="0"/>
          <w:i w:val="0"/>
          <w:color w:val="212629"/>
          <w:sz w:val="17"/>
        </w:rPr>
        <w:t xml:space="preserve">        v = </w:t>
      </w:r>
      <w:r>
        <w:rPr>
          <w:rFonts w:ascii="Consolas" w:hAnsi="Consolas" w:eastAsia="等线" w:cs="Consolas"/>
          <w:b w:val="0"/>
          <w:i w:val="0"/>
          <w:color w:val="0057AD"/>
          <w:sz w:val="17"/>
        </w:rPr>
        <w:t>float</w:t>
      </w:r>
      <w:r>
        <w:rPr>
          <w:rFonts w:ascii="Consolas" w:hAnsi="Consolas" w:eastAsia="等线" w:cs="Consolas"/>
          <w:b w:val="0"/>
          <w:i w:val="0"/>
          <w:color w:val="212629"/>
          <w:sz w:val="17"/>
        </w:rPr>
        <w:t>(pv.</w:t>
      </w:r>
      <w:r>
        <w:rPr>
          <w:rFonts w:ascii="Consolas" w:hAnsi="Consolas" w:eastAsia="等线" w:cs="Consolas"/>
          <w:b w:val="0"/>
          <w:i w:val="0"/>
          <w:color w:val="0057AD"/>
          <w:sz w:val="17"/>
        </w:rPr>
        <w:t>get</w:t>
      </w:r>
      <w:r>
        <w:rPr>
          <w:rFonts w:ascii="Consolas" w:hAnsi="Consolas" w:eastAsia="等线" w:cs="Consolas"/>
          <w:b w:val="0"/>
          <w:i w:val="0"/>
          <w:color w:val="212629"/>
          <w:sz w:val="17"/>
        </w:rPr>
        <w:t>()) * (</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float</w:t>
      </w:r>
      <w:r>
        <w:rPr>
          <w:rFonts w:ascii="Consolas" w:hAnsi="Consolas" w:eastAsia="等线" w:cs="Consolas"/>
          <w:b w:val="0"/>
          <w:i w:val="0"/>
          <w:color w:val="212629"/>
          <w:sz w:val="17"/>
        </w:rPr>
        <w:t>(rate.</w:t>
      </w:r>
      <w:r>
        <w:rPr>
          <w:rFonts w:ascii="Consolas" w:hAnsi="Consolas" w:eastAsia="等线" w:cs="Consolas"/>
          <w:b w:val="0"/>
          <w:i w:val="0"/>
          <w:color w:val="0057AD"/>
          <w:sz w:val="17"/>
        </w:rPr>
        <w:t>get</w:t>
      </w:r>
      <w:r>
        <w:rPr>
          <w:rFonts w:ascii="Consolas" w:hAnsi="Consolas" w:eastAsia="等线" w:cs="Consolas"/>
          <w:b w:val="0"/>
          <w:i w:val="0"/>
          <w:color w:val="212629"/>
          <w:sz w:val="17"/>
        </w:rPr>
        <w:t>())) ** n.</w:t>
      </w:r>
      <w:r>
        <w:rPr>
          <w:rFonts w:ascii="Consolas" w:hAnsi="Consolas" w:eastAsia="等线" w:cs="Consolas"/>
          <w:b w:val="0"/>
          <w:i w:val="0"/>
          <w:color w:val="0057AD"/>
          <w:sz w:val="17"/>
        </w:rPr>
        <w:t>get</w:t>
      </w:r>
      <w:r>
        <w:rPr>
          <w:rFonts w:ascii="Consolas" w:hAnsi="Consolas" w:eastAsia="等线" w:cs="Consolas"/>
          <w:b w:val="0"/>
          <w:i w:val="0"/>
          <w:color w:val="212629"/>
          <w:sz w:val="17"/>
        </w:rPr>
        <w:t>()</w:t>
      </w:r>
    </w:p>
    <w:p w14:paraId="42F3C09F">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0057AD"/>
          <w:sz w:val="17"/>
        </w:rPr>
        <w:t>set</w:t>
      </w:r>
      <w:r>
        <w:rPr>
          <w:rFonts w:ascii="Consolas" w:hAnsi="Consolas" w:eastAsia="等线" w:cs="Consolas"/>
          <w:b w:val="0"/>
          <w:i w:val="0"/>
          <w:color w:val="212629"/>
          <w:sz w:val="17"/>
        </w:rPr>
        <w:t>(f"FV = {v:,.2f} 元")</w:t>
      </w:r>
    </w:p>
    <w:p w14:paraId="40339085">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except</w:t>
      </w:r>
      <w:r>
        <w:rPr>
          <w:rFonts w:ascii="Consolas" w:hAnsi="Consolas" w:eastAsia="等线" w:cs="Consolas"/>
          <w:b w:val="0"/>
          <w:i w:val="0"/>
          <w:color w:val="212629"/>
          <w:sz w:val="17"/>
        </w:rPr>
        <w:t xml:space="preserve"> ValueError:</w:t>
      </w:r>
    </w:p>
    <w:p w14:paraId="5BE4430B">
      <w:pPr>
        <w:shd w:val="clear" w:color="auto" w:fill="F4F6F8"/>
        <w:spacing w:before="0" w:after="0" w:line="293" w:lineRule="auto"/>
        <w:ind w:left="142"/>
      </w:pPr>
      <w:r>
        <w:rPr>
          <w:rFonts w:ascii="Consolas" w:hAnsi="Consolas" w:eastAsia="等线" w:cs="Consolas"/>
          <w:b w:val="0"/>
          <w:i w:val="0"/>
          <w:color w:val="212629"/>
          <w:sz w:val="17"/>
        </w:rPr>
        <w:t xml:space="preserve">        out.</w:t>
      </w:r>
      <w:r>
        <w:rPr>
          <w:rFonts w:ascii="Consolas" w:hAnsi="Consolas" w:eastAsia="等线" w:cs="Consolas"/>
          <w:b w:val="0"/>
          <w:i w:val="0"/>
          <w:color w:val="0057AD"/>
          <w:sz w:val="17"/>
        </w:rPr>
        <w:t>set</w:t>
      </w:r>
      <w:r>
        <w:rPr>
          <w:rFonts w:ascii="Consolas" w:hAnsi="Consolas" w:eastAsia="等线" w:cs="Consolas"/>
          <w:b w:val="0"/>
          <w:i w:val="0"/>
          <w:color w:val="212629"/>
          <w:sz w:val="17"/>
        </w:rPr>
        <w:t>(</w:t>
      </w:r>
      <w:r>
        <w:rPr>
          <w:rFonts w:ascii="Consolas" w:hAnsi="Consolas" w:eastAsia="等线" w:cs="Consolas"/>
          <w:b w:val="0"/>
          <w:i w:val="0"/>
          <w:color w:val="BF454A"/>
          <w:sz w:val="17"/>
        </w:rPr>
        <w:t>"请输入数字"</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界面上不崩，只提示</w:t>
      </w:r>
    </w:p>
    <w:p w14:paraId="4C17E4C6">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9FE59E6">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Entry</w:t>
      </w:r>
      <w:r>
        <w:rPr>
          <w:rFonts w:ascii="Consolas" w:hAnsi="Consolas" w:eastAsia="等线" w:cs="Consolas"/>
          <w:b w:val="0"/>
          <w:i w:val="0"/>
          <w:color w:val="212629"/>
          <w:sz w:val="17"/>
        </w:rPr>
        <w:t>(root, textvariable=pv, width=</w:t>
      </w:r>
      <w:r>
        <w:rPr>
          <w:rFonts w:ascii="Consolas" w:hAnsi="Consolas" w:eastAsia="等线" w:cs="Consolas"/>
          <w:b w:val="0"/>
          <w:i w:val="0"/>
          <w:color w:val="9F6A16"/>
          <w:sz w:val="17"/>
        </w:rPr>
        <w:t>12</w:t>
      </w:r>
      <w:r>
        <w:rPr>
          <w:rFonts w:ascii="Consolas" w:hAnsi="Consolas" w:eastAsia="等线" w:cs="Consolas"/>
          <w:b w:val="0"/>
          <w:i w:val="0"/>
          <w:color w:val="212629"/>
          <w:sz w:val="17"/>
        </w:rPr>
        <w:t>).</w:t>
      </w:r>
      <w:r>
        <w:rPr>
          <w:rFonts w:ascii="Consolas" w:hAnsi="Consolas" w:eastAsia="等线" w:cs="Consolas"/>
          <w:b w:val="0"/>
          <w:i w:val="0"/>
          <w:color w:val="0057AD"/>
          <w:sz w:val="17"/>
        </w:rPr>
        <w:t>grid</w:t>
      </w:r>
      <w:r>
        <w:rPr>
          <w:rFonts w:ascii="Consolas" w:hAnsi="Consolas" w:eastAsia="等线" w:cs="Consolas"/>
          <w:b w:val="0"/>
          <w:i w:val="0"/>
          <w:color w:val="212629"/>
          <w:sz w:val="17"/>
        </w:rPr>
        <w:t>(row=</w:t>
      </w:r>
      <w:r>
        <w:rPr>
          <w:rFonts w:ascii="Consolas" w:hAnsi="Consolas" w:eastAsia="等线" w:cs="Consolas"/>
          <w:b w:val="0"/>
          <w:i w:val="0"/>
          <w:color w:val="9F6A16"/>
          <w:sz w:val="17"/>
        </w:rPr>
        <w:t>0</w:t>
      </w:r>
      <w:r>
        <w:rPr>
          <w:rFonts w:ascii="Consolas" w:hAnsi="Consolas" w:eastAsia="等线" w:cs="Consolas"/>
          <w:b w:val="0"/>
          <w:i w:val="0"/>
          <w:color w:val="212629"/>
          <w:sz w:val="17"/>
        </w:rPr>
        <w:t>, column=</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771A44C0">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Entry</w:t>
      </w:r>
      <w:r>
        <w:rPr>
          <w:rFonts w:ascii="Consolas" w:hAnsi="Consolas" w:eastAsia="等线" w:cs="Consolas"/>
          <w:b w:val="0"/>
          <w:i w:val="0"/>
          <w:color w:val="212629"/>
          <w:sz w:val="17"/>
        </w:rPr>
        <w:t>(root, textvariable=rate, width=</w:t>
      </w:r>
      <w:r>
        <w:rPr>
          <w:rFonts w:ascii="Consolas" w:hAnsi="Consolas" w:eastAsia="等线" w:cs="Consolas"/>
          <w:b w:val="0"/>
          <w:i w:val="0"/>
          <w:color w:val="9F6A16"/>
          <w:sz w:val="17"/>
        </w:rPr>
        <w:t>12</w:t>
      </w:r>
      <w:r>
        <w:rPr>
          <w:rFonts w:ascii="Consolas" w:hAnsi="Consolas" w:eastAsia="等线" w:cs="Consolas"/>
          <w:b w:val="0"/>
          <w:i w:val="0"/>
          <w:color w:val="212629"/>
          <w:sz w:val="17"/>
        </w:rPr>
        <w:t>).</w:t>
      </w:r>
      <w:r>
        <w:rPr>
          <w:rFonts w:ascii="Consolas" w:hAnsi="Consolas" w:eastAsia="等线" w:cs="Consolas"/>
          <w:b w:val="0"/>
          <w:i w:val="0"/>
          <w:color w:val="0057AD"/>
          <w:sz w:val="17"/>
        </w:rPr>
        <w:t>grid</w:t>
      </w:r>
      <w:r>
        <w:rPr>
          <w:rFonts w:ascii="Consolas" w:hAnsi="Consolas" w:eastAsia="等线" w:cs="Consolas"/>
          <w:b w:val="0"/>
          <w:i w:val="0"/>
          <w:color w:val="212629"/>
          <w:sz w:val="17"/>
        </w:rPr>
        <w:t>(row=</w:t>
      </w:r>
      <w:r>
        <w:rPr>
          <w:rFonts w:ascii="Consolas" w:hAnsi="Consolas" w:eastAsia="等线" w:cs="Consolas"/>
          <w:b w:val="0"/>
          <w:i w:val="0"/>
          <w:color w:val="9F6A16"/>
          <w:sz w:val="17"/>
        </w:rPr>
        <w:t>1</w:t>
      </w:r>
      <w:r>
        <w:rPr>
          <w:rFonts w:ascii="Consolas" w:hAnsi="Consolas" w:eastAsia="等线" w:cs="Consolas"/>
          <w:b w:val="0"/>
          <w:i w:val="0"/>
          <w:color w:val="212629"/>
          <w:sz w:val="17"/>
        </w:rPr>
        <w:t>, column=</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3923A3E4">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Spinbox</w:t>
      </w:r>
      <w:r>
        <w:rPr>
          <w:rFonts w:ascii="Consolas" w:hAnsi="Consolas" w:eastAsia="等线" w:cs="Consolas"/>
          <w:b w:val="0"/>
          <w:i w:val="0"/>
          <w:color w:val="212629"/>
          <w:sz w:val="17"/>
        </w:rPr>
        <w:t>(root, from_=</w:t>
      </w:r>
      <w:r>
        <w:rPr>
          <w:rFonts w:ascii="Consolas" w:hAnsi="Consolas" w:eastAsia="等线" w:cs="Consolas"/>
          <w:b w:val="0"/>
          <w:i w:val="0"/>
          <w:color w:val="9F6A16"/>
          <w:sz w:val="17"/>
        </w:rPr>
        <w:t>1</w:t>
      </w:r>
      <w:r>
        <w:rPr>
          <w:rFonts w:ascii="Consolas" w:hAnsi="Consolas" w:eastAsia="等线" w:cs="Consolas"/>
          <w:b w:val="0"/>
          <w:i w:val="0"/>
          <w:color w:val="212629"/>
          <w:sz w:val="17"/>
        </w:rPr>
        <w:t>, to=</w:t>
      </w:r>
      <w:r>
        <w:rPr>
          <w:rFonts w:ascii="Consolas" w:hAnsi="Consolas" w:eastAsia="等线" w:cs="Consolas"/>
          <w:b w:val="0"/>
          <w:i w:val="0"/>
          <w:color w:val="9F6A16"/>
          <w:sz w:val="17"/>
        </w:rPr>
        <w:t>30</w:t>
      </w:r>
      <w:r>
        <w:rPr>
          <w:rFonts w:ascii="Consolas" w:hAnsi="Consolas" w:eastAsia="等线" w:cs="Consolas"/>
          <w:b w:val="0"/>
          <w:i w:val="0"/>
          <w:color w:val="212629"/>
          <w:sz w:val="17"/>
        </w:rPr>
        <w:t>, textvariable=n, width=</w:t>
      </w:r>
      <w:r>
        <w:rPr>
          <w:rFonts w:ascii="Consolas" w:hAnsi="Consolas" w:eastAsia="等线" w:cs="Consolas"/>
          <w:b w:val="0"/>
          <w:i w:val="0"/>
          <w:color w:val="9F6A16"/>
          <w:sz w:val="17"/>
        </w:rPr>
        <w:t>10</w:t>
      </w:r>
      <w:r>
        <w:rPr>
          <w:rFonts w:ascii="Consolas" w:hAnsi="Consolas" w:eastAsia="等线" w:cs="Consolas"/>
          <w:b w:val="0"/>
          <w:i w:val="0"/>
          <w:color w:val="212629"/>
          <w:sz w:val="17"/>
        </w:rPr>
        <w:t>,</w:t>
      </w:r>
    </w:p>
    <w:p w14:paraId="6F951205">
      <w:pPr>
        <w:shd w:val="clear" w:color="auto" w:fill="F4F6F8"/>
        <w:spacing w:before="0" w:after="0" w:line="293" w:lineRule="auto"/>
        <w:ind w:left="142"/>
      </w:pPr>
      <w:r>
        <w:rPr>
          <w:rFonts w:ascii="Consolas" w:hAnsi="Consolas" w:eastAsia="等线" w:cs="Consolas"/>
          <w:b w:val="0"/>
          <w:i w:val="0"/>
          <w:color w:val="212629"/>
          <w:sz w:val="17"/>
        </w:rPr>
        <w:t xml:space="preserve">           command=calc).</w:t>
      </w:r>
      <w:r>
        <w:rPr>
          <w:rFonts w:ascii="Consolas" w:hAnsi="Consolas" w:eastAsia="等线" w:cs="Consolas"/>
          <w:b w:val="0"/>
          <w:i w:val="0"/>
          <w:color w:val="0057AD"/>
          <w:sz w:val="17"/>
        </w:rPr>
        <w:t>grid</w:t>
      </w:r>
      <w:r>
        <w:rPr>
          <w:rFonts w:ascii="Consolas" w:hAnsi="Consolas" w:eastAsia="等线" w:cs="Consolas"/>
          <w:b w:val="0"/>
          <w:i w:val="0"/>
          <w:color w:val="212629"/>
          <w:sz w:val="17"/>
        </w:rPr>
        <w:t>(row=</w:t>
      </w:r>
      <w:r>
        <w:rPr>
          <w:rFonts w:ascii="Consolas" w:hAnsi="Consolas" w:eastAsia="等线" w:cs="Consolas"/>
          <w:b w:val="0"/>
          <w:i w:val="0"/>
          <w:color w:val="9F6A16"/>
          <w:sz w:val="17"/>
        </w:rPr>
        <w:t>2</w:t>
      </w:r>
      <w:r>
        <w:rPr>
          <w:rFonts w:ascii="Consolas" w:hAnsi="Consolas" w:eastAsia="等线" w:cs="Consolas"/>
          <w:b w:val="0"/>
          <w:i w:val="0"/>
          <w:color w:val="212629"/>
          <w:sz w:val="17"/>
        </w:rPr>
        <w:t>, column=</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33554A83">
      <w:pPr>
        <w:shd w:val="clear" w:color="auto" w:fill="F4F6F8"/>
        <w:spacing w:before="0" w:after="0" w:line="293" w:lineRule="auto"/>
        <w:ind w:left="142"/>
      </w:pPr>
      <w:r>
        <w:rPr>
          <w:rFonts w:ascii="Consolas" w:hAnsi="Consolas" w:eastAsia="等线" w:cs="Consolas"/>
          <w:b w:val="0"/>
          <w:i w:val="0"/>
          <w:color w:val="212629"/>
          <w:sz w:val="17"/>
        </w:rPr>
        <w:t>pv.</w:t>
      </w:r>
      <w:r>
        <w:rPr>
          <w:rFonts w:ascii="Consolas" w:hAnsi="Consolas" w:eastAsia="等线" w:cs="Consolas"/>
          <w:b w:val="0"/>
          <w:i w:val="0"/>
          <w:color w:val="0057AD"/>
          <w:sz w:val="17"/>
        </w:rPr>
        <w:t>trace_add</w:t>
      </w:r>
      <w:r>
        <w:rPr>
          <w:rFonts w:ascii="Consolas" w:hAnsi="Consolas" w:eastAsia="等线" w:cs="Consolas"/>
          <w:b w:val="0"/>
          <w:i w:val="0"/>
          <w:color w:val="212629"/>
          <w:sz w:val="17"/>
        </w:rPr>
        <w:t>(</w:t>
      </w:r>
      <w:r>
        <w:rPr>
          <w:rFonts w:ascii="Consolas" w:hAnsi="Consolas" w:eastAsia="等线" w:cs="Consolas"/>
          <w:b w:val="0"/>
          <w:i w:val="0"/>
          <w:color w:val="BF454A"/>
          <w:sz w:val="17"/>
        </w:rPr>
        <w:t>"write"</w:t>
      </w:r>
      <w:r>
        <w:rPr>
          <w:rFonts w:ascii="Consolas" w:hAnsi="Consolas" w:eastAsia="等线" w:cs="Consolas"/>
          <w:b w:val="0"/>
          <w:i w:val="0"/>
          <w:color w:val="212629"/>
          <w:sz w:val="17"/>
        </w:rPr>
        <w:t xml:space="preserve">, calc)          </w:t>
      </w:r>
      <w:r>
        <w:rPr>
          <w:rFonts w:ascii="Consolas" w:hAnsi="Consolas" w:eastAsia="等线" w:cs="Consolas"/>
          <w:b w:val="0"/>
          <w:i/>
          <w:color w:val="6E7781"/>
          <w:sz w:val="17"/>
        </w:rPr>
        <w:t># ← 关键：值一被写就重算</w:t>
      </w:r>
    </w:p>
    <w:p w14:paraId="5E430FA0">
      <w:pPr>
        <w:shd w:val="clear" w:color="auto" w:fill="F4F6F8"/>
        <w:spacing w:before="0" w:after="0" w:line="293" w:lineRule="auto"/>
        <w:ind w:left="142"/>
      </w:pPr>
      <w:r>
        <w:rPr>
          <w:rFonts w:ascii="Consolas" w:hAnsi="Consolas" w:eastAsia="等线" w:cs="Consolas"/>
          <w:b w:val="0"/>
          <w:i w:val="0"/>
          <w:color w:val="212629"/>
          <w:sz w:val="17"/>
        </w:rPr>
        <w:t>rate.</w:t>
      </w:r>
      <w:r>
        <w:rPr>
          <w:rFonts w:ascii="Consolas" w:hAnsi="Consolas" w:eastAsia="等线" w:cs="Consolas"/>
          <w:b w:val="0"/>
          <w:i w:val="0"/>
          <w:color w:val="0057AD"/>
          <w:sz w:val="17"/>
        </w:rPr>
        <w:t>trace_add</w:t>
      </w:r>
      <w:r>
        <w:rPr>
          <w:rFonts w:ascii="Consolas" w:hAnsi="Consolas" w:eastAsia="等线" w:cs="Consolas"/>
          <w:b w:val="0"/>
          <w:i w:val="0"/>
          <w:color w:val="212629"/>
          <w:sz w:val="17"/>
        </w:rPr>
        <w:t>(</w:t>
      </w:r>
      <w:r>
        <w:rPr>
          <w:rFonts w:ascii="Consolas" w:hAnsi="Consolas" w:eastAsia="等线" w:cs="Consolas"/>
          <w:b w:val="0"/>
          <w:i w:val="0"/>
          <w:color w:val="BF454A"/>
          <w:sz w:val="17"/>
        </w:rPr>
        <w:t>"write"</w:t>
      </w:r>
      <w:r>
        <w:rPr>
          <w:rFonts w:ascii="Consolas" w:hAnsi="Consolas" w:eastAsia="等线" w:cs="Consolas"/>
          <w:b w:val="0"/>
          <w:i w:val="0"/>
          <w:color w:val="212629"/>
          <w:sz w:val="17"/>
        </w:rPr>
        <w:t>, calc)</w:t>
      </w:r>
    </w:p>
    <w:p w14:paraId="4D104CAB">
      <w:pPr>
        <w:shd w:val="clear" w:color="auto" w:fill="F4F6F8"/>
        <w:spacing w:before="0" w:after="0" w:line="293" w:lineRule="auto"/>
        <w:ind w:left="142"/>
      </w:pPr>
      <w:r>
        <w:rPr>
          <w:rFonts w:ascii="Consolas" w:hAnsi="Consolas" w:eastAsia="等线" w:cs="Consolas"/>
          <w:b w:val="0"/>
          <w:i w:val="0"/>
          <w:color w:val="212629"/>
          <w:sz w:val="17"/>
        </w:rPr>
        <w:t>n.</w:t>
      </w:r>
      <w:r>
        <w:rPr>
          <w:rFonts w:ascii="Consolas" w:hAnsi="Consolas" w:eastAsia="等线" w:cs="Consolas"/>
          <w:b w:val="0"/>
          <w:i w:val="0"/>
          <w:color w:val="0057AD"/>
          <w:sz w:val="17"/>
        </w:rPr>
        <w:t>trace_add</w:t>
      </w:r>
      <w:r>
        <w:rPr>
          <w:rFonts w:ascii="Consolas" w:hAnsi="Consolas" w:eastAsia="等线" w:cs="Consolas"/>
          <w:b w:val="0"/>
          <w:i w:val="0"/>
          <w:color w:val="212629"/>
          <w:sz w:val="17"/>
        </w:rPr>
        <w:t>(</w:t>
      </w:r>
      <w:r>
        <w:rPr>
          <w:rFonts w:ascii="Consolas" w:hAnsi="Consolas" w:eastAsia="等线" w:cs="Consolas"/>
          <w:b w:val="0"/>
          <w:i w:val="0"/>
          <w:color w:val="BF454A"/>
          <w:sz w:val="17"/>
        </w:rPr>
        <w:t>"write"</w:t>
      </w:r>
      <w:r>
        <w:rPr>
          <w:rFonts w:ascii="Consolas" w:hAnsi="Consolas" w:eastAsia="等线" w:cs="Consolas"/>
          <w:b w:val="0"/>
          <w:i w:val="0"/>
          <w:color w:val="212629"/>
          <w:sz w:val="17"/>
        </w:rPr>
        <w:t>, calc)</w:t>
      </w:r>
    </w:p>
    <w:p w14:paraId="7B18F395">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textvariable=out, fg=</w:t>
      </w:r>
      <w:r>
        <w:rPr>
          <w:rFonts w:ascii="Consolas" w:hAnsi="Consolas" w:eastAsia="等线" w:cs="Consolas"/>
          <w:b w:val="0"/>
          <w:i w:val="0"/>
          <w:color w:val="BF454A"/>
          <w:sz w:val="17"/>
        </w:rPr>
        <w:t>"#1C4A8C"</w:t>
      </w:r>
      <w:r>
        <w:rPr>
          <w:rFonts w:ascii="Consolas" w:hAnsi="Consolas" w:eastAsia="等线" w:cs="Consolas"/>
          <w:b w:val="0"/>
          <w:i w:val="0"/>
          <w:color w:val="212629"/>
          <w:sz w:val="17"/>
        </w:rPr>
        <w:t>,</w:t>
      </w:r>
    </w:p>
    <w:p w14:paraId="7DE0E18D">
      <w:pPr>
        <w:shd w:val="clear" w:color="auto" w:fill="F4F6F8"/>
        <w:spacing w:before="0" w:after="0" w:line="293" w:lineRule="auto"/>
        <w:ind w:left="142"/>
      </w:pPr>
      <w:r>
        <w:rPr>
          <w:rFonts w:ascii="Consolas" w:hAnsi="Consolas" w:eastAsia="等线" w:cs="Consolas"/>
          <w:b w:val="0"/>
          <w:i w:val="0"/>
          <w:color w:val="212629"/>
          <w:sz w:val="17"/>
        </w:rPr>
        <w:t xml:space="preserve">         font=(</w:t>
      </w:r>
      <w:r>
        <w:rPr>
          <w:rFonts w:ascii="Consolas" w:hAnsi="Consolas" w:eastAsia="等线" w:cs="Consolas"/>
          <w:b w:val="0"/>
          <w:i w:val="0"/>
          <w:color w:val="BF454A"/>
          <w:sz w:val="17"/>
        </w:rPr>
        <w:t>"Microsoft YaHei UI"</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11</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"bold"</w:t>
      </w:r>
      <w:r>
        <w:rPr>
          <w:rFonts w:ascii="Consolas" w:hAnsi="Consolas" w:eastAsia="等线" w:cs="Consolas"/>
          <w:b w:val="0"/>
          <w:i w:val="0"/>
          <w:color w:val="212629"/>
          <w:sz w:val="17"/>
        </w:rPr>
        <w:t>)).</w:t>
      </w:r>
      <w:r>
        <w:rPr>
          <w:rFonts w:ascii="Consolas" w:hAnsi="Consolas" w:eastAsia="等线" w:cs="Consolas"/>
          <w:b w:val="0"/>
          <w:i w:val="0"/>
          <w:color w:val="0057AD"/>
          <w:sz w:val="17"/>
        </w:rPr>
        <w:t>grid</w:t>
      </w:r>
      <w:r>
        <w:rPr>
          <w:rFonts w:ascii="Consolas" w:hAnsi="Consolas" w:eastAsia="等线" w:cs="Consolas"/>
          <w:b w:val="0"/>
          <w:i w:val="0"/>
          <w:color w:val="212629"/>
          <w:sz w:val="17"/>
        </w:rPr>
        <w:t>(row=</w:t>
      </w:r>
      <w:r>
        <w:rPr>
          <w:rFonts w:ascii="Consolas" w:hAnsi="Consolas" w:eastAsia="等线" w:cs="Consolas"/>
          <w:b w:val="0"/>
          <w:i w:val="0"/>
          <w:color w:val="9F6A16"/>
          <w:sz w:val="17"/>
        </w:rPr>
        <w:t>3</w:t>
      </w:r>
      <w:r>
        <w:rPr>
          <w:rFonts w:ascii="Consolas" w:hAnsi="Consolas" w:eastAsia="等线" w:cs="Consolas"/>
          <w:b w:val="0"/>
          <w:i w:val="0"/>
          <w:color w:val="212629"/>
          <w:sz w:val="17"/>
        </w:rPr>
        <w:t>, column=</w:t>
      </w:r>
      <w:r>
        <w:rPr>
          <w:rFonts w:ascii="Consolas" w:hAnsi="Consolas" w:eastAsia="等线" w:cs="Consolas"/>
          <w:b w:val="0"/>
          <w:i w:val="0"/>
          <w:color w:val="9F6A16"/>
          <w:sz w:val="17"/>
        </w:rPr>
        <w:t>0</w:t>
      </w:r>
      <w:r>
        <w:rPr>
          <w:rFonts w:ascii="Consolas" w:hAnsi="Consolas" w:eastAsia="等线" w:cs="Consolas"/>
          <w:b w:val="0"/>
          <w:i w:val="0"/>
          <w:color w:val="212629"/>
          <w:sz w:val="17"/>
        </w:rPr>
        <w:t>, columnspan=</w:t>
      </w:r>
      <w:r>
        <w:rPr>
          <w:rFonts w:ascii="Consolas" w:hAnsi="Consolas" w:eastAsia="等线" w:cs="Consolas"/>
          <w:b w:val="0"/>
          <w:i w:val="0"/>
          <w:color w:val="9F6A16"/>
          <w:sz w:val="17"/>
        </w:rPr>
        <w:t>2</w:t>
      </w:r>
      <w:r>
        <w:rPr>
          <w:rFonts w:ascii="Consolas" w:hAnsi="Consolas" w:eastAsia="等线" w:cs="Consolas"/>
          <w:b w:val="0"/>
          <w:i w:val="0"/>
          <w:color w:val="212629"/>
          <w:sz w:val="17"/>
        </w:rPr>
        <w:t>)</w:t>
      </w:r>
    </w:p>
    <w:p w14:paraId="5ED755DB">
      <w:pPr>
        <w:shd w:val="clear" w:color="auto" w:fill="F4F6F8"/>
        <w:spacing w:before="0" w:after="0" w:line="293" w:lineRule="auto"/>
        <w:ind w:left="142"/>
      </w:pPr>
      <w:r>
        <w:rPr>
          <w:rFonts w:ascii="Consolas" w:hAnsi="Consolas" w:eastAsia="等线" w:cs="Consolas"/>
          <w:b w:val="0"/>
          <w:i w:val="0"/>
          <w:color w:val="0057AD"/>
          <w:sz w:val="17"/>
        </w:rPr>
        <w:t>calc</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打开时先算一次，界面不是空的</w:t>
      </w:r>
    </w:p>
    <w:p w14:paraId="4BD9A1AD">
      <w:pPr>
        <w:spacing w:after="40"/>
      </w:pPr>
    </w:p>
    <w:p w14:paraId="1A23431A">
      <w:pPr>
        <w:keepNext/>
        <w:spacing w:before="80"/>
        <w:jc w:val="center"/>
      </w:pPr>
      <w:r>
        <w:drawing>
          <wp:inline distT="0" distB="0" distL="114300" distR="114300">
            <wp:extent cx="3533775" cy="2294890"/>
            <wp:effectExtent l="0" t="0" r="1905" b="63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116"/>
                    <a:stretch>
                      <a:fillRect/>
                    </a:stretch>
                  </pic:blipFill>
                  <pic:spPr>
                    <a:xfrm>
                      <a:off x="0" y="0"/>
                      <a:ext cx="3533775" cy="2294890"/>
                    </a:xfrm>
                    <a:prstGeom prst="rect">
                      <a:avLst/>
                    </a:prstGeom>
                  </pic:spPr>
                </pic:pic>
              </a:graphicData>
            </a:graphic>
          </wp:inline>
        </w:drawing>
      </w:r>
    </w:p>
    <w:p w14:paraId="453B0D8C">
      <w:pPr>
        <w:spacing w:before="50" w:after="140"/>
        <w:jc w:val="center"/>
      </w:pPr>
      <w:r>
        <w:rPr>
          <w:rFonts w:ascii="等线" w:hAnsi="等线" w:eastAsia="等线" w:cs="等线"/>
          <w:b w:val="0"/>
          <w:i w:val="0"/>
          <w:color w:val="60666E"/>
          <w:sz w:val="17"/>
        </w:rPr>
        <w:t>图 I-5　绑定 StringVar + trace_add 后，改任一输入框结果立刻重算</w:t>
      </w:r>
    </w:p>
    <w:p w14:paraId="06D3A631">
      <w:pPr>
        <w:spacing w:before="0" w:after="140"/>
        <w:jc w:val="center"/>
      </w:pPr>
      <w:r>
        <w:rPr>
          <w:rFonts w:ascii="等线" w:hAnsi="等线" w:eastAsia="等线" w:cs="等线"/>
          <w:b w:val="0"/>
          <w:i w:val="0"/>
          <w:color w:val="8A9099"/>
          <w:sz w:val="16"/>
        </w:rPr>
        <w:t>本机真实抓取</w:t>
      </w:r>
    </w:p>
    <w:p w14:paraId="31AF91C3">
      <w:pPr>
        <w:shd w:val="clear" w:color="auto" w:fill="23272E"/>
        <w:spacing w:before="0" w:after="0" w:line="293" w:lineRule="auto"/>
        <w:ind w:left="142"/>
      </w:pPr>
      <w:r>
        <w:rPr>
          <w:rFonts w:ascii="Consolas" w:hAnsi="Consolas" w:eastAsia="等线" w:cs="Consolas"/>
          <w:b w:val="0"/>
          <w:i w:val="0"/>
          <w:color w:val="E8EAED"/>
          <w:sz w:val="17"/>
        </w:rPr>
        <w:t>FV = 1,338.23 元</w:t>
      </w:r>
    </w:p>
    <w:p w14:paraId="0E180B3F">
      <w:pPr>
        <w:shd w:val="clear" w:color="auto" w:fill="23272E"/>
        <w:spacing w:before="0" w:after="0" w:line="293" w:lineRule="auto"/>
        <w:ind w:left="142"/>
      </w:pPr>
      <w:r>
        <w:rPr>
          <w:rFonts w:ascii="Consolas" w:hAnsi="Consolas" w:eastAsia="等线" w:cs="Consolas"/>
          <w:b w:val="0"/>
          <w:i w:val="0"/>
          <w:color w:val="8A9199"/>
          <w:sz w:val="17"/>
        </w:rPr>
        <w:t># 手工验算：1000 × (1 + 0.06)^5 = 1338.2256 → 保留两位 1,338.23 ✓</w:t>
      </w:r>
    </w:p>
    <w:p w14:paraId="27E010AE">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2D6E949">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81A27EF">
            <w:pPr>
              <w:spacing w:before="40" w:after="40"/>
            </w:pPr>
            <w:r>
              <w:rPr>
                <w:rFonts w:ascii="微软雅黑" w:hAnsi="微软雅黑" w:eastAsia="微软雅黑" w:cs="微软雅黑"/>
                <w:b/>
                <w:i w:val="0"/>
                <w:color w:val="2E7D46"/>
                <w:sz w:val="19"/>
              </w:rPr>
              <w:t>提示　</w:t>
            </w:r>
            <w:r>
              <w:rPr>
                <w:rFonts w:ascii="微软雅黑" w:hAnsi="微软雅黑" w:eastAsia="微软雅黑" w:cs="微软雅黑"/>
                <w:b/>
                <w:i w:val="0"/>
                <w:color w:val="1C1E21"/>
                <w:sz w:val="19"/>
              </w:rPr>
              <w:t>textvariable 与 text= 的区别是新手最容易踩的</w:t>
            </w:r>
            <w:r>
              <w:rPr>
                <w:rFonts w:ascii="华文中宋" w:hAnsi="华文中宋" w:eastAsia="华文中宋" w:cs="华文中宋"/>
                <w:b w:val="0"/>
                <w:i w:val="0"/>
                <w:color w:val="1C1E21"/>
                <w:sz w:val="19"/>
              </w:rPr>
              <w:t>：tk.Label(root, text=out) 只会把变量对象转成字符串（显示成 PY_VAR7 之类），必须写 textvariable=out 才会自动刷新。同理 Entry 用 textvariable 绑定后，取值一律用 pv.get()，不要用 pv——pv 是变量对象，不是值。</w:t>
            </w:r>
          </w:p>
        </w:tc>
      </w:tr>
    </w:tbl>
    <w:p w14:paraId="2B343F83">
      <w:pPr>
        <w:spacing w:after="40"/>
      </w:pPr>
    </w:p>
    <w:p w14:paraId="1B60959C">
      <w:pPr>
        <w:pStyle w:val="4"/>
      </w:pPr>
      <w:bookmarkStart w:id="215" w:name="_Toc8837"/>
      <w:r>
        <w:rPr>
          <w:rFonts w:ascii="微软雅黑" w:hAnsi="微软雅黑" w:eastAsia="微软雅黑" w:cs="微软雅黑"/>
          <w:b w:val="0"/>
          <w:i w:val="0"/>
          <w:color w:val="1C1E21"/>
          <w:sz w:val="30"/>
        </w:rPr>
        <w:t>I.6　事件与回调：点了之后程序怎么知道</w:t>
      </w:r>
      <w:bookmarkEnd w:id="215"/>
    </w:p>
    <w:p w14:paraId="7E01FEB9">
      <w:pPr>
        <w:keepNext/>
        <w:spacing w:before="60" w:after="20"/>
      </w:pPr>
      <w:r>
        <w:rPr>
          <w:rFonts w:ascii="等线" w:hAnsi="等线" w:eastAsia="等线" w:cs="等线"/>
          <w:b w:val="0"/>
          <w:i w:val="0"/>
          <w:color w:val="626870"/>
          <w:sz w:val="16"/>
        </w:rPr>
        <w:t>▍事件绑定五种写法</w:t>
      </w:r>
    </w:p>
    <w:p w14:paraId="131B7496">
      <w:pPr>
        <w:shd w:val="clear" w:color="auto" w:fill="F4F6F8"/>
        <w:spacing w:before="0" w:after="0" w:line="293" w:lineRule="auto"/>
        <w:ind w:left="142"/>
      </w:pPr>
      <w:r>
        <w:rPr>
          <w:rFonts w:ascii="Consolas" w:hAnsi="Consolas" w:eastAsia="等线" w:cs="Consolas"/>
          <w:b w:val="0"/>
          <w:i/>
          <w:color w:val="6E7781"/>
          <w:sz w:val="17"/>
        </w:rPr>
        <w:t># ① 按钮：command 参数（最简单）</w:t>
      </w:r>
    </w:p>
    <w:p w14:paraId="2F57DAAB">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Button</w:t>
      </w:r>
      <w:r>
        <w:rPr>
          <w:rFonts w:ascii="Consolas" w:hAnsi="Consolas" w:eastAsia="等线" w:cs="Consolas"/>
          <w:b w:val="0"/>
          <w:i w:val="0"/>
          <w:color w:val="212629"/>
          <w:sz w:val="17"/>
        </w:rPr>
        <w:t>(root, text=</w:t>
      </w:r>
      <w:r>
        <w:rPr>
          <w:rFonts w:ascii="Consolas" w:hAnsi="Consolas" w:eastAsia="等线" w:cs="Consolas"/>
          <w:b w:val="0"/>
          <w:i w:val="0"/>
          <w:color w:val="BF454A"/>
          <w:sz w:val="17"/>
        </w:rPr>
        <w:t>"计算终值 FV"</w:t>
      </w:r>
      <w:r>
        <w:rPr>
          <w:rFonts w:ascii="Consolas" w:hAnsi="Consolas" w:eastAsia="等线" w:cs="Consolas"/>
          <w:b w:val="0"/>
          <w:i w:val="0"/>
          <w:color w:val="212629"/>
          <w:sz w:val="17"/>
        </w:rPr>
        <w:t>, command=calc).</w:t>
      </w:r>
      <w:r>
        <w:rPr>
          <w:rFonts w:ascii="Consolas" w:hAnsi="Consolas" w:eastAsia="等线" w:cs="Consolas"/>
          <w:b w:val="0"/>
          <w:i w:val="0"/>
          <w:color w:val="0057AD"/>
          <w:sz w:val="17"/>
        </w:rPr>
        <w:t>grid</w:t>
      </w:r>
      <w:r>
        <w:rPr>
          <w:rFonts w:ascii="Consolas" w:hAnsi="Consolas" w:eastAsia="等线" w:cs="Consolas"/>
          <w:b w:val="0"/>
          <w:i w:val="0"/>
          <w:color w:val="212629"/>
          <w:sz w:val="17"/>
        </w:rPr>
        <w:t>(row=</w:t>
      </w:r>
      <w:r>
        <w:rPr>
          <w:rFonts w:ascii="Consolas" w:hAnsi="Consolas" w:eastAsia="等线" w:cs="Consolas"/>
          <w:b w:val="0"/>
          <w:i w:val="0"/>
          <w:color w:val="9F6A16"/>
          <w:sz w:val="17"/>
        </w:rPr>
        <w:t>3</w:t>
      </w:r>
      <w:r>
        <w:rPr>
          <w:rFonts w:ascii="Consolas" w:hAnsi="Consolas" w:eastAsia="等线" w:cs="Consolas"/>
          <w:b w:val="0"/>
          <w:i w:val="0"/>
          <w:color w:val="212629"/>
          <w:sz w:val="17"/>
        </w:rPr>
        <w:t>, column=</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735BDCA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DD7A2B2">
      <w:pPr>
        <w:shd w:val="clear" w:color="auto" w:fill="F4F6F8"/>
        <w:spacing w:before="0" w:after="0" w:line="293" w:lineRule="auto"/>
        <w:ind w:left="142"/>
      </w:pPr>
      <w:r>
        <w:rPr>
          <w:rFonts w:ascii="Consolas" w:hAnsi="Consolas" w:eastAsia="等线" w:cs="Consolas"/>
          <w:b w:val="0"/>
          <w:i w:val="0"/>
          <w:color w:val="212629"/>
          <w:sz w:val="17"/>
        </w:rPr>
        <w:t>e = tk.</w:t>
      </w:r>
      <w:r>
        <w:rPr>
          <w:rFonts w:ascii="Consolas" w:hAnsi="Consolas" w:eastAsia="等线" w:cs="Consolas"/>
          <w:b w:val="0"/>
          <w:i w:val="0"/>
          <w:color w:val="0057AD"/>
          <w:sz w:val="17"/>
        </w:rPr>
        <w:t>Entry</w:t>
      </w:r>
      <w:r>
        <w:rPr>
          <w:rFonts w:ascii="Consolas" w:hAnsi="Consolas" w:eastAsia="等线" w:cs="Consolas"/>
          <w:b w:val="0"/>
          <w:i w:val="0"/>
          <w:color w:val="212629"/>
          <w:sz w:val="17"/>
        </w:rPr>
        <w:t>(root, width=</w:t>
      </w:r>
      <w:r>
        <w:rPr>
          <w:rFonts w:ascii="Consolas" w:hAnsi="Consolas" w:eastAsia="等线" w:cs="Consolas"/>
          <w:b w:val="0"/>
          <w:i w:val="0"/>
          <w:color w:val="9F6A16"/>
          <w:sz w:val="17"/>
        </w:rPr>
        <w:t>22</w:t>
      </w:r>
      <w:r>
        <w:rPr>
          <w:rFonts w:ascii="Consolas" w:hAnsi="Consolas" w:eastAsia="等线" w:cs="Consolas"/>
          <w:b w:val="0"/>
          <w:i w:val="0"/>
          <w:color w:val="212629"/>
          <w:sz w:val="17"/>
        </w:rPr>
        <w:t>)</w:t>
      </w:r>
    </w:p>
    <w:p w14:paraId="313BFD0C">
      <w:pPr>
        <w:shd w:val="clear" w:color="auto" w:fill="F4F6F8"/>
        <w:spacing w:before="0" w:after="0" w:line="293" w:lineRule="auto"/>
        <w:ind w:left="142"/>
      </w:pPr>
      <w:r>
        <w:rPr>
          <w:rFonts w:ascii="Consolas" w:hAnsi="Consolas" w:eastAsia="等线" w:cs="Consolas"/>
          <w:b w:val="0"/>
          <w:i w:val="0"/>
          <w:color w:val="212629"/>
          <w:sz w:val="17"/>
        </w:rPr>
        <w:t>e.</w:t>
      </w:r>
      <w:r>
        <w:rPr>
          <w:rFonts w:ascii="Consolas" w:hAnsi="Consolas" w:eastAsia="等线" w:cs="Consolas"/>
          <w:b w:val="0"/>
          <w:i w:val="0"/>
          <w:color w:val="0057AD"/>
          <w:sz w:val="17"/>
        </w:rPr>
        <w:t>bind</w:t>
      </w:r>
      <w:r>
        <w:rPr>
          <w:rFonts w:ascii="Consolas" w:hAnsi="Consolas" w:eastAsia="等线" w:cs="Consolas"/>
          <w:b w:val="0"/>
          <w:i w:val="0"/>
          <w:color w:val="212629"/>
          <w:sz w:val="17"/>
        </w:rPr>
        <w:t>(</w:t>
      </w:r>
      <w:r>
        <w:rPr>
          <w:rFonts w:ascii="Consolas" w:hAnsi="Consolas" w:eastAsia="等线" w:cs="Consolas"/>
          <w:b w:val="0"/>
          <w:i w:val="0"/>
          <w:color w:val="BF454A"/>
          <w:sz w:val="17"/>
        </w:rPr>
        <w:t>"&lt;Return&gt;"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ev: lab.</w:t>
      </w:r>
      <w:r>
        <w:rPr>
          <w:rFonts w:ascii="Consolas" w:hAnsi="Consolas" w:eastAsia="等线" w:cs="Consolas"/>
          <w:b w:val="0"/>
          <w:i w:val="0"/>
          <w:color w:val="0057AD"/>
          <w:sz w:val="17"/>
        </w:rPr>
        <w:t>config</w:t>
      </w:r>
      <w:r>
        <w:rPr>
          <w:rFonts w:ascii="Consolas" w:hAnsi="Consolas" w:eastAsia="等线" w:cs="Consolas"/>
          <w:b w:val="0"/>
          <w:i w:val="0"/>
          <w:color w:val="212629"/>
          <w:sz w:val="17"/>
        </w:rPr>
        <w:t>(text=f"&lt;Return&gt; 触发，内容={ev.widget.</w:t>
      </w:r>
      <w:r>
        <w:rPr>
          <w:rFonts w:ascii="Consolas" w:hAnsi="Consolas" w:eastAsia="等线" w:cs="Consolas"/>
          <w:b w:val="0"/>
          <w:i w:val="0"/>
          <w:color w:val="0057AD"/>
          <w:sz w:val="17"/>
        </w:rPr>
        <w:t>get</w:t>
      </w:r>
      <w:r>
        <w:rPr>
          <w:rFonts w:ascii="Consolas" w:hAnsi="Consolas" w:eastAsia="等线" w:cs="Consolas"/>
          <w:b w:val="0"/>
          <w:i w:val="0"/>
          <w:color w:val="212629"/>
          <w:sz w:val="17"/>
        </w:rPr>
        <w:t>()}",</w:t>
      </w:r>
    </w:p>
    <w:p w14:paraId="78A0E514">
      <w:pPr>
        <w:shd w:val="clear" w:color="auto" w:fill="F4F6F8"/>
        <w:spacing w:before="0" w:after="0" w:line="293" w:lineRule="auto"/>
        <w:ind w:left="142"/>
      </w:pPr>
      <w:r>
        <w:rPr>
          <w:rFonts w:ascii="Consolas" w:hAnsi="Consolas" w:eastAsia="等线" w:cs="Consolas"/>
          <w:b w:val="0"/>
          <w:i w:val="0"/>
          <w:color w:val="212629"/>
          <w:sz w:val="17"/>
        </w:rPr>
        <w:t xml:space="preserve">                                          fg=</w:t>
      </w:r>
      <w:r>
        <w:rPr>
          <w:rFonts w:ascii="Consolas" w:hAnsi="Consolas" w:eastAsia="等线" w:cs="Consolas"/>
          <w:b w:val="0"/>
          <w:i w:val="0"/>
          <w:color w:val="BF454A"/>
          <w:sz w:val="17"/>
        </w:rPr>
        <w:t>"#1E8449"</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② 回车即算</w:t>
      </w:r>
    </w:p>
    <w:p w14:paraId="5B307FDF">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bind</w:t>
      </w:r>
      <w:r>
        <w:rPr>
          <w:rFonts w:ascii="Consolas" w:hAnsi="Consolas" w:eastAsia="等线" w:cs="Consolas"/>
          <w:b w:val="0"/>
          <w:i w:val="0"/>
          <w:color w:val="212629"/>
          <w:sz w:val="17"/>
        </w:rPr>
        <w:t>(</w:t>
      </w:r>
      <w:r>
        <w:rPr>
          <w:rFonts w:ascii="Consolas" w:hAnsi="Consolas" w:eastAsia="等线" w:cs="Consolas"/>
          <w:b w:val="0"/>
          <w:i w:val="0"/>
          <w:color w:val="BF454A"/>
          <w:sz w:val="17"/>
        </w:rPr>
        <w:t>"&lt;Escape&gt;"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lambda</w:t>
      </w:r>
      <w:r>
        <w:rPr>
          <w:rFonts w:ascii="Consolas" w:hAnsi="Consolas" w:eastAsia="等线" w:cs="Consolas"/>
          <w:b w:val="0"/>
          <w:i w:val="0"/>
          <w:color w:val="212629"/>
          <w:sz w:val="17"/>
        </w:rPr>
        <w:t xml:space="preserve"> ev: lab.</w:t>
      </w:r>
      <w:r>
        <w:rPr>
          <w:rFonts w:ascii="Consolas" w:hAnsi="Consolas" w:eastAsia="等线" w:cs="Consolas"/>
          <w:b w:val="0"/>
          <w:i w:val="0"/>
          <w:color w:val="0057AD"/>
          <w:sz w:val="17"/>
        </w:rPr>
        <w:t>config</w:t>
      </w:r>
      <w:r>
        <w:rPr>
          <w:rFonts w:ascii="Consolas" w:hAnsi="Consolas" w:eastAsia="等线" w:cs="Consolas"/>
          <w:b w:val="0"/>
          <w:i w:val="0"/>
          <w:color w:val="212629"/>
          <w:sz w:val="17"/>
        </w:rPr>
        <w:t>(text=</w:t>
      </w:r>
      <w:r>
        <w:rPr>
          <w:rFonts w:ascii="Consolas" w:hAnsi="Consolas" w:eastAsia="等线" w:cs="Consolas"/>
          <w:b w:val="0"/>
          <w:i w:val="0"/>
          <w:color w:val="BF454A"/>
          <w:sz w:val="17"/>
        </w:rPr>
        <w:t>"&lt;Escape&gt; 绑定在 root 上"</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③ 全局键</w:t>
      </w:r>
    </w:p>
    <w:p w14:paraId="2C09F064">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0B38008">
      <w:pPr>
        <w:shd w:val="clear" w:color="auto" w:fill="F4F6F8"/>
        <w:spacing w:before="0" w:after="0" w:line="293" w:lineRule="auto"/>
        <w:ind w:left="142"/>
      </w:pPr>
      <w:r>
        <w:rPr>
          <w:rFonts w:ascii="Consolas" w:hAnsi="Consolas" w:eastAsia="等线" w:cs="Consolas"/>
          <w:b w:val="0"/>
          <w:i/>
          <w:color w:val="6E7781"/>
          <w:sz w:val="17"/>
        </w:rPr>
        <w:t># ④ 鼠标与尺寸事件</w:t>
      </w:r>
    </w:p>
    <w:p w14:paraId="2BD2854C">
      <w:pPr>
        <w:shd w:val="clear" w:color="auto" w:fill="F4F6F8"/>
        <w:spacing w:before="0" w:after="0" w:line="293" w:lineRule="auto"/>
        <w:ind w:left="142"/>
      </w:pPr>
      <w:r>
        <w:rPr>
          <w:rFonts w:ascii="Consolas" w:hAnsi="Consolas" w:eastAsia="等线" w:cs="Consolas"/>
          <w:b w:val="0"/>
          <w:i w:val="0"/>
          <w:color w:val="212629"/>
          <w:sz w:val="17"/>
        </w:rPr>
        <w:t>canvas.</w:t>
      </w:r>
      <w:r>
        <w:rPr>
          <w:rFonts w:ascii="Consolas" w:hAnsi="Consolas" w:eastAsia="等线" w:cs="Consolas"/>
          <w:b w:val="0"/>
          <w:i w:val="0"/>
          <w:color w:val="0057AD"/>
          <w:sz w:val="17"/>
        </w:rPr>
        <w:t>bind</w:t>
      </w:r>
      <w:r>
        <w:rPr>
          <w:rFonts w:ascii="Consolas" w:hAnsi="Consolas" w:eastAsia="等线" w:cs="Consolas"/>
          <w:b w:val="0"/>
          <w:i w:val="0"/>
          <w:color w:val="212629"/>
          <w:sz w:val="17"/>
        </w:rPr>
        <w:t>(</w:t>
      </w:r>
      <w:r>
        <w:rPr>
          <w:rFonts w:ascii="Consolas" w:hAnsi="Consolas" w:eastAsia="等线" w:cs="Consolas"/>
          <w:b w:val="0"/>
          <w:i w:val="0"/>
          <w:color w:val="BF454A"/>
          <w:sz w:val="17"/>
        </w:rPr>
        <w:t>"&lt;Button-1&gt;"</w:t>
      </w:r>
      <w:r>
        <w:rPr>
          <w:rFonts w:ascii="Consolas" w:hAnsi="Consolas" w:eastAsia="等线" w:cs="Consolas"/>
          <w:b w:val="0"/>
          <w:i w:val="0"/>
          <w:color w:val="212629"/>
          <w:sz w:val="17"/>
        </w:rPr>
        <w:t xml:space="preserve">, on_click)        </w:t>
      </w:r>
      <w:r>
        <w:rPr>
          <w:rFonts w:ascii="Consolas" w:hAnsi="Consolas" w:eastAsia="等线" w:cs="Consolas"/>
          <w:b w:val="0"/>
          <w:i/>
          <w:color w:val="6E7781"/>
          <w:sz w:val="17"/>
        </w:rPr>
        <w:t># 左键按下</w:t>
      </w:r>
    </w:p>
    <w:p w14:paraId="4C7EA963">
      <w:pPr>
        <w:shd w:val="clear" w:color="auto" w:fill="F4F6F8"/>
        <w:spacing w:before="0" w:after="0" w:line="293" w:lineRule="auto"/>
        <w:ind w:left="142"/>
      </w:pPr>
      <w:r>
        <w:rPr>
          <w:rFonts w:ascii="Consolas" w:hAnsi="Consolas" w:eastAsia="等线" w:cs="Consolas"/>
          <w:b w:val="0"/>
          <w:i w:val="0"/>
          <w:color w:val="212629"/>
          <w:sz w:val="17"/>
        </w:rPr>
        <w:t>canvas.</w:t>
      </w:r>
      <w:r>
        <w:rPr>
          <w:rFonts w:ascii="Consolas" w:hAnsi="Consolas" w:eastAsia="等线" w:cs="Consolas"/>
          <w:b w:val="0"/>
          <w:i w:val="0"/>
          <w:color w:val="0057AD"/>
          <w:sz w:val="17"/>
        </w:rPr>
        <w:t>bind</w:t>
      </w:r>
      <w:r>
        <w:rPr>
          <w:rFonts w:ascii="Consolas" w:hAnsi="Consolas" w:eastAsia="等线" w:cs="Consolas"/>
          <w:b w:val="0"/>
          <w:i w:val="0"/>
          <w:color w:val="212629"/>
          <w:sz w:val="17"/>
        </w:rPr>
        <w:t>(</w:t>
      </w:r>
      <w:r>
        <w:rPr>
          <w:rFonts w:ascii="Consolas" w:hAnsi="Consolas" w:eastAsia="等线" w:cs="Consolas"/>
          <w:b w:val="0"/>
          <w:i w:val="0"/>
          <w:color w:val="BF454A"/>
          <w:sz w:val="17"/>
        </w:rPr>
        <w:t>"&lt;Motion&gt;"</w:t>
      </w:r>
      <w:r>
        <w:rPr>
          <w:rFonts w:ascii="Consolas" w:hAnsi="Consolas" w:eastAsia="等线" w:cs="Consolas"/>
          <w:b w:val="0"/>
          <w:i w:val="0"/>
          <w:color w:val="212629"/>
          <w:sz w:val="17"/>
        </w:rPr>
        <w:t xml:space="preserve">, on_drag)           </w:t>
      </w:r>
      <w:r>
        <w:rPr>
          <w:rFonts w:ascii="Consolas" w:hAnsi="Consolas" w:eastAsia="等线" w:cs="Consolas"/>
          <w:b w:val="0"/>
          <w:i/>
          <w:color w:val="6E7781"/>
          <w:sz w:val="17"/>
        </w:rPr>
        <w:t># 拖动（配合 drag_drop 做拖放）</w:t>
      </w:r>
    </w:p>
    <w:p w14:paraId="772807C3">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bind</w:t>
      </w:r>
      <w:r>
        <w:rPr>
          <w:rFonts w:ascii="Consolas" w:hAnsi="Consolas" w:eastAsia="等线" w:cs="Consolas"/>
          <w:b w:val="0"/>
          <w:i w:val="0"/>
          <w:color w:val="212629"/>
          <w:sz w:val="17"/>
        </w:rPr>
        <w:t>(</w:t>
      </w:r>
      <w:r>
        <w:rPr>
          <w:rFonts w:ascii="Consolas" w:hAnsi="Consolas" w:eastAsia="等线" w:cs="Consolas"/>
          <w:b w:val="0"/>
          <w:i w:val="0"/>
          <w:color w:val="BF454A"/>
          <w:sz w:val="17"/>
        </w:rPr>
        <w:t>"&lt;Configure&gt;"</w:t>
      </w:r>
      <w:r>
        <w:rPr>
          <w:rFonts w:ascii="Consolas" w:hAnsi="Consolas" w:eastAsia="等线" w:cs="Consolas"/>
          <w:b w:val="0"/>
          <w:i w:val="0"/>
          <w:color w:val="212629"/>
          <w:sz w:val="17"/>
        </w:rPr>
        <w:t xml:space="preserve">, on_resize)        </w:t>
      </w:r>
      <w:r>
        <w:rPr>
          <w:rFonts w:ascii="Consolas" w:hAnsi="Consolas" w:eastAsia="等线" w:cs="Consolas"/>
          <w:b w:val="0"/>
          <w:i/>
          <w:color w:val="6E7781"/>
          <w:sz w:val="17"/>
        </w:rPr>
        <w:t># 窗口改变大小</w:t>
      </w:r>
    </w:p>
    <w:p w14:paraId="71DE7F8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4095E796">
      <w:pPr>
        <w:shd w:val="clear" w:color="auto" w:fill="F4F6F8"/>
        <w:spacing w:before="0" w:after="0" w:line="293" w:lineRule="auto"/>
        <w:ind w:left="142"/>
      </w:pPr>
      <w:r>
        <w:rPr>
          <w:rFonts w:ascii="Consolas" w:hAnsi="Consolas" w:eastAsia="等线" w:cs="Consolas"/>
          <w:b w:val="0"/>
          <w:i/>
          <w:color w:val="6E7781"/>
          <w:sz w:val="17"/>
        </w:rPr>
        <w:t># ⑤ 延迟执行：不阻塞界面地“过 200ms 再刷新”</w:t>
      </w:r>
    </w:p>
    <w:p w14:paraId="5D2FBAA4">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after</w:t>
      </w:r>
      <w:r>
        <w:rPr>
          <w:rFonts w:ascii="Consolas" w:hAnsi="Consolas" w:eastAsia="等线" w:cs="Consolas"/>
          <w:b w:val="0"/>
          <w:i w:val="0"/>
          <w:color w:val="212629"/>
          <w:sz w:val="17"/>
        </w:rPr>
        <w:t>(</w:t>
      </w:r>
      <w:r>
        <w:rPr>
          <w:rFonts w:ascii="Consolas" w:hAnsi="Consolas" w:eastAsia="等线" w:cs="Consolas"/>
          <w:b w:val="0"/>
          <w:i w:val="0"/>
          <w:color w:val="9F6A16"/>
          <w:sz w:val="17"/>
        </w:rPr>
        <w:t>200</w:t>
      </w:r>
      <w:r>
        <w:rPr>
          <w:rFonts w:ascii="Consolas" w:hAnsi="Consolas" w:eastAsia="等线" w:cs="Consolas"/>
          <w:b w:val="0"/>
          <w:i w:val="0"/>
          <w:color w:val="212629"/>
          <w:sz w:val="17"/>
        </w:rPr>
        <w:t>, refresh_chart)</w:t>
      </w:r>
    </w:p>
    <w:p w14:paraId="224177EE">
      <w:pPr>
        <w:spacing w:after="40"/>
      </w:pPr>
    </w:p>
    <w:p w14:paraId="0934D234">
      <w:pPr>
        <w:keepNext/>
        <w:spacing w:before="80"/>
        <w:jc w:val="center"/>
      </w:pPr>
      <w:r>
        <w:drawing>
          <wp:inline distT="0" distB="0" distL="114300" distR="114300">
            <wp:extent cx="3825875" cy="1764665"/>
            <wp:effectExtent l="0" t="0" r="14605" b="317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117"/>
                    <a:stretch>
                      <a:fillRect/>
                    </a:stretch>
                  </pic:blipFill>
                  <pic:spPr>
                    <a:xfrm>
                      <a:off x="0" y="0"/>
                      <a:ext cx="3825875" cy="1764665"/>
                    </a:xfrm>
                    <a:prstGeom prst="rect">
                      <a:avLst/>
                    </a:prstGeom>
                  </pic:spPr>
                </pic:pic>
              </a:graphicData>
            </a:graphic>
          </wp:inline>
        </w:drawing>
      </w:r>
    </w:p>
    <w:p w14:paraId="2A954093">
      <w:pPr>
        <w:spacing w:before="50" w:after="140"/>
        <w:jc w:val="center"/>
      </w:pPr>
      <w:r>
        <w:rPr>
          <w:rFonts w:ascii="等线" w:hAnsi="等线" w:eastAsia="等线" w:cs="等线"/>
          <w:b w:val="0"/>
          <w:i w:val="0"/>
          <w:color w:val="60666E"/>
          <w:sz w:val="17"/>
        </w:rPr>
        <w:t>图 I-6　&lt;Return&gt; 绑在 Entry 上、&lt;Escape&gt; 绑在 root 上</w:t>
      </w:r>
    </w:p>
    <w:p w14:paraId="10EF8240">
      <w:pPr>
        <w:spacing w:before="0" w:after="140"/>
        <w:jc w:val="center"/>
      </w:pPr>
      <w:r>
        <w:rPr>
          <w:rFonts w:ascii="等线" w:hAnsi="等线" w:eastAsia="等线" w:cs="等线"/>
          <w:b w:val="0"/>
          <w:i w:val="0"/>
          <w:color w:val="8A9099"/>
          <w:sz w:val="16"/>
        </w:rPr>
        <w:t>本机真实抓取</w:t>
      </w:r>
    </w:p>
    <w:tbl>
      <w:tblPr>
        <w:tblStyle w:val="36"/>
        <w:tblW w:w="0" w:type="auto"/>
        <w:jc w:val="center"/>
        <w:tblLayout w:type="fixed"/>
        <w:tblCellMar>
          <w:top w:w="90" w:type="dxa"/>
          <w:left w:w="150" w:type="dxa"/>
          <w:bottom w:w="90" w:type="dxa"/>
          <w:right w:w="150" w:type="dxa"/>
        </w:tblCellMar>
      </w:tblPr>
      <w:tblGrid>
        <w:gridCol w:w="9298"/>
      </w:tblGrid>
      <w:tr w14:paraId="0DB4F4E5">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65AC27B">
            <w:pPr>
              <w:spacing w:before="40" w:after="20"/>
            </w:pPr>
            <w:r>
              <w:rPr>
                <w:rFonts w:ascii="微软雅黑" w:hAnsi="微软雅黑" w:eastAsia="微软雅黑" w:cs="微软雅黑"/>
                <w:b/>
                <w:i w:val="0"/>
                <w:color w:val="B4791B"/>
                <w:sz w:val="19"/>
              </w:rPr>
              <w:t>注意｜第三大坑：在回调里跑耗时任务</w:t>
            </w:r>
          </w:p>
          <w:p w14:paraId="2C112514">
            <w:pPr>
              <w:spacing w:before="0" w:after="40"/>
            </w:pPr>
            <w:r>
              <w:rPr>
                <w:rFonts w:ascii="华文中宋" w:hAnsi="华文中宋" w:eastAsia="华文中宋" w:cs="华文中宋"/>
                <w:b w:val="0"/>
                <w:i w:val="0"/>
                <w:color w:val="1C1E21"/>
                <w:sz w:val="19"/>
              </w:rPr>
              <w:t>tkinter 是</w:t>
            </w:r>
            <w:r>
              <w:rPr>
                <w:rFonts w:ascii="微软雅黑" w:hAnsi="微软雅黑" w:eastAsia="微软雅黑" w:cs="微软雅黑"/>
                <w:b/>
                <w:i w:val="0"/>
                <w:color w:val="1C1E21"/>
                <w:sz w:val="19"/>
              </w:rPr>
              <w:t>单线程事件循环</w:t>
            </w:r>
            <w:r>
              <w:rPr>
                <w:rFonts w:ascii="华文中宋" w:hAnsi="华文中宋" w:eastAsia="华文中宋" w:cs="华文中宋"/>
                <w:b w:val="0"/>
                <w:i w:val="0"/>
                <w:color w:val="1C1E21"/>
                <w:sz w:val="19"/>
              </w:rPr>
              <w:t>。如果你在“计算”按钮的回调里跑一个 10 秒的循环，整个窗口会假死（不刷新、不响应、Windows 标题栏显示“未响应”）。项目一的做法是把计算放在回调里但保证它是毫秒级（纯函数），而</w:t>
            </w:r>
            <w:r>
              <w:rPr>
                <w:rFonts w:ascii="微软雅黑" w:hAnsi="微软雅黑" w:eastAsia="微软雅黑" w:cs="微软雅黑"/>
                <w:b/>
                <w:i w:val="0"/>
                <w:color w:val="1C1E21"/>
                <w:sz w:val="19"/>
              </w:rPr>
              <w:t>图表刷新用 root.after() 排到事件队列后面</w:t>
            </w:r>
            <w:r>
              <w:rPr>
                <w:rFonts w:ascii="华文中宋" w:hAnsi="华文中宋" w:eastAsia="华文中宋" w:cs="华文中宋"/>
                <w:b w:val="0"/>
                <w:i w:val="0"/>
                <w:color w:val="1C1E21"/>
                <w:sz w:val="19"/>
              </w:rPr>
              <w:t>（gui.py 里 after 用了 3 次）。真要跑长任务，用 threading.Thread + after 回主线程更新界面，</w:t>
            </w:r>
            <w:r>
              <w:rPr>
                <w:rFonts w:ascii="微软雅黑" w:hAnsi="微软雅黑" w:eastAsia="微软雅黑" w:cs="微软雅黑"/>
                <w:b/>
                <w:i w:val="0"/>
                <w:color w:val="1C1E21"/>
                <w:sz w:val="19"/>
              </w:rPr>
              <w:t>绝不在子线程里直接改控件</w:t>
            </w:r>
            <w:r>
              <w:rPr>
                <w:rFonts w:ascii="华文中宋" w:hAnsi="华文中宋" w:eastAsia="华文中宋" w:cs="华文中宋"/>
                <w:b w:val="0"/>
                <w:i w:val="0"/>
                <w:color w:val="1C1E21"/>
                <w:sz w:val="19"/>
              </w:rPr>
              <w:t>。</w:t>
            </w:r>
          </w:p>
        </w:tc>
      </w:tr>
    </w:tbl>
    <w:p w14:paraId="23905766">
      <w:pPr>
        <w:spacing w:after="40"/>
      </w:pPr>
    </w:p>
    <w:p w14:paraId="2237B06A">
      <w:pPr>
        <w:pStyle w:val="4"/>
      </w:pPr>
      <w:bookmarkStart w:id="216" w:name="_Toc30768"/>
      <w:r>
        <w:rPr>
          <w:rFonts w:ascii="微软雅黑" w:hAnsi="微软雅黑" w:eastAsia="微软雅黑" w:cs="微软雅黑"/>
          <w:b w:val="0"/>
          <w:i w:val="0"/>
          <w:color w:val="1C1E21"/>
          <w:sz w:val="30"/>
        </w:rPr>
        <w:t>I.7　让界面不那么像 1995 年：ttk 主题控件</w:t>
      </w:r>
      <w:bookmarkEnd w:id="216"/>
    </w:p>
    <w:p w14:paraId="7ABFEE33">
      <w:pPr>
        <w:spacing w:after="60"/>
        <w:jc w:val="both"/>
      </w:pPr>
      <w:r>
        <w:rPr>
          <w:rFonts w:ascii="华文中宋" w:hAnsi="华文中宋" w:eastAsia="华文中宋" w:cs="华文中宋"/>
          <w:b w:val="0"/>
          <w:i w:val="0"/>
          <w:color w:val="1C1E21"/>
          <w:sz w:val="21"/>
        </w:rPr>
        <w:t>tk.* 是原始控件，ttk.*（Themed Tk）是同一套控件的主题版，外观跟随系统、还支持 Style 配置。</w:t>
      </w:r>
      <w:r>
        <w:rPr>
          <w:rFonts w:ascii="微软雅黑" w:hAnsi="微软雅黑" w:eastAsia="微软雅黑" w:cs="微软雅黑"/>
          <w:b/>
          <w:i w:val="0"/>
          <w:color w:val="1C1E21"/>
          <w:sz w:val="21"/>
        </w:rPr>
        <w:t>功能一样，颜值差一截</w:t>
      </w:r>
      <w:r>
        <w:rPr>
          <w:rFonts w:ascii="华文中宋" w:hAnsi="华文中宋" w:eastAsia="华文中宋" w:cs="华文中宋"/>
          <w:b w:val="0"/>
          <w:i w:val="0"/>
          <w:color w:val="1C1E21"/>
          <w:sz w:val="21"/>
        </w:rPr>
        <w:t>。</w:t>
      </w:r>
    </w:p>
    <w:p w14:paraId="13BFE52C">
      <w:pPr>
        <w:keepNext/>
        <w:spacing w:before="60" w:after="20"/>
      </w:pPr>
      <w:r>
        <w:rPr>
          <w:rFonts w:ascii="等线" w:hAnsi="等线" w:eastAsia="等线" w:cs="等线"/>
          <w:b w:val="0"/>
          <w:i w:val="0"/>
          <w:color w:val="626870"/>
          <w:sz w:val="16"/>
        </w:rPr>
        <w:t>▍项目一 gui.py 的样式做法（节选）</w:t>
      </w:r>
    </w:p>
    <w:p w14:paraId="1AB26A8A">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tkinter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ttk</w:t>
      </w:r>
    </w:p>
    <w:p w14:paraId="6380A14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9C531DB">
      <w:pPr>
        <w:shd w:val="clear" w:color="auto" w:fill="F4F6F8"/>
        <w:spacing w:before="0" w:after="0" w:line="293" w:lineRule="auto"/>
        <w:ind w:left="142"/>
      </w:pPr>
      <w:r>
        <w:rPr>
          <w:rFonts w:ascii="Consolas" w:hAnsi="Consolas" w:eastAsia="等线" w:cs="Consolas"/>
          <w:b w:val="0"/>
          <w:i w:val="0"/>
          <w:color w:val="212629"/>
          <w:sz w:val="17"/>
        </w:rPr>
        <w:t>style = ttk.</w:t>
      </w:r>
      <w:r>
        <w:rPr>
          <w:rFonts w:ascii="Consolas" w:hAnsi="Consolas" w:eastAsia="等线" w:cs="Consolas"/>
          <w:b w:val="0"/>
          <w:i w:val="0"/>
          <w:color w:val="0057AD"/>
          <w:sz w:val="17"/>
        </w:rPr>
        <w:t>Style</w:t>
      </w:r>
      <w:r>
        <w:rPr>
          <w:rFonts w:ascii="Consolas" w:hAnsi="Consolas" w:eastAsia="等线" w:cs="Consolas"/>
          <w:b w:val="0"/>
          <w:i w:val="0"/>
          <w:color w:val="212629"/>
          <w:sz w:val="17"/>
        </w:rPr>
        <w:t>(root)</w:t>
      </w:r>
    </w:p>
    <w:p w14:paraId="16501D69">
      <w:pPr>
        <w:shd w:val="clear" w:color="auto" w:fill="F4F6F8"/>
        <w:spacing w:before="0" w:after="0" w:line="293" w:lineRule="auto"/>
        <w:ind w:left="142"/>
      </w:pPr>
      <w:r>
        <w:rPr>
          <w:rFonts w:ascii="Consolas" w:hAnsi="Consolas" w:eastAsia="等线" w:cs="Consolas"/>
          <w:b w:val="0"/>
          <w:i w:val="0"/>
          <w:color w:val="212629"/>
          <w:sz w:val="17"/>
        </w:rPr>
        <w:t>style.</w:t>
      </w:r>
      <w:r>
        <w:rPr>
          <w:rFonts w:ascii="Consolas" w:hAnsi="Consolas" w:eastAsia="等线" w:cs="Consolas"/>
          <w:b w:val="0"/>
          <w:i w:val="0"/>
          <w:color w:val="0057AD"/>
          <w:sz w:val="17"/>
        </w:rPr>
        <w:t>theme_use</w:t>
      </w:r>
      <w:r>
        <w:rPr>
          <w:rFonts w:ascii="Consolas" w:hAnsi="Consolas" w:eastAsia="等线" w:cs="Consolas"/>
          <w:b w:val="0"/>
          <w:i w:val="0"/>
          <w:color w:val="212629"/>
          <w:sz w:val="17"/>
        </w:rPr>
        <w:t>(</w:t>
      </w:r>
      <w:r>
        <w:rPr>
          <w:rFonts w:ascii="Consolas" w:hAnsi="Consolas" w:eastAsia="等线" w:cs="Consolas"/>
          <w:b w:val="0"/>
          <w:i w:val="0"/>
          <w:color w:val="BF454A"/>
          <w:sz w:val="17"/>
        </w:rPr>
        <w:t>"clam"</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可选：vista / clam / alt / default</w:t>
      </w:r>
    </w:p>
    <w:p w14:paraId="36261865">
      <w:pPr>
        <w:shd w:val="clear" w:color="auto" w:fill="F4F6F8"/>
        <w:spacing w:before="0" w:after="0" w:line="293" w:lineRule="auto"/>
        <w:ind w:left="142"/>
      </w:pPr>
      <w:r>
        <w:rPr>
          <w:rFonts w:ascii="Consolas" w:hAnsi="Consolas" w:eastAsia="等线" w:cs="Consolas"/>
          <w:b w:val="0"/>
          <w:i w:val="0"/>
          <w:color w:val="212629"/>
          <w:sz w:val="17"/>
        </w:rPr>
        <w:t>style.</w:t>
      </w:r>
      <w:r>
        <w:rPr>
          <w:rFonts w:ascii="Consolas" w:hAnsi="Consolas" w:eastAsia="等线" w:cs="Consolas"/>
          <w:b w:val="0"/>
          <w:i w:val="0"/>
          <w:color w:val="0057AD"/>
          <w:sz w:val="17"/>
        </w:rPr>
        <w:t>configure</w:t>
      </w:r>
      <w:r>
        <w:rPr>
          <w:rFonts w:ascii="Consolas" w:hAnsi="Consolas" w:eastAsia="等线" w:cs="Consolas"/>
          <w:b w:val="0"/>
          <w:i w:val="0"/>
          <w:color w:val="212629"/>
          <w:sz w:val="17"/>
        </w:rPr>
        <w:t>(</w:t>
      </w:r>
      <w:r>
        <w:rPr>
          <w:rFonts w:ascii="Consolas" w:hAnsi="Consolas" w:eastAsia="等线" w:cs="Consolas"/>
          <w:b w:val="0"/>
          <w:i w:val="0"/>
          <w:color w:val="BF454A"/>
          <w:sz w:val="17"/>
        </w:rPr>
        <w:t>"TNotebook"</w:t>
      </w:r>
      <w:r>
        <w:rPr>
          <w:rFonts w:ascii="Consolas" w:hAnsi="Consolas" w:eastAsia="等线" w:cs="Consolas"/>
          <w:b w:val="0"/>
          <w:i w:val="0"/>
          <w:color w:val="212629"/>
          <w:sz w:val="17"/>
        </w:rPr>
        <w:t>, background=</w:t>
      </w:r>
      <w:r>
        <w:rPr>
          <w:rFonts w:ascii="Consolas" w:hAnsi="Consolas" w:eastAsia="等线" w:cs="Consolas"/>
          <w:b w:val="0"/>
          <w:i w:val="0"/>
          <w:color w:val="BF454A"/>
          <w:sz w:val="17"/>
        </w:rPr>
        <w:t>"#F6F7F9"</w:t>
      </w:r>
      <w:r>
        <w:rPr>
          <w:rFonts w:ascii="Consolas" w:hAnsi="Consolas" w:eastAsia="等线" w:cs="Consolas"/>
          <w:b w:val="0"/>
          <w:i w:val="0"/>
          <w:color w:val="212629"/>
          <w:sz w:val="17"/>
        </w:rPr>
        <w:t>, bordercolor=</w:t>
      </w:r>
      <w:r>
        <w:rPr>
          <w:rFonts w:ascii="Consolas" w:hAnsi="Consolas" w:eastAsia="等线" w:cs="Consolas"/>
          <w:b w:val="0"/>
          <w:i w:val="0"/>
          <w:color w:val="BF454A"/>
          <w:sz w:val="17"/>
        </w:rPr>
        <w:t>"#D6DBE1"</w:t>
      </w:r>
      <w:r>
        <w:rPr>
          <w:rFonts w:ascii="Consolas" w:hAnsi="Consolas" w:eastAsia="等线" w:cs="Consolas"/>
          <w:b w:val="0"/>
          <w:i w:val="0"/>
          <w:color w:val="212629"/>
          <w:sz w:val="17"/>
        </w:rPr>
        <w:t>)</w:t>
      </w:r>
    </w:p>
    <w:p w14:paraId="69DA8B18">
      <w:pPr>
        <w:shd w:val="clear" w:color="auto" w:fill="F4F6F8"/>
        <w:spacing w:before="0" w:after="0" w:line="293" w:lineRule="auto"/>
        <w:ind w:left="142"/>
      </w:pPr>
      <w:r>
        <w:rPr>
          <w:rFonts w:ascii="Consolas" w:hAnsi="Consolas" w:eastAsia="等线" w:cs="Consolas"/>
          <w:b w:val="0"/>
          <w:i w:val="0"/>
          <w:color w:val="212629"/>
          <w:sz w:val="17"/>
        </w:rPr>
        <w:t>style.</w:t>
      </w:r>
      <w:r>
        <w:rPr>
          <w:rFonts w:ascii="Consolas" w:hAnsi="Consolas" w:eastAsia="等线" w:cs="Consolas"/>
          <w:b w:val="0"/>
          <w:i w:val="0"/>
          <w:color w:val="0057AD"/>
          <w:sz w:val="17"/>
        </w:rPr>
        <w:t>configure</w:t>
      </w:r>
      <w:r>
        <w:rPr>
          <w:rFonts w:ascii="Consolas" w:hAnsi="Consolas" w:eastAsia="等线" w:cs="Consolas"/>
          <w:b w:val="0"/>
          <w:i w:val="0"/>
          <w:color w:val="212629"/>
          <w:sz w:val="17"/>
        </w:rPr>
        <w:t>(</w:t>
      </w:r>
      <w:r>
        <w:rPr>
          <w:rFonts w:ascii="Consolas" w:hAnsi="Consolas" w:eastAsia="等线" w:cs="Consolas"/>
          <w:b w:val="0"/>
          <w:i w:val="0"/>
          <w:color w:val="BF454A"/>
          <w:sz w:val="17"/>
        </w:rPr>
        <w:t>"TButton"</w:t>
      </w:r>
      <w:r>
        <w:rPr>
          <w:rFonts w:ascii="Consolas" w:hAnsi="Consolas" w:eastAsia="等线" w:cs="Consolas"/>
          <w:b w:val="0"/>
          <w:i w:val="0"/>
          <w:color w:val="212629"/>
          <w:sz w:val="17"/>
        </w:rPr>
        <w:t>, padding=(</w:t>
      </w:r>
      <w:r>
        <w:rPr>
          <w:rFonts w:ascii="Consolas" w:hAnsi="Consolas" w:eastAsia="等线" w:cs="Consolas"/>
          <w:b w:val="0"/>
          <w:i w:val="0"/>
          <w:color w:val="9F6A16"/>
          <w:sz w:val="17"/>
        </w:rPr>
        <w:t>10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5</w:t>
      </w:r>
      <w:r>
        <w:rPr>
          <w:rFonts w:ascii="Consolas" w:hAnsi="Consolas" w:eastAsia="等线" w:cs="Consolas"/>
          <w:b w:val="0"/>
          <w:i w:val="0"/>
          <w:color w:val="212629"/>
          <w:sz w:val="17"/>
        </w:rPr>
        <w:t>), font=(</w:t>
      </w:r>
      <w:r>
        <w:rPr>
          <w:rFonts w:ascii="Consolas" w:hAnsi="Consolas" w:eastAsia="等线" w:cs="Consolas"/>
          <w:b w:val="0"/>
          <w:i w:val="0"/>
          <w:color w:val="BF454A"/>
          <w:sz w:val="17"/>
        </w:rPr>
        <w:t>"Microsoft YaHei UI"</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w:t>
      </w:r>
      <w:r>
        <w:rPr>
          <w:rFonts w:ascii="Consolas" w:hAnsi="Consolas" w:eastAsia="等线" w:cs="Consolas"/>
          <w:b w:val="0"/>
          <w:i w:val="0"/>
          <w:color w:val="212629"/>
          <w:sz w:val="17"/>
        </w:rPr>
        <w:t>))</w:t>
      </w:r>
    </w:p>
    <w:p w14:paraId="1D86B2ED">
      <w:pPr>
        <w:shd w:val="clear" w:color="auto" w:fill="F4F6F8"/>
        <w:spacing w:before="0" w:after="0" w:line="293" w:lineRule="auto"/>
        <w:ind w:left="142"/>
      </w:pPr>
      <w:r>
        <w:rPr>
          <w:rFonts w:ascii="Consolas" w:hAnsi="Consolas" w:eastAsia="等线" w:cs="Consolas"/>
          <w:b w:val="0"/>
          <w:i w:val="0"/>
          <w:color w:val="212629"/>
          <w:sz w:val="17"/>
        </w:rPr>
        <w:t>style.</w:t>
      </w:r>
      <w:r>
        <w:rPr>
          <w:rFonts w:ascii="Consolas" w:hAnsi="Consolas" w:eastAsia="等线" w:cs="Consolas"/>
          <w:b w:val="0"/>
          <w:i w:val="0"/>
          <w:color w:val="0057AD"/>
          <w:sz w:val="17"/>
        </w:rPr>
        <w:t>map</w:t>
      </w:r>
      <w:r>
        <w:rPr>
          <w:rFonts w:ascii="Consolas" w:hAnsi="Consolas" w:eastAsia="等线" w:cs="Consolas"/>
          <w:b w:val="0"/>
          <w:i w:val="0"/>
          <w:color w:val="212629"/>
          <w:sz w:val="17"/>
        </w:rPr>
        <w:t>(</w:t>
      </w:r>
      <w:r>
        <w:rPr>
          <w:rFonts w:ascii="Consolas" w:hAnsi="Consolas" w:eastAsia="等线" w:cs="Consolas"/>
          <w:b w:val="0"/>
          <w:i w:val="0"/>
          <w:color w:val="BF454A"/>
          <w:sz w:val="17"/>
        </w:rPr>
        <w:t>"TButton"</w:t>
      </w:r>
      <w:r>
        <w:rPr>
          <w:rFonts w:ascii="Consolas" w:hAnsi="Consolas" w:eastAsia="等线" w:cs="Consolas"/>
          <w:b w:val="0"/>
          <w:i w:val="0"/>
          <w:color w:val="212629"/>
          <w:sz w:val="17"/>
        </w:rPr>
        <w:t>, background=[(</w:t>
      </w:r>
      <w:r>
        <w:rPr>
          <w:rFonts w:ascii="Consolas" w:hAnsi="Consolas" w:eastAsia="等线" w:cs="Consolas"/>
          <w:b w:val="0"/>
          <w:i w:val="0"/>
          <w:color w:val="BF454A"/>
          <w:sz w:val="17"/>
        </w:rPr>
        <w:t>"active"</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"#EAF1FA"</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悬停变色</w:t>
      </w:r>
    </w:p>
    <w:p w14:paraId="02ABE230">
      <w:pPr>
        <w:shd w:val="clear" w:color="auto" w:fill="F4F6F8"/>
        <w:spacing w:before="0" w:after="0" w:line="293" w:lineRule="auto"/>
        <w:ind w:left="142"/>
      </w:pPr>
      <w:r>
        <w:rPr>
          <w:rFonts w:ascii="Consolas" w:hAnsi="Consolas" w:eastAsia="等线" w:cs="Consolas"/>
          <w:b w:val="0"/>
          <w:i w:val="0"/>
          <w:color w:val="212629"/>
          <w:sz w:val="17"/>
        </w:rPr>
        <w:t xml:space="preserve"> </w:t>
      </w:r>
    </w:p>
    <w:p w14:paraId="29BC96A5">
      <w:pPr>
        <w:shd w:val="clear" w:color="auto" w:fill="F4F6F8"/>
        <w:spacing w:before="0" w:after="0" w:line="293" w:lineRule="auto"/>
        <w:ind w:left="142"/>
      </w:pPr>
      <w:r>
        <w:rPr>
          <w:rFonts w:ascii="Consolas" w:hAnsi="Consolas" w:eastAsia="等线" w:cs="Consolas"/>
          <w:b w:val="0"/>
          <w:i/>
          <w:color w:val="6E7781"/>
          <w:sz w:val="17"/>
        </w:rPr>
        <w:t># Combobox 的下拉列表颜色不在 Style 里，要用 option_add</w:t>
      </w:r>
    </w:p>
    <w:p w14:paraId="322352FF">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option_add</w:t>
      </w:r>
      <w:r>
        <w:rPr>
          <w:rFonts w:ascii="Consolas" w:hAnsi="Consolas" w:eastAsia="等线" w:cs="Consolas"/>
          <w:b w:val="0"/>
          <w:i w:val="0"/>
          <w:color w:val="212629"/>
          <w:sz w:val="17"/>
        </w:rPr>
        <w:t>(</w:t>
      </w:r>
      <w:r>
        <w:rPr>
          <w:rFonts w:ascii="Consolas" w:hAnsi="Consolas" w:eastAsia="等线" w:cs="Consolas"/>
          <w:b w:val="0"/>
          <w:i w:val="0"/>
          <w:color w:val="BF454A"/>
          <w:sz w:val="17"/>
        </w:rPr>
        <w:t>"*TCombobox*Listbox.background"</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"#FFFFFF"</w:t>
      </w:r>
      <w:r>
        <w:rPr>
          <w:rFonts w:ascii="Consolas" w:hAnsi="Consolas" w:eastAsia="等线" w:cs="Consolas"/>
          <w:b w:val="0"/>
          <w:i w:val="0"/>
          <w:color w:val="212629"/>
          <w:sz w:val="17"/>
        </w:rPr>
        <w:t>)</w:t>
      </w:r>
    </w:p>
    <w:p w14:paraId="46EA4150">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option_add</w:t>
      </w:r>
      <w:r>
        <w:rPr>
          <w:rFonts w:ascii="Consolas" w:hAnsi="Consolas" w:eastAsia="等线" w:cs="Consolas"/>
          <w:b w:val="0"/>
          <w:i w:val="0"/>
          <w:color w:val="212629"/>
          <w:sz w:val="17"/>
        </w:rPr>
        <w:t>(</w:t>
      </w:r>
      <w:r>
        <w:rPr>
          <w:rFonts w:ascii="Consolas" w:hAnsi="Consolas" w:eastAsia="等线" w:cs="Consolas"/>
          <w:b w:val="0"/>
          <w:i w:val="0"/>
          <w:color w:val="BF454A"/>
          <w:sz w:val="17"/>
        </w:rPr>
        <w:t>"*TCombobox*Listbox.selectBackground"</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"#1C4A8C"</w:t>
      </w:r>
      <w:r>
        <w:rPr>
          <w:rFonts w:ascii="Consolas" w:hAnsi="Consolas" w:eastAsia="等线" w:cs="Consolas"/>
          <w:b w:val="0"/>
          <w:i w:val="0"/>
          <w:color w:val="212629"/>
          <w:sz w:val="17"/>
        </w:rPr>
        <w:t>)</w:t>
      </w:r>
    </w:p>
    <w:p w14:paraId="63BC485E">
      <w:pPr>
        <w:spacing w:after="40"/>
      </w:pPr>
    </w:p>
    <w:p w14:paraId="53085263">
      <w:pPr>
        <w:keepNext/>
        <w:spacing w:before="80"/>
        <w:jc w:val="center"/>
      </w:pPr>
      <w:r>
        <w:drawing>
          <wp:inline distT="0" distB="0" distL="114300" distR="114300">
            <wp:extent cx="3568700" cy="2190115"/>
            <wp:effectExtent l="0" t="0" r="12700" b="444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118"/>
                    <a:stretch>
                      <a:fillRect/>
                    </a:stretch>
                  </pic:blipFill>
                  <pic:spPr>
                    <a:xfrm>
                      <a:off x="0" y="0"/>
                      <a:ext cx="3568700" cy="2190115"/>
                    </a:xfrm>
                    <a:prstGeom prst="rect">
                      <a:avLst/>
                    </a:prstGeom>
                  </pic:spPr>
                </pic:pic>
              </a:graphicData>
            </a:graphic>
          </wp:inline>
        </w:drawing>
      </w:r>
    </w:p>
    <w:p w14:paraId="5C8C874B">
      <w:pPr>
        <w:spacing w:before="50" w:after="140"/>
        <w:jc w:val="center"/>
      </w:pPr>
      <w:r>
        <w:rPr>
          <w:rFonts w:ascii="等线" w:hAnsi="等线" w:eastAsia="等线" w:cs="等线"/>
          <w:b w:val="0"/>
          <w:i w:val="0"/>
          <w:color w:val="60666E"/>
          <w:sz w:val="17"/>
        </w:rPr>
        <w:t>图 I-7　左：tk 原生控件；右：ttk 主题控件（含 Progressbar）</w:t>
      </w:r>
    </w:p>
    <w:p w14:paraId="07B743C6">
      <w:pPr>
        <w:spacing w:before="0" w:after="140"/>
        <w:jc w:val="center"/>
      </w:pPr>
      <w:r>
        <w:rPr>
          <w:rFonts w:ascii="等线" w:hAnsi="等线" w:eastAsia="等线" w:cs="等线"/>
          <w:b w:val="0"/>
          <w:i w:val="0"/>
          <w:color w:val="8A9099"/>
          <w:sz w:val="16"/>
        </w:rPr>
        <w:t>本机真实抓取</w:t>
      </w:r>
    </w:p>
    <w:tbl>
      <w:tblPr>
        <w:tblStyle w:val="36"/>
        <w:tblW w:w="0" w:type="auto"/>
        <w:jc w:val="center"/>
        <w:tblLayout w:type="fixed"/>
        <w:tblCellMar>
          <w:top w:w="90" w:type="dxa"/>
          <w:left w:w="150" w:type="dxa"/>
          <w:bottom w:w="90" w:type="dxa"/>
          <w:right w:w="150" w:type="dxa"/>
        </w:tblCellMar>
      </w:tblPr>
      <w:tblGrid>
        <w:gridCol w:w="9298"/>
      </w:tblGrid>
      <w:tr w14:paraId="07CFF0A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344CA02">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项目一 gui.py 里 ttk 与 tk 是</w:t>
            </w:r>
            <w:r>
              <w:rPr>
                <w:rFonts w:ascii="微软雅黑" w:hAnsi="微软雅黑" w:eastAsia="微软雅黑" w:cs="微软雅黑"/>
                <w:b/>
                <w:i w:val="0"/>
                <w:color w:val="1C1E21"/>
                <w:sz w:val="19"/>
              </w:rPr>
              <w:t>混用</w:t>
            </w:r>
            <w:r>
              <w:rPr>
                <w:rFonts w:ascii="华文中宋" w:hAnsi="华文中宋" w:eastAsia="华文中宋" w:cs="华文中宋"/>
                <w:b w:val="0"/>
                <w:i w:val="0"/>
                <w:color w:val="1C1E21"/>
                <w:sz w:val="19"/>
              </w:rPr>
              <w:t xml:space="preserve">的：ttk.Button 用了 </w:t>
            </w:r>
            <w:r>
              <w:rPr>
                <w:rFonts w:ascii="微软雅黑" w:hAnsi="微软雅黑" w:eastAsia="微软雅黑" w:cs="微软雅黑"/>
                <w:b/>
                <w:i w:val="0"/>
                <w:color w:val="1C1E21"/>
                <w:sz w:val="19"/>
              </w:rPr>
              <w:t>13 次</w:t>
            </w:r>
            <w:r>
              <w:rPr>
                <w:rFonts w:ascii="华文中宋" w:hAnsi="华文中宋" w:eastAsia="华文中宋" w:cs="华文中宋"/>
                <w:b w:val="0"/>
                <w:i w:val="0"/>
                <w:color w:val="1C1E21"/>
                <w:sz w:val="19"/>
              </w:rPr>
              <w:t xml:space="preserve">、ttk.Label 10 次、ttk.Frame 7 次，而 tk.Label 用了 </w:t>
            </w:r>
            <w:r>
              <w:rPr>
                <w:rFonts w:ascii="微软雅黑" w:hAnsi="微软雅黑" w:eastAsia="微软雅黑" w:cs="微软雅黑"/>
                <w:b/>
                <w:i w:val="0"/>
                <w:color w:val="1C1E21"/>
                <w:sz w:val="19"/>
              </w:rPr>
              <w:t>20 次</w:t>
            </w:r>
            <w:r>
              <w:rPr>
                <w:rFonts w:ascii="华文中宋" w:hAnsi="华文中宋" w:eastAsia="华文中宋" w:cs="华文中宋"/>
                <w:b w:val="0"/>
                <w:i w:val="0"/>
                <w:color w:val="1C1E21"/>
                <w:sz w:val="19"/>
              </w:rPr>
              <w:t xml:space="preserve">（因为需要自由改前景色/字体的地方 tk.Label 更直接）；布局上 pack </w:t>
            </w:r>
            <w:r>
              <w:rPr>
                <w:rFonts w:ascii="微软雅黑" w:hAnsi="微软雅黑" w:eastAsia="微软雅黑" w:cs="微软雅黑"/>
                <w:b/>
                <w:i w:val="0"/>
                <w:color w:val="1C1E21"/>
                <w:sz w:val="19"/>
              </w:rPr>
              <w:t>48 次</w:t>
            </w:r>
            <w:r>
              <w:rPr>
                <w:rFonts w:ascii="华文中宋" w:hAnsi="华文中宋" w:eastAsia="华文中宋" w:cs="华文中宋"/>
                <w:b w:val="0"/>
                <w:i w:val="0"/>
                <w:color w:val="1C1E21"/>
                <w:sz w:val="19"/>
              </w:rPr>
              <w:t xml:space="preserve">、grid </w:t>
            </w:r>
            <w:r>
              <w:rPr>
                <w:rFonts w:ascii="微软雅黑" w:hAnsi="微软雅黑" w:eastAsia="微软雅黑" w:cs="微软雅黑"/>
                <w:b/>
                <w:i w:val="0"/>
                <w:color w:val="1C1E21"/>
                <w:sz w:val="19"/>
              </w:rPr>
              <w:t>6 次</w:t>
            </w:r>
            <w:r>
              <w:rPr>
                <w:rFonts w:ascii="华文中宋" w:hAnsi="华文中宋" w:eastAsia="华文中宋" w:cs="华文中宋"/>
                <w:b w:val="0"/>
                <w:i w:val="0"/>
                <w:color w:val="1C1E21"/>
                <w:sz w:val="19"/>
              </w:rPr>
              <w:t xml:space="preserve">、place </w:t>
            </w:r>
            <w:r>
              <w:rPr>
                <w:rFonts w:ascii="微软雅黑" w:hAnsi="微软雅黑" w:eastAsia="微软雅黑" w:cs="微软雅黑"/>
                <w:b/>
                <w:i w:val="0"/>
                <w:color w:val="1C1E21"/>
                <w:sz w:val="19"/>
              </w:rPr>
              <w:t>0 次</w:t>
            </w:r>
            <w:r>
              <w:rPr>
                <w:rFonts w:ascii="华文中宋" w:hAnsi="华文中宋" w:eastAsia="华文中宋" w:cs="华文中宋"/>
                <w:b w:val="0"/>
                <w:i w:val="0"/>
                <w:color w:val="1C1E21"/>
                <w:sz w:val="19"/>
              </w:rPr>
              <w:t>。另外还用了 ttk.Notebook（六场景分页）、ttk.Panedwindow（可拖动分隔）、ttk.Combobox 2 次、ttk.Scrollbar 2 次、ttk.LabelFrame 1 次、ttk.Progressbar 1 次，以及 tk.StringVar 2 次、tk.Text 1 次、tk.PhotoImage 1 次。</w:t>
            </w:r>
            <w:r>
              <w:rPr>
                <w:rFonts w:ascii="微软雅黑" w:hAnsi="微软雅黑" w:eastAsia="微软雅黑" w:cs="微软雅黑"/>
                <w:b/>
                <w:i w:val="0"/>
                <w:color w:val="1C1E21"/>
                <w:sz w:val="19"/>
              </w:rPr>
              <w:t>这份“够用清单”就是做财务小工具所需的全部 tkinter 控件</w:t>
            </w:r>
            <w:r>
              <w:rPr>
                <w:rFonts w:ascii="华文中宋" w:hAnsi="华文中宋" w:eastAsia="华文中宋" w:cs="华文中宋"/>
                <w:b w:val="0"/>
                <w:i w:val="0"/>
                <w:color w:val="1C1E21"/>
                <w:sz w:val="19"/>
              </w:rPr>
              <w:t>，不必再学别的。</w:t>
            </w:r>
          </w:p>
        </w:tc>
      </w:tr>
    </w:tbl>
    <w:p w14:paraId="3D1E18F1">
      <w:pPr>
        <w:spacing w:after="40"/>
      </w:pPr>
    </w:p>
    <w:p w14:paraId="073CAD90">
      <w:pPr>
        <w:pStyle w:val="4"/>
      </w:pPr>
      <w:bookmarkStart w:id="217" w:name="_Toc27225"/>
      <w:r>
        <w:rPr>
          <w:rFonts w:ascii="微软雅黑" w:hAnsi="微软雅黑" w:eastAsia="微软雅黑" w:cs="微软雅黑"/>
          <w:b w:val="0"/>
          <w:i w:val="0"/>
          <w:color w:val="1C1E21"/>
          <w:sz w:val="30"/>
        </w:rPr>
        <w:t>I.8　菜单、对话框与状态栏</w:t>
      </w:r>
      <w:bookmarkEnd w:id="217"/>
    </w:p>
    <w:p w14:paraId="152E3B08">
      <w:pPr>
        <w:keepNext/>
        <w:spacing w:before="60" w:after="20"/>
      </w:pPr>
      <w:r>
        <w:rPr>
          <w:rFonts w:ascii="等线" w:hAnsi="等线" w:eastAsia="等线" w:cs="等线"/>
          <w:b w:val="0"/>
          <w:i w:val="0"/>
          <w:color w:val="626870"/>
          <w:sz w:val="16"/>
        </w:rPr>
        <w:t>▍menu_dialog.py</w:t>
      </w:r>
    </w:p>
    <w:p w14:paraId="35B86D70">
      <w:pPr>
        <w:shd w:val="clear" w:color="auto" w:fill="F4F6F8"/>
        <w:spacing w:before="0" w:after="0" w:line="293" w:lineRule="auto"/>
        <w:ind w:left="142"/>
      </w:pPr>
      <w:r>
        <w:rPr>
          <w:rFonts w:ascii="Consolas" w:hAnsi="Consolas" w:eastAsia="等线" w:cs="Consolas"/>
          <w:b w:val="0"/>
          <w:i w:val="0"/>
          <w:color w:val="634A9C"/>
          <w:sz w:val="17"/>
        </w:rPr>
        <w:t>from</w:t>
      </w:r>
      <w:r>
        <w:rPr>
          <w:rFonts w:ascii="Consolas" w:hAnsi="Consolas" w:eastAsia="等线" w:cs="Consolas"/>
          <w:b w:val="0"/>
          <w:i w:val="0"/>
          <w:color w:val="212629"/>
          <w:sz w:val="17"/>
        </w:rPr>
        <w:t xml:space="preserve"> tkinter </w:t>
      </w: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Menu, messagebox</w:t>
      </w:r>
    </w:p>
    <w:p w14:paraId="0F88A0C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F71B0E8">
      <w:pPr>
        <w:shd w:val="clear" w:color="auto" w:fill="F4F6F8"/>
        <w:spacing w:before="0" w:after="0" w:line="293" w:lineRule="auto"/>
        <w:ind w:left="142"/>
      </w:pPr>
      <w:r>
        <w:rPr>
          <w:rFonts w:ascii="Consolas" w:hAnsi="Consolas" w:eastAsia="等线" w:cs="Consolas"/>
          <w:b w:val="0"/>
          <w:i w:val="0"/>
          <w:color w:val="212629"/>
          <w:sz w:val="17"/>
        </w:rPr>
        <w:t xml:space="preserve">bar = </w:t>
      </w:r>
      <w:r>
        <w:rPr>
          <w:rFonts w:ascii="Consolas" w:hAnsi="Consolas" w:eastAsia="等线" w:cs="Consolas"/>
          <w:b w:val="0"/>
          <w:i w:val="0"/>
          <w:color w:val="0057AD"/>
          <w:sz w:val="17"/>
        </w:rPr>
        <w:t>Menu</w:t>
      </w:r>
      <w:r>
        <w:rPr>
          <w:rFonts w:ascii="Consolas" w:hAnsi="Consolas" w:eastAsia="等线" w:cs="Consolas"/>
          <w:b w:val="0"/>
          <w:i w:val="0"/>
          <w:color w:val="212629"/>
          <w:sz w:val="17"/>
        </w:rPr>
        <w:t>(root)</w:t>
      </w:r>
    </w:p>
    <w:p w14:paraId="2B9F4EDF">
      <w:pPr>
        <w:shd w:val="clear" w:color="auto" w:fill="F4F6F8"/>
        <w:spacing w:before="0" w:after="0" w:line="293" w:lineRule="auto"/>
        <w:ind w:left="142"/>
      </w:pPr>
      <w:r>
        <w:rPr>
          <w:rFonts w:ascii="Consolas" w:hAnsi="Consolas" w:eastAsia="等线" w:cs="Consolas"/>
          <w:b w:val="0"/>
          <w:i w:val="0"/>
          <w:color w:val="212629"/>
          <w:sz w:val="17"/>
        </w:rPr>
        <w:t xml:space="preserve">fm = </w:t>
      </w:r>
      <w:r>
        <w:rPr>
          <w:rFonts w:ascii="Consolas" w:hAnsi="Consolas" w:eastAsia="等线" w:cs="Consolas"/>
          <w:b w:val="0"/>
          <w:i w:val="0"/>
          <w:color w:val="0057AD"/>
          <w:sz w:val="17"/>
        </w:rPr>
        <w:t>Menu</w:t>
      </w:r>
      <w:r>
        <w:rPr>
          <w:rFonts w:ascii="Consolas" w:hAnsi="Consolas" w:eastAsia="等线" w:cs="Consolas"/>
          <w:b w:val="0"/>
          <w:i w:val="0"/>
          <w:color w:val="212629"/>
          <w:sz w:val="17"/>
        </w:rPr>
        <w:t>(bar, tearoff=</w:t>
      </w:r>
      <w:r>
        <w:rPr>
          <w:rFonts w:ascii="Consolas" w:hAnsi="Consolas" w:eastAsia="等线" w:cs="Consolas"/>
          <w:b w:val="0"/>
          <w:i w:val="0"/>
          <w:color w:val="9F6A16"/>
          <w:sz w:val="17"/>
        </w:rPr>
        <w:t>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tearoff=0 去掉菜单顶部的虚线</w:t>
      </w:r>
    </w:p>
    <w:p w14:paraId="08E52021">
      <w:pPr>
        <w:shd w:val="clear" w:color="auto" w:fill="F4F6F8"/>
        <w:spacing w:before="0" w:after="0" w:line="293" w:lineRule="auto"/>
        <w:ind w:left="142"/>
      </w:pPr>
      <w:r>
        <w:rPr>
          <w:rFonts w:ascii="Consolas" w:hAnsi="Consolas" w:eastAsia="等线" w:cs="Consolas"/>
          <w:b w:val="0"/>
          <w:i w:val="0"/>
          <w:color w:val="212629"/>
          <w:sz w:val="17"/>
        </w:rPr>
        <w:t>fm.</w:t>
      </w:r>
      <w:r>
        <w:rPr>
          <w:rFonts w:ascii="Consolas" w:hAnsi="Consolas" w:eastAsia="等线" w:cs="Consolas"/>
          <w:b w:val="0"/>
          <w:i w:val="0"/>
          <w:color w:val="0057AD"/>
          <w:sz w:val="17"/>
        </w:rPr>
        <w:t>add_command</w:t>
      </w:r>
      <w:r>
        <w:rPr>
          <w:rFonts w:ascii="Consolas" w:hAnsi="Consolas" w:eastAsia="等线" w:cs="Consolas"/>
          <w:b w:val="0"/>
          <w:i w:val="0"/>
          <w:color w:val="212629"/>
          <w:sz w:val="17"/>
        </w:rPr>
        <w:t>(label=</w:t>
      </w:r>
      <w:r>
        <w:rPr>
          <w:rFonts w:ascii="Consolas" w:hAnsi="Consolas" w:eastAsia="等线" w:cs="Consolas"/>
          <w:b w:val="0"/>
          <w:i w:val="0"/>
          <w:color w:val="BF454A"/>
          <w:sz w:val="17"/>
        </w:rPr>
        <w:t>"导出 Excel…"</w:t>
      </w:r>
      <w:r>
        <w:rPr>
          <w:rFonts w:ascii="Consolas" w:hAnsi="Consolas" w:eastAsia="等线" w:cs="Consolas"/>
          <w:b w:val="0"/>
          <w:i w:val="0"/>
          <w:color w:val="212629"/>
          <w:sz w:val="17"/>
        </w:rPr>
        <w:t>)</w:t>
      </w:r>
    </w:p>
    <w:p w14:paraId="1A1061E5">
      <w:pPr>
        <w:shd w:val="clear" w:color="auto" w:fill="F4F6F8"/>
        <w:spacing w:before="0" w:after="0" w:line="293" w:lineRule="auto"/>
        <w:ind w:left="142"/>
      </w:pPr>
      <w:r>
        <w:rPr>
          <w:rFonts w:ascii="Consolas" w:hAnsi="Consolas" w:eastAsia="等线" w:cs="Consolas"/>
          <w:b w:val="0"/>
          <w:i w:val="0"/>
          <w:color w:val="212629"/>
          <w:sz w:val="17"/>
        </w:rPr>
        <w:t>fm.</w:t>
      </w:r>
      <w:r>
        <w:rPr>
          <w:rFonts w:ascii="Consolas" w:hAnsi="Consolas" w:eastAsia="等线" w:cs="Consolas"/>
          <w:b w:val="0"/>
          <w:i w:val="0"/>
          <w:color w:val="0057AD"/>
          <w:sz w:val="17"/>
        </w:rPr>
        <w:t>add_command</w:t>
      </w:r>
      <w:r>
        <w:rPr>
          <w:rFonts w:ascii="Consolas" w:hAnsi="Consolas" w:eastAsia="等线" w:cs="Consolas"/>
          <w:b w:val="0"/>
          <w:i w:val="0"/>
          <w:color w:val="212629"/>
          <w:sz w:val="17"/>
        </w:rPr>
        <w:t>(label=</w:t>
      </w:r>
      <w:r>
        <w:rPr>
          <w:rFonts w:ascii="Consolas" w:hAnsi="Consolas" w:eastAsia="等线" w:cs="Consolas"/>
          <w:b w:val="0"/>
          <w:i w:val="0"/>
          <w:color w:val="BF454A"/>
          <w:sz w:val="17"/>
        </w:rPr>
        <w:t>"导出图表…"</w:t>
      </w:r>
      <w:r>
        <w:rPr>
          <w:rFonts w:ascii="Consolas" w:hAnsi="Consolas" w:eastAsia="等线" w:cs="Consolas"/>
          <w:b w:val="0"/>
          <w:i w:val="0"/>
          <w:color w:val="212629"/>
          <w:sz w:val="17"/>
        </w:rPr>
        <w:t>)</w:t>
      </w:r>
    </w:p>
    <w:p w14:paraId="1222BEBD">
      <w:pPr>
        <w:shd w:val="clear" w:color="auto" w:fill="F4F6F8"/>
        <w:spacing w:before="0" w:after="0" w:line="293" w:lineRule="auto"/>
        <w:ind w:left="142"/>
      </w:pPr>
      <w:r>
        <w:rPr>
          <w:rFonts w:ascii="Consolas" w:hAnsi="Consolas" w:eastAsia="等线" w:cs="Consolas"/>
          <w:b w:val="0"/>
          <w:i w:val="0"/>
          <w:color w:val="212629"/>
          <w:sz w:val="17"/>
        </w:rPr>
        <w:t>fm.</w:t>
      </w:r>
      <w:r>
        <w:rPr>
          <w:rFonts w:ascii="Consolas" w:hAnsi="Consolas" w:eastAsia="等线" w:cs="Consolas"/>
          <w:b w:val="0"/>
          <w:i w:val="0"/>
          <w:color w:val="0057AD"/>
          <w:sz w:val="17"/>
        </w:rPr>
        <w:t>add_separator</w:t>
      </w:r>
      <w:r>
        <w:rPr>
          <w:rFonts w:ascii="Consolas" w:hAnsi="Consolas" w:eastAsia="等线" w:cs="Consolas"/>
          <w:b w:val="0"/>
          <w:i w:val="0"/>
          <w:color w:val="212629"/>
          <w:sz w:val="17"/>
        </w:rPr>
        <w:t>()</w:t>
      </w:r>
    </w:p>
    <w:p w14:paraId="1C71D216">
      <w:pPr>
        <w:shd w:val="clear" w:color="auto" w:fill="F4F6F8"/>
        <w:spacing w:before="0" w:after="0" w:line="293" w:lineRule="auto"/>
        <w:ind w:left="142"/>
      </w:pPr>
      <w:r>
        <w:rPr>
          <w:rFonts w:ascii="Consolas" w:hAnsi="Consolas" w:eastAsia="等线" w:cs="Consolas"/>
          <w:b w:val="0"/>
          <w:i w:val="0"/>
          <w:color w:val="212629"/>
          <w:sz w:val="17"/>
        </w:rPr>
        <w:t>fm.</w:t>
      </w:r>
      <w:r>
        <w:rPr>
          <w:rFonts w:ascii="Consolas" w:hAnsi="Consolas" w:eastAsia="等线" w:cs="Consolas"/>
          <w:b w:val="0"/>
          <w:i w:val="0"/>
          <w:color w:val="0057AD"/>
          <w:sz w:val="17"/>
        </w:rPr>
        <w:t>add_command</w:t>
      </w:r>
      <w:r>
        <w:rPr>
          <w:rFonts w:ascii="Consolas" w:hAnsi="Consolas" w:eastAsia="等线" w:cs="Consolas"/>
          <w:b w:val="0"/>
          <w:i w:val="0"/>
          <w:color w:val="212629"/>
          <w:sz w:val="17"/>
        </w:rPr>
        <w:t>(label=</w:t>
      </w:r>
      <w:r>
        <w:rPr>
          <w:rFonts w:ascii="Consolas" w:hAnsi="Consolas" w:eastAsia="等线" w:cs="Consolas"/>
          <w:b w:val="0"/>
          <w:i w:val="0"/>
          <w:color w:val="BF454A"/>
          <w:sz w:val="17"/>
        </w:rPr>
        <w:t>"退出"</w:t>
      </w:r>
      <w:r>
        <w:rPr>
          <w:rFonts w:ascii="Consolas" w:hAnsi="Consolas" w:eastAsia="等线" w:cs="Consolas"/>
          <w:b w:val="0"/>
          <w:i w:val="0"/>
          <w:color w:val="212629"/>
          <w:sz w:val="17"/>
        </w:rPr>
        <w:t>, accelerator=</w:t>
      </w:r>
      <w:r>
        <w:rPr>
          <w:rFonts w:ascii="Consolas" w:hAnsi="Consolas" w:eastAsia="等线" w:cs="Consolas"/>
          <w:b w:val="0"/>
          <w:i w:val="0"/>
          <w:color w:val="BF454A"/>
          <w:sz w:val="17"/>
        </w:rPr>
        <w:t>"Alt+F4"</w:t>
      </w:r>
      <w:r>
        <w:rPr>
          <w:rFonts w:ascii="Consolas" w:hAnsi="Consolas" w:eastAsia="等线" w:cs="Consolas"/>
          <w:b w:val="0"/>
          <w:i w:val="0"/>
          <w:color w:val="212629"/>
          <w:sz w:val="17"/>
        </w:rPr>
        <w:t>)</w:t>
      </w:r>
    </w:p>
    <w:p w14:paraId="65E2918B">
      <w:pPr>
        <w:shd w:val="clear" w:color="auto" w:fill="F4F6F8"/>
        <w:spacing w:before="0" w:after="0" w:line="293" w:lineRule="auto"/>
        <w:ind w:left="142"/>
      </w:pPr>
      <w:r>
        <w:rPr>
          <w:rFonts w:ascii="Consolas" w:hAnsi="Consolas" w:eastAsia="等线" w:cs="Consolas"/>
          <w:b w:val="0"/>
          <w:i w:val="0"/>
          <w:color w:val="212629"/>
          <w:sz w:val="17"/>
        </w:rPr>
        <w:t>bar.</w:t>
      </w:r>
      <w:r>
        <w:rPr>
          <w:rFonts w:ascii="Consolas" w:hAnsi="Consolas" w:eastAsia="等线" w:cs="Consolas"/>
          <w:b w:val="0"/>
          <w:i w:val="0"/>
          <w:color w:val="0057AD"/>
          <w:sz w:val="17"/>
        </w:rPr>
        <w:t>add_cascade</w:t>
      </w:r>
      <w:r>
        <w:rPr>
          <w:rFonts w:ascii="Consolas" w:hAnsi="Consolas" w:eastAsia="等线" w:cs="Consolas"/>
          <w:b w:val="0"/>
          <w:i w:val="0"/>
          <w:color w:val="212629"/>
          <w:sz w:val="17"/>
        </w:rPr>
        <w:t>(label=</w:t>
      </w:r>
      <w:r>
        <w:rPr>
          <w:rFonts w:ascii="Consolas" w:hAnsi="Consolas" w:eastAsia="等线" w:cs="Consolas"/>
          <w:b w:val="0"/>
          <w:i w:val="0"/>
          <w:color w:val="BF454A"/>
          <w:sz w:val="17"/>
        </w:rPr>
        <w:t>"文件"</w:t>
      </w:r>
      <w:r>
        <w:rPr>
          <w:rFonts w:ascii="Consolas" w:hAnsi="Consolas" w:eastAsia="等线" w:cs="Consolas"/>
          <w:b w:val="0"/>
          <w:i w:val="0"/>
          <w:color w:val="212629"/>
          <w:sz w:val="17"/>
        </w:rPr>
        <w:t xml:space="preserve">, menu=fm)         </w:t>
      </w:r>
      <w:r>
        <w:rPr>
          <w:rFonts w:ascii="Consolas" w:hAnsi="Consolas" w:eastAsia="等线" w:cs="Consolas"/>
          <w:b w:val="0"/>
          <w:i/>
          <w:color w:val="6E7781"/>
          <w:sz w:val="17"/>
        </w:rPr>
        <w:t># 下拉菜单</w:t>
      </w:r>
    </w:p>
    <w:p w14:paraId="0492A521">
      <w:pPr>
        <w:shd w:val="clear" w:color="auto" w:fill="F4F6F8"/>
        <w:spacing w:before="0" w:after="0" w:line="293" w:lineRule="auto"/>
        <w:ind w:left="142"/>
      </w:pPr>
      <w:r>
        <w:rPr>
          <w:rFonts w:ascii="Consolas" w:hAnsi="Consolas" w:eastAsia="等线" w:cs="Consolas"/>
          <w:b w:val="0"/>
          <w:i w:val="0"/>
          <w:color w:val="212629"/>
          <w:sz w:val="17"/>
        </w:rPr>
        <w:t>bar.</w:t>
      </w:r>
      <w:r>
        <w:rPr>
          <w:rFonts w:ascii="Consolas" w:hAnsi="Consolas" w:eastAsia="等线" w:cs="Consolas"/>
          <w:b w:val="0"/>
          <w:i w:val="0"/>
          <w:color w:val="0057AD"/>
          <w:sz w:val="17"/>
        </w:rPr>
        <w:t>add_command</w:t>
      </w:r>
      <w:r>
        <w:rPr>
          <w:rFonts w:ascii="Consolas" w:hAnsi="Consolas" w:eastAsia="等线" w:cs="Consolas"/>
          <w:b w:val="0"/>
          <w:i w:val="0"/>
          <w:color w:val="212629"/>
          <w:sz w:val="17"/>
        </w:rPr>
        <w:t>(label=</w:t>
      </w:r>
      <w:r>
        <w:rPr>
          <w:rFonts w:ascii="Consolas" w:hAnsi="Consolas" w:eastAsia="等线" w:cs="Consolas"/>
          <w:b w:val="0"/>
          <w:i w:val="0"/>
          <w:color w:val="BF454A"/>
          <w:sz w:val="17"/>
        </w:rPr>
        <w:t>"运行全部场景"</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直接命令</w:t>
      </w:r>
    </w:p>
    <w:p w14:paraId="0FFA59B9">
      <w:pPr>
        <w:shd w:val="clear" w:color="auto" w:fill="F4F6F8"/>
        <w:spacing w:before="0" w:after="0" w:line="293" w:lineRule="auto"/>
        <w:ind w:left="142"/>
      </w:pPr>
      <w:r>
        <w:rPr>
          <w:rFonts w:ascii="Consolas" w:hAnsi="Consolas" w:eastAsia="等线" w:cs="Consolas"/>
          <w:b w:val="0"/>
          <w:i w:val="0"/>
          <w:color w:val="212629"/>
          <w:sz w:val="17"/>
        </w:rPr>
        <w:t>root.</w:t>
      </w:r>
      <w:r>
        <w:rPr>
          <w:rFonts w:ascii="Consolas" w:hAnsi="Consolas" w:eastAsia="等线" w:cs="Consolas"/>
          <w:b w:val="0"/>
          <w:i w:val="0"/>
          <w:color w:val="0057AD"/>
          <w:sz w:val="17"/>
        </w:rPr>
        <w:t>config</w:t>
      </w:r>
      <w:r>
        <w:rPr>
          <w:rFonts w:ascii="Consolas" w:hAnsi="Consolas" w:eastAsia="等线" w:cs="Consolas"/>
          <w:b w:val="0"/>
          <w:i w:val="0"/>
          <w:color w:val="212629"/>
          <w:sz w:val="17"/>
        </w:rPr>
        <w:t>(menu=bar)</w:t>
      </w:r>
    </w:p>
    <w:p w14:paraId="51EDE1F4">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55F1DA6">
      <w:pPr>
        <w:shd w:val="clear" w:color="auto" w:fill="F4F6F8"/>
        <w:spacing w:before="0" w:after="0" w:line="293" w:lineRule="auto"/>
        <w:ind w:left="142"/>
      </w:pPr>
      <w:r>
        <w:rPr>
          <w:rFonts w:ascii="Consolas" w:hAnsi="Consolas" w:eastAsia="等线" w:cs="Consolas"/>
          <w:b w:val="0"/>
          <w:i/>
          <w:color w:val="6E7781"/>
          <w:sz w:val="17"/>
        </w:rPr>
        <w:t># 三种提示框（项目一用了 7 次 messagebox，没有自己写弹窗）</w:t>
      </w:r>
    </w:p>
    <w:p w14:paraId="49343B44">
      <w:pPr>
        <w:shd w:val="clear" w:color="auto" w:fill="F4F6F8"/>
        <w:spacing w:before="0" w:after="0" w:line="293" w:lineRule="auto"/>
        <w:ind w:left="142"/>
      </w:pPr>
      <w:r>
        <w:rPr>
          <w:rFonts w:ascii="Consolas" w:hAnsi="Consolas" w:eastAsia="等线" w:cs="Consolas"/>
          <w:b w:val="0"/>
          <w:i w:val="0"/>
          <w:color w:val="212629"/>
          <w:sz w:val="17"/>
        </w:rPr>
        <w:t>messagebox.</w:t>
      </w:r>
      <w:r>
        <w:rPr>
          <w:rFonts w:ascii="Consolas" w:hAnsi="Consolas" w:eastAsia="等线" w:cs="Consolas"/>
          <w:b w:val="0"/>
          <w:i w:val="0"/>
          <w:color w:val="0057AD"/>
          <w:sz w:val="17"/>
        </w:rPr>
        <w:t>showinfo</w:t>
      </w:r>
      <w:r>
        <w:rPr>
          <w:rFonts w:ascii="Consolas" w:hAnsi="Consolas" w:eastAsia="等线" w:cs="Consolas"/>
          <w:b w:val="0"/>
          <w:i w:val="0"/>
          <w:color w:val="212629"/>
          <w:sz w:val="17"/>
        </w:rPr>
        <w:t>(</w:t>
      </w:r>
      <w:r>
        <w:rPr>
          <w:rFonts w:ascii="Consolas" w:hAnsi="Consolas" w:eastAsia="等线" w:cs="Consolas"/>
          <w:b w:val="0"/>
          <w:i w:val="0"/>
          <w:color w:val="BF454A"/>
          <w:sz w:val="17"/>
        </w:rPr>
        <w:t>"完成"</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"已导出 8 张图表"</w:t>
      </w:r>
      <w:r>
        <w:rPr>
          <w:rFonts w:ascii="Consolas" w:hAnsi="Consolas" w:eastAsia="等线" w:cs="Consolas"/>
          <w:b w:val="0"/>
          <w:i w:val="0"/>
          <w:color w:val="212629"/>
          <w:sz w:val="17"/>
        </w:rPr>
        <w:t>)</w:t>
      </w:r>
    </w:p>
    <w:p w14:paraId="36228D16">
      <w:pPr>
        <w:shd w:val="clear" w:color="auto" w:fill="F4F6F8"/>
        <w:spacing w:before="0" w:after="0" w:line="293" w:lineRule="auto"/>
        <w:ind w:left="142"/>
      </w:pPr>
      <w:r>
        <w:rPr>
          <w:rFonts w:ascii="Consolas" w:hAnsi="Consolas" w:eastAsia="等线" w:cs="Consolas"/>
          <w:b w:val="0"/>
          <w:i w:val="0"/>
          <w:color w:val="212629"/>
          <w:sz w:val="17"/>
        </w:rPr>
        <w:t>messagebox.</w:t>
      </w:r>
      <w:r>
        <w:rPr>
          <w:rFonts w:ascii="Consolas" w:hAnsi="Consolas" w:eastAsia="等线" w:cs="Consolas"/>
          <w:b w:val="0"/>
          <w:i w:val="0"/>
          <w:color w:val="0057AD"/>
          <w:sz w:val="17"/>
        </w:rPr>
        <w:t>showwarning</w:t>
      </w:r>
      <w:r>
        <w:rPr>
          <w:rFonts w:ascii="Consolas" w:hAnsi="Consolas" w:eastAsia="等线" w:cs="Consolas"/>
          <w:b w:val="0"/>
          <w:i w:val="0"/>
          <w:color w:val="212629"/>
          <w:sz w:val="17"/>
        </w:rPr>
        <w:t>(</w:t>
      </w:r>
      <w:r>
        <w:rPr>
          <w:rFonts w:ascii="Consolas" w:hAnsi="Consolas" w:eastAsia="等线" w:cs="Consolas"/>
          <w:b w:val="0"/>
          <w:i w:val="0"/>
          <w:color w:val="BF454A"/>
          <w:sz w:val="17"/>
        </w:rPr>
        <w:t>"校验"</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"利率 6 超出合理区间，请确认是否为百分数"</w:t>
      </w:r>
      <w:r>
        <w:rPr>
          <w:rFonts w:ascii="Consolas" w:hAnsi="Consolas" w:eastAsia="等线" w:cs="Consolas"/>
          <w:b w:val="0"/>
          <w:i w:val="0"/>
          <w:color w:val="212629"/>
          <w:sz w:val="17"/>
        </w:rPr>
        <w:t>)</w:t>
      </w:r>
    </w:p>
    <w:p w14:paraId="4E981A88">
      <w:pPr>
        <w:shd w:val="clear" w:color="auto" w:fill="F4F6F8"/>
        <w:spacing w:before="0" w:after="0" w:line="293" w:lineRule="auto"/>
        <w:ind w:left="142"/>
      </w:pP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messagebox.</w:t>
      </w:r>
      <w:r>
        <w:rPr>
          <w:rFonts w:ascii="Consolas" w:hAnsi="Consolas" w:eastAsia="等线" w:cs="Consolas"/>
          <w:b w:val="0"/>
          <w:i w:val="0"/>
          <w:color w:val="0057AD"/>
          <w:sz w:val="17"/>
        </w:rPr>
        <w:t>askyesno</w:t>
      </w:r>
      <w:r>
        <w:rPr>
          <w:rFonts w:ascii="Consolas" w:hAnsi="Consolas" w:eastAsia="等线" w:cs="Consolas"/>
          <w:b w:val="0"/>
          <w:i w:val="0"/>
          <w:color w:val="212629"/>
          <w:sz w:val="17"/>
        </w:rPr>
        <w:t>(</w:t>
      </w:r>
      <w:r>
        <w:rPr>
          <w:rFonts w:ascii="Consolas" w:hAnsi="Consolas" w:eastAsia="等线" w:cs="Consolas"/>
          <w:b w:val="0"/>
          <w:i w:val="0"/>
          <w:color w:val="BF454A"/>
          <w:sz w:val="17"/>
        </w:rPr>
        <w:t>"覆盖"</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"目标文件已存在，覆盖吗？"</w:t>
      </w:r>
      <w:r>
        <w:rPr>
          <w:rFonts w:ascii="Consolas" w:hAnsi="Consolas" w:eastAsia="等线" w:cs="Consolas"/>
          <w:b w:val="0"/>
          <w:i w:val="0"/>
          <w:color w:val="212629"/>
          <w:sz w:val="17"/>
        </w:rPr>
        <w:t>):</w:t>
      </w:r>
    </w:p>
    <w:p w14:paraId="7B97B96F">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2F7EC15">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956326B">
      <w:pPr>
        <w:shd w:val="clear" w:color="auto" w:fill="F4F6F8"/>
        <w:spacing w:before="0" w:after="0" w:line="293" w:lineRule="auto"/>
        <w:ind w:left="142"/>
      </w:pPr>
      <w:r>
        <w:rPr>
          <w:rFonts w:ascii="Consolas" w:hAnsi="Consolas" w:eastAsia="等线" w:cs="Consolas"/>
          <w:b w:val="0"/>
          <w:i/>
          <w:color w:val="6E7781"/>
          <w:sz w:val="17"/>
        </w:rPr>
        <w:t># 状态栏：side="bottom" 且**先 pack**</w:t>
      </w:r>
    </w:p>
    <w:p w14:paraId="2E4FE544">
      <w:pPr>
        <w:shd w:val="clear" w:color="auto" w:fill="F4F6F8"/>
        <w:spacing w:before="0" w:after="0" w:line="293" w:lineRule="auto"/>
        <w:ind w:left="142"/>
      </w:pPr>
      <w:r>
        <w:rPr>
          <w:rFonts w:ascii="Consolas" w:hAnsi="Consolas" w:eastAsia="等线" w:cs="Consolas"/>
          <w:b w:val="0"/>
          <w:i w:val="0"/>
          <w:color w:val="212629"/>
          <w:sz w:val="17"/>
        </w:rPr>
        <w:t>tk.</w:t>
      </w:r>
      <w:r>
        <w:rPr>
          <w:rFonts w:ascii="Consolas" w:hAnsi="Consolas" w:eastAsia="等线" w:cs="Consolas"/>
          <w:b w:val="0"/>
          <w:i w:val="0"/>
          <w:color w:val="0057AD"/>
          <w:sz w:val="17"/>
        </w:rPr>
        <w:t>Label</w:t>
      </w:r>
      <w:r>
        <w:rPr>
          <w:rFonts w:ascii="Consolas" w:hAnsi="Consolas" w:eastAsia="等线" w:cs="Consolas"/>
          <w:b w:val="0"/>
          <w:i w:val="0"/>
          <w:color w:val="212629"/>
          <w:sz w:val="17"/>
        </w:rPr>
        <w:t>(root, text=</w:t>
      </w:r>
      <w:r>
        <w:rPr>
          <w:rFonts w:ascii="Consolas" w:hAnsi="Consolas" w:eastAsia="等线" w:cs="Consolas"/>
          <w:b w:val="0"/>
          <w:i w:val="0"/>
          <w:color w:val="BF454A"/>
          <w:sz w:val="17"/>
        </w:rPr>
        <w:t>"就绪"</w:t>
      </w:r>
      <w:r>
        <w:rPr>
          <w:rFonts w:ascii="Consolas" w:hAnsi="Consolas" w:eastAsia="等线" w:cs="Consolas"/>
          <w:b w:val="0"/>
          <w:i w:val="0"/>
          <w:color w:val="212629"/>
          <w:sz w:val="17"/>
        </w:rPr>
        <w:t>, bg=</w:t>
      </w:r>
      <w:r>
        <w:rPr>
          <w:rFonts w:ascii="Consolas" w:hAnsi="Consolas" w:eastAsia="等线" w:cs="Consolas"/>
          <w:b w:val="0"/>
          <w:i w:val="0"/>
          <w:color w:val="BF454A"/>
          <w:sz w:val="17"/>
        </w:rPr>
        <w:t>"#F2F2F2"</w:t>
      </w:r>
      <w:r>
        <w:rPr>
          <w:rFonts w:ascii="Consolas" w:hAnsi="Consolas" w:eastAsia="等线" w:cs="Consolas"/>
          <w:b w:val="0"/>
          <w:i w:val="0"/>
          <w:color w:val="212629"/>
          <w:sz w:val="17"/>
        </w:rPr>
        <w:t>, anchor=</w:t>
      </w:r>
      <w:r>
        <w:rPr>
          <w:rFonts w:ascii="Consolas" w:hAnsi="Consolas" w:eastAsia="等线" w:cs="Consolas"/>
          <w:b w:val="0"/>
          <w:i w:val="0"/>
          <w:color w:val="BF454A"/>
          <w:sz w:val="17"/>
        </w:rPr>
        <w:t>"w"</w:t>
      </w:r>
      <w:r>
        <w:rPr>
          <w:rFonts w:ascii="Consolas" w:hAnsi="Consolas" w:eastAsia="等线" w:cs="Consolas"/>
          <w:b w:val="0"/>
          <w:i w:val="0"/>
          <w:color w:val="212629"/>
          <w:sz w:val="17"/>
        </w:rPr>
        <w:t>).</w:t>
      </w:r>
      <w:r>
        <w:rPr>
          <w:rFonts w:ascii="Consolas" w:hAnsi="Consolas" w:eastAsia="等线" w:cs="Consolas"/>
          <w:b w:val="0"/>
          <w:i w:val="0"/>
          <w:color w:val="0057AD"/>
          <w:sz w:val="17"/>
        </w:rPr>
        <w:t>pack</w:t>
      </w:r>
      <w:r>
        <w:rPr>
          <w:rFonts w:ascii="Consolas" w:hAnsi="Consolas" w:eastAsia="等线" w:cs="Consolas"/>
          <w:b w:val="0"/>
          <w:i w:val="0"/>
          <w:color w:val="212629"/>
          <w:sz w:val="17"/>
        </w:rPr>
        <w:t>(side=</w:t>
      </w:r>
      <w:r>
        <w:rPr>
          <w:rFonts w:ascii="Consolas" w:hAnsi="Consolas" w:eastAsia="等线" w:cs="Consolas"/>
          <w:b w:val="0"/>
          <w:i w:val="0"/>
          <w:color w:val="BF454A"/>
          <w:sz w:val="17"/>
        </w:rPr>
        <w:t>"bottom"</w:t>
      </w:r>
      <w:r>
        <w:rPr>
          <w:rFonts w:ascii="Consolas" w:hAnsi="Consolas" w:eastAsia="等线" w:cs="Consolas"/>
          <w:b w:val="0"/>
          <w:i w:val="0"/>
          <w:color w:val="212629"/>
          <w:sz w:val="17"/>
        </w:rPr>
        <w:t>, fill=</w:t>
      </w:r>
      <w:r>
        <w:rPr>
          <w:rFonts w:ascii="Consolas" w:hAnsi="Consolas" w:eastAsia="等线" w:cs="Consolas"/>
          <w:b w:val="0"/>
          <w:i w:val="0"/>
          <w:color w:val="BF454A"/>
          <w:sz w:val="17"/>
        </w:rPr>
        <w:t>"x"</w:t>
      </w:r>
      <w:r>
        <w:rPr>
          <w:rFonts w:ascii="Consolas" w:hAnsi="Consolas" w:eastAsia="等线" w:cs="Consolas"/>
          <w:b w:val="0"/>
          <w:i w:val="0"/>
          <w:color w:val="212629"/>
          <w:sz w:val="17"/>
        </w:rPr>
        <w:t>)</w:t>
      </w:r>
    </w:p>
    <w:p w14:paraId="0F698D7B">
      <w:pPr>
        <w:spacing w:after="40"/>
      </w:pPr>
    </w:p>
    <w:p w14:paraId="668EFF2A">
      <w:pPr>
        <w:keepNext/>
        <w:spacing w:before="80"/>
        <w:jc w:val="center"/>
      </w:pPr>
      <w:r>
        <w:drawing>
          <wp:inline distT="0" distB="0" distL="114300" distR="114300">
            <wp:extent cx="3973195" cy="2181860"/>
            <wp:effectExtent l="0" t="0" r="4445" b="1270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119"/>
                    <a:stretch>
                      <a:fillRect/>
                    </a:stretch>
                  </pic:blipFill>
                  <pic:spPr>
                    <a:xfrm>
                      <a:off x="0" y="0"/>
                      <a:ext cx="3973195" cy="2181860"/>
                    </a:xfrm>
                    <a:prstGeom prst="rect">
                      <a:avLst/>
                    </a:prstGeom>
                  </pic:spPr>
                </pic:pic>
              </a:graphicData>
            </a:graphic>
          </wp:inline>
        </w:drawing>
      </w:r>
    </w:p>
    <w:p w14:paraId="7DDEE290">
      <w:pPr>
        <w:spacing w:before="50" w:after="140"/>
        <w:jc w:val="center"/>
      </w:pPr>
      <w:r>
        <w:rPr>
          <w:rFonts w:ascii="等线" w:hAnsi="等线" w:eastAsia="等线" w:cs="等线"/>
          <w:b w:val="0"/>
          <w:i w:val="0"/>
          <w:color w:val="60666E"/>
          <w:sz w:val="17"/>
        </w:rPr>
        <w:t>图 I-8　菜单栏（文件/帮助）+ 底部状态栏</w:t>
      </w:r>
    </w:p>
    <w:p w14:paraId="67BD37AA">
      <w:pPr>
        <w:spacing w:before="0" w:after="140"/>
        <w:jc w:val="center"/>
      </w:pPr>
      <w:r>
        <w:rPr>
          <w:rFonts w:ascii="等线" w:hAnsi="等线" w:eastAsia="等线" w:cs="等线"/>
          <w:b w:val="0"/>
          <w:i w:val="0"/>
          <w:color w:val="8A9099"/>
          <w:sz w:val="16"/>
        </w:rPr>
        <w:t>本机真实抓取</w:t>
      </w:r>
    </w:p>
    <w:p w14:paraId="608F34B2">
      <w:pPr>
        <w:pStyle w:val="4"/>
      </w:pPr>
      <w:bookmarkStart w:id="218" w:name="_Toc22540"/>
      <w:r>
        <w:rPr>
          <w:rFonts w:ascii="微软雅黑" w:hAnsi="微软雅黑" w:eastAsia="微软雅黑" w:cs="微软雅黑"/>
          <w:b w:val="0"/>
          <w:i w:val="0"/>
          <w:color w:val="1C1E21"/>
          <w:sz w:val="30"/>
        </w:rPr>
        <w:t>I.9　逐层拆解：项目一的真实界面</w:t>
      </w:r>
      <w:bookmarkEnd w:id="218"/>
    </w:p>
    <w:p w14:paraId="3AD1D41A">
      <w:pPr>
        <w:spacing w:after="60"/>
        <w:jc w:val="both"/>
      </w:pPr>
      <w:r>
        <w:rPr>
          <w:rFonts w:ascii="华文中宋" w:hAnsi="华文中宋" w:eastAsia="华文中宋" w:cs="华文中宋"/>
          <w:b w:val="0"/>
          <w:i w:val="0"/>
          <w:color w:val="1C1E21"/>
          <w:sz w:val="21"/>
        </w:rPr>
        <w:t>下面是双击 财务计算器GUI.pyw 得到的真实程序（不是示意图）。对照它看代码结构，比看十页教程有用：</w:t>
      </w:r>
    </w:p>
    <w:p w14:paraId="2B8C9B3C">
      <w:pPr>
        <w:keepNext/>
        <w:spacing w:before="80"/>
        <w:jc w:val="center"/>
      </w:pPr>
      <w:r>
        <w:drawing>
          <wp:inline distT="0" distB="0" distL="114300" distR="114300">
            <wp:extent cx="6047740" cy="4021455"/>
            <wp:effectExtent l="0" t="0" r="2540" b="190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120"/>
                    <a:stretch>
                      <a:fillRect/>
                    </a:stretch>
                  </pic:blipFill>
                  <pic:spPr>
                    <a:xfrm>
                      <a:off x="0" y="0"/>
                      <a:ext cx="6048000" cy="4021662"/>
                    </a:xfrm>
                    <a:prstGeom prst="rect">
                      <a:avLst/>
                    </a:prstGeom>
                  </pic:spPr>
                </pic:pic>
              </a:graphicData>
            </a:graphic>
          </wp:inline>
        </w:drawing>
      </w:r>
    </w:p>
    <w:p w14:paraId="14F9AFF1">
      <w:pPr>
        <w:spacing w:before="50" w:after="140"/>
        <w:jc w:val="center"/>
      </w:pPr>
      <w:r>
        <w:rPr>
          <w:rFonts w:ascii="等线" w:hAnsi="等线" w:eastAsia="等线" w:cs="等线"/>
          <w:b w:val="0"/>
          <w:i w:val="0"/>
          <w:color w:val="60666E"/>
          <w:sz w:val="17"/>
        </w:rPr>
        <w:t>图 I-9　项目一 gui.py 运行实拍：标题栏、六个场景页签、参数区、结果区、图表预览</w:t>
      </w:r>
    </w:p>
    <w:p w14:paraId="61E6B771">
      <w:pPr>
        <w:spacing w:before="0" w:after="140"/>
        <w:jc w:val="center"/>
      </w:pPr>
      <w:r>
        <w:rPr>
          <w:rFonts w:ascii="等线" w:hAnsi="等线" w:eastAsia="等线" w:cs="等线"/>
          <w:b w:val="0"/>
          <w:i w:val="0"/>
          <w:color w:val="8A9099"/>
          <w:sz w:val="16"/>
        </w:rPr>
        <w:t>本机真实抓取（works/01 的 gui.py）</w:t>
      </w:r>
    </w:p>
    <w:p w14:paraId="13A09C90">
      <w:pPr>
        <w:keepNext/>
        <w:spacing w:before="120" w:after="50"/>
        <w:jc w:val="center"/>
      </w:pPr>
      <w:r>
        <w:rPr>
          <w:rFonts w:ascii="等线" w:hAnsi="等线" w:eastAsia="等线" w:cs="等线"/>
          <w:b w:val="0"/>
          <w:i w:val="0"/>
          <w:color w:val="1C1E21"/>
          <w:sz w:val="18"/>
        </w:rPr>
        <w:t>表 I-2　项目一界面元素与代码的对应关系</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22FCF3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134" w:type="dxa"/>
            <w:tcBorders>
              <w:bottom w:val="single" w:color="D6DAE0" w:sz="8" w:space="0"/>
            </w:tcBorders>
            <w:shd w:val="clear" w:color="auto" w:fill="F5F7FA"/>
          </w:tcPr>
          <w:p w14:paraId="1BC2C209">
            <w:pPr>
              <w:keepNext/>
              <w:spacing w:before="24" w:after="24" w:line="240" w:lineRule="auto"/>
              <w:jc w:val="left"/>
            </w:pPr>
            <w:r>
              <w:rPr>
                <w:rFonts w:ascii="等线" w:hAnsi="等线" w:eastAsia="等线" w:cs="等线"/>
                <w:b/>
                <w:i w:val="0"/>
                <w:color w:val="1C4A8C"/>
                <w:sz w:val="17"/>
              </w:rPr>
              <w:t>图上位置</w:t>
            </w:r>
          </w:p>
        </w:tc>
        <w:tc>
          <w:tcPr>
            <w:tcW w:w="2612" w:type="dxa"/>
            <w:tcBorders>
              <w:bottom w:val="single" w:color="D6DAE0" w:sz="8" w:space="0"/>
            </w:tcBorders>
            <w:shd w:val="clear" w:color="auto" w:fill="F5F7FA"/>
          </w:tcPr>
          <w:p w14:paraId="742371BE">
            <w:pPr>
              <w:keepNext/>
              <w:spacing w:before="24" w:after="24" w:line="240" w:lineRule="auto"/>
              <w:jc w:val="left"/>
            </w:pPr>
            <w:r>
              <w:rPr>
                <w:rFonts w:ascii="等线" w:hAnsi="等线" w:eastAsia="等线" w:cs="等线"/>
                <w:b/>
                <w:i w:val="0"/>
                <w:color w:val="1C4A8C"/>
                <w:sz w:val="17"/>
              </w:rPr>
              <w:t>对应代码</w:t>
            </w:r>
          </w:p>
        </w:tc>
        <w:tc>
          <w:tcPr>
            <w:tcW w:w="3552" w:type="dxa"/>
            <w:tcBorders>
              <w:bottom w:val="single" w:color="D6DAE0" w:sz="8" w:space="0"/>
            </w:tcBorders>
            <w:shd w:val="clear" w:color="auto" w:fill="F5F7FA"/>
          </w:tcPr>
          <w:p w14:paraId="26FBDFFB">
            <w:pPr>
              <w:keepNext/>
              <w:spacing w:before="24" w:after="24" w:line="240" w:lineRule="auto"/>
              <w:jc w:val="left"/>
            </w:pPr>
            <w:r>
              <w:rPr>
                <w:rFonts w:ascii="等线" w:hAnsi="等线" w:eastAsia="等线" w:cs="等线"/>
                <w:b/>
                <w:i w:val="0"/>
                <w:color w:val="1C4A8C"/>
                <w:sz w:val="17"/>
              </w:rPr>
              <w:t>为什么这么设计</w:t>
            </w:r>
          </w:p>
        </w:tc>
      </w:tr>
      <w:tr w14:paraId="4A21F70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60FDCB41">
            <w:pPr>
              <w:spacing w:before="16" w:after="16" w:line="240" w:lineRule="auto"/>
              <w:jc w:val="left"/>
            </w:pPr>
            <w:r>
              <w:rPr>
                <w:rFonts w:ascii="等线" w:hAnsi="等线" w:eastAsia="等线" w:cs="等线"/>
                <w:b w:val="0"/>
                <w:i w:val="0"/>
                <w:color w:val="1C1E21"/>
                <w:sz w:val="17"/>
              </w:rPr>
              <w:t>顶部标题栏「财务计算器 · 资金时间价值与资本成本 v3.0 图形界面版」</w:t>
            </w:r>
          </w:p>
        </w:tc>
        <w:tc>
          <w:tcPr>
            <w:tcW w:w="2612" w:type="dxa"/>
          </w:tcPr>
          <w:p w14:paraId="3062A8C8">
            <w:pPr>
              <w:spacing w:before="16" w:after="16" w:line="240" w:lineRule="auto"/>
              <w:jc w:val="left"/>
            </w:pPr>
            <w:r>
              <w:rPr>
                <w:rFonts w:ascii="等线" w:hAnsi="等线" w:eastAsia="等线" w:cs="等线"/>
                <w:b w:val="0"/>
                <w:i w:val="0"/>
                <w:color w:val="1C1E21"/>
                <w:sz w:val="17"/>
              </w:rPr>
              <w:t>root.title(f"{APP_TITLE} {APP_VERSION}")</w:t>
            </w:r>
          </w:p>
        </w:tc>
        <w:tc>
          <w:tcPr>
            <w:tcW w:w="3552" w:type="dxa"/>
          </w:tcPr>
          <w:p w14:paraId="65203BBA">
            <w:pPr>
              <w:spacing w:before="16" w:after="16" w:line="240" w:lineRule="auto"/>
              <w:jc w:val="left"/>
            </w:pPr>
            <w:r>
              <w:rPr>
                <w:rFonts w:ascii="等线" w:hAnsi="等线" w:eastAsia="等线" w:cs="等线"/>
                <w:b w:val="0"/>
                <w:i w:val="0"/>
                <w:color w:val="1C1E21"/>
                <w:sz w:val="17"/>
              </w:rPr>
              <w:t>版本号进标题，截图交作业时自动带上版本，不会与旧版混淆</w:t>
            </w:r>
          </w:p>
        </w:tc>
      </w:tr>
      <w:tr w14:paraId="1D9700C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6424DF17">
            <w:pPr>
              <w:spacing w:before="16" w:after="16" w:line="240" w:lineRule="auto"/>
              <w:jc w:val="left"/>
            </w:pPr>
            <w:r>
              <w:rPr>
                <w:rFonts w:ascii="等线" w:hAnsi="等线" w:eastAsia="等线" w:cs="等线"/>
                <w:b w:val="0"/>
                <w:i w:val="0"/>
                <w:color w:val="1C1E21"/>
                <w:sz w:val="17"/>
              </w:rPr>
              <w:t>「一键运行全部场景 / 数据校验 / 打开输出目录 / 使用帮助」四个按钮</w:t>
            </w:r>
          </w:p>
        </w:tc>
        <w:tc>
          <w:tcPr>
            <w:tcW w:w="2612" w:type="dxa"/>
          </w:tcPr>
          <w:p w14:paraId="5BAD6994">
            <w:pPr>
              <w:spacing w:before="16" w:after="16" w:line="240" w:lineRule="auto"/>
              <w:jc w:val="left"/>
            </w:pPr>
            <w:r>
              <w:rPr>
                <w:rFonts w:ascii="等线" w:hAnsi="等线" w:eastAsia="等线" w:cs="等线"/>
                <w:b w:val="0"/>
                <w:i w:val="0"/>
                <w:color w:val="1C1E21"/>
                <w:sz w:val="17"/>
              </w:rPr>
              <w:t>工具栏 Frame，pack(side="top")</w:t>
            </w:r>
          </w:p>
        </w:tc>
        <w:tc>
          <w:tcPr>
            <w:tcW w:w="3552" w:type="dxa"/>
          </w:tcPr>
          <w:p w14:paraId="099C822C">
            <w:pPr>
              <w:spacing w:before="16" w:after="16" w:line="240" w:lineRule="auto"/>
              <w:jc w:val="left"/>
            </w:pPr>
            <w:r>
              <w:rPr>
                <w:rFonts w:ascii="等线" w:hAnsi="等线" w:eastAsia="等线" w:cs="等线"/>
                <w:b w:val="0"/>
                <w:i w:val="0"/>
                <w:color w:val="1C1E21"/>
                <w:sz w:val="17"/>
              </w:rPr>
              <w:t>把“不需要填参数”的动作放最上面，与“需要填参数”的场景页分开</w:t>
            </w:r>
          </w:p>
        </w:tc>
      </w:tr>
      <w:tr w14:paraId="10617A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738FFDF6">
            <w:pPr>
              <w:spacing w:before="16" w:after="16" w:line="240" w:lineRule="auto"/>
              <w:jc w:val="left"/>
            </w:pPr>
            <w:r>
              <w:rPr>
                <w:rFonts w:ascii="等线" w:hAnsi="等线" w:eastAsia="等线" w:cs="等线"/>
                <w:b w:val="0"/>
                <w:i w:val="0"/>
                <w:color w:val="1C1E21"/>
                <w:sz w:val="17"/>
              </w:rPr>
              <w:t>「总览 / 1 复利终值现值 / … / 6 还款计划」六个页签</w:t>
            </w:r>
          </w:p>
        </w:tc>
        <w:tc>
          <w:tcPr>
            <w:tcW w:w="2612" w:type="dxa"/>
          </w:tcPr>
          <w:p w14:paraId="598B6686">
            <w:pPr>
              <w:spacing w:before="16" w:after="16" w:line="240" w:lineRule="auto"/>
              <w:jc w:val="left"/>
            </w:pPr>
            <w:r>
              <w:rPr>
                <w:rFonts w:ascii="等线" w:hAnsi="等线" w:eastAsia="等线" w:cs="等线"/>
                <w:b w:val="0"/>
                <w:i w:val="0"/>
                <w:color w:val="1C1E21"/>
                <w:sz w:val="17"/>
              </w:rPr>
              <w:t>ttk.Notebook + SceneTab / OverviewTab 类</w:t>
            </w:r>
          </w:p>
        </w:tc>
        <w:tc>
          <w:tcPr>
            <w:tcW w:w="3552" w:type="dxa"/>
          </w:tcPr>
          <w:p w14:paraId="75E7BE5D">
            <w:pPr>
              <w:spacing w:before="16" w:after="16" w:line="240" w:lineRule="auto"/>
              <w:jc w:val="left"/>
            </w:pPr>
            <w:r>
              <w:rPr>
                <w:rFonts w:ascii="等线" w:hAnsi="等线" w:eastAsia="等线" w:cs="等线"/>
                <w:b w:val="0"/>
                <w:i w:val="0"/>
                <w:color w:val="1C1E21"/>
                <w:sz w:val="17"/>
              </w:rPr>
              <w:t>六个场景互不干扰；每个页签是同一个类传不同 FieldSpec 生成的</w:t>
            </w:r>
          </w:p>
        </w:tc>
      </w:tr>
      <w:tr w14:paraId="047979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79A89F58">
            <w:pPr>
              <w:spacing w:before="16" w:after="16" w:line="240" w:lineRule="auto"/>
              <w:jc w:val="left"/>
            </w:pPr>
            <w:r>
              <w:rPr>
                <w:rFonts w:ascii="等线" w:hAnsi="等线" w:eastAsia="等线" w:cs="等线"/>
                <w:b w:val="0"/>
                <w:i w:val="0"/>
                <w:color w:val="1C1E21"/>
                <w:sz w:val="17"/>
              </w:rPr>
              <w:t>参数区（左）：计算场景、年利率、期数等输入格</w:t>
            </w:r>
          </w:p>
        </w:tc>
        <w:tc>
          <w:tcPr>
            <w:tcW w:w="2612" w:type="dxa"/>
          </w:tcPr>
          <w:p w14:paraId="1C56FDA2">
            <w:pPr>
              <w:spacing w:before="16" w:after="16" w:line="240" w:lineRule="auto"/>
              <w:jc w:val="left"/>
            </w:pPr>
            <w:r>
              <w:rPr>
                <w:rFonts w:ascii="等线" w:hAnsi="等线" w:eastAsia="等线" w:cs="等线"/>
                <w:b w:val="0"/>
                <w:i w:val="0"/>
                <w:color w:val="1C1E21"/>
                <w:sz w:val="17"/>
              </w:rPr>
              <w:t>SceneTab 按 FieldSpec 列表用 grid 生成</w:t>
            </w:r>
          </w:p>
        </w:tc>
        <w:tc>
          <w:tcPr>
            <w:tcW w:w="3552" w:type="dxa"/>
          </w:tcPr>
          <w:p w14:paraId="727A1957">
            <w:pPr>
              <w:spacing w:before="16" w:after="16" w:line="240" w:lineRule="auto"/>
              <w:jc w:val="left"/>
            </w:pPr>
            <w:r>
              <w:rPr>
                <w:rFonts w:ascii="等线" w:hAnsi="等线" w:eastAsia="等线" w:cs="等线"/>
                <w:b/>
                <w:i w:val="0"/>
                <w:color w:val="1C1E21"/>
                <w:sz w:val="17"/>
              </w:rPr>
              <w:t>加一个场景只加一条 FieldSpec，不改界面代码</w:t>
            </w:r>
            <w:r>
              <w:rPr>
                <w:rFonts w:ascii="等线" w:hAnsi="等线" w:eastAsia="等线" w:cs="等线"/>
                <w:b w:val="0"/>
                <w:i w:val="0"/>
                <w:color w:val="1C1E21"/>
                <w:sz w:val="17"/>
              </w:rPr>
              <w:t>——声明式的价值</w:t>
            </w:r>
          </w:p>
        </w:tc>
      </w:tr>
      <w:tr w14:paraId="5FDE90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49357B89">
            <w:pPr>
              <w:spacing w:before="16" w:after="16" w:line="240" w:lineRule="auto"/>
              <w:jc w:val="left"/>
            </w:pPr>
            <w:r>
              <w:rPr>
                <w:rFonts w:ascii="等线" w:hAnsi="等线" w:eastAsia="等线" w:cs="等线"/>
                <w:b w:val="0"/>
                <w:i w:val="0"/>
                <w:color w:val="1C1E21"/>
                <w:sz w:val="17"/>
              </w:rPr>
              <w:t>结果区（中）：格式化后的计算结果与解读文字</w:t>
            </w:r>
          </w:p>
        </w:tc>
        <w:tc>
          <w:tcPr>
            <w:tcW w:w="2612" w:type="dxa"/>
          </w:tcPr>
          <w:p w14:paraId="0491DF6F">
            <w:pPr>
              <w:spacing w:before="16" w:after="16" w:line="240" w:lineRule="auto"/>
              <w:jc w:val="left"/>
            </w:pPr>
            <w:r>
              <w:rPr>
                <w:rFonts w:ascii="等线" w:hAnsi="等线" w:eastAsia="等线" w:cs="等线"/>
                <w:b w:val="0"/>
                <w:i w:val="0"/>
                <w:color w:val="1C1E21"/>
                <w:sz w:val="17"/>
              </w:rPr>
              <w:t>ResultView(ttk.Frame) + tk.Text</w:t>
            </w:r>
          </w:p>
        </w:tc>
        <w:tc>
          <w:tcPr>
            <w:tcW w:w="3552" w:type="dxa"/>
          </w:tcPr>
          <w:p w14:paraId="2C8D6BC1">
            <w:pPr>
              <w:spacing w:before="16" w:after="16" w:line="240" w:lineRule="auto"/>
              <w:jc w:val="left"/>
            </w:pPr>
            <w:r>
              <w:rPr>
                <w:rFonts w:ascii="等线" w:hAnsi="等线" w:eastAsia="等线" w:cs="等线"/>
                <w:b w:val="0"/>
                <w:i w:val="0"/>
                <w:color w:val="1C1E21"/>
                <w:sz w:val="17"/>
              </w:rPr>
              <w:t>只读文本框便于全选复制；结果由 core.py 计算，界面不掺算法</w:t>
            </w:r>
          </w:p>
        </w:tc>
      </w:tr>
      <w:tr w14:paraId="3EEA3B5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53A9E9C4">
            <w:pPr>
              <w:spacing w:before="16" w:after="16" w:line="240" w:lineRule="auto"/>
              <w:jc w:val="left"/>
            </w:pPr>
            <w:r>
              <w:rPr>
                <w:rFonts w:ascii="等线" w:hAnsi="等线" w:eastAsia="等线" w:cs="等线"/>
                <w:b w:val="0"/>
                <w:i w:val="0"/>
                <w:color w:val="1C1E21"/>
                <w:sz w:val="17"/>
              </w:rPr>
              <w:t>「校验级别 L1·L2·L3」「输出格式 XLSX / PNG」</w:t>
            </w:r>
          </w:p>
        </w:tc>
        <w:tc>
          <w:tcPr>
            <w:tcW w:w="2612" w:type="dxa"/>
          </w:tcPr>
          <w:p w14:paraId="67E3B6F9">
            <w:pPr>
              <w:spacing w:before="16" w:after="16" w:line="240" w:lineRule="auto"/>
              <w:jc w:val="left"/>
            </w:pPr>
            <w:r>
              <w:rPr>
                <w:rFonts w:ascii="等线" w:hAnsi="等线" w:eastAsia="等线" w:cs="等线"/>
                <w:b w:val="0"/>
                <w:i w:val="0"/>
                <w:color w:val="1C1E21"/>
                <w:sz w:val="17"/>
              </w:rPr>
              <w:t>ttk.Label 显示 config 常量</w:t>
            </w:r>
          </w:p>
        </w:tc>
        <w:tc>
          <w:tcPr>
            <w:tcW w:w="3552" w:type="dxa"/>
          </w:tcPr>
          <w:p w14:paraId="676C0AB7">
            <w:pPr>
              <w:spacing w:before="16" w:after="16" w:line="240" w:lineRule="auto"/>
              <w:jc w:val="left"/>
            </w:pPr>
            <w:r>
              <w:rPr>
                <w:rFonts w:ascii="等线" w:hAnsi="等线" w:eastAsia="等线" w:cs="等线"/>
                <w:b w:val="0"/>
                <w:i w:val="0"/>
                <w:color w:val="1C1E21"/>
                <w:sz w:val="17"/>
              </w:rPr>
              <w:t>把口径写在脸上，读者不必翻代码就知道结果是怎么来的</w:t>
            </w:r>
          </w:p>
        </w:tc>
      </w:tr>
      <w:tr w14:paraId="5A21A6E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4850D9CF">
            <w:pPr>
              <w:spacing w:before="16" w:after="16" w:line="240" w:lineRule="auto"/>
              <w:jc w:val="left"/>
            </w:pPr>
            <w:r>
              <w:rPr>
                <w:rFonts w:ascii="等线" w:hAnsi="等线" w:eastAsia="等线" w:cs="等线"/>
                <w:b w:val="0"/>
                <w:i w:val="0"/>
                <w:color w:val="1C1E21"/>
                <w:sz w:val="17"/>
              </w:rPr>
              <w:t>图表预览区（右）+ 底部状态栏</w:t>
            </w:r>
          </w:p>
        </w:tc>
        <w:tc>
          <w:tcPr>
            <w:tcW w:w="2612" w:type="dxa"/>
          </w:tcPr>
          <w:p w14:paraId="0A539F03">
            <w:pPr>
              <w:spacing w:before="16" w:after="16" w:line="240" w:lineRule="auto"/>
              <w:jc w:val="left"/>
            </w:pPr>
            <w:r>
              <w:rPr>
                <w:rFonts w:ascii="等线" w:hAnsi="等线" w:eastAsia="等线" w:cs="等线"/>
                <w:b w:val="0"/>
                <w:i w:val="0"/>
                <w:color w:val="1C1E21"/>
                <w:sz w:val="17"/>
              </w:rPr>
              <w:t>FigurePreview(ttk.LabelFrame) + tk.PhotoImage</w:t>
            </w:r>
          </w:p>
        </w:tc>
        <w:tc>
          <w:tcPr>
            <w:tcW w:w="3552" w:type="dxa"/>
          </w:tcPr>
          <w:p w14:paraId="3FB9AC90">
            <w:pPr>
              <w:spacing w:before="16" w:after="16" w:line="240" w:lineRule="auto"/>
              <w:jc w:val="left"/>
            </w:pPr>
            <w:r>
              <w:rPr>
                <w:rFonts w:ascii="等线" w:hAnsi="等线" w:eastAsia="等线" w:cs="等线"/>
                <w:b w:val="0"/>
                <w:i w:val="0"/>
                <w:color w:val="1C1E21"/>
                <w:sz w:val="17"/>
              </w:rPr>
              <w:t>出图后立刻在界面里看到，不用去文件夹翻 PNG</w:t>
            </w:r>
          </w:p>
        </w:tc>
      </w:tr>
    </w:tbl>
    <w:p w14:paraId="7D6F61B9">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91ECDAA">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B14A4D6">
            <w:pPr>
              <w:spacing w:before="40" w:after="20"/>
            </w:pPr>
            <w:r>
              <w:rPr>
                <w:rFonts w:ascii="微软雅黑" w:hAnsi="微软雅黑" w:eastAsia="微软雅黑" w:cs="微软雅黑"/>
                <w:b/>
                <w:i w:val="0"/>
                <w:color w:val="6B4E9E"/>
                <w:sz w:val="19"/>
              </w:rPr>
              <w:t>动手做｜关键架构：界面层只搬运，算法层只计算</w:t>
            </w:r>
          </w:p>
          <w:p w14:paraId="4D0167A3">
            <w:pPr>
              <w:spacing w:before="0" w:after="40"/>
            </w:pPr>
            <w:r>
              <w:rPr>
                <w:rFonts w:ascii="华文中宋" w:hAnsi="华文中宋" w:eastAsia="华文中宋" w:cs="华文中宋"/>
                <w:b w:val="0"/>
                <w:i w:val="0"/>
                <w:color w:val="1C1E21"/>
                <w:sz w:val="19"/>
              </w:rPr>
              <w:t>gui.py 从头到尾</w:t>
            </w:r>
            <w:r>
              <w:rPr>
                <w:rFonts w:ascii="微软雅黑" w:hAnsi="微软雅黑" w:eastAsia="微软雅黑" w:cs="微软雅黑"/>
                <w:b/>
                <w:i w:val="0"/>
                <w:color w:val="1C1E21"/>
                <w:sz w:val="19"/>
              </w:rPr>
              <w:t>没有一行财务公式</w:t>
            </w:r>
            <w:r>
              <w:rPr>
                <w:rFonts w:ascii="华文中宋" w:hAnsi="华文中宋" w:eastAsia="华文中宋" w:cs="华文中宋"/>
                <w:b w:val="0"/>
                <w:i w:val="0"/>
                <w:color w:val="1C1E21"/>
                <w:sz w:val="19"/>
              </w:rPr>
              <w:t>——它 import core.py 的纯函数来算，自己只负责三件事：把输入框的字符串转成数字、调用 core、把结果格式化显示。正因为这样，命令行版（main.py）和图形版（gui.py）才能共用同一套算法与同一份校验，</w:t>
            </w:r>
            <w:r>
              <w:rPr>
                <w:rFonts w:ascii="微软雅黑" w:hAnsi="微软雅黑" w:eastAsia="微软雅黑" w:cs="微软雅黑"/>
                <w:b/>
                <w:i w:val="0"/>
                <w:color w:val="1C1E21"/>
                <w:sz w:val="19"/>
              </w:rPr>
              <w:t>两个入口、一套内核</w:t>
            </w:r>
            <w:r>
              <w:rPr>
                <w:rFonts w:ascii="华文中宋" w:hAnsi="华文中宋" w:eastAsia="华文中宋" w:cs="华文中宋"/>
                <w:b w:val="0"/>
                <w:i w:val="0"/>
                <w:color w:val="1C1E21"/>
                <w:sz w:val="19"/>
              </w:rPr>
              <w:t>。你写自己的 GUI 时，第一件事就是确认 core.py 能被 python -c "from core import fv; print(fv(1000,0.06,5))" 单独调通，再来画界面。</w:t>
            </w:r>
          </w:p>
        </w:tc>
      </w:tr>
    </w:tbl>
    <w:p w14:paraId="78088262">
      <w:pPr>
        <w:spacing w:after="40"/>
      </w:pPr>
    </w:p>
    <w:p w14:paraId="7ACE7FE4">
      <w:pPr>
        <w:pStyle w:val="4"/>
      </w:pPr>
      <w:bookmarkStart w:id="219" w:name="_Toc10589"/>
      <w:r>
        <w:rPr>
          <w:rFonts w:ascii="微软雅黑" w:hAnsi="微软雅黑" w:eastAsia="微软雅黑" w:cs="微软雅黑"/>
          <w:b w:val="0"/>
          <w:i w:val="0"/>
          <w:color w:val="1C1E21"/>
          <w:sz w:val="30"/>
        </w:rPr>
        <w:t>I.10　tkinter 避坑清单（按踩中频率排序）</w:t>
      </w:r>
      <w:bookmarkEnd w:id="219"/>
    </w:p>
    <w:p w14:paraId="6ED90D9F">
      <w:pPr>
        <w:spacing w:after="30"/>
        <w:ind w:left="482" w:hanging="340"/>
        <w:jc w:val="both"/>
        <w:outlineLvl w:val="2"/>
      </w:pPr>
      <w:bookmarkStart w:id="220" w:name="_Toc29022"/>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忘写 mainloop()</w:t>
      </w:r>
      <w:r>
        <w:rPr>
          <w:rFonts w:ascii="华文中宋" w:hAnsi="华文中宋" w:eastAsia="华文中宋" w:cs="华文中宋"/>
          <w:b w:val="0"/>
          <w:i w:val="0"/>
          <w:color w:val="1C1E21"/>
          <w:sz w:val="20"/>
        </w:rPr>
        <w:t xml:space="preserve"> → 窗口一闪而过；</w:t>
      </w:r>
      <w:bookmarkEnd w:id="220"/>
    </w:p>
    <w:p w14:paraId="211B9936">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同一批兄弟控件混用 pack 和 grid</w:t>
      </w:r>
      <w:r>
        <w:rPr>
          <w:rFonts w:ascii="华文中宋" w:hAnsi="华文中宋" w:eastAsia="华文中宋" w:cs="华文中宋"/>
          <w:b w:val="0"/>
          <w:i w:val="0"/>
          <w:color w:val="1C1E21"/>
          <w:sz w:val="20"/>
        </w:rPr>
        <w:t xml:space="preserve"> → 程序直接卡死在布局上，报错还只说“couldn't pack”；解决办法是给每层各建一个 Frame，一个 Frame 内只用一种管理器；</w:t>
      </w:r>
    </w:p>
    <w:p w14:paraId="044C4F68">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耗时任务写在回调里</w:t>
      </w:r>
      <w:r>
        <w:rPr>
          <w:rFonts w:ascii="华文中宋" w:hAnsi="华文中宋" w:eastAsia="华文中宋" w:cs="华文中宋"/>
          <w:b w:val="0"/>
          <w:i w:val="0"/>
          <w:color w:val="1C1E21"/>
          <w:sz w:val="20"/>
        </w:rPr>
        <w:t xml:space="preserve"> → 界面假死、标题栏“未响应”；用 after() 或线程 + after 回主线程；</w:t>
      </w:r>
    </w:p>
    <w:p w14:paraId="4B3297AC">
      <w:pPr>
        <w:spacing w:after="30"/>
        <w:ind w:left="482" w:hanging="340"/>
        <w:jc w:val="both"/>
      </w:pPr>
      <w:r>
        <w:rPr>
          <w:rFonts w:ascii="微软雅黑" w:hAnsi="微软雅黑" w:eastAsia="微软雅黑" w:cs="微软雅黑"/>
          <w:b w:val="0"/>
          <w:i w:val="0"/>
          <w:color w:val="1C4A8C"/>
          <w:sz w:val="20"/>
        </w:rPr>
        <w:t xml:space="preserve">4. </w:t>
      </w:r>
      <w:r>
        <w:rPr>
          <w:rFonts w:ascii="微软雅黑" w:hAnsi="微软雅黑" w:eastAsia="微软雅黑" w:cs="微软雅黑"/>
          <w:b/>
          <w:i w:val="0"/>
          <w:color w:val="1C1E21"/>
          <w:sz w:val="20"/>
        </w:rPr>
        <w:t>在子线程里改控件</w:t>
      </w:r>
      <w:r>
        <w:rPr>
          <w:rFonts w:ascii="华文中宋" w:hAnsi="华文中宋" w:eastAsia="华文中宋" w:cs="华文中宋"/>
          <w:b w:val="0"/>
          <w:i w:val="0"/>
          <w:color w:val="1C1E21"/>
          <w:sz w:val="20"/>
        </w:rPr>
        <w:t xml:space="preserve"> → 偶发崩溃或界面错乱，且在你机器上不一定复现；规则：子线程只算数，改界面一律回主线程；</w:t>
      </w:r>
    </w:p>
    <w:p w14:paraId="3828E854">
      <w:pPr>
        <w:spacing w:after="30"/>
        <w:ind w:left="482" w:hanging="340"/>
        <w:jc w:val="both"/>
      </w:pPr>
      <w:r>
        <w:rPr>
          <w:rFonts w:ascii="微软雅黑" w:hAnsi="微软雅黑" w:eastAsia="微软雅黑" w:cs="微软雅黑"/>
          <w:b w:val="0"/>
          <w:i w:val="0"/>
          <w:color w:val="1C4A8C"/>
          <w:sz w:val="20"/>
        </w:rPr>
        <w:t xml:space="preserve">5. </w:t>
      </w:r>
      <w:r>
        <w:rPr>
          <w:rFonts w:ascii="微软雅黑" w:hAnsi="微软雅黑" w:eastAsia="微软雅黑" w:cs="微软雅黑"/>
          <w:b/>
          <w:i w:val="0"/>
          <w:color w:val="1C1E21"/>
          <w:sz w:val="20"/>
        </w:rPr>
        <w:t>用 text= 传变量对象</w:t>
      </w:r>
      <w:r>
        <w:rPr>
          <w:rFonts w:ascii="华文中宋" w:hAnsi="华文中宋" w:eastAsia="华文中宋" w:cs="华文中宋"/>
          <w:b w:val="0"/>
          <w:i w:val="0"/>
          <w:color w:val="1C1E21"/>
          <w:sz w:val="20"/>
        </w:rPr>
        <w:t xml:space="preserve"> → 显示成 PY_VAR1；要用 textvariable=；</w:t>
      </w:r>
    </w:p>
    <w:p w14:paraId="27C225DE">
      <w:pPr>
        <w:spacing w:after="30"/>
        <w:ind w:left="482" w:hanging="340"/>
        <w:jc w:val="both"/>
      </w:pPr>
      <w:r>
        <w:rPr>
          <w:rFonts w:ascii="微软雅黑" w:hAnsi="微软雅黑" w:eastAsia="微软雅黑" w:cs="微软雅黑"/>
          <w:b w:val="0"/>
          <w:i w:val="0"/>
          <w:color w:val="1C4A8C"/>
          <w:sz w:val="20"/>
        </w:rPr>
        <w:t xml:space="preserve">6. </w:t>
      </w:r>
      <w:r>
        <w:rPr>
          <w:rFonts w:ascii="微软雅黑" w:hAnsi="微软雅黑" w:eastAsia="微软雅黑" w:cs="微软雅黑"/>
          <w:b/>
          <w:i w:val="0"/>
          <w:color w:val="1C1E21"/>
          <w:sz w:val="20"/>
        </w:rPr>
        <w:t>状态栏后 pack</w:t>
      </w:r>
      <w:r>
        <w:rPr>
          <w:rFonts w:ascii="华文中宋" w:hAnsi="华文中宋" w:eastAsia="华文中宋" w:cs="华文中宋"/>
          <w:b w:val="0"/>
          <w:i w:val="0"/>
          <w:color w:val="1C1E21"/>
          <w:sz w:val="20"/>
        </w:rPr>
        <w:t xml:space="preserve"> → 被 expand 的组件挤成 1px 看不见（项目一 gui.py 有专门注释）；</w:t>
      </w:r>
    </w:p>
    <w:p w14:paraId="3286B50C">
      <w:pPr>
        <w:spacing w:after="30"/>
        <w:ind w:left="482" w:hanging="340"/>
        <w:jc w:val="both"/>
      </w:pPr>
      <w:r>
        <w:rPr>
          <w:rFonts w:ascii="微软雅黑" w:hAnsi="微软雅黑" w:eastAsia="微软雅黑" w:cs="微软雅黑"/>
          <w:b w:val="0"/>
          <w:i w:val="0"/>
          <w:color w:val="1C4A8C"/>
          <w:sz w:val="20"/>
        </w:rPr>
        <w:t xml:space="preserve">7. </w:t>
      </w:r>
      <w:r>
        <w:rPr>
          <w:rFonts w:ascii="华文中宋" w:hAnsi="华文中宋" w:eastAsia="华文中宋" w:cs="华文中宋"/>
          <w:b w:val="0"/>
          <w:i w:val="0"/>
          <w:color w:val="1C1E21"/>
          <w:sz w:val="20"/>
        </w:rPr>
        <w:t>geometry 写成 "320*150" → 星号不是乘号，必须小写字母 x；写成 "320x150x200" 也会报错，偏移用 +；</w:t>
      </w:r>
    </w:p>
    <w:p w14:paraId="0FBF6565">
      <w:pPr>
        <w:spacing w:after="30"/>
        <w:ind w:left="482" w:hanging="340"/>
        <w:jc w:val="both"/>
      </w:pPr>
      <w:r>
        <w:rPr>
          <w:rFonts w:ascii="微软雅黑" w:hAnsi="微软雅黑" w:eastAsia="微软雅黑" w:cs="微软雅黑"/>
          <w:b w:val="0"/>
          <w:i w:val="0"/>
          <w:color w:val="1C4A8C"/>
          <w:sz w:val="20"/>
        </w:rPr>
        <w:t xml:space="preserve">8. </w:t>
      </w:r>
      <w:r>
        <w:rPr>
          <w:rFonts w:ascii="微软雅黑" w:hAnsi="微软雅黑" w:eastAsia="微软雅黑" w:cs="微软雅黑"/>
          <w:b/>
          <w:i w:val="0"/>
          <w:color w:val="1C1E21"/>
          <w:sz w:val="20"/>
        </w:rPr>
        <w:t>窗口关闭后仍在回调里访问控件</w:t>
      </w:r>
      <w:r>
        <w:rPr>
          <w:rFonts w:ascii="华文中宋" w:hAnsi="华文中宋" w:eastAsia="华文中宋" w:cs="华文中宋"/>
          <w:b w:val="0"/>
          <w:i w:val="0"/>
          <w:color w:val="1C1E21"/>
          <w:sz w:val="20"/>
        </w:rPr>
        <w:t xml:space="preserve"> → TclError: can't invoke "xxx" command: application has been destroyed；destroy() 之后不要再用 after 排的任务；</w:t>
      </w:r>
    </w:p>
    <w:p w14:paraId="1CF277A8">
      <w:pPr>
        <w:spacing w:after="30"/>
        <w:ind w:left="482" w:hanging="340"/>
        <w:jc w:val="both"/>
      </w:pPr>
      <w:r>
        <w:rPr>
          <w:rFonts w:ascii="微软雅黑" w:hAnsi="微软雅黑" w:eastAsia="微软雅黑" w:cs="微软雅黑"/>
          <w:b w:val="0"/>
          <w:i w:val="0"/>
          <w:color w:val="1C4A8C"/>
          <w:sz w:val="20"/>
        </w:rPr>
        <w:t xml:space="preserve">9. </w:t>
      </w:r>
      <w:r>
        <w:rPr>
          <w:rFonts w:ascii="微软雅黑" w:hAnsi="微软雅黑" w:eastAsia="微软雅黑" w:cs="微软雅黑"/>
          <w:b/>
          <w:i w:val="0"/>
          <w:color w:val="1C1E21"/>
          <w:sz w:val="20"/>
        </w:rPr>
        <w:t>把 .py 直接双击当 GUI 用</w:t>
      </w:r>
      <w:r>
        <w:rPr>
          <w:rFonts w:ascii="华文中宋" w:hAnsi="华文中宋" w:eastAsia="华文中宋" w:cs="华文中宋"/>
          <w:b w:val="0"/>
          <w:i w:val="0"/>
          <w:color w:val="1C1E21"/>
          <w:sz w:val="20"/>
        </w:rPr>
        <w:t xml:space="preserve"> → 会同时开一个黑色控制台窗；改名成 .pyw（用 pythonw 关联）就没有，这正是项目一 财务计算器GUI.pyw 的由来。</w:t>
      </w:r>
    </w:p>
    <w:tbl>
      <w:tblPr>
        <w:tblStyle w:val="36"/>
        <w:tblW w:w="0" w:type="auto"/>
        <w:jc w:val="center"/>
        <w:tblLayout w:type="fixed"/>
        <w:tblCellMar>
          <w:top w:w="90" w:type="dxa"/>
          <w:left w:w="150" w:type="dxa"/>
          <w:bottom w:w="90" w:type="dxa"/>
          <w:right w:w="150" w:type="dxa"/>
        </w:tblCellMar>
      </w:tblPr>
      <w:tblGrid>
        <w:gridCol w:w="9298"/>
      </w:tblGrid>
      <w:tr w14:paraId="0A0E04A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E29F371">
            <w:pPr>
              <w:spacing w:before="40" w:after="40"/>
            </w:pPr>
            <w:r>
              <w:rPr>
                <w:rFonts w:ascii="微软雅黑" w:hAnsi="微软雅黑" w:eastAsia="微软雅黑" w:cs="微软雅黑"/>
                <w:b/>
                <w:i w:val="0"/>
                <w:color w:val="1C4A8C"/>
                <w:sz w:val="19"/>
              </w:rPr>
              <w:t>说明　</w:t>
            </w:r>
            <w:r>
              <w:rPr>
                <w:rFonts w:ascii="微软雅黑" w:hAnsi="微软雅黑" w:eastAsia="微软雅黑" w:cs="微软雅黑"/>
                <w:b/>
                <w:i w:val="0"/>
                <w:color w:val="1C1E21"/>
                <w:sz w:val="19"/>
              </w:rPr>
              <w:t>什么时候不该用 tkinter</w:t>
            </w:r>
            <w:r>
              <w:rPr>
                <w:rFonts w:ascii="华文中宋" w:hAnsi="华文中宋" w:eastAsia="华文中宋" w:cs="华文中宋"/>
                <w:b w:val="0"/>
                <w:i w:val="0"/>
                <w:color w:val="1C1E21"/>
                <w:sz w:val="19"/>
              </w:rPr>
              <w:t>：需要表格编辑（用 Excel 或 PyQt 的 QTableWidget）、需要现代 UI（用 PyQt6/PySide6，你的书目里有两本）、需要网页交互（用 Streamlit/Gradio，但那就不是“双击就能用”的桌面程序了）。但请注意：</w:t>
            </w:r>
            <w:r>
              <w:rPr>
                <w:rFonts w:ascii="微软雅黑" w:hAnsi="微软雅黑" w:eastAsia="微软雅黑" w:cs="微软雅黑"/>
                <w:b/>
                <w:i w:val="0"/>
                <w:color w:val="1C1E21"/>
                <w:sz w:val="19"/>
              </w:rPr>
              <w:t>tkinter 是标准库、零依赖、双击即运行</w:t>
            </w:r>
            <w:r>
              <w:rPr>
                <w:rFonts w:ascii="华文中宋" w:hAnsi="华文中宋" w:eastAsia="华文中宋" w:cs="华文中宋"/>
                <w:b w:val="0"/>
                <w:i w:val="0"/>
                <w:color w:val="1C1E21"/>
                <w:sz w:val="19"/>
              </w:rPr>
              <w:t>，作为课程作业的可交付 GUI，它是唯一不需要老师也装环境就能打开的选择——这也是项目一选它的真实理由。</w:t>
            </w:r>
          </w:p>
        </w:tc>
      </w:tr>
    </w:tbl>
    <w:p w14:paraId="16C27671">
      <w:pPr>
        <w:spacing w:after="40"/>
      </w:pPr>
    </w:p>
    <w:p w14:paraId="1541D9BB">
      <w:r>
        <w:br w:type="page"/>
      </w:r>
    </w:p>
    <w:p w14:paraId="4CAC1ADE">
      <w:pPr>
        <w:pStyle w:val="3"/>
      </w:pPr>
      <w:bookmarkStart w:id="221" w:name="_Toc1005"/>
      <w:r>
        <w:rPr>
          <w:rFonts w:ascii="微软雅黑" w:hAnsi="微软雅黑" w:eastAsia="微软雅黑" w:cs="微软雅黑"/>
          <w:b w:val="0"/>
          <w:i w:val="0"/>
          <w:color w:val="1C1E21"/>
          <w:sz w:val="40"/>
        </w:rPr>
        <w:t>附录 J　数据采集与处理基础：从“拿到数”到“能用数”</w:t>
      </w:r>
      <w:bookmarkEnd w:id="221"/>
    </w:p>
    <w:p w14:paraId="1F85847C">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五个项目里真正花时间的不是公式，而是</w:t>
      </w:r>
      <w:r>
        <w:rPr>
          <w:rFonts w:ascii="微软雅黑" w:hAnsi="微软雅黑" w:eastAsia="微软雅黑" w:cs="微软雅黑"/>
          <w:b/>
          <w:i w:val="0"/>
          <w:color w:val="3A4048"/>
          <w:sz w:val="20"/>
        </w:rPr>
        <w:t>把数弄干净</w:t>
      </w:r>
      <w:r>
        <w:rPr>
          <w:rFonts w:ascii="楷体" w:hAnsi="楷体" w:eastAsia="楷体" w:cs="楷体"/>
          <w:b w:val="0"/>
          <w:i w:val="0"/>
          <w:color w:val="3A4048"/>
          <w:sz w:val="20"/>
        </w:rPr>
        <w:t>。项目四要抓两个数据源并核对 7 项差异，项目五要把季度累计数还原成单季，项目三要把 13 个成本项对齐到同一口径。本附录按数据流过的顺序讲：数据从哪来（J.1—J.2）、拿到后必做的七件事（J.3—J.5）、怎么变换成分析要的形状（J.6）、怎么落盘才不会被自己坑（J.7），最后用一份合成流水做完整演练（J.8）。本附录每段代码都在本机跑过，输出的数字写在代码块下面，你可以逐条对照。</w:t>
      </w:r>
    </w:p>
    <w:p w14:paraId="06B7CBFD">
      <w:pPr>
        <w:pStyle w:val="4"/>
      </w:pPr>
      <w:bookmarkStart w:id="222" w:name="_Toc28987"/>
      <w:r>
        <w:rPr>
          <w:rFonts w:ascii="微软雅黑" w:hAnsi="微软雅黑" w:eastAsia="微软雅黑" w:cs="微软雅黑"/>
          <w:b w:val="0"/>
          <w:i w:val="0"/>
          <w:color w:val="1C1E21"/>
          <w:sz w:val="30"/>
        </w:rPr>
        <w:t>J.1　数据从哪来：三条路与各自的坑</w:t>
      </w:r>
      <w:bookmarkEnd w:id="222"/>
    </w:p>
    <w:p w14:paraId="5AFC9950">
      <w:pPr>
        <w:keepNext/>
        <w:spacing w:before="120" w:after="50"/>
        <w:jc w:val="center"/>
      </w:pPr>
      <w:r>
        <w:rPr>
          <w:rFonts w:ascii="等线" w:hAnsi="等线" w:eastAsia="等线" w:cs="等线"/>
          <w:b w:val="0"/>
          <w:i w:val="0"/>
          <w:color w:val="1C1E21"/>
          <w:sz w:val="18"/>
        </w:rPr>
        <w:t>表 J-1　三条数据来源与各自的坑</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49"/>
        <w:gridCol w:w="2585"/>
        <w:gridCol w:w="2963"/>
        <w:gridCol w:w="2799"/>
      </w:tblGrid>
      <w:tr w14:paraId="0D2996E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49" w:type="dxa"/>
            <w:tcBorders>
              <w:bottom w:val="single" w:color="D6DAE0" w:sz="8" w:space="0"/>
            </w:tcBorders>
            <w:shd w:val="clear" w:color="auto" w:fill="F5F7FA"/>
          </w:tcPr>
          <w:p w14:paraId="09C8A373">
            <w:pPr>
              <w:keepNext/>
              <w:spacing w:before="24" w:after="24" w:line="240" w:lineRule="auto"/>
              <w:jc w:val="left"/>
            </w:pPr>
            <w:r>
              <w:rPr>
                <w:rFonts w:ascii="等线" w:hAnsi="等线" w:eastAsia="等线" w:cs="等线"/>
                <w:b/>
                <w:i w:val="0"/>
                <w:color w:val="1C4A8C"/>
                <w:sz w:val="17"/>
              </w:rPr>
              <w:t>来源</w:t>
            </w:r>
          </w:p>
        </w:tc>
        <w:tc>
          <w:tcPr>
            <w:tcW w:w="2585" w:type="dxa"/>
            <w:tcBorders>
              <w:bottom w:val="single" w:color="D6DAE0" w:sz="8" w:space="0"/>
            </w:tcBorders>
            <w:shd w:val="clear" w:color="auto" w:fill="F5F7FA"/>
          </w:tcPr>
          <w:p w14:paraId="3C7A5F1A">
            <w:pPr>
              <w:keepNext/>
              <w:spacing w:before="24" w:after="24" w:line="240" w:lineRule="auto"/>
              <w:jc w:val="left"/>
            </w:pPr>
            <w:r>
              <w:rPr>
                <w:rFonts w:ascii="等线" w:hAnsi="等线" w:eastAsia="等线" w:cs="等线"/>
                <w:b/>
                <w:i w:val="0"/>
                <w:color w:val="1C4A8C"/>
                <w:sz w:val="17"/>
              </w:rPr>
              <w:t>怎么拿</w:t>
            </w:r>
          </w:p>
        </w:tc>
        <w:tc>
          <w:tcPr>
            <w:tcW w:w="2963" w:type="dxa"/>
            <w:tcBorders>
              <w:bottom w:val="single" w:color="D6DAE0" w:sz="8" w:space="0"/>
            </w:tcBorders>
            <w:shd w:val="clear" w:color="auto" w:fill="F5F7FA"/>
          </w:tcPr>
          <w:p w14:paraId="0C286A01">
            <w:pPr>
              <w:keepNext/>
              <w:spacing w:before="24" w:after="24" w:line="240" w:lineRule="auto"/>
              <w:jc w:val="left"/>
            </w:pPr>
            <w:r>
              <w:rPr>
                <w:rFonts w:ascii="等线" w:hAnsi="等线" w:eastAsia="等线" w:cs="等线"/>
                <w:b/>
                <w:i w:val="0"/>
                <w:color w:val="1C4A8C"/>
                <w:sz w:val="17"/>
              </w:rPr>
              <w:t>典型坑</w:t>
            </w:r>
          </w:p>
        </w:tc>
        <w:tc>
          <w:tcPr>
            <w:tcW w:w="2799" w:type="dxa"/>
            <w:tcBorders>
              <w:bottom w:val="single" w:color="D6DAE0" w:sz="8" w:space="0"/>
            </w:tcBorders>
            <w:shd w:val="clear" w:color="auto" w:fill="F5F7FA"/>
          </w:tcPr>
          <w:p w14:paraId="20105B69">
            <w:pPr>
              <w:keepNext/>
              <w:spacing w:before="24" w:after="24" w:line="240" w:lineRule="auto"/>
              <w:jc w:val="left"/>
            </w:pPr>
            <w:r>
              <w:rPr>
                <w:rFonts w:ascii="等线" w:hAnsi="等线" w:eastAsia="等线" w:cs="等线"/>
                <w:b/>
                <w:i w:val="0"/>
                <w:color w:val="1C4A8C"/>
                <w:sz w:val="17"/>
              </w:rPr>
              <w:t>五个项目里的例子</w:t>
            </w:r>
          </w:p>
        </w:tc>
      </w:tr>
      <w:tr w14:paraId="38F6F7E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49" w:type="dxa"/>
          </w:tcPr>
          <w:p w14:paraId="3CCF1C98">
            <w:pPr>
              <w:spacing w:before="16" w:after="16" w:line="240" w:lineRule="auto"/>
              <w:jc w:val="left"/>
            </w:pPr>
            <w:r>
              <w:rPr>
                <w:rFonts w:ascii="等线" w:hAnsi="等线" w:eastAsia="等线" w:cs="等线"/>
                <w:b w:val="0"/>
                <w:i w:val="0"/>
                <w:color w:val="1C1E21"/>
                <w:sz w:val="17"/>
              </w:rPr>
              <w:t>本地文件</w:t>
            </w:r>
          </w:p>
        </w:tc>
        <w:tc>
          <w:tcPr>
            <w:tcW w:w="2585" w:type="dxa"/>
          </w:tcPr>
          <w:p w14:paraId="1648ABA4">
            <w:pPr>
              <w:spacing w:before="16" w:after="16" w:line="240" w:lineRule="auto"/>
              <w:jc w:val="left"/>
            </w:pPr>
            <w:r>
              <w:rPr>
                <w:rFonts w:ascii="等线" w:hAnsi="等线" w:eastAsia="等线" w:cs="等线"/>
                <w:b w:val="0"/>
                <w:i w:val="0"/>
                <w:color w:val="1C1E21"/>
                <w:sz w:val="17"/>
              </w:rPr>
              <w:t>pd.read_csv / read_excel</w:t>
            </w:r>
          </w:p>
        </w:tc>
        <w:tc>
          <w:tcPr>
            <w:tcW w:w="2963" w:type="dxa"/>
          </w:tcPr>
          <w:p w14:paraId="51FC8F1F">
            <w:pPr>
              <w:spacing w:before="16" w:after="16" w:line="240" w:lineRule="auto"/>
              <w:jc w:val="left"/>
            </w:pPr>
            <w:r>
              <w:rPr>
                <w:rFonts w:ascii="等线" w:hAnsi="等线" w:eastAsia="等线" w:cs="等线"/>
                <w:b w:val="0"/>
                <w:i w:val="0"/>
                <w:color w:val="1C1E21"/>
                <w:sz w:val="17"/>
              </w:rPr>
              <w:t>编码（GBK vs UTF-8-SIG）、表头行位置、合并单元格、公式没算出来</w:t>
            </w:r>
          </w:p>
        </w:tc>
        <w:tc>
          <w:tcPr>
            <w:tcW w:w="2799" w:type="dxa"/>
          </w:tcPr>
          <w:p w14:paraId="0163D9B4">
            <w:pPr>
              <w:spacing w:before="16" w:after="16" w:line="240" w:lineRule="auto"/>
              <w:jc w:val="left"/>
            </w:pPr>
            <w:r>
              <w:rPr>
                <w:rFonts w:ascii="等线" w:hAnsi="等线" w:eastAsia="等线" w:cs="等线"/>
                <w:b w:val="0"/>
                <w:i w:val="0"/>
                <w:color w:val="1C1E21"/>
                <w:sz w:val="17"/>
              </w:rPr>
              <w:t>项目三 data/ 的 13 个成本表；项目一 inputs/*.json</w:t>
            </w:r>
          </w:p>
        </w:tc>
      </w:tr>
      <w:tr w14:paraId="55D1E5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49" w:type="dxa"/>
          </w:tcPr>
          <w:p w14:paraId="4DD9F246">
            <w:pPr>
              <w:spacing w:before="16" w:after="16" w:line="240" w:lineRule="auto"/>
              <w:jc w:val="left"/>
            </w:pPr>
            <w:r>
              <w:rPr>
                <w:rFonts w:ascii="等线" w:hAnsi="等线" w:eastAsia="等线" w:cs="等线"/>
                <w:b w:val="0"/>
                <w:i w:val="0"/>
                <w:color w:val="1C1E21"/>
                <w:sz w:val="17"/>
              </w:rPr>
              <w:t>公开网页</w:t>
            </w:r>
          </w:p>
        </w:tc>
        <w:tc>
          <w:tcPr>
            <w:tcW w:w="2585" w:type="dxa"/>
          </w:tcPr>
          <w:p w14:paraId="51F452DC">
            <w:pPr>
              <w:spacing w:before="16" w:after="16" w:line="240" w:lineRule="auto"/>
              <w:jc w:val="left"/>
            </w:pPr>
            <w:r>
              <w:rPr>
                <w:rFonts w:ascii="等线" w:hAnsi="等线" w:eastAsia="等线" w:cs="等线"/>
                <w:b w:val="0"/>
                <w:i w:val="0"/>
                <w:color w:val="1C1E21"/>
                <w:sz w:val="17"/>
              </w:rPr>
              <w:t>requests + read_html</w:t>
            </w:r>
          </w:p>
        </w:tc>
        <w:tc>
          <w:tcPr>
            <w:tcW w:w="2963" w:type="dxa"/>
          </w:tcPr>
          <w:p w14:paraId="2D034F17">
            <w:pPr>
              <w:spacing w:before="16" w:after="16" w:line="240" w:lineRule="auto"/>
              <w:jc w:val="left"/>
            </w:pPr>
            <w:r>
              <w:rPr>
                <w:rFonts w:ascii="等线" w:hAnsi="等线" w:eastAsia="等线" w:cs="等线"/>
                <w:b w:val="0"/>
                <w:i w:val="0"/>
                <w:color w:val="1C1E21"/>
                <w:sz w:val="17"/>
              </w:rPr>
              <w:t>编码要手动设、反爬限频、页面改版就解析不到、数值带千分位与单位</w:t>
            </w:r>
          </w:p>
        </w:tc>
        <w:tc>
          <w:tcPr>
            <w:tcW w:w="2799" w:type="dxa"/>
          </w:tcPr>
          <w:p w14:paraId="0CE0CA1F">
            <w:pPr>
              <w:spacing w:before="16" w:after="16" w:line="240" w:lineRule="auto"/>
              <w:jc w:val="left"/>
            </w:pPr>
            <w:r>
              <w:rPr>
                <w:rFonts w:ascii="等线" w:hAnsi="等线" w:eastAsia="等线" w:cs="等线"/>
                <w:b w:val="0"/>
                <w:i w:val="0"/>
                <w:color w:val="1C1E21"/>
                <w:sz w:val="17"/>
              </w:rPr>
              <w:t>项目四抓东方财富与新浪的年报三表</w:t>
            </w:r>
          </w:p>
        </w:tc>
      </w:tr>
      <w:tr w14:paraId="078179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49" w:type="dxa"/>
          </w:tcPr>
          <w:p w14:paraId="65A3F372">
            <w:pPr>
              <w:spacing w:before="16" w:after="16" w:line="240" w:lineRule="auto"/>
              <w:jc w:val="left"/>
            </w:pPr>
            <w:r>
              <w:rPr>
                <w:rFonts w:ascii="等线" w:hAnsi="等线" w:eastAsia="等线" w:cs="等线"/>
                <w:b w:val="0"/>
                <w:i w:val="0"/>
                <w:color w:val="1C1E21"/>
                <w:sz w:val="17"/>
              </w:rPr>
              <w:t>手工录入</w:t>
            </w:r>
          </w:p>
        </w:tc>
        <w:tc>
          <w:tcPr>
            <w:tcW w:w="2585" w:type="dxa"/>
          </w:tcPr>
          <w:p w14:paraId="36AC30E9">
            <w:pPr>
              <w:spacing w:before="16" w:after="16" w:line="240" w:lineRule="auto"/>
              <w:jc w:val="left"/>
            </w:pPr>
            <w:r>
              <w:rPr>
                <w:rFonts w:ascii="等线" w:hAnsi="等线" w:eastAsia="等线" w:cs="等线"/>
                <w:b w:val="0"/>
                <w:i w:val="0"/>
                <w:color w:val="1C1E21"/>
                <w:sz w:val="17"/>
              </w:rPr>
              <w:t>input() / GUI 表单 / Excel 手填</w:t>
            </w:r>
          </w:p>
        </w:tc>
        <w:tc>
          <w:tcPr>
            <w:tcW w:w="2963" w:type="dxa"/>
          </w:tcPr>
          <w:p w14:paraId="203BBC9C">
            <w:pPr>
              <w:spacing w:before="16" w:after="16" w:line="240" w:lineRule="auto"/>
              <w:jc w:val="left"/>
            </w:pPr>
            <w:r>
              <w:rPr>
                <w:rFonts w:ascii="等线" w:hAnsi="等线" w:eastAsia="等线" w:cs="等线"/>
                <w:b w:val="0"/>
                <w:i w:val="0"/>
                <w:color w:val="1C1E21"/>
                <w:sz w:val="17"/>
              </w:rPr>
              <w:t>单位与口径不一致（6 与 0.06）、抄错、缺项</w:t>
            </w:r>
          </w:p>
        </w:tc>
        <w:tc>
          <w:tcPr>
            <w:tcW w:w="2799" w:type="dxa"/>
          </w:tcPr>
          <w:p w14:paraId="46B0A208">
            <w:pPr>
              <w:spacing w:before="16" w:after="16" w:line="240" w:lineRule="auto"/>
              <w:jc w:val="left"/>
            </w:pPr>
            <w:r>
              <w:rPr>
                <w:rFonts w:ascii="等线" w:hAnsi="等线" w:eastAsia="等线" w:cs="等线"/>
                <w:b w:val="0"/>
                <w:i w:val="0"/>
                <w:color w:val="1C1E21"/>
                <w:sz w:val="17"/>
              </w:rPr>
              <w:t>项目一 GUI 与命令行菜单；项目二案例参数</w:t>
            </w:r>
          </w:p>
        </w:tc>
      </w:tr>
    </w:tbl>
    <w:p w14:paraId="42BB4C7E">
      <w:pPr>
        <w:spacing w:after="40"/>
      </w:pPr>
    </w:p>
    <w:p w14:paraId="5BBD1996">
      <w:pPr>
        <w:spacing w:after="60"/>
        <w:jc w:val="both"/>
      </w:pPr>
      <w:r>
        <w:rPr>
          <w:rFonts w:ascii="华文中宋" w:hAnsi="华文中宋" w:eastAsia="华文中宋" w:cs="华文中宋"/>
          <w:b w:val="0"/>
          <w:i w:val="0"/>
          <w:color w:val="1C1E21"/>
          <w:sz w:val="21"/>
        </w:rPr>
        <w:t>《数据分析实战》第 2 章把“数据收集”归纳成五个问题，</w:t>
      </w:r>
      <w:r>
        <w:rPr>
          <w:rFonts w:ascii="微软雅黑" w:hAnsi="微软雅黑" w:eastAsia="微软雅黑" w:cs="微软雅黑"/>
          <w:b/>
          <w:i w:val="0"/>
          <w:color w:val="1C1E21"/>
          <w:sz w:val="21"/>
        </w:rPr>
        <w:t>这五问的顺序就是成本从低到高的顺序</w:t>
      </w:r>
      <w:r>
        <w:rPr>
          <w:rFonts w:ascii="华文中宋" w:hAnsi="华文中宋" w:eastAsia="华文中宋" w:cs="华文中宋"/>
          <w:b w:val="0"/>
          <w:i w:val="0"/>
          <w:color w:val="1C1E21"/>
          <w:sz w:val="21"/>
        </w:rPr>
        <w:t>，做课程项目时照着问一遍能省下大量时间：</w:t>
      </w:r>
    </w:p>
    <w:p w14:paraId="2708E0EB">
      <w:pPr>
        <w:spacing w:after="30"/>
        <w:ind w:left="482" w:hanging="340"/>
        <w:jc w:val="both"/>
      </w:pPr>
      <w:r>
        <w:rPr>
          <w:rFonts w:ascii="微软雅黑" w:hAnsi="微软雅黑" w:eastAsia="微软雅黑" w:cs="微软雅黑"/>
          <w:b w:val="0"/>
          <w:i w:val="0"/>
          <w:color w:val="1C4A8C"/>
          <w:sz w:val="20"/>
        </w:rPr>
        <w:t xml:space="preserve">1. </w:t>
      </w:r>
      <w:r>
        <w:rPr>
          <w:rFonts w:ascii="华文中宋" w:hAnsi="华文中宋" w:eastAsia="华文中宋" w:cs="华文中宋"/>
          <w:b w:val="0"/>
          <w:i w:val="0"/>
          <w:color w:val="1C1E21"/>
          <w:sz w:val="20"/>
        </w:rPr>
        <w:t>为了验证这个问题，</w:t>
      </w:r>
      <w:r>
        <w:rPr>
          <w:rFonts w:ascii="微软雅黑" w:hAnsi="微软雅黑" w:eastAsia="微软雅黑" w:cs="微软雅黑"/>
          <w:b/>
          <w:i w:val="0"/>
          <w:color w:val="1C1E21"/>
          <w:sz w:val="20"/>
        </w:rPr>
        <w:t>什么样的数据是必要的</w:t>
      </w:r>
      <w:r>
        <w:rPr>
          <w:rFonts w:ascii="华文中宋" w:hAnsi="华文中宋" w:eastAsia="华文中宋" w:cs="华文中宋"/>
          <w:b w:val="0"/>
          <w:i w:val="0"/>
          <w:color w:val="1C1E21"/>
          <w:sz w:val="20"/>
        </w:rPr>
        <w:t>？（先把字段列出来）</w:t>
      </w:r>
    </w:p>
    <w:p w14:paraId="17B6C193">
      <w:pPr>
        <w:spacing w:after="30"/>
        <w:ind w:left="482" w:hanging="340"/>
        <w:jc w:val="both"/>
      </w:pPr>
      <w:r>
        <w:rPr>
          <w:rFonts w:ascii="微软雅黑" w:hAnsi="微软雅黑" w:eastAsia="微软雅黑" w:cs="微软雅黑"/>
          <w:b w:val="0"/>
          <w:i w:val="0"/>
          <w:color w:val="1C4A8C"/>
          <w:sz w:val="20"/>
        </w:rPr>
        <w:t xml:space="preserve">2. </w:t>
      </w:r>
      <w:r>
        <w:rPr>
          <w:rFonts w:ascii="华文中宋" w:hAnsi="华文中宋" w:eastAsia="华文中宋" w:cs="华文中宋"/>
          <w:b w:val="0"/>
          <w:i w:val="0"/>
          <w:color w:val="1C1E21"/>
          <w:sz w:val="20"/>
        </w:rPr>
        <w:t>这些必要的数据</w:t>
      </w:r>
      <w:r>
        <w:rPr>
          <w:rFonts w:ascii="微软雅黑" w:hAnsi="微软雅黑" w:eastAsia="微软雅黑" w:cs="微软雅黑"/>
          <w:b/>
          <w:i w:val="0"/>
          <w:color w:val="1C1E21"/>
          <w:sz w:val="20"/>
        </w:rPr>
        <w:t>已经保存成我能直接使用的形式</w:t>
      </w:r>
      <w:r>
        <w:rPr>
          <w:rFonts w:ascii="华文中宋" w:hAnsi="华文中宋" w:eastAsia="华文中宋" w:cs="华文中宋"/>
          <w:b w:val="0"/>
          <w:i w:val="0"/>
          <w:color w:val="1C1E21"/>
          <w:sz w:val="20"/>
        </w:rPr>
        <w:t>了吗？</w:t>
      </w:r>
    </w:p>
    <w:p w14:paraId="72F82A39">
      <w:pPr>
        <w:spacing w:after="30"/>
        <w:ind w:left="482" w:hanging="340"/>
        <w:jc w:val="both"/>
      </w:pPr>
      <w:r>
        <w:rPr>
          <w:rFonts w:ascii="微软雅黑" w:hAnsi="微软雅黑" w:eastAsia="微软雅黑" w:cs="微软雅黑"/>
          <w:b w:val="0"/>
          <w:i w:val="0"/>
          <w:color w:val="1C4A8C"/>
          <w:sz w:val="20"/>
        </w:rPr>
        <w:t xml:space="preserve">3. </w:t>
      </w:r>
      <w:r>
        <w:rPr>
          <w:rFonts w:ascii="华文中宋" w:hAnsi="华文中宋" w:eastAsia="华文中宋" w:cs="华文中宋"/>
          <w:b w:val="0"/>
          <w:i w:val="0"/>
          <w:color w:val="1C1E21"/>
          <w:sz w:val="20"/>
        </w:rPr>
        <w:t>如果没有，</w:t>
      </w:r>
      <w:r>
        <w:rPr>
          <w:rFonts w:ascii="微软雅黑" w:hAnsi="微软雅黑" w:eastAsia="微软雅黑" w:cs="微软雅黑"/>
          <w:b/>
          <w:i w:val="0"/>
          <w:color w:val="1C1E21"/>
          <w:sz w:val="20"/>
        </w:rPr>
        <w:t>申请后能拿到吗</w:t>
      </w:r>
      <w:r>
        <w:rPr>
          <w:rFonts w:ascii="华文中宋" w:hAnsi="华文中宋" w:eastAsia="华文中宋" w:cs="华文中宋"/>
          <w:b w:val="0"/>
          <w:i w:val="0"/>
          <w:color w:val="1C1E21"/>
          <w:sz w:val="20"/>
        </w:rPr>
        <w:t>？（课程项目里＝老师/教材是否给了底稿）</w:t>
      </w:r>
    </w:p>
    <w:p w14:paraId="4FE59AE4">
      <w:pPr>
        <w:spacing w:after="30"/>
        <w:ind w:left="482" w:hanging="340"/>
        <w:jc w:val="both"/>
      </w:pPr>
      <w:r>
        <w:rPr>
          <w:rFonts w:ascii="微软雅黑" w:hAnsi="微软雅黑" w:eastAsia="微软雅黑" w:cs="微软雅黑"/>
          <w:b w:val="0"/>
          <w:i w:val="0"/>
          <w:color w:val="1C4A8C"/>
          <w:sz w:val="20"/>
        </w:rPr>
        <w:t xml:space="preserve">4. </w:t>
      </w:r>
      <w:r>
        <w:rPr>
          <w:rFonts w:ascii="华文中宋" w:hAnsi="华文中宋" w:eastAsia="华文中宋" w:cs="华文中宋"/>
          <w:b w:val="0"/>
          <w:i w:val="0"/>
          <w:color w:val="1C1E21"/>
          <w:sz w:val="20"/>
        </w:rPr>
        <w:t>如果没保存，</w:t>
      </w:r>
      <w:r>
        <w:rPr>
          <w:rFonts w:ascii="微软雅黑" w:hAnsi="微软雅黑" w:eastAsia="微软雅黑" w:cs="微软雅黑"/>
          <w:b/>
          <w:i w:val="0"/>
          <w:color w:val="1C1E21"/>
          <w:sz w:val="20"/>
        </w:rPr>
        <w:t>还能重新获得吗</w:t>
      </w:r>
      <w:r>
        <w:rPr>
          <w:rFonts w:ascii="华文中宋" w:hAnsi="华文中宋" w:eastAsia="华文中宋" w:cs="华文中宋"/>
          <w:b w:val="0"/>
          <w:i w:val="0"/>
          <w:color w:val="1C1E21"/>
          <w:sz w:val="20"/>
        </w:rPr>
        <w:t>？（＝能否从公开渠道回溯）</w:t>
      </w:r>
    </w:p>
    <w:p w14:paraId="1E6A078F">
      <w:pPr>
        <w:spacing w:after="30"/>
        <w:ind w:left="482" w:hanging="340"/>
        <w:jc w:val="both"/>
      </w:pPr>
      <w:r>
        <w:rPr>
          <w:rFonts w:ascii="微软雅黑" w:hAnsi="微软雅黑" w:eastAsia="微软雅黑" w:cs="微软雅黑"/>
          <w:b w:val="0"/>
          <w:i w:val="0"/>
          <w:color w:val="1C4A8C"/>
          <w:sz w:val="20"/>
        </w:rPr>
        <w:t xml:space="preserve">5. </w:t>
      </w:r>
      <w:r>
        <w:rPr>
          <w:rFonts w:ascii="华文中宋" w:hAnsi="华文中宋" w:eastAsia="华文中宋" w:cs="华文中宋"/>
          <w:b w:val="0"/>
          <w:i w:val="0"/>
          <w:color w:val="1C1E21"/>
          <w:sz w:val="20"/>
        </w:rPr>
        <w:t>重新获得代价太大时，</w:t>
      </w:r>
      <w:r>
        <w:rPr>
          <w:rFonts w:ascii="微软雅黑" w:hAnsi="微软雅黑" w:eastAsia="微软雅黑" w:cs="微软雅黑"/>
          <w:b/>
          <w:i w:val="0"/>
          <w:color w:val="1C1E21"/>
          <w:sz w:val="20"/>
        </w:rPr>
        <w:t>有没有可替代的数据</w:t>
      </w:r>
      <w:r>
        <w:rPr>
          <w:rFonts w:ascii="华文中宋" w:hAnsi="华文中宋" w:eastAsia="华文中宋" w:cs="华文中宋"/>
          <w:b w:val="0"/>
          <w:i w:val="0"/>
          <w:color w:val="1C1E21"/>
          <w:sz w:val="20"/>
        </w:rPr>
        <w:t>？（＝用比率代替绝对额、用行业均值代替企业值）</w:t>
      </w:r>
    </w:p>
    <w:tbl>
      <w:tblPr>
        <w:tblStyle w:val="36"/>
        <w:tblW w:w="0" w:type="auto"/>
        <w:jc w:val="center"/>
        <w:tblLayout w:type="fixed"/>
        <w:tblCellMar>
          <w:top w:w="90" w:type="dxa"/>
          <w:left w:w="150" w:type="dxa"/>
          <w:bottom w:w="90" w:type="dxa"/>
          <w:right w:w="150" w:type="dxa"/>
        </w:tblCellMar>
      </w:tblPr>
      <w:tblGrid>
        <w:gridCol w:w="9298"/>
      </w:tblGrid>
      <w:tr w14:paraId="5C61D269">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E9FC5AC">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第 ⑤ 问最值钱。项目五本来需要“分季度成本明细”才能做季度成本预算，但季报不披露这个——于是改用</w:t>
            </w:r>
            <w:r>
              <w:rPr>
                <w:rFonts w:ascii="微软雅黑" w:hAnsi="微软雅黑" w:eastAsia="微软雅黑" w:cs="微软雅黑"/>
                <w:b/>
                <w:i w:val="0"/>
                <w:color w:val="1C1E21"/>
                <w:sz w:val="19"/>
              </w:rPr>
              <w:t>季节性系数 × 收入</w:t>
            </w:r>
            <w:r>
              <w:rPr>
                <w:rFonts w:ascii="华文中宋" w:hAnsi="华文中宋" w:eastAsia="华文中宋" w:cs="华文中宋"/>
                <w:b w:val="0"/>
                <w:i w:val="0"/>
                <w:color w:val="1C1E21"/>
                <w:sz w:val="19"/>
              </w:rPr>
              <w:t>做季度收入分解，成本按年度比率传导。这就是“可替代数据”的标准用法：</w:t>
            </w:r>
            <w:r>
              <w:rPr>
                <w:rFonts w:ascii="微软雅黑" w:hAnsi="微软雅黑" w:eastAsia="微软雅黑" w:cs="微软雅黑"/>
                <w:b/>
                <w:i w:val="0"/>
                <w:color w:val="1C1E21"/>
                <w:sz w:val="19"/>
              </w:rPr>
              <w:t>不是放弃分析，而是换一条能走通的路，并在报告里写明换了</w:t>
            </w:r>
            <w:r>
              <w:rPr>
                <w:rFonts w:ascii="华文中宋" w:hAnsi="华文中宋" w:eastAsia="华文中宋" w:cs="华文中宋"/>
                <w:b w:val="0"/>
                <w:i w:val="0"/>
                <w:color w:val="1C1E21"/>
                <w:sz w:val="19"/>
              </w:rPr>
              <w:t>。</w:t>
            </w:r>
          </w:p>
        </w:tc>
      </w:tr>
    </w:tbl>
    <w:p w14:paraId="196B9638">
      <w:pPr>
        <w:spacing w:after="40"/>
      </w:pPr>
    </w:p>
    <w:p w14:paraId="425BF816">
      <w:pPr>
        <w:pStyle w:val="4"/>
      </w:pPr>
      <w:bookmarkStart w:id="223" w:name="_Toc19534"/>
      <w:r>
        <w:rPr>
          <w:rFonts w:ascii="微软雅黑" w:hAnsi="微软雅黑" w:eastAsia="微软雅黑" w:cs="微软雅黑"/>
          <w:b w:val="0"/>
          <w:i w:val="0"/>
          <w:color w:val="1C1E21"/>
          <w:sz w:val="30"/>
        </w:rPr>
        <w:t>J.2　抓：requests、编码与重试退避</w:t>
      </w:r>
      <w:bookmarkEnd w:id="223"/>
    </w:p>
    <w:p w14:paraId="4728121A">
      <w:pPr>
        <w:keepNext/>
        <w:spacing w:before="60" w:after="20"/>
      </w:pPr>
      <w:r>
        <w:rPr>
          <w:rFonts w:ascii="等线" w:hAnsi="等线" w:eastAsia="等线" w:cs="等线"/>
          <w:b w:val="0"/>
          <w:i w:val="0"/>
          <w:color w:val="626870"/>
          <w:sz w:val="16"/>
        </w:rPr>
        <w:t>▍项目四 fetch_data.py 的骨架</w:t>
      </w:r>
    </w:p>
    <w:p w14:paraId="4811464F">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time</w:t>
      </w:r>
    </w:p>
    <w:p w14:paraId="2FFF7BB4">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urllib.request</w:t>
      </w:r>
    </w:p>
    <w:p w14:paraId="0F0CCE9D">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CCEF818">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fetch_with_retry</w:t>
      </w:r>
      <w:r>
        <w:rPr>
          <w:rFonts w:ascii="Consolas" w:hAnsi="Consolas" w:eastAsia="等线" w:cs="Consolas"/>
          <w:b w:val="0"/>
          <w:i w:val="0"/>
          <w:color w:val="212629"/>
          <w:sz w:val="17"/>
        </w:rPr>
        <w:t>(url, *, tries=</w:t>
      </w:r>
      <w:r>
        <w:rPr>
          <w:rFonts w:ascii="Consolas" w:hAnsi="Consolas" w:eastAsia="等线" w:cs="Consolas"/>
          <w:b w:val="0"/>
          <w:i w:val="0"/>
          <w:color w:val="9F6A16"/>
          <w:sz w:val="17"/>
        </w:rPr>
        <w:t>4</w:t>
      </w:r>
      <w:r>
        <w:rPr>
          <w:rFonts w:ascii="Consolas" w:hAnsi="Consolas" w:eastAsia="等线" w:cs="Consolas"/>
          <w:b w:val="0"/>
          <w:i w:val="0"/>
          <w:color w:val="212629"/>
          <w:sz w:val="17"/>
        </w:rPr>
        <w:t>, base=</w:t>
      </w:r>
      <w:r>
        <w:rPr>
          <w:rFonts w:ascii="Consolas" w:hAnsi="Consolas" w:eastAsia="等线" w:cs="Consolas"/>
          <w:b w:val="0"/>
          <w:i w:val="0"/>
          <w:color w:val="9F6A16"/>
          <w:sz w:val="17"/>
        </w:rPr>
        <w:t>1.0</w:t>
      </w:r>
      <w:r>
        <w:rPr>
          <w:rFonts w:ascii="Consolas" w:hAnsi="Consolas" w:eastAsia="等线" w:cs="Consolas"/>
          <w:b w:val="0"/>
          <w:i w:val="0"/>
          <w:color w:val="212629"/>
          <w:sz w:val="17"/>
        </w:rPr>
        <w:t>, timeout=</w:t>
      </w:r>
      <w:r>
        <w:rPr>
          <w:rFonts w:ascii="Consolas" w:hAnsi="Consolas" w:eastAsia="等线" w:cs="Consolas"/>
          <w:b w:val="0"/>
          <w:i w:val="0"/>
          <w:color w:val="9F6A16"/>
          <w:sz w:val="17"/>
        </w:rPr>
        <w:t>10</w:t>
      </w:r>
      <w:r>
        <w:rPr>
          <w:rFonts w:ascii="Consolas" w:hAnsi="Consolas" w:eastAsia="等线" w:cs="Consolas"/>
          <w:b w:val="0"/>
          <w:i w:val="0"/>
          <w:color w:val="212629"/>
          <w:sz w:val="17"/>
        </w:rPr>
        <w:t>, log=</w:t>
      </w:r>
      <w:r>
        <w:rPr>
          <w:rFonts w:ascii="Consolas" w:hAnsi="Consolas" w:eastAsia="等线" w:cs="Consolas"/>
          <w:b w:val="0"/>
          <w:i w:val="0"/>
          <w:color w:val="0057AD"/>
          <w:sz w:val="17"/>
        </w:rPr>
        <w:t>print</w:t>
      </w:r>
      <w:r>
        <w:rPr>
          <w:rFonts w:ascii="Consolas" w:hAnsi="Consolas" w:eastAsia="等线" w:cs="Consolas"/>
          <w:b w:val="0"/>
          <w:i w:val="0"/>
          <w:color w:val="212629"/>
          <w:sz w:val="17"/>
        </w:rPr>
        <w:t>):</w:t>
      </w:r>
    </w:p>
    <w:p w14:paraId="3A065AB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"""指数退避：失败后等 base*2^k 秒再试。项目四抓两个源就靠它。"""</w:t>
      </w:r>
    </w:p>
    <w:p w14:paraId="066BF482">
      <w:pPr>
        <w:shd w:val="clear" w:color="auto" w:fill="F4F6F8"/>
        <w:spacing w:before="0" w:after="0" w:line="293" w:lineRule="auto"/>
        <w:ind w:left="142"/>
      </w:pPr>
      <w:r>
        <w:rPr>
          <w:rFonts w:ascii="Consolas" w:hAnsi="Consolas" w:eastAsia="等线" w:cs="Consolas"/>
          <w:b w:val="0"/>
          <w:i w:val="0"/>
          <w:color w:val="212629"/>
          <w:sz w:val="17"/>
        </w:rPr>
        <w:t xml:space="preserve">    last = </w:t>
      </w:r>
      <w:r>
        <w:rPr>
          <w:rFonts w:ascii="Consolas" w:hAnsi="Consolas" w:eastAsia="等线" w:cs="Consolas"/>
          <w:b w:val="0"/>
          <w:i w:val="0"/>
          <w:color w:val="634A9C"/>
          <w:sz w:val="17"/>
        </w:rPr>
        <w:t>None</w:t>
      </w:r>
    </w:p>
    <w:p w14:paraId="5856710A">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k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(tries):</w:t>
      </w:r>
    </w:p>
    <w:p w14:paraId="6A62E50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try</w:t>
      </w:r>
      <w:r>
        <w:rPr>
          <w:rFonts w:ascii="Consolas" w:hAnsi="Consolas" w:eastAsia="等线" w:cs="Consolas"/>
          <w:b w:val="0"/>
          <w:i w:val="0"/>
          <w:color w:val="212629"/>
          <w:sz w:val="17"/>
        </w:rPr>
        <w:t>:</w:t>
      </w:r>
    </w:p>
    <w:p w14:paraId="2DDD30E2">
      <w:pPr>
        <w:shd w:val="clear" w:color="auto" w:fill="F4F6F8"/>
        <w:spacing w:before="0" w:after="0" w:line="293" w:lineRule="auto"/>
        <w:ind w:left="142"/>
      </w:pPr>
      <w:r>
        <w:rPr>
          <w:rFonts w:ascii="Consolas" w:hAnsi="Consolas" w:eastAsia="等线" w:cs="Consolas"/>
          <w:b w:val="0"/>
          <w:i w:val="0"/>
          <w:color w:val="212629"/>
          <w:sz w:val="17"/>
        </w:rPr>
        <w:t xml:space="preserve">            req = urllib.request.</w:t>
      </w:r>
      <w:r>
        <w:rPr>
          <w:rFonts w:ascii="Consolas" w:hAnsi="Consolas" w:eastAsia="等线" w:cs="Consolas"/>
          <w:b w:val="0"/>
          <w:i w:val="0"/>
          <w:color w:val="0057AD"/>
          <w:sz w:val="17"/>
        </w:rPr>
        <w:t>Request</w:t>
      </w:r>
      <w:r>
        <w:rPr>
          <w:rFonts w:ascii="Consolas" w:hAnsi="Consolas" w:eastAsia="等线" w:cs="Consolas"/>
          <w:b w:val="0"/>
          <w:i w:val="0"/>
          <w:color w:val="212629"/>
          <w:sz w:val="17"/>
        </w:rPr>
        <w:t>(url, headers={</w:t>
      </w:r>
      <w:r>
        <w:rPr>
          <w:rFonts w:ascii="Consolas" w:hAnsi="Consolas" w:eastAsia="等线" w:cs="Consolas"/>
          <w:b w:val="0"/>
          <w:i w:val="0"/>
          <w:color w:val="BF454A"/>
          <w:sz w:val="17"/>
        </w:rPr>
        <w:t>"User-Agent"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"Mozilla/5.0"</w:t>
      </w:r>
      <w:r>
        <w:rPr>
          <w:rFonts w:ascii="Consolas" w:hAnsi="Consolas" w:eastAsia="等线" w:cs="Consolas"/>
          <w:b w:val="0"/>
          <w:i w:val="0"/>
          <w:color w:val="212629"/>
          <w:sz w:val="17"/>
        </w:rPr>
        <w:t>})</w:t>
      </w:r>
    </w:p>
    <w:p w14:paraId="5EC85F23">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urllib.request.</w:t>
      </w:r>
      <w:r>
        <w:rPr>
          <w:rFonts w:ascii="Consolas" w:hAnsi="Consolas" w:eastAsia="等线" w:cs="Consolas"/>
          <w:b w:val="0"/>
          <w:i w:val="0"/>
          <w:color w:val="0057AD"/>
          <w:sz w:val="17"/>
        </w:rPr>
        <w:t>urlopen</w:t>
      </w:r>
      <w:r>
        <w:rPr>
          <w:rFonts w:ascii="Consolas" w:hAnsi="Consolas" w:eastAsia="等线" w:cs="Consolas"/>
          <w:b w:val="0"/>
          <w:i w:val="0"/>
          <w:color w:val="212629"/>
          <w:sz w:val="17"/>
        </w:rPr>
        <w:t>(req, timeout=timeout).</w:t>
      </w:r>
      <w:r>
        <w:rPr>
          <w:rFonts w:ascii="Consolas" w:hAnsi="Consolas" w:eastAsia="等线" w:cs="Consolas"/>
          <w:b w:val="0"/>
          <w:i w:val="0"/>
          <w:color w:val="0057AD"/>
          <w:sz w:val="17"/>
        </w:rPr>
        <w:t>read</w:t>
      </w:r>
      <w:r>
        <w:rPr>
          <w:rFonts w:ascii="Consolas" w:hAnsi="Consolas" w:eastAsia="等线" w:cs="Consolas"/>
          <w:b w:val="0"/>
          <w:i w:val="0"/>
          <w:color w:val="212629"/>
          <w:sz w:val="17"/>
        </w:rPr>
        <w:t>()</w:t>
      </w:r>
    </w:p>
    <w:p w14:paraId="1FE651B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except</w:t>
      </w:r>
      <w:r>
        <w:rPr>
          <w:rFonts w:ascii="Consolas" w:hAnsi="Consolas" w:eastAsia="等线" w:cs="Consolas"/>
          <w:b w:val="0"/>
          <w:i w:val="0"/>
          <w:color w:val="212629"/>
          <w:sz w:val="17"/>
        </w:rPr>
        <w:t xml:space="preserve"> Exception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e:              </w:t>
      </w:r>
      <w:r>
        <w:rPr>
          <w:rFonts w:ascii="Consolas" w:hAnsi="Consolas" w:eastAsia="等线" w:cs="Consolas"/>
          <w:b w:val="0"/>
          <w:i/>
          <w:color w:val="6E7781"/>
          <w:sz w:val="17"/>
        </w:rPr>
        <w:t># 网络异常一律重试</w:t>
      </w:r>
    </w:p>
    <w:p w14:paraId="628B102A">
      <w:pPr>
        <w:shd w:val="clear" w:color="auto" w:fill="F4F6F8"/>
        <w:spacing w:before="0" w:after="0" w:line="293" w:lineRule="auto"/>
        <w:ind w:left="142"/>
      </w:pPr>
      <w:r>
        <w:rPr>
          <w:rFonts w:ascii="Consolas" w:hAnsi="Consolas" w:eastAsia="等线" w:cs="Consolas"/>
          <w:b w:val="0"/>
          <w:i w:val="0"/>
          <w:color w:val="212629"/>
          <w:sz w:val="17"/>
        </w:rPr>
        <w:t xml:space="preserve">            last = e</w:t>
      </w:r>
    </w:p>
    <w:p w14:paraId="0194990C">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k == tries -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14066E2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break</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最后一次不再等待，直接放弃</w:t>
      </w:r>
    </w:p>
    <w:p w14:paraId="13B15AA3">
      <w:pPr>
        <w:shd w:val="clear" w:color="auto" w:fill="F4F6F8"/>
        <w:spacing w:before="0" w:after="0" w:line="293" w:lineRule="auto"/>
        <w:ind w:left="142"/>
      </w:pPr>
      <w:r>
        <w:rPr>
          <w:rFonts w:ascii="Consolas" w:hAnsi="Consolas" w:eastAsia="等线" w:cs="Consolas"/>
          <w:b w:val="0"/>
          <w:i w:val="0"/>
          <w:color w:val="212629"/>
          <w:sz w:val="17"/>
        </w:rPr>
        <w:t xml:space="preserve">            wait = base * (</w:t>
      </w:r>
      <w:r>
        <w:rPr>
          <w:rFonts w:ascii="Consolas" w:hAnsi="Consolas" w:eastAsia="等线" w:cs="Consolas"/>
          <w:b w:val="0"/>
          <w:i w:val="0"/>
          <w:color w:val="9F6A16"/>
          <w:sz w:val="17"/>
        </w:rPr>
        <w:t>2</w:t>
      </w:r>
      <w:r>
        <w:rPr>
          <w:rFonts w:ascii="Consolas" w:hAnsi="Consolas" w:eastAsia="等线" w:cs="Consolas"/>
          <w:b w:val="0"/>
          <w:i w:val="0"/>
          <w:color w:val="212629"/>
          <w:sz w:val="17"/>
        </w:rPr>
        <w:t xml:space="preserve"> ** k)</w:t>
      </w:r>
    </w:p>
    <w:p w14:paraId="7D3DD13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log</w:t>
      </w:r>
      <w:r>
        <w:rPr>
          <w:rFonts w:ascii="Consolas" w:hAnsi="Consolas" w:eastAsia="等线" w:cs="Consolas"/>
          <w:b w:val="0"/>
          <w:i w:val="0"/>
          <w:color w:val="212629"/>
          <w:sz w:val="17"/>
        </w:rPr>
        <w:t>(f"第 {k+</w:t>
      </w:r>
      <w:r>
        <w:rPr>
          <w:rFonts w:ascii="Consolas" w:hAnsi="Consolas" w:eastAsia="等线" w:cs="Consolas"/>
          <w:b w:val="0"/>
          <w:i w:val="0"/>
          <w:color w:val="9F6A16"/>
          <w:sz w:val="17"/>
        </w:rPr>
        <w:t>1</w:t>
      </w:r>
      <w:r>
        <w:rPr>
          <w:rFonts w:ascii="Consolas" w:hAnsi="Consolas" w:eastAsia="等线" w:cs="Consolas"/>
          <w:b w:val="0"/>
          <w:i w:val="0"/>
          <w:color w:val="212629"/>
          <w:sz w:val="17"/>
        </w:rPr>
        <w:t>} 次失败（{</w:t>
      </w:r>
      <w:r>
        <w:rPr>
          <w:rFonts w:ascii="Consolas" w:hAnsi="Consolas" w:eastAsia="等线" w:cs="Consolas"/>
          <w:b w:val="0"/>
          <w:i w:val="0"/>
          <w:color w:val="0057AD"/>
          <w:sz w:val="17"/>
        </w:rPr>
        <w:t>type</w:t>
      </w:r>
      <w:r>
        <w:rPr>
          <w:rFonts w:ascii="Consolas" w:hAnsi="Consolas" w:eastAsia="等线" w:cs="Consolas"/>
          <w:b w:val="0"/>
          <w:i w:val="0"/>
          <w:color w:val="212629"/>
          <w:sz w:val="17"/>
        </w:rPr>
        <w:t>(e).__name__}），{wait:.0f}s 后重试")</w:t>
      </w:r>
    </w:p>
    <w:p w14:paraId="152C01FE">
      <w:pPr>
        <w:shd w:val="clear" w:color="auto" w:fill="F4F6F8"/>
        <w:spacing w:before="0" w:after="0" w:line="293" w:lineRule="auto"/>
        <w:ind w:left="142"/>
      </w:pPr>
      <w:r>
        <w:rPr>
          <w:rFonts w:ascii="Consolas" w:hAnsi="Consolas" w:eastAsia="等线" w:cs="Consolas"/>
          <w:b w:val="0"/>
          <w:i w:val="0"/>
          <w:color w:val="212629"/>
          <w:sz w:val="17"/>
        </w:rPr>
        <w:t xml:space="preserve">            time.</w:t>
      </w:r>
      <w:r>
        <w:rPr>
          <w:rFonts w:ascii="Consolas" w:hAnsi="Consolas" w:eastAsia="等线" w:cs="Consolas"/>
          <w:b w:val="0"/>
          <w:i w:val="0"/>
          <w:color w:val="0057AD"/>
          <w:sz w:val="17"/>
        </w:rPr>
        <w:t>sleep</w:t>
      </w:r>
      <w:r>
        <w:rPr>
          <w:rFonts w:ascii="Consolas" w:hAnsi="Consolas" w:eastAsia="等线" w:cs="Consolas"/>
          <w:b w:val="0"/>
          <w:i w:val="0"/>
          <w:color w:val="212629"/>
          <w:sz w:val="17"/>
        </w:rPr>
        <w:t>(wait)</w:t>
      </w:r>
    </w:p>
    <w:p w14:paraId="077259A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raise</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RuntimeError</w:t>
      </w:r>
      <w:r>
        <w:rPr>
          <w:rFonts w:ascii="Consolas" w:hAnsi="Consolas" w:eastAsia="等线" w:cs="Consolas"/>
          <w:b w:val="0"/>
          <w:i w:val="0"/>
          <w:color w:val="212629"/>
          <w:sz w:val="17"/>
        </w:rPr>
        <w:t>(f"连续 {tries} 次失败：{last}")</w:t>
      </w:r>
    </w:p>
    <w:p w14:paraId="0BE2B2F0">
      <w:pPr>
        <w:spacing w:after="40"/>
      </w:pPr>
    </w:p>
    <w:p w14:paraId="536ED0E8">
      <w:pPr>
        <w:shd w:val="clear" w:color="auto" w:fill="23272E"/>
        <w:spacing w:before="0" w:after="0" w:line="293" w:lineRule="auto"/>
        <w:ind w:left="142"/>
      </w:pPr>
      <w:r>
        <w:rPr>
          <w:rFonts w:ascii="Consolas" w:hAnsi="Consolas" w:eastAsia="等线" w:cs="Consolas"/>
          <w:b w:val="0"/>
          <w:i w:val="0"/>
          <w:color w:val="E8907B"/>
          <w:sz w:val="17"/>
        </w:rPr>
        <w:t>第 1 次失败（URLError），1s 后重试</w:t>
      </w:r>
    </w:p>
    <w:p w14:paraId="4FEA925E">
      <w:pPr>
        <w:shd w:val="clear" w:color="auto" w:fill="23272E"/>
        <w:spacing w:before="0" w:after="0" w:line="293" w:lineRule="auto"/>
        <w:ind w:left="142"/>
      </w:pPr>
      <w:r>
        <w:rPr>
          <w:rFonts w:ascii="Consolas" w:hAnsi="Consolas" w:eastAsia="等线" w:cs="Consolas"/>
          <w:b w:val="0"/>
          <w:i w:val="0"/>
          <w:color w:val="E8907B"/>
          <w:sz w:val="17"/>
        </w:rPr>
        <w:t>第 2 次失败（URLError），2s 后重试</w:t>
      </w:r>
    </w:p>
    <w:p w14:paraId="6A6D9CCF">
      <w:pPr>
        <w:shd w:val="clear" w:color="auto" w:fill="23272E"/>
        <w:spacing w:before="0" w:after="0" w:line="293" w:lineRule="auto"/>
        <w:ind w:left="142"/>
      </w:pPr>
      <w:r>
        <w:rPr>
          <w:rFonts w:ascii="Consolas" w:hAnsi="Consolas" w:eastAsia="等线" w:cs="Consolas"/>
          <w:b w:val="0"/>
          <w:i w:val="0"/>
          <w:color w:val="E8907B"/>
          <w:sz w:val="17"/>
        </w:rPr>
        <w:t>第 3 次失败（URLError），4s 后重试</w:t>
      </w:r>
    </w:p>
    <w:p w14:paraId="0AAC7B45">
      <w:pPr>
        <w:shd w:val="clear" w:color="auto" w:fill="23272E"/>
        <w:spacing w:before="0" w:after="0" w:line="293" w:lineRule="auto"/>
        <w:ind w:left="142"/>
      </w:pPr>
      <w:r>
        <w:rPr>
          <w:rFonts w:ascii="Consolas" w:hAnsi="Consolas" w:eastAsia="等线" w:cs="Consolas"/>
          <w:b w:val="0"/>
          <w:i w:val="0"/>
          <w:color w:val="E8907B"/>
          <w:sz w:val="17"/>
        </w:rPr>
        <w:t>最终抛出：RuntimeError：连续 4 次失败：&lt;urlopen error [WinError 10061] …&gt;</w:t>
      </w:r>
    </w:p>
    <w:p w14:paraId="59D8CFC0">
      <w:pPr>
        <w:shd w:val="clear" w:color="auto" w:fill="23272E"/>
        <w:spacing w:before="0" w:after="0" w:line="293" w:lineRule="auto"/>
        <w:ind w:left="142"/>
      </w:pPr>
      <w:r>
        <w:rPr>
          <w:rFonts w:ascii="Consolas" w:hAnsi="Consolas" w:eastAsia="等线" w:cs="Consolas"/>
          <w:b w:val="0"/>
          <w:i w:val="0"/>
          <w:color w:val="E8EAED"/>
          <w:sz w:val="17"/>
        </w:rPr>
        <w:t>实际等待序列：[1.0, 2.0, 4.0]</w:t>
      </w:r>
    </w:p>
    <w:p w14:paraId="29B7D8FE">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1C22FC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FB55CF3">
            <w:pPr>
              <w:spacing w:before="40" w:after="20"/>
            </w:pPr>
            <w:r>
              <w:rPr>
                <w:rFonts w:ascii="微软雅黑" w:hAnsi="微软雅黑" w:eastAsia="微软雅黑" w:cs="微软雅黑"/>
                <w:b/>
                <w:i w:val="0"/>
                <w:color w:val="B4791B"/>
                <w:sz w:val="19"/>
              </w:rPr>
              <w:t>注意｜两个真实踩过的坑</w:t>
            </w:r>
          </w:p>
          <w:p w14:paraId="0FADED3F">
            <w:pPr>
              <w:spacing w:before="0" w:after="40"/>
            </w:pPr>
            <w:r>
              <w:rPr>
                <w:rFonts w:ascii="华文中宋" w:hAnsi="华文中宋" w:eastAsia="华文中宋" w:cs="华文中宋"/>
                <w:b w:val="0"/>
                <w:i w:val="0"/>
                <w:color w:val="1C1E21"/>
                <w:sz w:val="19"/>
              </w:rPr>
              <w:t xml:space="preserve">① </w:t>
            </w:r>
            <w:r>
              <w:rPr>
                <w:rFonts w:ascii="微软雅黑" w:hAnsi="微软雅黑" w:eastAsia="微软雅黑" w:cs="微软雅黑"/>
                <w:b/>
                <w:i w:val="0"/>
                <w:color w:val="1C1E21"/>
                <w:sz w:val="19"/>
              </w:rPr>
              <w:t>最后一次失败后还 sleep</w:t>
            </w:r>
            <w:r>
              <w:rPr>
                <w:rFonts w:ascii="华文中宋" w:hAnsi="华文中宋" w:eastAsia="华文中宋" w:cs="华文中宋"/>
                <w:b w:val="0"/>
                <w:i w:val="0"/>
                <w:color w:val="1C1E21"/>
                <w:sz w:val="19"/>
              </w:rPr>
              <w:t xml:space="preserve">：漏了 break，白等 8 秒才报错，看起来像程序卡死（上面这段代码已修正）；② </w:t>
            </w:r>
            <w:r>
              <w:rPr>
                <w:rFonts w:ascii="微软雅黑" w:hAnsi="微软雅黑" w:eastAsia="微软雅黑" w:cs="微软雅黑"/>
                <w:b/>
                <w:i w:val="0"/>
                <w:color w:val="1C1E21"/>
                <w:sz w:val="19"/>
              </w:rPr>
              <w:t>requests 的编码不对</w:t>
            </w:r>
            <w:r>
              <w:rPr>
                <w:rFonts w:ascii="华文中宋" w:hAnsi="华文中宋" w:eastAsia="华文中宋" w:cs="华文中宋"/>
                <w:b w:val="0"/>
                <w:i w:val="0"/>
                <w:color w:val="1C1E21"/>
                <w:sz w:val="19"/>
              </w:rPr>
              <w:t>：新浪等老站点返回 GBK/GB18030，而 requests 猜成 ISO-8859-1，中文科目名全变乱码。修法是在读 .text 之前</w:t>
            </w:r>
            <w:r>
              <w:rPr>
                <w:rFonts w:ascii="微软雅黑" w:hAnsi="微软雅黑" w:eastAsia="微软雅黑" w:cs="微软雅黑"/>
                <w:b/>
                <w:i w:val="0"/>
                <w:color w:val="1C1E21"/>
                <w:sz w:val="19"/>
              </w:rPr>
              <w:t>手动指定</w:t>
            </w:r>
            <w:r>
              <w:rPr>
                <w:rFonts w:ascii="华文中宋" w:hAnsi="华文中宋" w:eastAsia="华文中宋" w:cs="华文中宋"/>
                <w:b w:val="0"/>
                <w:i w:val="0"/>
                <w:color w:val="1C1E21"/>
                <w:sz w:val="19"/>
              </w:rPr>
              <w:t>：r.encoding = "gb18030"。另外请守住抓取礼仪：串行、限速、加 User-Agent、别并发轰服务器，并且</w:t>
            </w:r>
            <w:r>
              <w:rPr>
                <w:rFonts w:ascii="微软雅黑" w:hAnsi="微软雅黑" w:eastAsia="微软雅黑" w:cs="微软雅黑"/>
                <w:b/>
                <w:i w:val="0"/>
                <w:color w:val="1C1E21"/>
                <w:sz w:val="19"/>
              </w:rPr>
              <w:t>把抓到的原始响应落盘</w:t>
            </w:r>
            <w:r>
              <w:rPr>
                <w:rFonts w:ascii="华文中宋" w:hAnsi="华文中宋" w:eastAsia="华文中宋" w:cs="华文中宋"/>
                <w:b w:val="0"/>
                <w:i w:val="0"/>
                <w:color w:val="1C1E21"/>
                <w:sz w:val="19"/>
              </w:rPr>
              <w:t>（项目四 data/raw/ 有 18 个文件），这样下次跑就不再请求网络——这既是礼貌也是可复现性的前提。</w:t>
            </w:r>
          </w:p>
        </w:tc>
      </w:tr>
    </w:tbl>
    <w:p w14:paraId="4088B39F">
      <w:pPr>
        <w:spacing w:after="40"/>
      </w:pPr>
    </w:p>
    <w:p w14:paraId="017272E6">
      <w:pPr>
        <w:spacing w:after="60"/>
        <w:jc w:val="both"/>
      </w:pPr>
      <w:r>
        <w:rPr>
          <w:rFonts w:ascii="华文中宋" w:hAnsi="华文中宋" w:eastAsia="华文中宋" w:cs="华文中宋"/>
          <w:b w:val="0"/>
          <w:i w:val="0"/>
          <w:color w:val="1C1E21"/>
          <w:sz w:val="21"/>
        </w:rPr>
        <w:t>网页表格不用自己写正则，pandas 自带解析器（依赖 lxml，项目四已装）：</w:t>
      </w:r>
    </w:p>
    <w:p w14:paraId="471B50D0">
      <w:pPr>
        <w:keepNext/>
        <w:spacing w:before="60" w:after="20"/>
      </w:pPr>
      <w:r>
        <w:rPr>
          <w:rFonts w:ascii="等线" w:hAnsi="等线" w:eastAsia="等线" w:cs="等线"/>
          <w:b w:val="0"/>
          <w:i w:val="0"/>
          <w:color w:val="626870"/>
          <w:sz w:val="16"/>
        </w:rPr>
        <w:t>▍HTML 表 → 规范 DataFrame</w:t>
      </w:r>
    </w:p>
    <w:p w14:paraId="1E3BE642">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io</w:t>
      </w:r>
    </w:p>
    <w:p w14:paraId="0764298A">
      <w:pPr>
        <w:shd w:val="clear" w:color="auto" w:fill="F4F6F8"/>
        <w:spacing w:before="0" w:after="0" w:line="293" w:lineRule="auto"/>
        <w:ind w:left="142"/>
      </w:pPr>
      <w:r>
        <w:rPr>
          <w:rFonts w:ascii="Consolas" w:hAnsi="Consolas" w:eastAsia="等线" w:cs="Consolas"/>
          <w:b w:val="0"/>
          <w:i w:val="0"/>
          <w:color w:val="634A9C"/>
          <w:sz w:val="17"/>
        </w:rPr>
        <w:t>import</w:t>
      </w:r>
      <w:r>
        <w:rPr>
          <w:rFonts w:ascii="Consolas" w:hAnsi="Consolas" w:eastAsia="等线" w:cs="Consolas"/>
          <w:b w:val="0"/>
          <w:i w:val="0"/>
          <w:color w:val="212629"/>
          <w:sz w:val="17"/>
        </w:rPr>
        <w:t xml:space="preserve"> pandas </w:t>
      </w:r>
      <w:r>
        <w:rPr>
          <w:rFonts w:ascii="Consolas" w:hAnsi="Consolas" w:eastAsia="等线" w:cs="Consolas"/>
          <w:b w:val="0"/>
          <w:i w:val="0"/>
          <w:color w:val="634A9C"/>
          <w:sz w:val="17"/>
        </w:rPr>
        <w:t>as</w:t>
      </w:r>
      <w:r>
        <w:rPr>
          <w:rFonts w:ascii="Consolas" w:hAnsi="Consolas" w:eastAsia="等线" w:cs="Consolas"/>
          <w:b w:val="0"/>
          <w:i w:val="0"/>
          <w:color w:val="212629"/>
          <w:sz w:val="17"/>
        </w:rPr>
        <w:t xml:space="preserve"> pd</w:t>
      </w:r>
    </w:p>
    <w:p w14:paraId="46C3B3A2">
      <w:pPr>
        <w:shd w:val="clear" w:color="auto" w:fill="F4F6F8"/>
        <w:spacing w:before="0" w:after="0" w:line="293" w:lineRule="auto"/>
        <w:ind w:left="142"/>
      </w:pPr>
      <w:r>
        <w:rPr>
          <w:rFonts w:ascii="Consolas" w:hAnsi="Consolas" w:eastAsia="等线" w:cs="Consolas"/>
          <w:b w:val="0"/>
          <w:i w:val="0"/>
          <w:color w:val="212629"/>
          <w:sz w:val="17"/>
        </w:rPr>
        <w:t xml:space="preserve"> </w:t>
      </w:r>
    </w:p>
    <w:p w14:paraId="32B4BC0F">
      <w:pPr>
        <w:shd w:val="clear" w:color="auto" w:fill="F4F6F8"/>
        <w:spacing w:before="0" w:after="0" w:line="293" w:lineRule="auto"/>
        <w:ind w:left="142"/>
      </w:pPr>
      <w:r>
        <w:rPr>
          <w:rFonts w:ascii="Consolas" w:hAnsi="Consolas" w:eastAsia="等线" w:cs="Consolas"/>
          <w:b w:val="0"/>
          <w:i w:val="0"/>
          <w:color w:val="212629"/>
          <w:sz w:val="17"/>
        </w:rPr>
        <w:t>dfs = pd.</w:t>
      </w:r>
      <w:r>
        <w:rPr>
          <w:rFonts w:ascii="Consolas" w:hAnsi="Consolas" w:eastAsia="等线" w:cs="Consolas"/>
          <w:b w:val="0"/>
          <w:i w:val="0"/>
          <w:color w:val="0057AD"/>
          <w:sz w:val="17"/>
        </w:rPr>
        <w:t>read_html</w:t>
      </w:r>
      <w:r>
        <w:rPr>
          <w:rFonts w:ascii="Consolas" w:hAnsi="Consolas" w:eastAsia="等线" w:cs="Consolas"/>
          <w:b w:val="0"/>
          <w:i w:val="0"/>
          <w:color w:val="212629"/>
          <w:sz w:val="17"/>
        </w:rPr>
        <w:t>(io.</w:t>
      </w:r>
      <w:r>
        <w:rPr>
          <w:rFonts w:ascii="Consolas" w:hAnsi="Consolas" w:eastAsia="等线" w:cs="Consolas"/>
          <w:b w:val="0"/>
          <w:i w:val="0"/>
          <w:color w:val="0057AD"/>
          <w:sz w:val="17"/>
        </w:rPr>
        <w:t>StringIO</w:t>
      </w:r>
      <w:r>
        <w:rPr>
          <w:rFonts w:ascii="Consolas" w:hAnsi="Consolas" w:eastAsia="等线" w:cs="Consolas"/>
          <w:b w:val="0"/>
          <w:i w:val="0"/>
          <w:color w:val="212629"/>
          <w:sz w:val="17"/>
        </w:rPr>
        <w:t xml:space="preserve">(html_text))     </w:t>
      </w:r>
      <w:r>
        <w:rPr>
          <w:rFonts w:ascii="Consolas" w:hAnsi="Consolas" w:eastAsia="等线" w:cs="Consolas"/>
          <w:b w:val="0"/>
          <w:i/>
          <w:color w:val="6E7781"/>
          <w:sz w:val="17"/>
        </w:rPr>
        <w:t># 返回该页所有表格的列表</w:t>
      </w:r>
    </w:p>
    <w:p w14:paraId="1D70E22D">
      <w:pPr>
        <w:shd w:val="clear" w:color="auto" w:fill="F4F6F8"/>
        <w:spacing w:before="0" w:after="0" w:line="293" w:lineRule="auto"/>
        <w:ind w:left="142"/>
      </w:pPr>
      <w:r>
        <w:rPr>
          <w:rFonts w:ascii="Consolas" w:hAnsi="Consolas" w:eastAsia="等线" w:cs="Consolas"/>
          <w:b w:val="0"/>
          <w:i w:val="0"/>
          <w:color w:val="212629"/>
          <w:sz w:val="17"/>
        </w:rPr>
        <w:t>df = dfs[</w:t>
      </w:r>
      <w:r>
        <w:rPr>
          <w:rFonts w:ascii="Consolas" w:hAnsi="Consolas" w:eastAsia="等线" w:cs="Consolas"/>
          <w:b w:val="0"/>
          <w:i w:val="0"/>
          <w:color w:val="9F6A16"/>
          <w:sz w:val="17"/>
        </w:rPr>
        <w:t>0</w:t>
      </w:r>
      <w:r>
        <w:rPr>
          <w:rFonts w:ascii="Consolas" w:hAnsi="Consolas" w:eastAsia="等线" w:cs="Consolas"/>
          <w:b w:val="0"/>
          <w:i w:val="0"/>
          <w:color w:val="212629"/>
          <w:sz w:val="17"/>
        </w:rPr>
        <w:t>].</w:t>
      </w:r>
      <w:r>
        <w:rPr>
          <w:rFonts w:ascii="Consolas" w:hAnsi="Consolas" w:eastAsia="等线" w:cs="Consolas"/>
          <w:b w:val="0"/>
          <w:i w:val="0"/>
          <w:color w:val="0057AD"/>
          <w:sz w:val="17"/>
        </w:rPr>
        <w:t>set_index</w:t>
      </w:r>
      <w:r>
        <w:rPr>
          <w:rFonts w:ascii="Consolas" w:hAnsi="Consolas" w:eastAsia="等线" w:cs="Consolas"/>
          <w:b w:val="0"/>
          <w:i w:val="0"/>
          <w:color w:val="212629"/>
          <w:sz w:val="17"/>
        </w:rPr>
        <w:t>(</w:t>
      </w:r>
      <w:r>
        <w:rPr>
          <w:rFonts w:ascii="Consolas" w:hAnsi="Consolas" w:eastAsia="等线" w:cs="Consolas"/>
          <w:b w:val="0"/>
          <w:i w:val="0"/>
          <w:color w:val="BF454A"/>
          <w:sz w:val="17"/>
        </w:rPr>
        <w:t>"科目"</w:t>
      </w:r>
      <w:r>
        <w:rPr>
          <w:rFonts w:ascii="Consolas" w:hAnsi="Consolas" w:eastAsia="等线" w:cs="Consolas"/>
          <w:b w:val="0"/>
          <w:i w:val="0"/>
          <w:color w:val="212629"/>
          <w:sz w:val="17"/>
        </w:rPr>
        <w:t>).</w:t>
      </w:r>
      <w:r>
        <w:rPr>
          <w:rFonts w:ascii="Consolas" w:hAnsi="Consolas" w:eastAsia="等线" w:cs="Consolas"/>
          <w:b w:val="0"/>
          <w:i w:val="0"/>
          <w:color w:val="0057AD"/>
          <w:sz w:val="17"/>
        </w:rPr>
        <w:t>astype</w:t>
      </w:r>
      <w:r>
        <w:rPr>
          <w:rFonts w:ascii="Consolas" w:hAnsi="Consolas" w:eastAsia="等线" w:cs="Consolas"/>
          <w:b w:val="0"/>
          <w:i w:val="0"/>
          <w:color w:val="212629"/>
          <w:sz w:val="17"/>
        </w:rPr>
        <w:t>(</w:t>
      </w:r>
      <w:r>
        <w:rPr>
          <w:rFonts w:ascii="Consolas" w:hAnsi="Consolas" w:eastAsia="等线" w:cs="Consolas"/>
          <w:b w:val="0"/>
          <w:i w:val="0"/>
          <w:color w:val="0057AD"/>
          <w:sz w:val="17"/>
        </w:rPr>
        <w:t>float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千分位逗号会被自动去掉</w:t>
      </w:r>
    </w:p>
    <w:p w14:paraId="1903849A">
      <w:pPr>
        <w:shd w:val="clear" w:color="auto" w:fill="F4F6F8"/>
        <w:spacing w:before="0" w:after="0" w:line="293" w:lineRule="auto"/>
        <w:ind w:left="142"/>
      </w:pP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df.index.name != </w:t>
      </w:r>
      <w:r>
        <w:rPr>
          <w:rFonts w:ascii="Consolas" w:hAnsi="Consolas" w:eastAsia="等线" w:cs="Consolas"/>
          <w:b w:val="0"/>
          <w:i w:val="0"/>
          <w:color w:val="BF454A"/>
          <w:sz w:val="17"/>
        </w:rPr>
        <w:t>"科目"</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and</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str</w:t>
      </w:r>
      <w:r>
        <w:rPr>
          <w:rFonts w:ascii="Consolas" w:hAnsi="Consolas" w:eastAsia="等线" w:cs="Consolas"/>
          <w:b w:val="0"/>
          <w:i w:val="0"/>
          <w:color w:val="212629"/>
          <w:sz w:val="17"/>
        </w:rPr>
        <w:t>(df.index[</w:t>
      </w:r>
      <w:r>
        <w:rPr>
          <w:rFonts w:ascii="Consolas" w:hAnsi="Consolas" w:eastAsia="等线" w:cs="Consolas"/>
          <w:b w:val="0"/>
          <w:i w:val="0"/>
          <w:color w:val="9F6A16"/>
          <w:sz w:val="17"/>
        </w:rPr>
        <w:t>0</w:t>
      </w:r>
      <w:r>
        <w:rPr>
          <w:rFonts w:ascii="Consolas" w:hAnsi="Consolas" w:eastAsia="等线" w:cs="Consolas"/>
          <w:b w:val="0"/>
          <w:i w:val="0"/>
          <w:color w:val="212629"/>
          <w:sz w:val="17"/>
        </w:rPr>
        <w:t>]).</w:t>
      </w:r>
      <w:r>
        <w:rPr>
          <w:rFonts w:ascii="Consolas" w:hAnsi="Consolas" w:eastAsia="等线" w:cs="Consolas"/>
          <w:b w:val="0"/>
          <w:i w:val="0"/>
          <w:color w:val="0057AD"/>
          <w:sz w:val="17"/>
        </w:rPr>
        <w:t>isdigit</w:t>
      </w:r>
      <w:r>
        <w:rPr>
          <w:rFonts w:ascii="Consolas" w:hAnsi="Consolas" w:eastAsia="等线" w:cs="Consolas"/>
          <w:b w:val="0"/>
          <w:i w:val="0"/>
          <w:color w:val="212629"/>
          <w:sz w:val="17"/>
        </w:rPr>
        <w:t>():</w:t>
      </w:r>
    </w:p>
    <w:p w14:paraId="2CD75E66">
      <w:pPr>
        <w:shd w:val="clear" w:color="auto" w:fill="F4F6F8"/>
        <w:spacing w:before="0" w:after="0" w:line="293" w:lineRule="auto"/>
        <w:ind w:left="142"/>
      </w:pPr>
      <w:r>
        <w:rPr>
          <w:rFonts w:ascii="Consolas" w:hAnsi="Consolas" w:eastAsia="等线" w:cs="Consolas"/>
          <w:b w:val="0"/>
          <w:i w:val="0"/>
          <w:color w:val="212629"/>
          <w:sz w:val="17"/>
        </w:rPr>
        <w:t xml:space="preserve">    df = df.T                                  </w:t>
      </w:r>
      <w:r>
        <w:rPr>
          <w:rFonts w:ascii="Consolas" w:hAnsi="Consolas" w:eastAsia="等线" w:cs="Consolas"/>
          <w:b w:val="0"/>
          <w:i/>
          <w:color w:val="6E7781"/>
          <w:sz w:val="17"/>
        </w:rPr>
        <w:t># 统一成“行=科目、列=年份”</w:t>
      </w:r>
    </w:p>
    <w:p w14:paraId="6E2091A2">
      <w:pPr>
        <w:spacing w:after="40"/>
      </w:pPr>
    </w:p>
    <w:p w14:paraId="6EC679CB">
      <w:pPr>
        <w:shd w:val="clear" w:color="auto" w:fill="23272E"/>
        <w:spacing w:before="0" w:after="0" w:line="293" w:lineRule="auto"/>
        <w:ind w:left="142"/>
      </w:pPr>
      <w:r>
        <w:rPr>
          <w:rFonts w:ascii="Consolas" w:hAnsi="Consolas" w:eastAsia="等线" w:cs="Consolas"/>
          <w:b w:val="0"/>
          <w:i w:val="0"/>
          <w:color w:val="E8EAED"/>
          <w:sz w:val="17"/>
        </w:rPr>
        <w:t xml:space="preserve">               2024          2025</w:t>
      </w:r>
    </w:p>
    <w:p w14:paraId="707CE77D">
      <w:pPr>
        <w:shd w:val="clear" w:color="auto" w:fill="23272E"/>
        <w:spacing w:before="0" w:after="0" w:line="293" w:lineRule="auto"/>
        <w:ind w:left="142"/>
      </w:pPr>
      <w:r>
        <w:rPr>
          <w:rFonts w:ascii="Consolas" w:hAnsi="Consolas" w:eastAsia="等线" w:cs="Consolas"/>
          <w:b w:val="0"/>
          <w:i w:val="0"/>
          <w:color w:val="E8EAED"/>
          <w:sz w:val="17"/>
        </w:rPr>
        <w:t xml:space="preserve">科目                                </w:t>
      </w:r>
    </w:p>
    <w:p w14:paraId="7E337E37">
      <w:pPr>
        <w:shd w:val="clear" w:color="auto" w:fill="23272E"/>
        <w:spacing w:before="0" w:after="0" w:line="293" w:lineRule="auto"/>
        <w:ind w:left="142"/>
      </w:pPr>
      <w:r>
        <w:rPr>
          <w:rFonts w:ascii="Consolas" w:hAnsi="Consolas" w:eastAsia="等线" w:cs="Consolas"/>
          <w:b w:val="0"/>
          <w:i w:val="0"/>
          <w:color w:val="E8EAED"/>
          <w:sz w:val="17"/>
        </w:rPr>
        <w:t>营业总收入  4.090843e+11  4.585024e+11</w:t>
      </w:r>
    </w:p>
    <w:p w14:paraId="05415D38">
      <w:pPr>
        <w:shd w:val="clear" w:color="auto" w:fill="23272E"/>
        <w:spacing w:before="0" w:after="0" w:line="293" w:lineRule="auto"/>
        <w:ind w:left="142"/>
      </w:pPr>
      <w:r>
        <w:rPr>
          <w:rFonts w:ascii="Consolas" w:hAnsi="Consolas" w:eastAsia="等线" w:cs="Consolas"/>
          <w:b w:val="0"/>
          <w:i w:val="0"/>
          <w:color w:val="E8EAED"/>
          <w:sz w:val="17"/>
        </w:rPr>
        <w:t>净利润    3.854000e+10  4.600000e+10</w:t>
      </w:r>
    </w:p>
    <w:p w14:paraId="75CBC2F5">
      <w:pPr>
        <w:shd w:val="clear" w:color="auto" w:fill="23272E"/>
        <w:spacing w:before="0" w:after="0" w:line="293" w:lineRule="auto"/>
        <w:ind w:left="142"/>
      </w:pPr>
      <w:r>
        <w:rPr>
          <w:rFonts w:ascii="Consolas" w:hAnsi="Consolas" w:eastAsia="等线" w:cs="Consolas"/>
          <w:b w:val="0"/>
          <w:i w:val="0"/>
          <w:color w:val="E8EAED"/>
          <w:sz w:val="17"/>
        </w:rPr>
        <w:t xml:space="preserve">   2025 营业总收入 = 4,585.02 亿元（新浪口径需先 ×10000 还原为元）</w:t>
      </w:r>
    </w:p>
    <w:p w14:paraId="01CA38F4">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28A1D0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1BB4011">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最后一行是</w:t>
            </w:r>
            <w:r>
              <w:rPr>
                <w:rFonts w:ascii="微软雅黑" w:hAnsi="微软雅黑" w:eastAsia="微软雅黑" w:cs="微软雅黑"/>
                <w:b/>
                <w:i w:val="0"/>
                <w:color w:val="1C1E21"/>
                <w:sz w:val="19"/>
              </w:rPr>
              <w:t>最容易出事的地方</w:t>
            </w:r>
            <w:r>
              <w:rPr>
                <w:rFonts w:ascii="华文中宋" w:hAnsi="华文中宋" w:eastAsia="华文中宋" w:cs="华文中宋"/>
                <w:b w:val="0"/>
                <w:i w:val="0"/>
                <w:color w:val="1C1E21"/>
                <w:sz w:val="19"/>
              </w:rPr>
              <w:t>：不同数据源的单位不一样，新浪给的是“万元”、东财给的是“元”。项目四用一个常量集中处理：SINA_UNIT_SCALE = 1e4，只在读入时乘一次，之后全链路都是元。</w:t>
            </w:r>
            <w:r>
              <w:rPr>
                <w:rFonts w:ascii="微软雅黑" w:hAnsi="微软雅黑" w:eastAsia="微软雅黑" w:cs="微软雅黑"/>
                <w:b/>
                <w:i w:val="0"/>
                <w:color w:val="1C1E21"/>
                <w:sz w:val="19"/>
              </w:rPr>
              <w:t>单位换算必须只有一个入口</w:t>
            </w:r>
            <w:r>
              <w:rPr>
                <w:rFonts w:ascii="华文中宋" w:hAnsi="华文中宋" w:eastAsia="华文中宋" w:cs="华文中宋"/>
                <w:b w:val="0"/>
                <w:i w:val="0"/>
                <w:color w:val="1C1E21"/>
                <w:sz w:val="19"/>
              </w:rPr>
              <w:t>，散在各处早晚漏一处——这也是 1.6 节“利率与金额的口径”在数据层的对应做法。</w:t>
            </w:r>
          </w:p>
        </w:tc>
      </w:tr>
    </w:tbl>
    <w:p w14:paraId="7D3F3F19">
      <w:pPr>
        <w:spacing w:after="40"/>
      </w:pPr>
    </w:p>
    <w:p w14:paraId="747431B7">
      <w:pPr>
        <w:pStyle w:val="4"/>
      </w:pPr>
      <w:bookmarkStart w:id="224" w:name="_Toc23632"/>
      <w:r>
        <w:rPr>
          <w:rFonts w:ascii="微软雅黑" w:hAnsi="微软雅黑" w:eastAsia="微软雅黑" w:cs="微软雅黑"/>
          <w:b w:val="0"/>
          <w:i w:val="0"/>
          <w:color w:val="1C1E21"/>
          <w:sz w:val="30"/>
        </w:rPr>
        <w:t>J.3　清洗七件事（按固定顺序做）</w:t>
      </w:r>
      <w:bookmarkEnd w:id="224"/>
    </w:p>
    <w:p w14:paraId="482BE2EB">
      <w:pPr>
        <w:keepNext/>
        <w:spacing w:before="120" w:after="50"/>
        <w:jc w:val="center"/>
      </w:pPr>
      <w:r>
        <w:rPr>
          <w:rFonts w:ascii="等线" w:hAnsi="等线" w:eastAsia="等线" w:cs="等线"/>
          <w:b w:val="0"/>
          <w:i w:val="0"/>
          <w:color w:val="1C1E21"/>
          <w:sz w:val="18"/>
        </w:rPr>
        <w:t>表 J-2　清洗七件事与固定顺序</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80"/>
        <w:gridCol w:w="1662"/>
        <w:gridCol w:w="4135"/>
        <w:gridCol w:w="2919"/>
      </w:tblGrid>
      <w:tr w14:paraId="3C1D90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80" w:type="dxa"/>
            <w:tcBorders>
              <w:bottom w:val="single" w:color="D6DAE0" w:sz="8" w:space="0"/>
            </w:tcBorders>
            <w:shd w:val="clear" w:color="auto" w:fill="F5F7FA"/>
          </w:tcPr>
          <w:p w14:paraId="2CCD0059">
            <w:pPr>
              <w:keepNext/>
              <w:spacing w:before="24" w:after="24" w:line="240" w:lineRule="auto"/>
              <w:jc w:val="center"/>
            </w:pPr>
            <w:r>
              <w:rPr>
                <w:rFonts w:ascii="等线" w:hAnsi="等线" w:eastAsia="等线" w:cs="等线"/>
                <w:b/>
                <w:i w:val="0"/>
                <w:color w:val="1C4A8C"/>
                <w:sz w:val="17"/>
              </w:rPr>
              <w:t>#</w:t>
            </w:r>
          </w:p>
        </w:tc>
        <w:tc>
          <w:tcPr>
            <w:tcW w:w="1662" w:type="dxa"/>
            <w:tcBorders>
              <w:bottom w:val="single" w:color="D6DAE0" w:sz="8" w:space="0"/>
            </w:tcBorders>
            <w:shd w:val="clear" w:color="auto" w:fill="F5F7FA"/>
          </w:tcPr>
          <w:p w14:paraId="434E0803">
            <w:pPr>
              <w:keepNext/>
              <w:spacing w:before="24" w:after="24" w:line="240" w:lineRule="auto"/>
              <w:jc w:val="left"/>
            </w:pPr>
            <w:r>
              <w:rPr>
                <w:rFonts w:ascii="等线" w:hAnsi="等线" w:eastAsia="等线" w:cs="等线"/>
                <w:b/>
                <w:i w:val="0"/>
                <w:color w:val="1C4A8C"/>
                <w:sz w:val="17"/>
              </w:rPr>
              <w:t>动作</w:t>
            </w:r>
          </w:p>
        </w:tc>
        <w:tc>
          <w:tcPr>
            <w:tcW w:w="4135" w:type="dxa"/>
            <w:tcBorders>
              <w:bottom w:val="single" w:color="D6DAE0" w:sz="8" w:space="0"/>
            </w:tcBorders>
            <w:shd w:val="clear" w:color="auto" w:fill="F5F7FA"/>
          </w:tcPr>
          <w:p w14:paraId="66F53136">
            <w:pPr>
              <w:keepNext/>
              <w:spacing w:before="24" w:after="24" w:line="240" w:lineRule="auto"/>
              <w:jc w:val="left"/>
            </w:pPr>
            <w:r>
              <w:rPr>
                <w:rFonts w:ascii="等线" w:hAnsi="等线" w:eastAsia="等线" w:cs="等线"/>
                <w:b/>
                <w:i w:val="0"/>
                <w:color w:val="1C4A8C"/>
                <w:sz w:val="17"/>
              </w:rPr>
              <w:t>pandas 写法</w:t>
            </w:r>
          </w:p>
        </w:tc>
        <w:tc>
          <w:tcPr>
            <w:tcW w:w="2919" w:type="dxa"/>
            <w:tcBorders>
              <w:bottom w:val="single" w:color="D6DAE0" w:sz="8" w:space="0"/>
            </w:tcBorders>
            <w:shd w:val="clear" w:color="auto" w:fill="F5F7FA"/>
          </w:tcPr>
          <w:p w14:paraId="621439FD">
            <w:pPr>
              <w:keepNext/>
              <w:spacing w:before="24" w:after="24" w:line="240" w:lineRule="auto"/>
              <w:jc w:val="left"/>
            </w:pPr>
            <w:r>
              <w:rPr>
                <w:rFonts w:ascii="等线" w:hAnsi="等线" w:eastAsia="等线" w:cs="等线"/>
                <w:b/>
                <w:i w:val="0"/>
                <w:color w:val="1C4A8C"/>
                <w:sz w:val="17"/>
              </w:rPr>
              <w:t>财务里的典型场景</w:t>
            </w:r>
          </w:p>
        </w:tc>
      </w:tr>
      <w:tr w14:paraId="34B446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0" w:type="dxa"/>
          </w:tcPr>
          <w:p w14:paraId="6BC09F6C">
            <w:pPr>
              <w:spacing w:before="16" w:after="16" w:line="240" w:lineRule="auto"/>
              <w:jc w:val="center"/>
            </w:pPr>
            <w:r>
              <w:rPr>
                <w:rFonts w:ascii="等线" w:hAnsi="等线" w:eastAsia="等线" w:cs="等线"/>
                <w:b w:val="0"/>
                <w:i w:val="0"/>
                <w:color w:val="1C1E21"/>
                <w:sz w:val="17"/>
              </w:rPr>
              <w:t>①</w:t>
            </w:r>
          </w:p>
        </w:tc>
        <w:tc>
          <w:tcPr>
            <w:tcW w:w="1662" w:type="dxa"/>
          </w:tcPr>
          <w:p w14:paraId="1A151CF9">
            <w:pPr>
              <w:spacing w:before="16" w:after="16" w:line="240" w:lineRule="auto"/>
              <w:jc w:val="left"/>
            </w:pPr>
            <w:r>
              <w:rPr>
                <w:rFonts w:ascii="等线" w:hAnsi="等线" w:eastAsia="等线" w:cs="等线"/>
                <w:b w:val="0"/>
                <w:i w:val="0"/>
                <w:color w:val="1C1E21"/>
                <w:sz w:val="17"/>
              </w:rPr>
              <w:t>统一编码与列名</w:t>
            </w:r>
          </w:p>
        </w:tc>
        <w:tc>
          <w:tcPr>
            <w:tcW w:w="4135" w:type="dxa"/>
          </w:tcPr>
          <w:p w14:paraId="28EDA4C0">
            <w:pPr>
              <w:spacing w:before="16" w:after="16" w:line="240" w:lineRule="auto"/>
              <w:jc w:val="left"/>
            </w:pPr>
            <w:r>
              <w:rPr>
                <w:rFonts w:ascii="等线" w:hAnsi="等线" w:eastAsia="等线" w:cs="等线"/>
                <w:b w:val="0"/>
                <w:i w:val="0"/>
                <w:color w:val="1C1E21"/>
                <w:sz w:val="17"/>
              </w:rPr>
              <w:t>read_csv(f, encoding="utf-8-sig")；df.columns = [c.strip() for c in df.columns]</w:t>
            </w:r>
          </w:p>
        </w:tc>
        <w:tc>
          <w:tcPr>
            <w:tcW w:w="2919" w:type="dxa"/>
          </w:tcPr>
          <w:p w14:paraId="29952158">
            <w:pPr>
              <w:spacing w:before="16" w:after="16" w:line="240" w:lineRule="auto"/>
              <w:jc w:val="left"/>
            </w:pPr>
            <w:r>
              <w:rPr>
                <w:rFonts w:ascii="等线" w:hAnsi="等线" w:eastAsia="等线" w:cs="等线"/>
                <w:b w:val="0"/>
                <w:i w:val="0"/>
                <w:color w:val="1C1E21"/>
                <w:sz w:val="17"/>
              </w:rPr>
              <w:t>Excel 另存的 CSV 带 BOM；表头有全角空格</w:t>
            </w:r>
          </w:p>
        </w:tc>
      </w:tr>
      <w:tr w14:paraId="0F70A6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0" w:type="dxa"/>
          </w:tcPr>
          <w:p w14:paraId="6EB7382F">
            <w:pPr>
              <w:spacing w:before="16" w:after="16" w:line="240" w:lineRule="auto"/>
              <w:jc w:val="center"/>
            </w:pPr>
            <w:r>
              <w:rPr>
                <w:rFonts w:ascii="等线" w:hAnsi="等线" w:eastAsia="等线" w:cs="等线"/>
                <w:b w:val="0"/>
                <w:i w:val="0"/>
                <w:color w:val="1C1E21"/>
                <w:sz w:val="17"/>
              </w:rPr>
              <w:t>②</w:t>
            </w:r>
          </w:p>
        </w:tc>
        <w:tc>
          <w:tcPr>
            <w:tcW w:w="1662" w:type="dxa"/>
          </w:tcPr>
          <w:p w14:paraId="4895A217">
            <w:pPr>
              <w:spacing w:before="16" w:after="16" w:line="240" w:lineRule="auto"/>
              <w:jc w:val="left"/>
            </w:pPr>
            <w:r>
              <w:rPr>
                <w:rFonts w:ascii="等线" w:hAnsi="等线" w:eastAsia="等线" w:cs="等线"/>
                <w:b w:val="0"/>
                <w:i w:val="0"/>
                <w:color w:val="1C1E21"/>
                <w:sz w:val="17"/>
              </w:rPr>
              <w:t>去空白与全半角</w:t>
            </w:r>
          </w:p>
        </w:tc>
        <w:tc>
          <w:tcPr>
            <w:tcW w:w="4135" w:type="dxa"/>
          </w:tcPr>
          <w:p w14:paraId="21E01CDD">
            <w:pPr>
              <w:spacing w:before="16" w:after="16" w:line="240" w:lineRule="auto"/>
              <w:jc w:val="left"/>
            </w:pPr>
            <w:r>
              <w:rPr>
                <w:rFonts w:ascii="等线" w:hAnsi="等线" w:eastAsia="等线" w:cs="等线"/>
                <w:b w:val="0"/>
                <w:i w:val="0"/>
                <w:color w:val="1C1E21"/>
                <w:sz w:val="17"/>
              </w:rPr>
              <w:t>s.str.strip()、s.str.replace("，", ",", regex=False)</w:t>
            </w:r>
          </w:p>
        </w:tc>
        <w:tc>
          <w:tcPr>
            <w:tcW w:w="2919" w:type="dxa"/>
          </w:tcPr>
          <w:p w14:paraId="57642C37">
            <w:pPr>
              <w:spacing w:before="16" w:after="16" w:line="240" w:lineRule="auto"/>
              <w:jc w:val="left"/>
            </w:pPr>
            <w:r>
              <w:rPr>
                <w:rFonts w:ascii="等线" w:hAnsi="等线" w:eastAsia="等线" w:cs="等线"/>
                <w:b w:val="0"/>
                <w:i w:val="0"/>
                <w:color w:val="1C1E21"/>
                <w:sz w:val="17"/>
              </w:rPr>
              <w:t>从网页或 Word 粘进来的科目名带不可见空格</w:t>
            </w:r>
          </w:p>
        </w:tc>
      </w:tr>
      <w:tr w14:paraId="079351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0" w:type="dxa"/>
          </w:tcPr>
          <w:p w14:paraId="43E70604">
            <w:pPr>
              <w:spacing w:before="16" w:after="16" w:line="240" w:lineRule="auto"/>
              <w:jc w:val="center"/>
            </w:pPr>
            <w:r>
              <w:rPr>
                <w:rFonts w:ascii="等线" w:hAnsi="等线" w:eastAsia="等线" w:cs="等线"/>
                <w:b w:val="0"/>
                <w:i w:val="0"/>
                <w:color w:val="1C1E21"/>
                <w:sz w:val="17"/>
              </w:rPr>
              <w:t>③</w:t>
            </w:r>
          </w:p>
        </w:tc>
        <w:tc>
          <w:tcPr>
            <w:tcW w:w="1662" w:type="dxa"/>
          </w:tcPr>
          <w:p w14:paraId="2064F28A">
            <w:pPr>
              <w:spacing w:before="16" w:after="16" w:line="240" w:lineRule="auto"/>
              <w:jc w:val="left"/>
            </w:pPr>
            <w:r>
              <w:rPr>
                <w:rFonts w:ascii="等线" w:hAnsi="等线" w:eastAsia="等线" w:cs="等线"/>
                <w:b w:val="0"/>
                <w:i w:val="0"/>
                <w:color w:val="1C1E21"/>
                <w:sz w:val="17"/>
              </w:rPr>
              <w:t>转数值 + 单位归一</w:t>
            </w:r>
          </w:p>
        </w:tc>
        <w:tc>
          <w:tcPr>
            <w:tcW w:w="4135" w:type="dxa"/>
          </w:tcPr>
          <w:p w14:paraId="2CCB3895">
            <w:pPr>
              <w:spacing w:before="16" w:after="16" w:line="240" w:lineRule="auto"/>
              <w:jc w:val="left"/>
            </w:pPr>
            <w:r>
              <w:rPr>
                <w:rFonts w:ascii="等线" w:hAnsi="等线" w:eastAsia="等线" w:cs="等线"/>
                <w:b w:val="0"/>
                <w:i w:val="0"/>
                <w:color w:val="1C1E21"/>
                <w:sz w:val="17"/>
              </w:rPr>
              <w:t>pd.to_numeric(s, errors="coerce")、自定义 parse_money</w:t>
            </w:r>
          </w:p>
        </w:tc>
        <w:tc>
          <w:tcPr>
            <w:tcW w:w="2919" w:type="dxa"/>
          </w:tcPr>
          <w:p w14:paraId="7B77EF18">
            <w:pPr>
              <w:spacing w:before="16" w:after="16" w:line="240" w:lineRule="auto"/>
              <w:jc w:val="left"/>
            </w:pPr>
            <w:r>
              <w:rPr>
                <w:rFonts w:ascii="等线" w:hAnsi="等线" w:eastAsia="等线" w:cs="等线"/>
                <w:b w:val="0"/>
                <w:i w:val="0"/>
                <w:color w:val="1C1E21"/>
                <w:sz w:val="17"/>
              </w:rPr>
              <w:t>“45.6亿”“1,234.00”“(1,200)”三种写法混在一张表</w:t>
            </w:r>
          </w:p>
        </w:tc>
      </w:tr>
      <w:tr w14:paraId="4CF226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0" w:type="dxa"/>
          </w:tcPr>
          <w:p w14:paraId="0C532E76">
            <w:pPr>
              <w:spacing w:before="16" w:after="16" w:line="240" w:lineRule="auto"/>
              <w:jc w:val="center"/>
            </w:pPr>
            <w:r>
              <w:rPr>
                <w:rFonts w:ascii="等线" w:hAnsi="等线" w:eastAsia="等线" w:cs="等线"/>
                <w:b w:val="0"/>
                <w:i w:val="0"/>
                <w:color w:val="1C1E21"/>
                <w:sz w:val="17"/>
              </w:rPr>
              <w:t>④</w:t>
            </w:r>
          </w:p>
        </w:tc>
        <w:tc>
          <w:tcPr>
            <w:tcW w:w="1662" w:type="dxa"/>
          </w:tcPr>
          <w:p w14:paraId="66611519">
            <w:pPr>
              <w:spacing w:before="16" w:after="16" w:line="240" w:lineRule="auto"/>
              <w:jc w:val="left"/>
            </w:pPr>
            <w:r>
              <w:rPr>
                <w:rFonts w:ascii="等线" w:hAnsi="等线" w:eastAsia="等线" w:cs="等线"/>
                <w:b w:val="0"/>
                <w:i w:val="0"/>
                <w:color w:val="1C1E21"/>
                <w:sz w:val="17"/>
              </w:rPr>
              <w:t>日期标准化</w:t>
            </w:r>
          </w:p>
        </w:tc>
        <w:tc>
          <w:tcPr>
            <w:tcW w:w="4135" w:type="dxa"/>
          </w:tcPr>
          <w:p w14:paraId="69573CC9">
            <w:pPr>
              <w:spacing w:before="16" w:after="16" w:line="240" w:lineRule="auto"/>
              <w:jc w:val="left"/>
            </w:pPr>
            <w:r>
              <w:rPr>
                <w:rFonts w:ascii="等线" w:hAnsi="等线" w:eastAsia="等线" w:cs="等线"/>
                <w:b w:val="0"/>
                <w:i w:val="0"/>
                <w:color w:val="1C1E21"/>
                <w:sz w:val="17"/>
              </w:rPr>
              <w:t>pd.to_datetime(s, format="%Y/%m/%d")</w:t>
            </w:r>
          </w:p>
        </w:tc>
        <w:tc>
          <w:tcPr>
            <w:tcW w:w="2919" w:type="dxa"/>
          </w:tcPr>
          <w:p w14:paraId="08D40C1C">
            <w:pPr>
              <w:spacing w:before="16" w:after="16" w:line="240" w:lineRule="auto"/>
              <w:jc w:val="left"/>
            </w:pPr>
            <w:r>
              <w:rPr>
                <w:rFonts w:ascii="等线" w:hAnsi="等线" w:eastAsia="等线" w:cs="等线"/>
                <w:b w:val="0"/>
                <w:i w:val="0"/>
                <w:color w:val="1C1E21"/>
                <w:sz w:val="17"/>
              </w:rPr>
              <w:t>凭证日期 2024/1/5 与 2024-01-05 混用</w:t>
            </w:r>
          </w:p>
        </w:tc>
      </w:tr>
      <w:tr w14:paraId="64BEAD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0" w:type="dxa"/>
          </w:tcPr>
          <w:p w14:paraId="2179F975">
            <w:pPr>
              <w:spacing w:before="16" w:after="16" w:line="240" w:lineRule="auto"/>
              <w:jc w:val="center"/>
            </w:pPr>
            <w:r>
              <w:rPr>
                <w:rFonts w:ascii="等线" w:hAnsi="等线" w:eastAsia="等线" w:cs="等线"/>
                <w:b w:val="0"/>
                <w:i w:val="0"/>
                <w:color w:val="1C1E21"/>
                <w:sz w:val="17"/>
              </w:rPr>
              <w:t>⑤</w:t>
            </w:r>
          </w:p>
        </w:tc>
        <w:tc>
          <w:tcPr>
            <w:tcW w:w="1662" w:type="dxa"/>
          </w:tcPr>
          <w:p w14:paraId="3BBD55A2">
            <w:pPr>
              <w:spacing w:before="16" w:after="16" w:line="240" w:lineRule="auto"/>
              <w:jc w:val="left"/>
            </w:pPr>
            <w:r>
              <w:rPr>
                <w:rFonts w:ascii="等线" w:hAnsi="等线" w:eastAsia="等线" w:cs="等线"/>
                <w:b w:val="0"/>
                <w:i w:val="0"/>
                <w:color w:val="1C1E21"/>
                <w:sz w:val="17"/>
              </w:rPr>
              <w:t>去重</w:t>
            </w:r>
          </w:p>
        </w:tc>
        <w:tc>
          <w:tcPr>
            <w:tcW w:w="4135" w:type="dxa"/>
          </w:tcPr>
          <w:p w14:paraId="0F93C0A7">
            <w:pPr>
              <w:spacing w:before="16" w:after="16" w:line="240" w:lineRule="auto"/>
              <w:jc w:val="left"/>
            </w:pPr>
            <w:r>
              <w:rPr>
                <w:rFonts w:ascii="等线" w:hAnsi="等线" w:eastAsia="等线" w:cs="等线"/>
                <w:b w:val="0"/>
                <w:i w:val="0"/>
                <w:color w:val="1C1E21"/>
                <w:sz w:val="17"/>
              </w:rPr>
              <w:t>df.drop_duplicates(subset=["凭证号"]) 或 .duplicated().sum()</w:t>
            </w:r>
          </w:p>
        </w:tc>
        <w:tc>
          <w:tcPr>
            <w:tcW w:w="2919" w:type="dxa"/>
          </w:tcPr>
          <w:p w14:paraId="5EB6AD6B">
            <w:pPr>
              <w:spacing w:before="16" w:after="16" w:line="240" w:lineRule="auto"/>
              <w:jc w:val="left"/>
            </w:pPr>
            <w:r>
              <w:rPr>
                <w:rFonts w:ascii="等线" w:hAnsi="等线" w:eastAsia="等线" w:cs="等线"/>
                <w:b w:val="0"/>
                <w:i w:val="0"/>
                <w:color w:val="1C1E21"/>
                <w:sz w:val="17"/>
              </w:rPr>
              <w:t>同一张凭证被两个源都抓到</w:t>
            </w:r>
          </w:p>
        </w:tc>
      </w:tr>
      <w:tr w14:paraId="5D3080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0" w:type="dxa"/>
          </w:tcPr>
          <w:p w14:paraId="36627212">
            <w:pPr>
              <w:spacing w:before="16" w:after="16" w:line="240" w:lineRule="auto"/>
              <w:jc w:val="center"/>
            </w:pPr>
            <w:r>
              <w:rPr>
                <w:rFonts w:ascii="等线" w:hAnsi="等线" w:eastAsia="等线" w:cs="等线"/>
                <w:b w:val="0"/>
                <w:i w:val="0"/>
                <w:color w:val="1C1E21"/>
                <w:sz w:val="17"/>
              </w:rPr>
              <w:t>⑥</w:t>
            </w:r>
          </w:p>
        </w:tc>
        <w:tc>
          <w:tcPr>
            <w:tcW w:w="1662" w:type="dxa"/>
          </w:tcPr>
          <w:p w14:paraId="44C41C84">
            <w:pPr>
              <w:spacing w:before="16" w:after="16" w:line="240" w:lineRule="auto"/>
              <w:jc w:val="left"/>
            </w:pPr>
            <w:r>
              <w:rPr>
                <w:rFonts w:ascii="等线" w:hAnsi="等线" w:eastAsia="等线" w:cs="等线"/>
                <w:b w:val="0"/>
                <w:i w:val="0"/>
                <w:color w:val="1C1E21"/>
                <w:sz w:val="17"/>
              </w:rPr>
              <w:t>缺失值处理</w:t>
            </w:r>
          </w:p>
        </w:tc>
        <w:tc>
          <w:tcPr>
            <w:tcW w:w="4135" w:type="dxa"/>
          </w:tcPr>
          <w:p w14:paraId="15E141B3">
            <w:pPr>
              <w:spacing w:before="16" w:after="16" w:line="240" w:lineRule="auto"/>
              <w:jc w:val="left"/>
            </w:pPr>
            <w:r>
              <w:rPr>
                <w:rFonts w:ascii="等线" w:hAnsi="等线" w:eastAsia="等线" w:cs="等线"/>
                <w:b w:val="0"/>
                <w:i w:val="0"/>
                <w:color w:val="1C1E21"/>
                <w:sz w:val="17"/>
              </w:rPr>
              <w:t>isna().sum()、fillna / interpolate / 显式标注</w:t>
            </w:r>
          </w:p>
        </w:tc>
        <w:tc>
          <w:tcPr>
            <w:tcW w:w="2919" w:type="dxa"/>
          </w:tcPr>
          <w:p w14:paraId="21200018">
            <w:pPr>
              <w:spacing w:before="16" w:after="16" w:line="240" w:lineRule="auto"/>
              <w:jc w:val="left"/>
            </w:pPr>
            <w:r>
              <w:rPr>
                <w:rFonts w:ascii="等线" w:hAnsi="等线" w:eastAsia="等线" w:cs="等线"/>
                <w:b w:val="0"/>
                <w:i w:val="0"/>
                <w:color w:val="1C1E21"/>
                <w:sz w:val="17"/>
              </w:rPr>
              <w:t>旧准则年份没有研发费用</w:t>
            </w:r>
          </w:p>
        </w:tc>
      </w:tr>
      <w:tr w14:paraId="15BEFC4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0" w:type="dxa"/>
          </w:tcPr>
          <w:p w14:paraId="30455EE3">
            <w:pPr>
              <w:spacing w:before="16" w:after="16" w:line="240" w:lineRule="auto"/>
              <w:jc w:val="center"/>
            </w:pPr>
            <w:r>
              <w:rPr>
                <w:rFonts w:ascii="等线" w:hAnsi="等线" w:eastAsia="等线" w:cs="等线"/>
                <w:b w:val="0"/>
                <w:i w:val="0"/>
                <w:color w:val="1C1E21"/>
                <w:sz w:val="17"/>
              </w:rPr>
              <w:t>⑦</w:t>
            </w:r>
          </w:p>
        </w:tc>
        <w:tc>
          <w:tcPr>
            <w:tcW w:w="1662" w:type="dxa"/>
          </w:tcPr>
          <w:p w14:paraId="082E34F6">
            <w:pPr>
              <w:spacing w:before="16" w:after="16" w:line="240" w:lineRule="auto"/>
              <w:jc w:val="left"/>
            </w:pPr>
            <w:r>
              <w:rPr>
                <w:rFonts w:ascii="等线" w:hAnsi="等线" w:eastAsia="等线" w:cs="等线"/>
                <w:b w:val="0"/>
                <w:i w:val="0"/>
                <w:color w:val="1C1E21"/>
                <w:sz w:val="17"/>
              </w:rPr>
              <w:t>异常值识别</w:t>
            </w:r>
          </w:p>
        </w:tc>
        <w:tc>
          <w:tcPr>
            <w:tcW w:w="4135" w:type="dxa"/>
          </w:tcPr>
          <w:p w14:paraId="0C2BF51C">
            <w:pPr>
              <w:spacing w:before="16" w:after="16" w:line="240" w:lineRule="auto"/>
              <w:jc w:val="left"/>
            </w:pPr>
            <w:r>
              <w:rPr>
                <w:rFonts w:ascii="等线" w:hAnsi="等线" w:eastAsia="等线" w:cs="等线"/>
                <w:b w:val="0"/>
                <w:i w:val="0"/>
                <w:color w:val="1C1E21"/>
                <w:sz w:val="17"/>
              </w:rPr>
              <w:t>MAD 稳健判据（不要用 3σ）</w:t>
            </w:r>
          </w:p>
        </w:tc>
        <w:tc>
          <w:tcPr>
            <w:tcW w:w="2919" w:type="dxa"/>
          </w:tcPr>
          <w:p w14:paraId="6D46A419">
            <w:pPr>
              <w:spacing w:before="16" w:after="16" w:line="240" w:lineRule="auto"/>
              <w:jc w:val="left"/>
            </w:pPr>
            <w:r>
              <w:rPr>
                <w:rFonts w:ascii="等线" w:hAnsi="等线" w:eastAsia="等线" w:cs="等线"/>
                <w:b w:val="0"/>
                <w:i w:val="0"/>
                <w:color w:val="1C1E21"/>
                <w:sz w:val="17"/>
              </w:rPr>
              <w:t>疫情年收入骤降导致成本率跳升</w:t>
            </w:r>
          </w:p>
        </w:tc>
      </w:tr>
    </w:tbl>
    <w:p w14:paraId="2B29EBE0">
      <w:pPr>
        <w:spacing w:after="40"/>
      </w:pPr>
    </w:p>
    <w:p w14:paraId="2DC2F6FF">
      <w:pPr>
        <w:spacing w:after="60"/>
        <w:jc w:val="both"/>
      </w:pPr>
      <w:r>
        <w:rPr>
          <w:rFonts w:ascii="华文中宋" w:hAnsi="华文中宋" w:eastAsia="华文中宋" w:cs="华文中宋"/>
          <w:b w:val="0"/>
          <w:i w:val="0"/>
          <w:color w:val="1C1E21"/>
          <w:sz w:val="21"/>
        </w:rPr>
        <w:t>③ 是最需要自己写函数的一步。财报里“一个数”至少有五种写法：</w:t>
      </w:r>
    </w:p>
    <w:p w14:paraId="5B522645">
      <w:pPr>
        <w:keepNext/>
        <w:spacing w:before="60" w:after="20"/>
      </w:pPr>
      <w:r>
        <w:rPr>
          <w:rFonts w:ascii="等线" w:hAnsi="等线" w:eastAsia="等线" w:cs="等线"/>
          <w:b w:val="0"/>
          <w:i w:val="0"/>
          <w:color w:val="626870"/>
          <w:sz w:val="16"/>
        </w:rPr>
        <w:t>▍parse_money()：单位归一入口</w:t>
      </w:r>
    </w:p>
    <w:p w14:paraId="0387FEC8">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parse_money</w:t>
      </w:r>
      <w:r>
        <w:rPr>
          <w:rFonts w:ascii="Consolas" w:hAnsi="Consolas" w:eastAsia="等线" w:cs="Consolas"/>
          <w:b w:val="0"/>
          <w:i w:val="0"/>
          <w:color w:val="212629"/>
          <w:sz w:val="17"/>
        </w:rPr>
        <w:t>(v):</w:t>
      </w:r>
    </w:p>
    <w:p w14:paraId="162BA14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"""把财报里能遇到的所有数字写法统一成 float（单位：元）。"""</w:t>
      </w:r>
    </w:p>
    <w:p w14:paraId="49F984D0">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pd.</w:t>
      </w:r>
      <w:r>
        <w:rPr>
          <w:rFonts w:ascii="Consolas" w:hAnsi="Consolas" w:eastAsia="等线" w:cs="Consolas"/>
          <w:b w:val="0"/>
          <w:i w:val="0"/>
          <w:color w:val="0057AD"/>
          <w:sz w:val="17"/>
        </w:rPr>
        <w:t>isna</w:t>
      </w:r>
      <w:r>
        <w:rPr>
          <w:rFonts w:ascii="Consolas" w:hAnsi="Consolas" w:eastAsia="等线" w:cs="Consolas"/>
          <w:b w:val="0"/>
          <w:i w:val="0"/>
          <w:color w:val="212629"/>
          <w:sz w:val="17"/>
        </w:rPr>
        <w:t>(v):</w:t>
      </w:r>
    </w:p>
    <w:p w14:paraId="494517A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np.nan</w:t>
      </w:r>
    </w:p>
    <w:p w14:paraId="32275B72">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isinstance</w:t>
      </w:r>
      <w:r>
        <w:rPr>
          <w:rFonts w:ascii="Consolas" w:hAnsi="Consolas" w:eastAsia="等线" w:cs="Consolas"/>
          <w:b w:val="0"/>
          <w:i w:val="0"/>
          <w:color w:val="212629"/>
          <w:sz w:val="17"/>
        </w:rPr>
        <w:t>(v, (</w:t>
      </w:r>
      <w:r>
        <w:rPr>
          <w:rFonts w:ascii="Consolas" w:hAnsi="Consolas" w:eastAsia="等线" w:cs="Consolas"/>
          <w:b w:val="0"/>
          <w:i w:val="0"/>
          <w:color w:val="0057AD"/>
          <w:sz w:val="17"/>
        </w:rPr>
        <w:t>int</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p>
    <w:p w14:paraId="50BFE648">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float</w:t>
      </w:r>
      <w:r>
        <w:rPr>
          <w:rFonts w:ascii="Consolas" w:hAnsi="Consolas" w:eastAsia="等线" w:cs="Consolas"/>
          <w:b w:val="0"/>
          <w:i w:val="0"/>
          <w:color w:val="212629"/>
          <w:sz w:val="17"/>
        </w:rPr>
        <w:t>(v)</w:t>
      </w:r>
    </w:p>
    <w:p w14:paraId="087856EB">
      <w:pPr>
        <w:shd w:val="clear" w:color="auto" w:fill="F4F6F8"/>
        <w:spacing w:before="0" w:after="0" w:line="293" w:lineRule="auto"/>
        <w:ind w:left="142"/>
      </w:pPr>
      <w:r>
        <w:rPr>
          <w:rFonts w:ascii="Consolas" w:hAnsi="Consolas" w:eastAsia="等线" w:cs="Consolas"/>
          <w:b w:val="0"/>
          <w:i w:val="0"/>
          <w:color w:val="212629"/>
          <w:sz w:val="17"/>
        </w:rPr>
        <w:t xml:space="preserve">    s = </w:t>
      </w:r>
      <w:r>
        <w:rPr>
          <w:rFonts w:ascii="Consolas" w:hAnsi="Consolas" w:eastAsia="等线" w:cs="Consolas"/>
          <w:b w:val="0"/>
          <w:i w:val="0"/>
          <w:color w:val="0057AD"/>
          <w:sz w:val="17"/>
        </w:rPr>
        <w:t>str</w:t>
      </w:r>
      <w:r>
        <w:rPr>
          <w:rFonts w:ascii="Consolas" w:hAnsi="Consolas" w:eastAsia="等线" w:cs="Consolas"/>
          <w:b w:val="0"/>
          <w:i w:val="0"/>
          <w:color w:val="212629"/>
          <w:sz w:val="17"/>
        </w:rPr>
        <w:t>(v).</w:t>
      </w:r>
      <w:r>
        <w:rPr>
          <w:rFonts w:ascii="Consolas" w:hAnsi="Consolas" w:eastAsia="等线" w:cs="Consolas"/>
          <w:b w:val="0"/>
          <w:i w:val="0"/>
          <w:color w:val="0057AD"/>
          <w:sz w:val="17"/>
        </w:rPr>
        <w:t>strip</w:t>
      </w:r>
      <w:r>
        <w:rPr>
          <w:rFonts w:ascii="Consolas" w:hAnsi="Consolas" w:eastAsia="等线" w:cs="Consolas"/>
          <w:b w:val="0"/>
          <w:i w:val="0"/>
          <w:color w:val="212629"/>
          <w:sz w:val="17"/>
        </w:rPr>
        <w:t>().</w:t>
      </w:r>
      <w:r>
        <w:rPr>
          <w:rFonts w:ascii="Consolas" w:hAnsi="Consolas" w:eastAsia="等线" w:cs="Consolas"/>
          <w:b w:val="0"/>
          <w:i w:val="0"/>
          <w:color w:val="0057AD"/>
          <w:sz w:val="17"/>
        </w:rPr>
        <w:t>replace</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w:t>
      </w:r>
      <w:r>
        <w:rPr>
          <w:rFonts w:ascii="Consolas" w:hAnsi="Consolas" w:eastAsia="等线" w:cs="Consolas"/>
          <w:b w:val="0"/>
          <w:i w:val="0"/>
          <w:color w:val="0057AD"/>
          <w:sz w:val="17"/>
        </w:rPr>
        <w:t>replace</w:t>
      </w:r>
      <w:r>
        <w:rPr>
          <w:rFonts w:ascii="Consolas" w:hAnsi="Consolas" w:eastAsia="等线" w:cs="Consolas"/>
          <w:b w:val="0"/>
          <w:i w:val="0"/>
          <w:color w:val="212629"/>
          <w:sz w:val="17"/>
        </w:rPr>
        <w:t>(</w:t>
      </w:r>
      <w:r>
        <w:rPr>
          <w:rFonts w:ascii="Consolas" w:hAnsi="Consolas" w:eastAsia="等线" w:cs="Consolas"/>
          <w:b w:val="0"/>
          <w:i w:val="0"/>
          <w:color w:val="BF454A"/>
          <w:sz w:val="17"/>
        </w:rPr>
        <w:t>" "</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w:t>
      </w:r>
      <w:r>
        <w:rPr>
          <w:rFonts w:ascii="Consolas" w:hAnsi="Consolas" w:eastAsia="等线" w:cs="Consolas"/>
          <w:b w:val="0"/>
          <w:i w:val="0"/>
          <w:color w:val="0057AD"/>
          <w:sz w:val="17"/>
        </w:rPr>
        <w:t>replace</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06C35CF5">
      <w:pPr>
        <w:shd w:val="clear" w:color="auto" w:fill="F4F6F8"/>
        <w:spacing w:before="0" w:after="0" w:line="293" w:lineRule="auto"/>
        <w:ind w:left="142"/>
      </w:pPr>
      <w:r>
        <w:rPr>
          <w:rFonts w:ascii="Consolas" w:hAnsi="Consolas" w:eastAsia="等线" w:cs="Consolas"/>
          <w:b w:val="0"/>
          <w:i w:val="0"/>
          <w:color w:val="212629"/>
          <w:sz w:val="17"/>
        </w:rPr>
        <w:t xml:space="preserve">    neg = s.</w:t>
      </w:r>
      <w:r>
        <w:rPr>
          <w:rFonts w:ascii="Consolas" w:hAnsi="Consolas" w:eastAsia="等线" w:cs="Consolas"/>
          <w:b w:val="0"/>
          <w:i w:val="0"/>
          <w:color w:val="0057AD"/>
          <w:sz w:val="17"/>
        </w:rPr>
        <w:t>startswith</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and</w:t>
      </w:r>
      <w:r>
        <w:rPr>
          <w:rFonts w:ascii="Consolas" w:hAnsi="Consolas" w:eastAsia="等线" w:cs="Consolas"/>
          <w:b w:val="0"/>
          <w:i w:val="0"/>
          <w:color w:val="212629"/>
          <w:sz w:val="17"/>
        </w:rPr>
        <w:t xml:space="preserve"> s.</w:t>
      </w:r>
      <w:r>
        <w:rPr>
          <w:rFonts w:ascii="Consolas" w:hAnsi="Consolas" w:eastAsia="等线" w:cs="Consolas"/>
          <w:b w:val="0"/>
          <w:i w:val="0"/>
          <w:color w:val="0057AD"/>
          <w:sz w:val="17"/>
        </w:rPr>
        <w:t>endswith</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会计负数：(1,234.00)</w:t>
      </w:r>
    </w:p>
    <w:p w14:paraId="50B30640">
      <w:pPr>
        <w:shd w:val="clear" w:color="auto" w:fill="F4F6F8"/>
        <w:spacing w:before="0" w:after="0" w:line="293" w:lineRule="auto"/>
        <w:ind w:left="142"/>
      </w:pPr>
      <w:r>
        <w:rPr>
          <w:rFonts w:ascii="Consolas" w:hAnsi="Consolas" w:eastAsia="等线" w:cs="Consolas"/>
          <w:b w:val="0"/>
          <w:i w:val="0"/>
          <w:color w:val="212629"/>
          <w:sz w:val="17"/>
        </w:rPr>
        <w:t xml:space="preserve">    s = s.</w:t>
      </w:r>
      <w:r>
        <w:rPr>
          <w:rFonts w:ascii="Consolas" w:hAnsi="Consolas" w:eastAsia="等线" w:cs="Consolas"/>
          <w:b w:val="0"/>
          <w:i w:val="0"/>
          <w:color w:val="0057AD"/>
          <w:sz w:val="17"/>
        </w:rPr>
        <w:t>strip</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521AF213">
      <w:pPr>
        <w:shd w:val="clear" w:color="auto" w:fill="F4F6F8"/>
        <w:spacing w:before="0" w:after="0" w:line="293" w:lineRule="auto"/>
        <w:ind w:left="142"/>
      </w:pPr>
      <w:r>
        <w:rPr>
          <w:rFonts w:ascii="Consolas" w:hAnsi="Consolas" w:eastAsia="等线" w:cs="Consolas"/>
          <w:b w:val="0"/>
          <w:i w:val="0"/>
          <w:color w:val="212629"/>
          <w:sz w:val="17"/>
        </w:rPr>
        <w:t xml:space="preserve">    mult = </w:t>
      </w:r>
      <w:r>
        <w:rPr>
          <w:rFonts w:ascii="Consolas" w:hAnsi="Consolas" w:eastAsia="等线" w:cs="Consolas"/>
          <w:b w:val="0"/>
          <w:i w:val="0"/>
          <w:color w:val="9F6A16"/>
          <w:sz w:val="17"/>
        </w:rPr>
        <w:t>1.0</w:t>
      </w:r>
    </w:p>
    <w:p w14:paraId="6F67B7E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s.</w:t>
      </w:r>
      <w:r>
        <w:rPr>
          <w:rFonts w:ascii="Consolas" w:hAnsi="Consolas" w:eastAsia="等线" w:cs="Consolas"/>
          <w:b w:val="0"/>
          <w:i w:val="0"/>
          <w:color w:val="0057AD"/>
          <w:sz w:val="17"/>
        </w:rPr>
        <w:t>endswith</w:t>
      </w:r>
      <w:r>
        <w:rPr>
          <w:rFonts w:ascii="Consolas" w:hAnsi="Consolas" w:eastAsia="等线" w:cs="Consolas"/>
          <w:b w:val="0"/>
          <w:i w:val="0"/>
          <w:color w:val="212629"/>
          <w:sz w:val="17"/>
        </w:rPr>
        <w:t>(</w:t>
      </w:r>
      <w:r>
        <w:rPr>
          <w:rFonts w:ascii="Consolas" w:hAnsi="Consolas" w:eastAsia="等线" w:cs="Consolas"/>
          <w:b w:val="0"/>
          <w:i w:val="0"/>
          <w:color w:val="BF454A"/>
          <w:sz w:val="17"/>
        </w:rPr>
        <w:t>"%"</w:t>
      </w:r>
      <w:r>
        <w:rPr>
          <w:rFonts w:ascii="Consolas" w:hAnsi="Consolas" w:eastAsia="等线" w:cs="Consolas"/>
          <w:b w:val="0"/>
          <w:i w:val="0"/>
          <w:color w:val="212629"/>
          <w:sz w:val="17"/>
        </w:rPr>
        <w:t>):</w:t>
      </w:r>
    </w:p>
    <w:p w14:paraId="30292B74">
      <w:pPr>
        <w:shd w:val="clear" w:color="auto" w:fill="F4F6F8"/>
        <w:spacing w:before="0" w:after="0" w:line="293" w:lineRule="auto"/>
        <w:ind w:left="142"/>
      </w:pPr>
      <w:r>
        <w:rPr>
          <w:rFonts w:ascii="Consolas" w:hAnsi="Consolas" w:eastAsia="等线" w:cs="Consolas"/>
          <w:b w:val="0"/>
          <w:i w:val="0"/>
          <w:color w:val="212629"/>
          <w:sz w:val="17"/>
        </w:rPr>
        <w:t xml:space="preserve">        s, mult = s[:-</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0.01</w:t>
      </w:r>
    </w:p>
    <w:p w14:paraId="2C9EA38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elif</w:t>
      </w:r>
      <w:r>
        <w:rPr>
          <w:rFonts w:ascii="Consolas" w:hAnsi="Consolas" w:eastAsia="等线" w:cs="Consolas"/>
          <w:b w:val="0"/>
          <w:i w:val="0"/>
          <w:color w:val="212629"/>
          <w:sz w:val="17"/>
        </w:rPr>
        <w:t xml:space="preserve"> s.</w:t>
      </w:r>
      <w:r>
        <w:rPr>
          <w:rFonts w:ascii="Consolas" w:hAnsi="Consolas" w:eastAsia="等线" w:cs="Consolas"/>
          <w:b w:val="0"/>
          <w:i w:val="0"/>
          <w:color w:val="0057AD"/>
          <w:sz w:val="17"/>
        </w:rPr>
        <w:t>endswith</w:t>
      </w:r>
      <w:r>
        <w:rPr>
          <w:rFonts w:ascii="Consolas" w:hAnsi="Consolas" w:eastAsia="等线" w:cs="Consolas"/>
          <w:b w:val="0"/>
          <w:i w:val="0"/>
          <w:color w:val="212629"/>
          <w:sz w:val="17"/>
        </w:rPr>
        <w:t>(</w:t>
      </w:r>
      <w:r>
        <w:rPr>
          <w:rFonts w:ascii="Consolas" w:hAnsi="Consolas" w:eastAsia="等线" w:cs="Consolas"/>
          <w:b w:val="0"/>
          <w:i w:val="0"/>
          <w:color w:val="BF454A"/>
          <w:sz w:val="17"/>
        </w:rPr>
        <w:t>"亿"</w:t>
      </w:r>
      <w:r>
        <w:rPr>
          <w:rFonts w:ascii="Consolas" w:hAnsi="Consolas" w:eastAsia="等线" w:cs="Consolas"/>
          <w:b w:val="0"/>
          <w:i w:val="0"/>
          <w:color w:val="212629"/>
          <w:sz w:val="17"/>
        </w:rPr>
        <w:t>):</w:t>
      </w:r>
    </w:p>
    <w:p w14:paraId="22E5D550">
      <w:pPr>
        <w:shd w:val="clear" w:color="auto" w:fill="F4F6F8"/>
        <w:spacing w:before="0" w:after="0" w:line="293" w:lineRule="auto"/>
        <w:ind w:left="142"/>
      </w:pPr>
      <w:r>
        <w:rPr>
          <w:rFonts w:ascii="Consolas" w:hAnsi="Consolas" w:eastAsia="等线" w:cs="Consolas"/>
          <w:b w:val="0"/>
          <w:i w:val="0"/>
          <w:color w:val="212629"/>
          <w:sz w:val="17"/>
        </w:rPr>
        <w:t xml:space="preserve">        s, mult = s[:-</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1e8</w:t>
      </w:r>
    </w:p>
    <w:p w14:paraId="1815E667">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elif</w:t>
      </w:r>
      <w:r>
        <w:rPr>
          <w:rFonts w:ascii="Consolas" w:hAnsi="Consolas" w:eastAsia="等线" w:cs="Consolas"/>
          <w:b w:val="0"/>
          <w:i w:val="0"/>
          <w:color w:val="212629"/>
          <w:sz w:val="17"/>
        </w:rPr>
        <w:t xml:space="preserve"> s.</w:t>
      </w:r>
      <w:r>
        <w:rPr>
          <w:rFonts w:ascii="Consolas" w:hAnsi="Consolas" w:eastAsia="等线" w:cs="Consolas"/>
          <w:b w:val="0"/>
          <w:i w:val="0"/>
          <w:color w:val="0057AD"/>
          <w:sz w:val="17"/>
        </w:rPr>
        <w:t>endswith</w:t>
      </w:r>
      <w:r>
        <w:rPr>
          <w:rFonts w:ascii="Consolas" w:hAnsi="Consolas" w:eastAsia="等线" w:cs="Consolas"/>
          <w:b w:val="0"/>
          <w:i w:val="0"/>
          <w:color w:val="212629"/>
          <w:sz w:val="17"/>
        </w:rPr>
        <w:t>(</w:t>
      </w:r>
      <w:r>
        <w:rPr>
          <w:rFonts w:ascii="Consolas" w:hAnsi="Consolas" w:eastAsia="等线" w:cs="Consolas"/>
          <w:b w:val="0"/>
          <w:i w:val="0"/>
          <w:color w:val="BF454A"/>
          <w:sz w:val="17"/>
        </w:rPr>
        <w:t>"万"</w:t>
      </w:r>
      <w:r>
        <w:rPr>
          <w:rFonts w:ascii="Consolas" w:hAnsi="Consolas" w:eastAsia="等线" w:cs="Consolas"/>
          <w:b w:val="0"/>
          <w:i w:val="0"/>
          <w:color w:val="212629"/>
          <w:sz w:val="17"/>
        </w:rPr>
        <w:t>):</w:t>
      </w:r>
    </w:p>
    <w:p w14:paraId="165F0772">
      <w:pPr>
        <w:shd w:val="clear" w:color="auto" w:fill="F4F6F8"/>
        <w:spacing w:before="0" w:after="0" w:line="293" w:lineRule="auto"/>
        <w:ind w:left="142"/>
      </w:pPr>
      <w:r>
        <w:rPr>
          <w:rFonts w:ascii="Consolas" w:hAnsi="Consolas" w:eastAsia="等线" w:cs="Consolas"/>
          <w:b w:val="0"/>
          <w:i w:val="0"/>
          <w:color w:val="212629"/>
          <w:sz w:val="17"/>
        </w:rPr>
        <w:t xml:space="preserve">        s, mult = s[:-</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1e4</w:t>
      </w:r>
    </w:p>
    <w:p w14:paraId="74EFA7A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try</w:t>
      </w:r>
      <w:r>
        <w:rPr>
          <w:rFonts w:ascii="Consolas" w:hAnsi="Consolas" w:eastAsia="等线" w:cs="Consolas"/>
          <w:b w:val="0"/>
          <w:i w:val="0"/>
          <w:color w:val="212629"/>
          <w:sz w:val="17"/>
        </w:rPr>
        <w:t>:</w:t>
      </w:r>
    </w:p>
    <w:p w14:paraId="6C0C860F">
      <w:pPr>
        <w:shd w:val="clear" w:color="auto" w:fill="F4F6F8"/>
        <w:spacing w:before="0" w:after="0" w:line="293" w:lineRule="auto"/>
        <w:ind w:left="142"/>
      </w:pPr>
      <w:r>
        <w:rPr>
          <w:rFonts w:ascii="Consolas" w:hAnsi="Consolas" w:eastAsia="等线" w:cs="Consolas"/>
          <w:b w:val="0"/>
          <w:i w:val="0"/>
          <w:color w:val="212629"/>
          <w:sz w:val="17"/>
        </w:rPr>
        <w:t xml:space="preserve">        x = </w:t>
      </w:r>
      <w:r>
        <w:rPr>
          <w:rFonts w:ascii="Consolas" w:hAnsi="Consolas" w:eastAsia="等线" w:cs="Consolas"/>
          <w:b w:val="0"/>
          <w:i w:val="0"/>
          <w:color w:val="0057AD"/>
          <w:sz w:val="17"/>
        </w:rPr>
        <w:t>float</w:t>
      </w:r>
      <w:r>
        <w:rPr>
          <w:rFonts w:ascii="Consolas" w:hAnsi="Consolas" w:eastAsia="等线" w:cs="Consolas"/>
          <w:b w:val="0"/>
          <w:i w:val="0"/>
          <w:color w:val="212629"/>
          <w:sz w:val="17"/>
        </w:rPr>
        <w:t>(s) * mult</w:t>
      </w:r>
    </w:p>
    <w:p w14:paraId="154BAD9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except</w:t>
      </w:r>
      <w:r>
        <w:rPr>
          <w:rFonts w:ascii="Consolas" w:hAnsi="Consolas" w:eastAsia="等线" w:cs="Consolas"/>
          <w:b w:val="0"/>
          <w:i w:val="0"/>
          <w:color w:val="212629"/>
          <w:sz w:val="17"/>
        </w:rPr>
        <w:t xml:space="preserve"> ValueError:</w:t>
      </w:r>
    </w:p>
    <w:p w14:paraId="5DC72B2B">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np.nan                     </w:t>
      </w:r>
      <w:r>
        <w:rPr>
          <w:rFonts w:ascii="Consolas" w:hAnsi="Consolas" w:eastAsia="等线" w:cs="Consolas"/>
          <w:b w:val="0"/>
          <w:i/>
          <w:color w:val="6E7781"/>
          <w:sz w:val="17"/>
        </w:rPr>
        <w:t># “—”“不适用”一律变 NaN，不要变 0</w:t>
      </w:r>
    </w:p>
    <w:p w14:paraId="680B67B9">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-x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neg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x</w:t>
      </w:r>
    </w:p>
    <w:p w14:paraId="6637730F">
      <w:pPr>
        <w:spacing w:after="40"/>
      </w:pPr>
    </w:p>
    <w:p w14:paraId="4CE9FDC3">
      <w:pPr>
        <w:shd w:val="clear" w:color="auto" w:fill="23272E"/>
        <w:spacing w:before="0" w:after="0" w:line="293" w:lineRule="auto"/>
        <w:ind w:left="142"/>
      </w:pPr>
      <w:r>
        <w:rPr>
          <w:rFonts w:ascii="Consolas" w:hAnsi="Consolas" w:eastAsia="等线" w:cs="Consolas"/>
          <w:b w:val="0"/>
          <w:i w:val="0"/>
          <w:color w:val="E8EAED"/>
          <w:sz w:val="17"/>
        </w:rPr>
        <w:t>'1,234,567.89'   -&gt; 1234567.89</w:t>
      </w:r>
    </w:p>
    <w:p w14:paraId="130BDA2A">
      <w:pPr>
        <w:shd w:val="clear" w:color="auto" w:fill="23272E"/>
        <w:spacing w:before="0" w:after="0" w:line="293" w:lineRule="auto"/>
        <w:ind w:left="142"/>
      </w:pPr>
      <w:r>
        <w:rPr>
          <w:rFonts w:ascii="Consolas" w:hAnsi="Consolas" w:eastAsia="等线" w:cs="Consolas"/>
          <w:b w:val="0"/>
          <w:i w:val="0"/>
          <w:color w:val="E8EAED"/>
          <w:sz w:val="17"/>
        </w:rPr>
        <w:t>'45.6亿'          -&gt; 4560000000.0</w:t>
      </w:r>
    </w:p>
    <w:p w14:paraId="646DE095">
      <w:pPr>
        <w:shd w:val="clear" w:color="auto" w:fill="23272E"/>
        <w:spacing w:before="0" w:after="0" w:line="293" w:lineRule="auto"/>
        <w:ind w:left="142"/>
      </w:pPr>
      <w:r>
        <w:rPr>
          <w:rFonts w:ascii="Consolas" w:hAnsi="Consolas" w:eastAsia="等线" w:cs="Consolas"/>
          <w:b w:val="0"/>
          <w:i w:val="0"/>
          <w:color w:val="E8EAED"/>
          <w:sz w:val="17"/>
        </w:rPr>
        <w:t>'3.2万'           -&gt; 32000.0</w:t>
      </w:r>
    </w:p>
    <w:p w14:paraId="5AD0DC70">
      <w:pPr>
        <w:shd w:val="clear" w:color="auto" w:fill="23272E"/>
        <w:spacing w:before="0" w:after="0" w:line="293" w:lineRule="auto"/>
        <w:ind w:left="142"/>
      </w:pPr>
      <w:r>
        <w:rPr>
          <w:rFonts w:ascii="Consolas" w:hAnsi="Consolas" w:eastAsia="等线" w:cs="Consolas"/>
          <w:b w:val="0"/>
          <w:i w:val="0"/>
          <w:color w:val="E8EAED"/>
          <w:sz w:val="17"/>
        </w:rPr>
        <w:t>'12.5%'          -&gt; 0.125</w:t>
      </w:r>
    </w:p>
    <w:p w14:paraId="309D03D3">
      <w:pPr>
        <w:shd w:val="clear" w:color="auto" w:fill="23272E"/>
        <w:spacing w:before="0" w:after="0" w:line="293" w:lineRule="auto"/>
        <w:ind w:left="142"/>
      </w:pPr>
      <w:r>
        <w:rPr>
          <w:rFonts w:ascii="Consolas" w:hAnsi="Consolas" w:eastAsia="等线" w:cs="Consolas"/>
          <w:b w:val="0"/>
          <w:i w:val="0"/>
          <w:color w:val="E8EAED"/>
          <w:sz w:val="17"/>
        </w:rPr>
        <w:t>'(1,200.00)'     -&gt; -1200.0</w:t>
      </w:r>
    </w:p>
    <w:p w14:paraId="245EC9D9">
      <w:pPr>
        <w:shd w:val="clear" w:color="auto" w:fill="23272E"/>
        <w:spacing w:before="0" w:after="0" w:line="293" w:lineRule="auto"/>
        <w:ind w:left="142"/>
      </w:pPr>
      <w:r>
        <w:rPr>
          <w:rFonts w:ascii="Consolas" w:hAnsi="Consolas" w:eastAsia="等线" w:cs="Consolas"/>
          <w:b w:val="0"/>
          <w:i w:val="0"/>
          <w:color w:val="E8EAED"/>
          <w:sz w:val="17"/>
        </w:rPr>
        <w:t>'—'              -&gt; nan</w:t>
      </w:r>
    </w:p>
    <w:p w14:paraId="0CBA5C63">
      <w:pPr>
        <w:shd w:val="clear" w:color="auto" w:fill="23272E"/>
        <w:spacing w:before="0" w:after="0" w:line="293" w:lineRule="auto"/>
        <w:ind w:left="142"/>
      </w:pPr>
      <w:r>
        <w:rPr>
          <w:rFonts w:ascii="Consolas" w:hAnsi="Consolas" w:eastAsia="等线" w:cs="Consolas"/>
          <w:b w:val="0"/>
          <w:i w:val="0"/>
          <w:color w:val="E8EAED"/>
          <w:sz w:val="17"/>
        </w:rPr>
        <w:t>' 88 '           -&gt; 88.0</w:t>
      </w:r>
    </w:p>
    <w:p w14:paraId="230A2FF2">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0D9BC42">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66E5145">
            <w:pPr>
              <w:spacing w:before="40" w:after="40"/>
            </w:pPr>
            <w:r>
              <w:rPr>
                <w:rFonts w:ascii="微软雅黑" w:hAnsi="微软雅黑" w:eastAsia="微软雅黑" w:cs="微软雅黑"/>
                <w:b/>
                <w:i w:val="0"/>
                <w:color w:val="6B4E9E"/>
                <w:sz w:val="19"/>
              </w:rPr>
              <w:t>动手做　</w:t>
            </w:r>
            <w:r>
              <w:rPr>
                <w:rFonts w:ascii="微软雅黑" w:hAnsi="微软雅黑" w:eastAsia="微软雅黑" w:cs="微软雅黑"/>
                <w:b/>
                <w:i w:val="0"/>
                <w:color w:val="1C1E21"/>
                <w:sz w:val="19"/>
              </w:rPr>
              <w:t>注意最后两个用例</w:t>
            </w:r>
            <w:r>
              <w:rPr>
                <w:rFonts w:ascii="华文中宋" w:hAnsi="华文中宋" w:eastAsia="华文中宋" w:cs="华文中宋"/>
                <w:b w:val="0"/>
                <w:i w:val="0"/>
                <w:color w:val="1C1E21"/>
                <w:sz w:val="19"/>
              </w:rPr>
              <w:t>：“—”（占位符）返回 NaN 而不是 0，“ 88 ”（带空格）能正确解析成 88。把占位符当 0 是财务数据里最危险的错误之一——它会让“未披露”变成“确实为零”，从而把比率算成 0 而不是缺失。pd.to_numeric(errors="coerce") 就是为这个目的存在的。</w:t>
            </w:r>
          </w:p>
        </w:tc>
      </w:tr>
    </w:tbl>
    <w:p w14:paraId="5C4A7187">
      <w:pPr>
        <w:spacing w:after="40"/>
      </w:pPr>
    </w:p>
    <w:p w14:paraId="76B7A537">
      <w:pPr>
        <w:pStyle w:val="4"/>
      </w:pPr>
      <w:bookmarkStart w:id="225" w:name="_Toc27148"/>
      <w:r>
        <w:rPr>
          <w:rFonts w:ascii="微软雅黑" w:hAnsi="微软雅黑" w:eastAsia="微软雅黑" w:cs="微软雅黑"/>
          <w:b w:val="0"/>
          <w:i w:val="0"/>
          <w:color w:val="1C1E21"/>
          <w:sz w:val="30"/>
        </w:rPr>
        <w:t>J.4　缺失值：三种处理，后果各不相同</w:t>
      </w:r>
      <w:bookmarkEnd w:id="225"/>
    </w:p>
    <w:p w14:paraId="416F9821">
      <w:pPr>
        <w:keepNext/>
        <w:spacing w:before="60" w:after="20"/>
      </w:pPr>
      <w:r>
        <w:rPr>
          <w:rFonts w:ascii="等线" w:hAnsi="等线" w:eastAsia="等线" w:cs="等线"/>
          <w:b w:val="0"/>
          <w:i w:val="0"/>
          <w:color w:val="626870"/>
          <w:sz w:val="16"/>
        </w:rPr>
        <w:t>▍三种写法</w:t>
      </w:r>
    </w:p>
    <w:p w14:paraId="151C315B">
      <w:pPr>
        <w:shd w:val="clear" w:color="auto" w:fill="F4F6F8"/>
        <w:spacing w:before="0" w:after="0" w:line="293" w:lineRule="auto"/>
        <w:ind w:left="142"/>
      </w:pPr>
      <w:r>
        <w:rPr>
          <w:rFonts w:ascii="Consolas" w:hAnsi="Consolas" w:eastAsia="等线" w:cs="Consolas"/>
          <w:b w:val="0"/>
          <w:i w:val="0"/>
          <w:color w:val="212629"/>
          <w:sz w:val="17"/>
        </w:rPr>
        <w:t>s = pd.</w:t>
      </w:r>
      <w:r>
        <w:rPr>
          <w:rFonts w:ascii="Consolas" w:hAnsi="Consolas" w:eastAsia="等线" w:cs="Consolas"/>
          <w:b w:val="0"/>
          <w:i w:val="0"/>
          <w:color w:val="0057AD"/>
          <w:sz w:val="17"/>
        </w:rPr>
        <w:t>Series</w:t>
      </w:r>
      <w:r>
        <w:rPr>
          <w:rFonts w:ascii="Consolas" w:hAnsi="Consolas" w:eastAsia="等线" w:cs="Consolas"/>
          <w:b w:val="0"/>
          <w:i w:val="0"/>
          <w:color w:val="212629"/>
          <w:sz w:val="17"/>
        </w:rPr>
        <w:t>([</w:t>
      </w:r>
      <w:r>
        <w:rPr>
          <w:rFonts w:ascii="Consolas" w:hAnsi="Consolas" w:eastAsia="等线" w:cs="Consolas"/>
          <w:b w:val="0"/>
          <w:i w:val="0"/>
          <w:color w:val="9F6A16"/>
          <w:sz w:val="17"/>
        </w:rPr>
        <w:t>100.0</w:t>
      </w:r>
      <w:r>
        <w:rPr>
          <w:rFonts w:ascii="Consolas" w:hAnsi="Consolas" w:eastAsia="等线" w:cs="Consolas"/>
          <w:b w:val="0"/>
          <w:i w:val="0"/>
          <w:color w:val="212629"/>
          <w:sz w:val="17"/>
        </w:rPr>
        <w:t xml:space="preserve">, np.nan, </w:t>
      </w:r>
      <w:r>
        <w:rPr>
          <w:rFonts w:ascii="Consolas" w:hAnsi="Consolas" w:eastAsia="等线" w:cs="Consolas"/>
          <w:b w:val="0"/>
          <w:i w:val="0"/>
          <w:color w:val="9F6A16"/>
          <w:sz w:val="17"/>
        </w:rPr>
        <w:t>104.0</w:t>
      </w:r>
      <w:r>
        <w:rPr>
          <w:rFonts w:ascii="Consolas" w:hAnsi="Consolas" w:eastAsia="等线" w:cs="Consolas"/>
          <w:b w:val="0"/>
          <w:i w:val="0"/>
          <w:color w:val="212629"/>
          <w:sz w:val="17"/>
        </w:rPr>
        <w:t xml:space="preserve">, np.nan, np.nan, </w:t>
      </w:r>
      <w:r>
        <w:rPr>
          <w:rFonts w:ascii="Consolas" w:hAnsi="Consolas" w:eastAsia="等线" w:cs="Consolas"/>
          <w:b w:val="0"/>
          <w:i w:val="0"/>
          <w:color w:val="9F6A16"/>
          <w:sz w:val="17"/>
        </w:rPr>
        <w:t>112.0</w:t>
      </w:r>
      <w:r>
        <w:rPr>
          <w:rFonts w:ascii="Consolas" w:hAnsi="Consolas" w:eastAsia="等线" w:cs="Consolas"/>
          <w:b w:val="0"/>
          <w:i w:val="0"/>
          <w:color w:val="212629"/>
          <w:sz w:val="17"/>
        </w:rPr>
        <w:t>])</w:t>
      </w:r>
    </w:p>
    <w:p w14:paraId="3664B6F1">
      <w:pPr>
        <w:shd w:val="clear" w:color="auto" w:fill="F4F6F8"/>
        <w:spacing w:before="0" w:after="0" w:line="293" w:lineRule="auto"/>
        <w:ind w:left="142"/>
      </w:pPr>
      <w:r>
        <w:rPr>
          <w:rFonts w:ascii="Consolas" w:hAnsi="Consolas" w:eastAsia="等线" w:cs="Consolas"/>
          <w:b w:val="0"/>
          <w:i w:val="0"/>
          <w:color w:val="212629"/>
          <w:sz w:val="17"/>
        </w:rPr>
        <w:t>s.</w:t>
      </w:r>
      <w:r>
        <w:rPr>
          <w:rFonts w:ascii="Consolas" w:hAnsi="Consolas" w:eastAsia="等线" w:cs="Consolas"/>
          <w:b w:val="0"/>
          <w:i w:val="0"/>
          <w:color w:val="0057AD"/>
          <w:sz w:val="17"/>
        </w:rPr>
        <w:t>dropna</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① 直接删除</w:t>
      </w:r>
    </w:p>
    <w:p w14:paraId="750CB103">
      <w:pPr>
        <w:shd w:val="clear" w:color="auto" w:fill="F4F6F8"/>
        <w:spacing w:before="0" w:after="0" w:line="293" w:lineRule="auto"/>
        <w:ind w:left="142"/>
      </w:pPr>
      <w:r>
        <w:rPr>
          <w:rFonts w:ascii="Consolas" w:hAnsi="Consolas" w:eastAsia="等线" w:cs="Consolas"/>
          <w:b w:val="0"/>
          <w:i w:val="0"/>
          <w:color w:val="212629"/>
          <w:sz w:val="17"/>
        </w:rPr>
        <w:t>s.</w:t>
      </w:r>
      <w:r>
        <w:rPr>
          <w:rFonts w:ascii="Consolas" w:hAnsi="Consolas" w:eastAsia="等线" w:cs="Consolas"/>
          <w:b w:val="0"/>
          <w:i w:val="0"/>
          <w:color w:val="0057AD"/>
          <w:sz w:val="17"/>
        </w:rPr>
        <w:t>fillna</w:t>
      </w:r>
      <w:r>
        <w:rPr>
          <w:rFonts w:ascii="Consolas" w:hAnsi="Consolas" w:eastAsia="等线" w:cs="Consolas"/>
          <w:b w:val="0"/>
          <w:i w:val="0"/>
          <w:color w:val="212629"/>
          <w:sz w:val="17"/>
        </w:rPr>
        <w:t>(s.</w:t>
      </w:r>
      <w:r>
        <w:rPr>
          <w:rFonts w:ascii="Consolas" w:hAnsi="Consolas" w:eastAsia="等线" w:cs="Consolas"/>
          <w:b w:val="0"/>
          <w:i w:val="0"/>
          <w:color w:val="0057AD"/>
          <w:sz w:val="17"/>
        </w:rPr>
        <w:t>mean</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② 均值填充</w:t>
      </w:r>
    </w:p>
    <w:p w14:paraId="23CCD38D">
      <w:pPr>
        <w:shd w:val="clear" w:color="auto" w:fill="F4F6F8"/>
        <w:spacing w:before="0" w:after="0" w:line="293" w:lineRule="auto"/>
        <w:ind w:left="142"/>
      </w:pPr>
      <w:r>
        <w:rPr>
          <w:rFonts w:ascii="Consolas" w:hAnsi="Consolas" w:eastAsia="等线" w:cs="Consolas"/>
          <w:b w:val="0"/>
          <w:i w:val="0"/>
          <w:color w:val="212629"/>
          <w:sz w:val="17"/>
        </w:rPr>
        <w:t>s.</w:t>
      </w:r>
      <w:r>
        <w:rPr>
          <w:rFonts w:ascii="Consolas" w:hAnsi="Consolas" w:eastAsia="等线" w:cs="Consolas"/>
          <w:b w:val="0"/>
          <w:i w:val="0"/>
          <w:color w:val="0057AD"/>
          <w:sz w:val="17"/>
        </w:rPr>
        <w:t>interpolate</w:t>
      </w:r>
      <w:r>
        <w:rPr>
          <w:rFonts w:ascii="Consolas" w:hAnsi="Consolas" w:eastAsia="等线" w:cs="Consolas"/>
          <w:b w:val="0"/>
          <w:i w:val="0"/>
          <w:color w:val="212629"/>
          <w:sz w:val="17"/>
        </w:rPr>
        <w:t>(limit_area=</w:t>
      </w:r>
      <w:r>
        <w:rPr>
          <w:rFonts w:ascii="Consolas" w:hAnsi="Consolas" w:eastAsia="等线" w:cs="Consolas"/>
          <w:b w:val="0"/>
          <w:i w:val="0"/>
          <w:color w:val="BF454A"/>
          <w:sz w:val="17"/>
        </w:rPr>
        <w:t>"inside"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③ 线性插值</w:t>
      </w:r>
    </w:p>
    <w:p w14:paraId="61EA5149">
      <w:pPr>
        <w:spacing w:after="40"/>
      </w:pPr>
    </w:p>
    <w:p w14:paraId="4A5EB8B8">
      <w:pPr>
        <w:shd w:val="clear" w:color="auto" w:fill="23272E"/>
        <w:spacing w:before="0" w:after="0" w:line="293" w:lineRule="auto"/>
        <w:ind w:left="142"/>
      </w:pPr>
      <w:r>
        <w:rPr>
          <w:rFonts w:ascii="Consolas" w:hAnsi="Consolas" w:eastAsia="等线" w:cs="Consolas"/>
          <w:b w:val="0"/>
          <w:i w:val="0"/>
          <w:color w:val="E8EAED"/>
          <w:sz w:val="17"/>
        </w:rPr>
        <w:t xml:space="preserve">   原始        : [100.0, nan, 104.0, nan, nan, 112.0]</w:t>
      </w:r>
    </w:p>
    <w:p w14:paraId="74BFCC5B">
      <w:pPr>
        <w:shd w:val="clear" w:color="auto" w:fill="23272E"/>
        <w:spacing w:before="0" w:after="0" w:line="293" w:lineRule="auto"/>
        <w:ind w:left="142"/>
      </w:pPr>
      <w:r>
        <w:rPr>
          <w:rFonts w:ascii="Consolas" w:hAnsi="Consolas" w:eastAsia="等线" w:cs="Consolas"/>
          <w:b w:val="0"/>
          <w:i w:val="0"/>
          <w:color w:val="E8EAED"/>
          <w:sz w:val="17"/>
        </w:rPr>
        <w:t xml:space="preserve">   ① 直接删除  : 剩 3 行（丢 50%，趋势可能失真）</w:t>
      </w:r>
    </w:p>
    <w:p w14:paraId="2FFB0B49">
      <w:pPr>
        <w:shd w:val="clear" w:color="auto" w:fill="23272E"/>
        <w:spacing w:before="0" w:after="0" w:line="293" w:lineRule="auto"/>
        <w:ind w:left="142"/>
      </w:pPr>
      <w:r>
        <w:rPr>
          <w:rFonts w:ascii="Consolas" w:hAnsi="Consolas" w:eastAsia="等线" w:cs="Consolas"/>
          <w:b w:val="0"/>
          <w:i w:val="0"/>
          <w:color w:val="E8EAED"/>
          <w:sz w:val="17"/>
        </w:rPr>
        <w:t xml:space="preserve">   ② 均值填充  : [100. 105.33 104. 105.33 105.33 112.]</w:t>
      </w:r>
    </w:p>
    <w:p w14:paraId="33C02194">
      <w:pPr>
        <w:shd w:val="clear" w:color="auto" w:fill="23272E"/>
        <w:spacing w:before="0" w:after="0" w:line="293" w:lineRule="auto"/>
        <w:ind w:left="142"/>
      </w:pPr>
      <w:r>
        <w:rPr>
          <w:rFonts w:ascii="Consolas" w:hAnsi="Consolas" w:eastAsia="等线" w:cs="Consolas"/>
          <w:b w:val="0"/>
          <w:i w:val="0"/>
          <w:color w:val="E8EAED"/>
          <w:sz w:val="17"/>
        </w:rPr>
        <w:t xml:space="preserve">   ③ 线性插值  : [100. 102. 104. 106.67 109.33 112.]</w:t>
      </w:r>
    </w:p>
    <w:p w14:paraId="1633E521">
      <w:pPr>
        <w:spacing w:after="40"/>
      </w:pPr>
    </w:p>
    <w:p w14:paraId="53D56E45">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时间序列优先插值</w:t>
      </w:r>
      <w:r>
        <w:rPr>
          <w:rFonts w:ascii="华文中宋" w:hAnsi="华文中宋" w:eastAsia="华文中宋" w:cs="华文中宋"/>
          <w:b w:val="0"/>
          <w:i w:val="0"/>
          <w:color w:val="1C1E21"/>
          <w:sz w:val="20"/>
        </w:rPr>
        <w:t>：它保留趋势，均值填充会把波动抹平；但连续缺口超过 2 期时插出来的形状是编的，不如显式标注；</w:t>
      </w:r>
    </w:p>
    <w:p w14:paraId="72EEC6E1">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截面数据才用均值/中位数填充</w:t>
      </w:r>
      <w:r>
        <w:rPr>
          <w:rFonts w:ascii="华文中宋" w:hAnsi="华文中宋" w:eastAsia="华文中宋" w:cs="华文中宋"/>
          <w:b w:val="0"/>
          <w:i w:val="0"/>
          <w:color w:val="1C1E21"/>
          <w:sz w:val="20"/>
        </w:rPr>
        <w:t>，且要用</w:t>
      </w:r>
      <w:r>
        <w:rPr>
          <w:rFonts w:ascii="微软雅黑" w:hAnsi="微软雅黑" w:eastAsia="微软雅黑" w:cs="微软雅黑"/>
          <w:b/>
          <w:i w:val="0"/>
          <w:color w:val="1C1E21"/>
          <w:sz w:val="20"/>
        </w:rPr>
        <w:t>中位数</w:t>
      </w:r>
      <w:r>
        <w:rPr>
          <w:rFonts w:ascii="华文中宋" w:hAnsi="华文中宋" w:eastAsia="华文中宋" w:cs="华文中宋"/>
          <w:b w:val="0"/>
          <w:i w:val="0"/>
          <w:color w:val="1C1E21"/>
          <w:sz w:val="20"/>
        </w:rPr>
        <w:t>（不受极端值拉扯）；</w:t>
      </w:r>
    </w:p>
    <w:p w14:paraId="12C0762E">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财务上最常见的是“口径缺失”而不是“数据缺失”</w:t>
      </w:r>
      <w:r>
        <w:rPr>
          <w:rFonts w:ascii="华文中宋" w:hAnsi="华文中宋" w:eastAsia="华文中宋" w:cs="华文中宋"/>
          <w:b w:val="0"/>
          <w:i w:val="0"/>
          <w:color w:val="1C1E21"/>
          <w:sz w:val="20"/>
        </w:rPr>
        <w:t>——比如 2016 年研发费用未单列，正确做法是标注“无数据、不参与建模”，绝不能填 0 或均值。项目五在 forecast_2026.csv 里专门留了“去噪剔除年度”一列，就是干这个的。</w:t>
      </w:r>
    </w:p>
    <w:p w14:paraId="3878D5BC">
      <w:pPr>
        <w:pStyle w:val="4"/>
        <w:outlineLvl w:val="0"/>
      </w:pPr>
      <w:bookmarkStart w:id="226" w:name="_Toc25406"/>
      <w:r>
        <w:rPr>
          <w:rFonts w:ascii="微软雅黑" w:hAnsi="微软雅黑" w:eastAsia="微软雅黑" w:cs="微软雅黑"/>
          <w:b w:val="0"/>
          <w:i w:val="0"/>
          <w:color w:val="1C1E21"/>
          <w:sz w:val="30"/>
        </w:rPr>
        <w:t>J.5　异常值：为什么必须用 MAD 而不是 3σ</w:t>
      </w:r>
      <w:bookmarkEnd w:id="226"/>
    </w:p>
    <w:p w14:paraId="3B8DC0EE">
      <w:pPr>
        <w:keepNext/>
        <w:spacing w:before="60" w:after="20"/>
      </w:pPr>
      <w:r>
        <w:rPr>
          <w:rFonts w:ascii="等线" w:hAnsi="等线" w:eastAsia="等线" w:cs="等线"/>
          <w:b w:val="0"/>
          <w:i w:val="0"/>
          <w:color w:val="626870"/>
          <w:sz w:val="16"/>
        </w:rPr>
        <w:t>▍项目五 s4_forecast.py 的去噪判据</w:t>
      </w:r>
    </w:p>
    <w:p w14:paraId="2BCDD92A">
      <w:pPr>
        <w:shd w:val="clear" w:color="auto" w:fill="F4F6F8"/>
        <w:spacing w:before="0" w:after="0" w:line="293" w:lineRule="auto"/>
        <w:ind w:left="142"/>
      </w:pPr>
      <w:r>
        <w:rPr>
          <w:rFonts w:ascii="Consolas" w:hAnsi="Consolas" w:eastAsia="等线" w:cs="Consolas"/>
          <w:b w:val="0"/>
          <w:i w:val="0"/>
          <w:color w:val="634A9C"/>
          <w:sz w:val="17"/>
        </w:rPr>
        <w:t>def</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mad_flags</w:t>
      </w:r>
      <w:r>
        <w:rPr>
          <w:rFonts w:ascii="Consolas" w:hAnsi="Consolas" w:eastAsia="等线" w:cs="Consolas"/>
          <w:b w:val="0"/>
          <w:i w:val="0"/>
          <w:color w:val="212629"/>
          <w:sz w:val="17"/>
        </w:rPr>
        <w:t>(v, k=</w:t>
      </w:r>
      <w:r>
        <w:rPr>
          <w:rFonts w:ascii="Consolas" w:hAnsi="Consolas" w:eastAsia="等线" w:cs="Consolas"/>
          <w:b w:val="0"/>
          <w:i w:val="0"/>
          <w:color w:val="9F6A16"/>
          <w:sz w:val="17"/>
        </w:rPr>
        <w:t>3.0</w:t>
      </w:r>
      <w:r>
        <w:rPr>
          <w:rFonts w:ascii="Consolas" w:hAnsi="Consolas" w:eastAsia="等线" w:cs="Consolas"/>
          <w:b w:val="0"/>
          <w:i w:val="0"/>
          <w:color w:val="212629"/>
          <w:sz w:val="17"/>
        </w:rPr>
        <w:t>):</w:t>
      </w:r>
    </w:p>
    <w:p w14:paraId="4FB3C2D6">
      <w:pPr>
        <w:shd w:val="clear" w:color="auto" w:fill="F4F6F8"/>
        <w:spacing w:before="0" w:after="0" w:line="293" w:lineRule="auto"/>
        <w:ind w:left="142"/>
        <w:outlineLvl w:val="0"/>
      </w:pPr>
      <w:r>
        <w:rPr>
          <w:rFonts w:ascii="Consolas" w:hAnsi="Consolas" w:eastAsia="等线" w:cs="Consolas"/>
          <w:b w:val="0"/>
          <w:i w:val="0"/>
          <w:color w:val="212629"/>
          <w:sz w:val="17"/>
        </w:rPr>
        <w:t xml:space="preserve">    </w:t>
      </w:r>
      <w:bookmarkStart w:id="227" w:name="_Toc15716"/>
      <w:r>
        <w:rPr>
          <w:rFonts w:ascii="Consolas" w:hAnsi="Consolas" w:eastAsia="等线" w:cs="Consolas"/>
          <w:b w:val="0"/>
          <w:i w:val="0"/>
          <w:color w:val="212629"/>
          <w:sz w:val="17"/>
        </w:rPr>
        <w:t>v = np.</w:t>
      </w:r>
      <w:r>
        <w:rPr>
          <w:rFonts w:ascii="Consolas" w:hAnsi="Consolas" w:eastAsia="等线" w:cs="Consolas"/>
          <w:b w:val="0"/>
          <w:i w:val="0"/>
          <w:color w:val="0057AD"/>
          <w:sz w:val="17"/>
        </w:rPr>
        <w:t>asarray</w:t>
      </w:r>
      <w:r>
        <w:rPr>
          <w:rFonts w:ascii="Consolas" w:hAnsi="Consolas" w:eastAsia="等线" w:cs="Consolas"/>
          <w:b w:val="0"/>
          <w:i w:val="0"/>
          <w:color w:val="212629"/>
          <w:sz w:val="17"/>
        </w:rPr>
        <w:t xml:space="preserve">(v, </w:t>
      </w:r>
      <w:r>
        <w:rPr>
          <w:rFonts w:ascii="Consolas" w:hAnsi="Consolas" w:eastAsia="等线" w:cs="Consolas"/>
          <w:b w:val="0"/>
          <w:i w:val="0"/>
          <w:color w:val="0057AD"/>
          <w:sz w:val="17"/>
        </w:rPr>
        <w:t>float</w:t>
      </w:r>
      <w:r>
        <w:rPr>
          <w:rFonts w:ascii="Consolas" w:hAnsi="Consolas" w:eastAsia="等线" w:cs="Consolas"/>
          <w:b w:val="0"/>
          <w:i w:val="0"/>
          <w:color w:val="212629"/>
          <w:sz w:val="17"/>
        </w:rPr>
        <w:t>)</w:t>
      </w:r>
      <w:bookmarkEnd w:id="227"/>
    </w:p>
    <w:p w14:paraId="2DBD4228">
      <w:pPr>
        <w:shd w:val="clear" w:color="auto" w:fill="F4F6F8"/>
        <w:spacing w:before="0" w:after="0" w:line="293" w:lineRule="auto"/>
        <w:ind w:left="142"/>
      </w:pPr>
      <w:r>
        <w:rPr>
          <w:rFonts w:ascii="Consolas" w:hAnsi="Consolas" w:eastAsia="等线" w:cs="Consolas"/>
          <w:b w:val="0"/>
          <w:i w:val="0"/>
          <w:color w:val="212629"/>
          <w:sz w:val="17"/>
        </w:rPr>
        <w:t xml:space="preserve">    med = np.</w:t>
      </w:r>
      <w:r>
        <w:rPr>
          <w:rFonts w:ascii="Consolas" w:hAnsi="Consolas" w:eastAsia="等线" w:cs="Consolas"/>
          <w:b w:val="0"/>
          <w:i w:val="0"/>
          <w:color w:val="0057AD"/>
          <w:sz w:val="17"/>
        </w:rPr>
        <w:t>median</w:t>
      </w:r>
      <w:r>
        <w:rPr>
          <w:rFonts w:ascii="Consolas" w:hAnsi="Consolas" w:eastAsia="等线" w:cs="Consolas"/>
          <w:b w:val="0"/>
          <w:i w:val="0"/>
          <w:color w:val="212629"/>
          <w:sz w:val="17"/>
        </w:rPr>
        <w:t xml:space="preserve">(v)                          </w:t>
      </w:r>
      <w:r>
        <w:rPr>
          <w:rFonts w:ascii="Consolas" w:hAnsi="Consolas" w:eastAsia="等线" w:cs="Consolas"/>
          <w:b w:val="0"/>
          <w:i/>
          <w:color w:val="6E7781"/>
          <w:sz w:val="17"/>
        </w:rPr>
        <w:t># 中位数：不受极端值影响</w:t>
      </w:r>
    </w:p>
    <w:p w14:paraId="7310FAD1">
      <w:pPr>
        <w:shd w:val="clear" w:color="auto" w:fill="F4F6F8"/>
        <w:spacing w:before="0" w:after="0" w:line="293" w:lineRule="auto"/>
        <w:ind w:left="142"/>
      </w:pPr>
      <w:r>
        <w:rPr>
          <w:rFonts w:ascii="Consolas" w:hAnsi="Consolas" w:eastAsia="等线" w:cs="Consolas"/>
          <w:b w:val="0"/>
          <w:i w:val="0"/>
          <w:color w:val="212629"/>
          <w:sz w:val="17"/>
        </w:rPr>
        <w:t xml:space="preserve">    mad = np.</w:t>
      </w:r>
      <w:r>
        <w:rPr>
          <w:rFonts w:ascii="Consolas" w:hAnsi="Consolas" w:eastAsia="等线" w:cs="Consolas"/>
          <w:b w:val="0"/>
          <w:i w:val="0"/>
          <w:color w:val="0057AD"/>
          <w:sz w:val="17"/>
        </w:rPr>
        <w:t>median</w:t>
      </w:r>
      <w:r>
        <w:rPr>
          <w:rFonts w:ascii="Consolas" w:hAnsi="Consolas" w:eastAsia="等线" w:cs="Consolas"/>
          <w:b w:val="0"/>
          <w:i w:val="0"/>
          <w:color w:val="212629"/>
          <w:sz w:val="17"/>
        </w:rPr>
        <w:t>(np.</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(v - med))            </w:t>
      </w:r>
      <w:r>
        <w:rPr>
          <w:rFonts w:ascii="Consolas" w:hAnsi="Consolas" w:eastAsia="等线" w:cs="Consolas"/>
          <w:b w:val="0"/>
          <w:i/>
          <w:color w:val="6E7781"/>
          <w:sz w:val="17"/>
        </w:rPr>
        <w:t># 绝对中位差</w:t>
      </w:r>
    </w:p>
    <w:p w14:paraId="32ABCF8F">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mad == </w:t>
      </w:r>
      <w:r>
        <w:rPr>
          <w:rFonts w:ascii="Consolas" w:hAnsi="Consolas" w:eastAsia="等线" w:cs="Consolas"/>
          <w:b w:val="0"/>
          <w:i w:val="0"/>
          <w:color w:val="9F6A16"/>
          <w:sz w:val="17"/>
        </w:rPr>
        <w:t>0</w:t>
      </w:r>
      <w:r>
        <w:rPr>
          <w:rFonts w:ascii="Consolas" w:hAnsi="Consolas" w:eastAsia="等线" w:cs="Consolas"/>
          <w:b w:val="0"/>
          <w:i w:val="0"/>
          <w:color w:val="212629"/>
          <w:sz w:val="17"/>
        </w:rPr>
        <w:t>:</w:t>
      </w:r>
    </w:p>
    <w:p w14:paraId="7E9EBE3A">
      <w:pPr>
        <w:shd w:val="clear" w:color="auto" w:fill="F4F6F8"/>
        <w:spacing w:before="0" w:after="0" w:line="293" w:lineRule="auto"/>
        <w:ind w:left="142"/>
        <w:outlineLvl w:val="0"/>
      </w:pPr>
      <w:r>
        <w:rPr>
          <w:rFonts w:ascii="Consolas" w:hAnsi="Consolas" w:eastAsia="等线" w:cs="Consolas"/>
          <w:b w:val="0"/>
          <w:i w:val="0"/>
          <w:color w:val="212629"/>
          <w:sz w:val="17"/>
        </w:rPr>
        <w:t xml:space="preserve">        </w:t>
      </w:r>
      <w:bookmarkStart w:id="228" w:name="_Toc5869"/>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False</w:t>
      </w:r>
      <w:r>
        <w:rPr>
          <w:rFonts w:ascii="Consolas" w:hAnsi="Consolas" w:eastAsia="等线" w:cs="Consolas"/>
          <w:b w:val="0"/>
          <w:i w:val="0"/>
          <w:color w:val="212629"/>
          <w:sz w:val="17"/>
        </w:rPr>
        <w:t xml:space="preserve">] * </w:t>
      </w:r>
      <w:r>
        <w:rPr>
          <w:rFonts w:ascii="Consolas" w:hAnsi="Consolas" w:eastAsia="等线" w:cs="Consolas"/>
          <w:b w:val="0"/>
          <w:i w:val="0"/>
          <w:color w:val="0057AD"/>
          <w:sz w:val="17"/>
        </w:rPr>
        <w:t>len</w:t>
      </w:r>
      <w:r>
        <w:rPr>
          <w:rFonts w:ascii="Consolas" w:hAnsi="Consolas" w:eastAsia="等线" w:cs="Consolas"/>
          <w:b w:val="0"/>
          <w:i w:val="0"/>
          <w:color w:val="212629"/>
          <w:sz w:val="17"/>
        </w:rPr>
        <w:t>(v)</w:t>
      </w:r>
      <w:bookmarkEnd w:id="228"/>
    </w:p>
    <w:p w14:paraId="0038513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634A9C"/>
          <w:sz w:val="17"/>
        </w:rPr>
        <w:t>return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abs</w:t>
      </w:r>
      <w:r>
        <w:rPr>
          <w:rFonts w:ascii="Consolas" w:hAnsi="Consolas" w:eastAsia="等线" w:cs="Consolas"/>
          <w:b w:val="0"/>
          <w:i w:val="0"/>
          <w:color w:val="212629"/>
          <w:sz w:val="17"/>
        </w:rPr>
        <w:t>(</w:t>
      </w:r>
      <w:r>
        <w:rPr>
          <w:rFonts w:ascii="Consolas" w:hAnsi="Consolas" w:eastAsia="等线" w:cs="Consolas"/>
          <w:b w:val="0"/>
          <w:i w:val="0"/>
          <w:color w:val="9F6A16"/>
          <w:sz w:val="17"/>
        </w:rPr>
        <w:t>0.6745</w:t>
      </w:r>
      <w:r>
        <w:rPr>
          <w:rFonts w:ascii="Consolas" w:hAnsi="Consolas" w:eastAsia="等线" w:cs="Consolas"/>
          <w:b w:val="0"/>
          <w:i w:val="0"/>
          <w:color w:val="212629"/>
          <w:sz w:val="17"/>
        </w:rPr>
        <w:t xml:space="preserve"> * (x - med) / mad) &gt; k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x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v]</w:t>
      </w:r>
    </w:p>
    <w:p w14:paraId="09A825EE">
      <w:pPr>
        <w:spacing w:after="40"/>
      </w:pPr>
    </w:p>
    <w:p w14:paraId="465285B3">
      <w:pPr>
        <w:shd w:val="clear" w:color="auto" w:fill="23272E"/>
        <w:spacing w:before="0" w:after="0" w:line="293" w:lineRule="auto"/>
        <w:ind w:left="142"/>
      </w:pPr>
      <w:r>
        <w:rPr>
          <w:rFonts w:ascii="Consolas" w:hAnsi="Consolas" w:eastAsia="等线" w:cs="Consolas"/>
          <w:b w:val="0"/>
          <w:i w:val="0"/>
          <w:color w:val="E8EAED"/>
          <w:sz w:val="17"/>
        </w:rPr>
        <w:t xml:space="preserve">   中位数=0.820  MAD=0.0100  被标记下标=[4]（第 5 个值 0.95）</w:t>
      </w:r>
    </w:p>
    <w:p w14:paraId="327BB1A4">
      <w:pPr>
        <w:shd w:val="clear" w:color="auto" w:fill="23272E"/>
        <w:spacing w:before="0" w:after="0" w:line="293" w:lineRule="auto"/>
        <w:ind w:left="142"/>
      </w:pPr>
      <w:r>
        <w:rPr>
          <w:rFonts w:ascii="Consolas" w:hAnsi="Consolas" w:eastAsia="等线" w:cs="Consolas"/>
          <w:b w:val="0"/>
          <w:i w:val="0"/>
          <w:color w:val="E8EAED"/>
          <w:sz w:val="17"/>
        </w:rPr>
        <w:t xml:space="preserve">   同一数据用 3σ 法则：均值=0.8330 σ=0.0427 被标记=[] → 一个都抓不到</w:t>
      </w:r>
    </w:p>
    <w:p w14:paraId="5AFFF5C2">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3E5691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732FC53">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这组数据只有 10 个点，其中一个是极端值（0.95）。</w:t>
            </w:r>
            <w:r>
              <w:rPr>
                <w:rFonts w:ascii="微软雅黑" w:hAnsi="微软雅黑" w:eastAsia="微软雅黑" w:cs="微软雅黑"/>
                <w:b/>
                <w:i w:val="0"/>
                <w:color w:val="1C1E21"/>
                <w:sz w:val="19"/>
              </w:rPr>
              <w:t>3σ 法则一个都抓不到，MAD 准确抓到</w:t>
            </w:r>
            <w:r>
              <w:rPr>
                <w:rFonts w:ascii="华文中宋" w:hAnsi="华文中宋" w:eastAsia="华文中宋" w:cs="华文中宋"/>
                <w:b w:val="0"/>
                <w:i w:val="0"/>
                <w:color w:val="1C1E21"/>
                <w:sz w:val="19"/>
              </w:rPr>
              <w:t>——原因很直白：标准差 σ 本身被那个极端值撑大了（0.0427，是 MAD 换算后的 4 倍多），于是极端值自己反而“不异常”了。这叫</w:t>
            </w:r>
            <w:r>
              <w:rPr>
                <w:rFonts w:ascii="微软雅黑" w:hAnsi="微软雅黑" w:eastAsia="微软雅黑" w:cs="微软雅黑"/>
                <w:b/>
                <w:i w:val="0"/>
                <w:color w:val="1C1E21"/>
                <w:sz w:val="19"/>
              </w:rPr>
              <w:t>掩蔽效应（masking）</w:t>
            </w:r>
            <w:r>
              <w:rPr>
                <w:rFonts w:ascii="华文中宋" w:hAnsi="华文中宋" w:eastAsia="华文中宋" w:cs="华文中宋"/>
                <w:b w:val="0"/>
                <w:i w:val="0"/>
                <w:color w:val="1C1E21"/>
                <w:sz w:val="19"/>
              </w:rPr>
              <w:t>。财务年度数据通常只有 5—10 个点，所以本手册一律用 MAD。</w:t>
            </w:r>
          </w:p>
        </w:tc>
      </w:tr>
    </w:tbl>
    <w:p w14:paraId="13BAD3F9">
      <w:pPr>
        <w:spacing w:after="40"/>
      </w:pPr>
    </w:p>
    <w:p w14:paraId="3226CB31">
      <w:pPr>
        <w:pStyle w:val="4"/>
        <w:outlineLvl w:val="0"/>
      </w:pPr>
      <w:bookmarkStart w:id="229" w:name="_Toc26322"/>
      <w:r>
        <w:rPr>
          <w:rFonts w:ascii="微软雅黑" w:hAnsi="微软雅黑" w:eastAsia="微软雅黑" w:cs="微软雅黑"/>
          <w:b w:val="0"/>
          <w:i w:val="0"/>
          <w:color w:val="1C1E21"/>
          <w:sz w:val="30"/>
        </w:rPr>
        <w:t>J.6　变换：分组、透视、合并、长宽转换</w:t>
      </w:r>
      <w:bookmarkEnd w:id="229"/>
    </w:p>
    <w:p w14:paraId="119AD54B">
      <w:pPr>
        <w:keepNext/>
        <w:spacing w:before="60" w:after="20"/>
      </w:pPr>
      <w:r>
        <w:rPr>
          <w:rFonts w:ascii="等线" w:hAnsi="等线" w:eastAsia="等线" w:cs="等线"/>
          <w:b w:val="0"/>
          <w:i w:val="0"/>
          <w:color w:val="626870"/>
          <w:sz w:val="16"/>
        </w:rPr>
        <w:t>▍四种必会变换</w:t>
      </w:r>
    </w:p>
    <w:p w14:paraId="4C75489F">
      <w:pPr>
        <w:shd w:val="clear" w:color="auto" w:fill="F4F6F8"/>
        <w:spacing w:before="0" w:after="0" w:line="293" w:lineRule="auto"/>
        <w:ind w:left="142"/>
      </w:pPr>
      <w:r>
        <w:rPr>
          <w:rFonts w:ascii="Consolas" w:hAnsi="Consolas" w:eastAsia="等线" w:cs="Consolas"/>
          <w:b w:val="0"/>
          <w:i/>
          <w:color w:val="6E7781"/>
          <w:sz w:val="17"/>
        </w:rPr>
        <w:t># ① 分组聚合：算每个批次的总成本与单位成本</w:t>
      </w:r>
    </w:p>
    <w:p w14:paraId="2E3EC635">
      <w:pPr>
        <w:shd w:val="clear" w:color="auto" w:fill="F4F6F8"/>
        <w:spacing w:before="0" w:after="0" w:line="293" w:lineRule="auto"/>
        <w:ind w:left="142"/>
        <w:outlineLvl w:val="0"/>
      </w:pPr>
      <w:bookmarkStart w:id="230" w:name="_Toc25682"/>
      <w:r>
        <w:rPr>
          <w:rFonts w:ascii="Consolas" w:hAnsi="Consolas" w:eastAsia="等线" w:cs="Consolas"/>
          <w:b w:val="0"/>
          <w:i w:val="0"/>
          <w:color w:val="212629"/>
          <w:sz w:val="17"/>
        </w:rPr>
        <w:t>g = df.</w:t>
      </w:r>
      <w:r>
        <w:rPr>
          <w:rFonts w:ascii="Consolas" w:hAnsi="Consolas" w:eastAsia="等线" w:cs="Consolas"/>
          <w:b w:val="0"/>
          <w:i w:val="0"/>
          <w:color w:val="0057AD"/>
          <w:sz w:val="17"/>
        </w:rPr>
        <w:t>groupby</w:t>
      </w:r>
      <w:r>
        <w:rPr>
          <w:rFonts w:ascii="Consolas" w:hAnsi="Consolas" w:eastAsia="等线" w:cs="Consolas"/>
          <w:b w:val="0"/>
          <w:i w:val="0"/>
          <w:color w:val="212629"/>
          <w:sz w:val="17"/>
        </w:rPr>
        <w:t>(</w:t>
      </w:r>
      <w:r>
        <w:rPr>
          <w:rFonts w:ascii="Consolas" w:hAnsi="Consolas" w:eastAsia="等线" w:cs="Consolas"/>
          <w:b w:val="0"/>
          <w:i w:val="0"/>
          <w:color w:val="BF454A"/>
          <w:sz w:val="17"/>
        </w:rPr>
        <w:t>"批次"</w:t>
      </w:r>
      <w:r>
        <w:rPr>
          <w:rFonts w:ascii="Consolas" w:hAnsi="Consolas" w:eastAsia="等线" w:cs="Consolas"/>
          <w:b w:val="0"/>
          <w:i w:val="0"/>
          <w:color w:val="212629"/>
          <w:sz w:val="17"/>
        </w:rPr>
        <w:t>)[</w:t>
      </w:r>
      <w:r>
        <w:rPr>
          <w:rFonts w:ascii="Consolas" w:hAnsi="Consolas" w:eastAsia="等线" w:cs="Consolas"/>
          <w:b w:val="0"/>
          <w:i w:val="0"/>
          <w:color w:val="BF454A"/>
          <w:sz w:val="17"/>
        </w:rPr>
        <w:t>"金额"</w:t>
      </w:r>
      <w:r>
        <w:rPr>
          <w:rFonts w:ascii="Consolas" w:hAnsi="Consolas" w:eastAsia="等线" w:cs="Consolas"/>
          <w:b w:val="0"/>
          <w:i w:val="0"/>
          <w:color w:val="212629"/>
          <w:sz w:val="17"/>
        </w:rPr>
        <w:t>].</w:t>
      </w:r>
      <w:r>
        <w:rPr>
          <w:rFonts w:ascii="Consolas" w:hAnsi="Consolas" w:eastAsia="等线" w:cs="Consolas"/>
          <w:b w:val="0"/>
          <w:i w:val="0"/>
          <w:color w:val="0057AD"/>
          <w:sz w:val="17"/>
        </w:rPr>
        <w:t>sum</w:t>
      </w:r>
      <w:r>
        <w:rPr>
          <w:rFonts w:ascii="Consolas" w:hAnsi="Consolas" w:eastAsia="等线" w:cs="Consolas"/>
          <w:b w:val="0"/>
          <w:i w:val="0"/>
          <w:color w:val="212629"/>
          <w:sz w:val="17"/>
        </w:rPr>
        <w:t>()</w:t>
      </w:r>
      <w:bookmarkEnd w:id="230"/>
    </w:p>
    <w:p w14:paraId="477F8CF7">
      <w:pPr>
        <w:shd w:val="clear" w:color="auto" w:fill="F4F6F8"/>
        <w:spacing w:before="0" w:after="0" w:line="293" w:lineRule="auto"/>
        <w:ind w:left="142"/>
      </w:pPr>
      <w:r>
        <w:rPr>
          <w:rFonts w:ascii="Consolas" w:hAnsi="Consolas" w:eastAsia="等线" w:cs="Consolas"/>
          <w:b w:val="0"/>
          <w:i w:val="0"/>
          <w:color w:val="212629"/>
          <w:sz w:val="17"/>
        </w:rPr>
        <w:t>unit = g / df.</w:t>
      </w:r>
      <w:r>
        <w:rPr>
          <w:rFonts w:ascii="Consolas" w:hAnsi="Consolas" w:eastAsia="等线" w:cs="Consolas"/>
          <w:b w:val="0"/>
          <w:i w:val="0"/>
          <w:color w:val="0057AD"/>
          <w:sz w:val="17"/>
        </w:rPr>
        <w:t>groupby</w:t>
      </w:r>
      <w:r>
        <w:rPr>
          <w:rFonts w:ascii="Consolas" w:hAnsi="Consolas" w:eastAsia="等线" w:cs="Consolas"/>
          <w:b w:val="0"/>
          <w:i w:val="0"/>
          <w:color w:val="212629"/>
          <w:sz w:val="17"/>
        </w:rPr>
        <w:t>(</w:t>
      </w:r>
      <w:r>
        <w:rPr>
          <w:rFonts w:ascii="Consolas" w:hAnsi="Consolas" w:eastAsia="等线" w:cs="Consolas"/>
          <w:b w:val="0"/>
          <w:i w:val="0"/>
          <w:color w:val="BF454A"/>
          <w:sz w:val="17"/>
        </w:rPr>
        <w:t>"批次"</w:t>
      </w:r>
      <w:r>
        <w:rPr>
          <w:rFonts w:ascii="Consolas" w:hAnsi="Consolas" w:eastAsia="等线" w:cs="Consolas"/>
          <w:b w:val="0"/>
          <w:i w:val="0"/>
          <w:color w:val="212629"/>
          <w:sz w:val="17"/>
        </w:rPr>
        <w:t>)[</w:t>
      </w:r>
      <w:r>
        <w:rPr>
          <w:rFonts w:ascii="Consolas" w:hAnsi="Consolas" w:eastAsia="等线" w:cs="Consolas"/>
          <w:b w:val="0"/>
          <w:i w:val="0"/>
          <w:color w:val="BF454A"/>
          <w:sz w:val="17"/>
        </w:rPr>
        <w:t>"产量"</w:t>
      </w:r>
      <w:r>
        <w:rPr>
          <w:rFonts w:ascii="Consolas" w:hAnsi="Consolas" w:eastAsia="等线" w:cs="Consolas"/>
          <w:b w:val="0"/>
          <w:i w:val="0"/>
          <w:color w:val="212629"/>
          <w:sz w:val="17"/>
        </w:rPr>
        <w:t>].</w:t>
      </w:r>
      <w:r>
        <w:rPr>
          <w:rFonts w:ascii="Consolas" w:hAnsi="Consolas" w:eastAsia="等线" w:cs="Consolas"/>
          <w:b w:val="0"/>
          <w:i w:val="0"/>
          <w:color w:val="0057AD"/>
          <w:sz w:val="17"/>
        </w:rPr>
        <w:t>first</w:t>
      </w:r>
      <w:r>
        <w:rPr>
          <w:rFonts w:ascii="Consolas" w:hAnsi="Consolas" w:eastAsia="等线" w:cs="Consolas"/>
          <w:b w:val="0"/>
          <w:i w:val="0"/>
          <w:color w:val="212629"/>
          <w:sz w:val="17"/>
        </w:rPr>
        <w:t>()</w:t>
      </w:r>
    </w:p>
    <w:p w14:paraId="6502912C">
      <w:pPr>
        <w:shd w:val="clear" w:color="auto" w:fill="F4F6F8"/>
        <w:spacing w:before="0" w:after="0" w:line="293" w:lineRule="auto"/>
        <w:ind w:left="142"/>
      </w:pPr>
      <w:r>
        <w:rPr>
          <w:rFonts w:ascii="Consolas" w:hAnsi="Consolas" w:eastAsia="等线" w:cs="Consolas"/>
          <w:b w:val="0"/>
          <w:i w:val="0"/>
          <w:color w:val="212629"/>
          <w:sz w:val="17"/>
        </w:rPr>
        <w:t xml:space="preserve"> </w:t>
      </w:r>
    </w:p>
    <w:p w14:paraId="79482E58">
      <w:pPr>
        <w:shd w:val="clear" w:color="auto" w:fill="F4F6F8"/>
        <w:spacing w:before="0" w:after="0" w:line="293" w:lineRule="auto"/>
        <w:ind w:left="142"/>
      </w:pPr>
      <w:r>
        <w:rPr>
          <w:rFonts w:ascii="Consolas" w:hAnsi="Consolas" w:eastAsia="等线" w:cs="Consolas"/>
          <w:b w:val="0"/>
          <w:i/>
          <w:color w:val="6E7781"/>
          <w:sz w:val="17"/>
        </w:rPr>
        <w:t># ② 透视：把“成本项”从行变成列，得到成本结构表</w:t>
      </w:r>
    </w:p>
    <w:p w14:paraId="347FF313">
      <w:pPr>
        <w:shd w:val="clear" w:color="auto" w:fill="F4F6F8"/>
        <w:spacing w:before="0" w:after="0" w:line="293" w:lineRule="auto"/>
        <w:ind w:left="142"/>
      </w:pPr>
      <w:r>
        <w:rPr>
          <w:rFonts w:ascii="Consolas" w:hAnsi="Consolas" w:eastAsia="等线" w:cs="Consolas"/>
          <w:b w:val="0"/>
          <w:i w:val="0"/>
          <w:color w:val="212629"/>
          <w:sz w:val="17"/>
        </w:rPr>
        <w:t>piv = df.</w:t>
      </w:r>
      <w:r>
        <w:rPr>
          <w:rFonts w:ascii="Consolas" w:hAnsi="Consolas" w:eastAsia="等线" w:cs="Consolas"/>
          <w:b w:val="0"/>
          <w:i w:val="0"/>
          <w:color w:val="0057AD"/>
          <w:sz w:val="17"/>
        </w:rPr>
        <w:t>pivot_table</w:t>
      </w:r>
      <w:r>
        <w:rPr>
          <w:rFonts w:ascii="Consolas" w:hAnsi="Consolas" w:eastAsia="等线" w:cs="Consolas"/>
          <w:b w:val="0"/>
          <w:i w:val="0"/>
          <w:color w:val="212629"/>
          <w:sz w:val="17"/>
        </w:rPr>
        <w:t>(index=</w:t>
      </w:r>
      <w:r>
        <w:rPr>
          <w:rFonts w:ascii="Consolas" w:hAnsi="Consolas" w:eastAsia="等线" w:cs="Consolas"/>
          <w:b w:val="0"/>
          <w:i w:val="0"/>
          <w:color w:val="BF454A"/>
          <w:sz w:val="17"/>
        </w:rPr>
        <w:t>"批次"</w:t>
      </w:r>
      <w:r>
        <w:rPr>
          <w:rFonts w:ascii="Consolas" w:hAnsi="Consolas" w:eastAsia="等线" w:cs="Consolas"/>
          <w:b w:val="0"/>
          <w:i w:val="0"/>
          <w:color w:val="212629"/>
          <w:sz w:val="17"/>
        </w:rPr>
        <w:t>, columns=</w:t>
      </w:r>
      <w:r>
        <w:rPr>
          <w:rFonts w:ascii="Consolas" w:hAnsi="Consolas" w:eastAsia="等线" w:cs="Consolas"/>
          <w:b w:val="0"/>
          <w:i w:val="0"/>
          <w:color w:val="BF454A"/>
          <w:sz w:val="17"/>
        </w:rPr>
        <w:t>"成本项"</w:t>
      </w:r>
      <w:r>
        <w:rPr>
          <w:rFonts w:ascii="Consolas" w:hAnsi="Consolas" w:eastAsia="等线" w:cs="Consolas"/>
          <w:b w:val="0"/>
          <w:i w:val="0"/>
          <w:color w:val="212629"/>
          <w:sz w:val="17"/>
        </w:rPr>
        <w:t>, values=</w:t>
      </w:r>
      <w:r>
        <w:rPr>
          <w:rFonts w:ascii="Consolas" w:hAnsi="Consolas" w:eastAsia="等线" w:cs="Consolas"/>
          <w:b w:val="0"/>
          <w:i w:val="0"/>
          <w:color w:val="BF454A"/>
          <w:sz w:val="17"/>
        </w:rPr>
        <w:t>"金额"</w:t>
      </w:r>
      <w:r>
        <w:rPr>
          <w:rFonts w:ascii="Consolas" w:hAnsi="Consolas" w:eastAsia="等线" w:cs="Consolas"/>
          <w:b w:val="0"/>
          <w:i w:val="0"/>
          <w:color w:val="212629"/>
          <w:sz w:val="17"/>
        </w:rPr>
        <w:t>, aggfunc=</w:t>
      </w:r>
      <w:r>
        <w:rPr>
          <w:rFonts w:ascii="Consolas" w:hAnsi="Consolas" w:eastAsia="等线" w:cs="Consolas"/>
          <w:b w:val="0"/>
          <w:i w:val="0"/>
          <w:color w:val="BF454A"/>
          <w:sz w:val="17"/>
        </w:rPr>
        <w:t>"sum"</w:t>
      </w:r>
      <w:r>
        <w:rPr>
          <w:rFonts w:ascii="Consolas" w:hAnsi="Consolas" w:eastAsia="等线" w:cs="Consolas"/>
          <w:b w:val="0"/>
          <w:i w:val="0"/>
          <w:color w:val="212629"/>
          <w:sz w:val="17"/>
        </w:rPr>
        <w:t>)</w:t>
      </w:r>
    </w:p>
    <w:p w14:paraId="23BE837B">
      <w:pPr>
        <w:shd w:val="clear" w:color="auto" w:fill="F4F6F8"/>
        <w:spacing w:before="0" w:after="0" w:line="293" w:lineRule="auto"/>
        <w:ind w:left="142"/>
      </w:pPr>
      <w:r>
        <w:rPr>
          <w:rFonts w:ascii="Consolas" w:hAnsi="Consolas" w:eastAsia="等线" w:cs="Consolas"/>
          <w:b w:val="0"/>
          <w:i w:val="0"/>
          <w:color w:val="212629"/>
          <w:sz w:val="17"/>
        </w:rPr>
        <w:t xml:space="preserve"> </w:t>
      </w:r>
    </w:p>
    <w:p w14:paraId="0A107715">
      <w:pPr>
        <w:shd w:val="clear" w:color="auto" w:fill="F4F6F8"/>
        <w:spacing w:before="0" w:after="0" w:line="293" w:lineRule="auto"/>
        <w:ind w:left="142"/>
        <w:outlineLvl w:val="0"/>
      </w:pPr>
      <w:bookmarkStart w:id="231" w:name="_Toc23611"/>
      <w:r>
        <w:rPr>
          <w:rFonts w:ascii="Consolas" w:hAnsi="Consolas" w:eastAsia="等线" w:cs="Consolas"/>
          <w:b w:val="0"/>
          <w:i/>
          <w:color w:val="6E7781"/>
          <w:sz w:val="17"/>
        </w:rPr>
        <w:t># ③ 合并：两个数据源对齐核对（how 决定丢谁）</w:t>
      </w:r>
      <w:bookmarkEnd w:id="231"/>
    </w:p>
    <w:p w14:paraId="327B1661">
      <w:pPr>
        <w:shd w:val="clear" w:color="auto" w:fill="F4F6F8"/>
        <w:spacing w:before="0" w:after="0" w:line="293" w:lineRule="auto"/>
        <w:ind w:left="142"/>
      </w:pPr>
      <w:r>
        <w:rPr>
          <w:rFonts w:ascii="Consolas" w:hAnsi="Consolas" w:eastAsia="等线" w:cs="Consolas"/>
          <w:b w:val="0"/>
          <w:i w:val="0"/>
          <w:color w:val="212629"/>
          <w:sz w:val="17"/>
        </w:rPr>
        <w:t>m = east.</w:t>
      </w:r>
      <w:r>
        <w:rPr>
          <w:rFonts w:ascii="Consolas" w:hAnsi="Consolas" w:eastAsia="等线" w:cs="Consolas"/>
          <w:b w:val="0"/>
          <w:i w:val="0"/>
          <w:color w:val="0057AD"/>
          <w:sz w:val="17"/>
        </w:rPr>
        <w:t>merge</w:t>
      </w:r>
      <w:r>
        <w:rPr>
          <w:rFonts w:ascii="Consolas" w:hAnsi="Consolas" w:eastAsia="等线" w:cs="Consolas"/>
          <w:b w:val="0"/>
          <w:i w:val="0"/>
          <w:color w:val="212629"/>
          <w:sz w:val="17"/>
        </w:rPr>
        <w:t>(sina, on=[</w:t>
      </w:r>
      <w:r>
        <w:rPr>
          <w:rFonts w:ascii="Consolas" w:hAnsi="Consolas" w:eastAsia="等线" w:cs="Consolas"/>
          <w:b w:val="0"/>
          <w:i w:val="0"/>
          <w:color w:val="BF454A"/>
          <w:sz w:val="17"/>
        </w:rPr>
        <w:t>"科目"</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"年份"</w:t>
      </w:r>
      <w:r>
        <w:rPr>
          <w:rFonts w:ascii="Consolas" w:hAnsi="Consolas" w:eastAsia="等线" w:cs="Consolas"/>
          <w:b w:val="0"/>
          <w:i w:val="0"/>
          <w:color w:val="212629"/>
          <w:sz w:val="17"/>
        </w:rPr>
        <w:t>], how=</w:t>
      </w:r>
      <w:r>
        <w:rPr>
          <w:rFonts w:ascii="Consolas" w:hAnsi="Consolas" w:eastAsia="等线" w:cs="Consolas"/>
          <w:b w:val="0"/>
          <w:i w:val="0"/>
          <w:color w:val="BF454A"/>
          <w:sz w:val="17"/>
        </w:rPr>
        <w:t>"outer"</w:t>
      </w:r>
      <w:r>
        <w:rPr>
          <w:rFonts w:ascii="Consolas" w:hAnsi="Consolas" w:eastAsia="等线" w:cs="Consolas"/>
          <w:b w:val="0"/>
          <w:i w:val="0"/>
          <w:color w:val="212629"/>
          <w:sz w:val="17"/>
        </w:rPr>
        <w:t>, suffixes=(</w:t>
      </w:r>
      <w:r>
        <w:rPr>
          <w:rFonts w:ascii="Consolas" w:hAnsi="Consolas" w:eastAsia="等线" w:cs="Consolas"/>
          <w:b w:val="0"/>
          <w:i w:val="0"/>
          <w:color w:val="BF454A"/>
          <w:sz w:val="17"/>
        </w:rPr>
        <w:t>"_东财"</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"_新浪"</w:t>
      </w:r>
      <w:r>
        <w:rPr>
          <w:rFonts w:ascii="Consolas" w:hAnsi="Consolas" w:eastAsia="等线" w:cs="Consolas"/>
          <w:b w:val="0"/>
          <w:i w:val="0"/>
          <w:color w:val="212629"/>
          <w:sz w:val="17"/>
        </w:rPr>
        <w:t>))</w:t>
      </w:r>
    </w:p>
    <w:p w14:paraId="16DDA28F">
      <w:pPr>
        <w:shd w:val="clear" w:color="auto" w:fill="F4F6F8"/>
        <w:spacing w:before="0" w:after="0" w:line="293" w:lineRule="auto"/>
        <w:ind w:left="142"/>
      </w:pPr>
      <w:r>
        <w:rPr>
          <w:rFonts w:ascii="Consolas" w:hAnsi="Consolas" w:eastAsia="等线" w:cs="Consolas"/>
          <w:b w:val="0"/>
          <w:i w:val="0"/>
          <w:color w:val="212629"/>
          <w:sz w:val="17"/>
        </w:rPr>
        <w:t>m[</w:t>
      </w:r>
      <w:r>
        <w:rPr>
          <w:rFonts w:ascii="Consolas" w:hAnsi="Consolas" w:eastAsia="等线" w:cs="Consolas"/>
          <w:b w:val="0"/>
          <w:i w:val="0"/>
          <w:color w:val="BF454A"/>
          <w:sz w:val="17"/>
        </w:rPr>
        <w:t>"差_亿"</w:t>
      </w:r>
      <w:r>
        <w:rPr>
          <w:rFonts w:ascii="Consolas" w:hAnsi="Consolas" w:eastAsia="等线" w:cs="Consolas"/>
          <w:b w:val="0"/>
          <w:i w:val="0"/>
          <w:color w:val="212629"/>
          <w:sz w:val="17"/>
        </w:rPr>
        <w:t>] = (m[</w:t>
      </w:r>
      <w:r>
        <w:rPr>
          <w:rFonts w:ascii="Consolas" w:hAnsi="Consolas" w:eastAsia="等线" w:cs="Consolas"/>
          <w:b w:val="0"/>
          <w:i w:val="0"/>
          <w:color w:val="BF454A"/>
          <w:sz w:val="17"/>
        </w:rPr>
        <w:t>"2023_新浪"</w:t>
      </w:r>
      <w:r>
        <w:rPr>
          <w:rFonts w:ascii="Consolas" w:hAnsi="Consolas" w:eastAsia="等线" w:cs="Consolas"/>
          <w:b w:val="0"/>
          <w:i w:val="0"/>
          <w:color w:val="212629"/>
          <w:sz w:val="17"/>
        </w:rPr>
        <w:t>] - m[</w:t>
      </w:r>
      <w:r>
        <w:rPr>
          <w:rFonts w:ascii="Consolas" w:hAnsi="Consolas" w:eastAsia="等线" w:cs="Consolas"/>
          <w:b w:val="0"/>
          <w:i w:val="0"/>
          <w:color w:val="BF454A"/>
          <w:sz w:val="17"/>
        </w:rPr>
        <w:t>"2023_东财"</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1e8</w:t>
      </w:r>
    </w:p>
    <w:p w14:paraId="083A6F19">
      <w:pPr>
        <w:shd w:val="clear" w:color="auto" w:fill="F4F6F8"/>
        <w:spacing w:before="0" w:after="0" w:line="293" w:lineRule="auto"/>
        <w:ind w:left="142"/>
      </w:pPr>
      <w:r>
        <w:rPr>
          <w:rFonts w:ascii="Consolas" w:hAnsi="Consolas" w:eastAsia="等线" w:cs="Consolas"/>
          <w:b w:val="0"/>
          <w:i w:val="0"/>
          <w:color w:val="212629"/>
          <w:sz w:val="17"/>
        </w:rPr>
        <w:t xml:space="preserve">tol = </w:t>
      </w:r>
      <w:r>
        <w:rPr>
          <w:rFonts w:ascii="Consolas" w:hAnsi="Consolas" w:eastAsia="等线" w:cs="Consolas"/>
          <w:b w:val="0"/>
          <w:i w:val="0"/>
          <w:color w:val="9F6A16"/>
          <w:sz w:val="17"/>
        </w:rPr>
        <w:t>0.005</w:t>
      </w:r>
      <w:r>
        <w:rPr>
          <w:rFonts w:ascii="Consolas" w:hAnsi="Consolas" w:eastAsia="等线" w:cs="Consolas"/>
          <w:b w:val="0"/>
          <w:i w:val="0"/>
          <w:color w:val="212629"/>
          <w:sz w:val="17"/>
        </w:rPr>
        <w:t xml:space="preserve"> * m[</w:t>
      </w:r>
      <w:r>
        <w:rPr>
          <w:rFonts w:ascii="Consolas" w:hAnsi="Consolas" w:eastAsia="等线" w:cs="Consolas"/>
          <w:b w:val="0"/>
          <w:i w:val="0"/>
          <w:color w:val="BF454A"/>
          <w:sz w:val="17"/>
        </w:rPr>
        <w:t>"2023_东财"</w:t>
      </w:r>
      <w:r>
        <w:rPr>
          <w:rFonts w:ascii="Consolas" w:hAnsi="Consolas" w:eastAsia="等线" w:cs="Consolas"/>
          <w:b w:val="0"/>
          <w:i w:val="0"/>
          <w:color w:val="212629"/>
          <w:sz w:val="17"/>
        </w:rPr>
        <w:t>].</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相对容差 0.5%</w:t>
      </w:r>
    </w:p>
    <w:p w14:paraId="60477090">
      <w:pPr>
        <w:shd w:val="clear" w:color="auto" w:fill="F4F6F8"/>
        <w:spacing w:before="0" w:after="0" w:line="293" w:lineRule="auto"/>
        <w:ind w:left="142"/>
      </w:pPr>
      <w:r>
        <w:rPr>
          <w:rFonts w:ascii="Consolas" w:hAnsi="Consolas" w:eastAsia="等线" w:cs="Consolas"/>
          <w:b w:val="0"/>
          <w:i w:val="0"/>
          <w:color w:val="212629"/>
          <w:sz w:val="17"/>
        </w:rPr>
        <w:t>m[</w:t>
      </w:r>
      <w:r>
        <w:rPr>
          <w:rFonts w:ascii="Consolas" w:hAnsi="Consolas" w:eastAsia="等线" w:cs="Consolas"/>
          <w:b w:val="0"/>
          <w:i w:val="0"/>
          <w:color w:val="BF454A"/>
          <w:sz w:val="17"/>
        </w:rPr>
        <w:t>"结论"</w:t>
      </w:r>
      <w:r>
        <w:rPr>
          <w:rFonts w:ascii="Consolas" w:hAnsi="Consolas" w:eastAsia="等线" w:cs="Consolas"/>
          <w:b w:val="0"/>
          <w:i w:val="0"/>
          <w:color w:val="212629"/>
          <w:sz w:val="17"/>
        </w:rPr>
        <w:t>] = np.</w:t>
      </w:r>
      <w:r>
        <w:rPr>
          <w:rFonts w:ascii="Consolas" w:hAnsi="Consolas" w:eastAsia="等线" w:cs="Consolas"/>
          <w:b w:val="0"/>
          <w:i w:val="0"/>
          <w:color w:val="0057AD"/>
          <w:sz w:val="17"/>
        </w:rPr>
        <w:t>where</w:t>
      </w:r>
      <w:r>
        <w:rPr>
          <w:rFonts w:ascii="Consolas" w:hAnsi="Consolas" w:eastAsia="等线" w:cs="Consolas"/>
          <w:b w:val="0"/>
          <w:i w:val="0"/>
          <w:color w:val="212629"/>
          <w:sz w:val="17"/>
        </w:rPr>
        <w:t>(m[</w:t>
      </w:r>
      <w:r>
        <w:rPr>
          <w:rFonts w:ascii="Consolas" w:hAnsi="Consolas" w:eastAsia="等线" w:cs="Consolas"/>
          <w:b w:val="0"/>
          <w:i w:val="0"/>
          <w:color w:val="BF454A"/>
          <w:sz w:val="17"/>
        </w:rPr>
        <w:t>"差_亿"</w:t>
      </w:r>
      <w:r>
        <w:rPr>
          <w:rFonts w:ascii="Consolas" w:hAnsi="Consolas" w:eastAsia="等线" w:cs="Consolas"/>
          <w:b w:val="0"/>
          <w:i w:val="0"/>
          <w:color w:val="212629"/>
          <w:sz w:val="17"/>
        </w:rPr>
        <w:t>].</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1e8</w:t>
      </w:r>
      <w:r>
        <w:rPr>
          <w:rFonts w:ascii="Consolas" w:hAnsi="Consolas" w:eastAsia="等线" w:cs="Consolas"/>
          <w:b w:val="0"/>
          <w:i w:val="0"/>
          <w:color w:val="212629"/>
          <w:sz w:val="17"/>
        </w:rPr>
        <w:t xml:space="preserve"> &lt;= np.</w:t>
      </w:r>
      <w:r>
        <w:rPr>
          <w:rFonts w:ascii="Consolas" w:hAnsi="Consolas" w:eastAsia="等线" w:cs="Consolas"/>
          <w:b w:val="0"/>
          <w:i w:val="0"/>
          <w:color w:val="0057AD"/>
          <w:sz w:val="17"/>
        </w:rPr>
        <w:t>maximum</w:t>
      </w:r>
      <w:r>
        <w:rPr>
          <w:rFonts w:ascii="Consolas" w:hAnsi="Consolas" w:eastAsia="等线" w:cs="Consolas"/>
          <w:b w:val="0"/>
          <w:i w:val="0"/>
          <w:color w:val="212629"/>
          <w:sz w:val="17"/>
        </w:rPr>
        <w:t xml:space="preserve">(tol, </w:t>
      </w:r>
      <w:r>
        <w:rPr>
          <w:rFonts w:ascii="Consolas" w:hAnsi="Consolas" w:eastAsia="等线" w:cs="Consolas"/>
          <w:b w:val="0"/>
          <w:i w:val="0"/>
          <w:color w:val="9F6A16"/>
          <w:sz w:val="17"/>
        </w:rPr>
        <w:t>1e5</w:t>
      </w:r>
      <w:r>
        <w:rPr>
          <w:rFonts w:ascii="Consolas" w:hAnsi="Consolas" w:eastAsia="等线" w:cs="Consolas"/>
          <w:b w:val="0"/>
          <w:i w:val="0"/>
          <w:color w:val="212629"/>
          <w:sz w:val="17"/>
        </w:rPr>
        <w:t>),</w:t>
      </w:r>
    </w:p>
    <w:p w14:paraId="23D41CCE">
      <w:pPr>
        <w:shd w:val="clear" w:color="auto" w:fill="F4F6F8"/>
        <w:spacing w:before="0" w:after="0" w:line="293" w:lineRule="auto"/>
        <w:ind w:left="142"/>
        <w:outlineLvl w:val="0"/>
      </w:pPr>
      <w:r>
        <w:rPr>
          <w:rFonts w:ascii="Consolas" w:hAnsi="Consolas" w:eastAsia="等线" w:cs="Consolas"/>
          <w:b w:val="0"/>
          <w:i w:val="0"/>
          <w:color w:val="212629"/>
          <w:sz w:val="17"/>
        </w:rPr>
        <w:t xml:space="preserve">                    </w:t>
      </w:r>
      <w:bookmarkStart w:id="232" w:name="_Toc15221"/>
      <w:r>
        <w:rPr>
          <w:rFonts w:ascii="Consolas" w:hAnsi="Consolas" w:eastAsia="等线" w:cs="Consolas"/>
          <w:b w:val="0"/>
          <w:i w:val="0"/>
          <w:color w:val="BF454A"/>
          <w:sz w:val="17"/>
        </w:rPr>
        <w:t>"一致"</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"口径差异"</w:t>
      </w:r>
      <w:r>
        <w:rPr>
          <w:rFonts w:ascii="Consolas" w:hAnsi="Consolas" w:eastAsia="等线" w:cs="Consolas"/>
          <w:b w:val="0"/>
          <w:i w:val="0"/>
          <w:color w:val="212629"/>
          <w:sz w:val="17"/>
        </w:rPr>
        <w:t>)</w:t>
      </w:r>
      <w:bookmarkEnd w:id="232"/>
    </w:p>
    <w:p w14:paraId="4B5D5826">
      <w:pPr>
        <w:shd w:val="clear" w:color="auto" w:fill="F4F6F8"/>
        <w:spacing w:before="0" w:after="0" w:line="293" w:lineRule="auto"/>
        <w:ind w:left="142"/>
      </w:pPr>
      <w:r>
        <w:rPr>
          <w:rFonts w:ascii="Consolas" w:hAnsi="Consolas" w:eastAsia="等线" w:cs="Consolas"/>
          <w:b w:val="0"/>
          <w:i w:val="0"/>
          <w:color w:val="212629"/>
          <w:sz w:val="17"/>
        </w:rPr>
        <w:t xml:space="preserve"> </w:t>
      </w:r>
    </w:p>
    <w:p w14:paraId="6F714663">
      <w:pPr>
        <w:shd w:val="clear" w:color="auto" w:fill="F4F6F8"/>
        <w:spacing w:before="0" w:after="0" w:line="293" w:lineRule="auto"/>
        <w:ind w:left="142"/>
        <w:outlineLvl w:val="0"/>
      </w:pPr>
      <w:bookmarkStart w:id="233" w:name="_Toc16466"/>
      <w:r>
        <w:rPr>
          <w:rFonts w:ascii="Consolas" w:hAnsi="Consolas" w:eastAsia="等线" w:cs="Consolas"/>
          <w:b w:val="0"/>
          <w:i/>
          <w:color w:val="6E7781"/>
          <w:sz w:val="17"/>
        </w:rPr>
        <w:t># ④ 长宽转换：宽表存着好看，长表算着方便</w:t>
      </w:r>
      <w:bookmarkEnd w:id="233"/>
    </w:p>
    <w:p w14:paraId="20BA5703">
      <w:pPr>
        <w:shd w:val="clear" w:color="auto" w:fill="F4F6F8"/>
        <w:spacing w:before="0" w:after="0" w:line="293" w:lineRule="auto"/>
        <w:ind w:left="142"/>
      </w:pPr>
      <w:r>
        <w:rPr>
          <w:rFonts w:ascii="Consolas" w:hAnsi="Consolas" w:eastAsia="等线" w:cs="Consolas"/>
          <w:b w:val="0"/>
          <w:i w:val="0"/>
          <w:color w:val="212629"/>
          <w:sz w:val="17"/>
        </w:rPr>
        <w:t>long = wide.</w:t>
      </w:r>
      <w:r>
        <w:rPr>
          <w:rFonts w:ascii="Consolas" w:hAnsi="Consolas" w:eastAsia="等线" w:cs="Consolas"/>
          <w:b w:val="0"/>
          <w:i w:val="0"/>
          <w:color w:val="0057AD"/>
          <w:sz w:val="17"/>
        </w:rPr>
        <w:t>melt</w:t>
      </w:r>
      <w:r>
        <w:rPr>
          <w:rFonts w:ascii="Consolas" w:hAnsi="Consolas" w:eastAsia="等线" w:cs="Consolas"/>
          <w:b w:val="0"/>
          <w:i w:val="0"/>
          <w:color w:val="212629"/>
          <w:sz w:val="17"/>
        </w:rPr>
        <w:t>(id_vars=[</w:t>
      </w:r>
      <w:r>
        <w:rPr>
          <w:rFonts w:ascii="Consolas" w:hAnsi="Consolas" w:eastAsia="等线" w:cs="Consolas"/>
          <w:b w:val="0"/>
          <w:i w:val="0"/>
          <w:color w:val="BF454A"/>
          <w:sz w:val="17"/>
        </w:rPr>
        <w:t>"科目"</w:t>
      </w:r>
      <w:r>
        <w:rPr>
          <w:rFonts w:ascii="Consolas" w:hAnsi="Consolas" w:eastAsia="等线" w:cs="Consolas"/>
          <w:b w:val="0"/>
          <w:i w:val="0"/>
          <w:color w:val="212629"/>
          <w:sz w:val="17"/>
        </w:rPr>
        <w:t>], var_name=</w:t>
      </w:r>
      <w:r>
        <w:rPr>
          <w:rFonts w:ascii="Consolas" w:hAnsi="Consolas" w:eastAsia="等线" w:cs="Consolas"/>
          <w:b w:val="0"/>
          <w:i w:val="0"/>
          <w:color w:val="BF454A"/>
          <w:sz w:val="17"/>
        </w:rPr>
        <w:t>"年份"</w:t>
      </w:r>
      <w:r>
        <w:rPr>
          <w:rFonts w:ascii="Consolas" w:hAnsi="Consolas" w:eastAsia="等线" w:cs="Consolas"/>
          <w:b w:val="0"/>
          <w:i w:val="0"/>
          <w:color w:val="212629"/>
          <w:sz w:val="17"/>
        </w:rPr>
        <w:t>, value_name=</w:t>
      </w:r>
      <w:r>
        <w:rPr>
          <w:rFonts w:ascii="Consolas" w:hAnsi="Consolas" w:eastAsia="等线" w:cs="Consolas"/>
          <w:b w:val="0"/>
          <w:i w:val="0"/>
          <w:color w:val="BF454A"/>
          <w:sz w:val="17"/>
        </w:rPr>
        <w:t>"金额"</w:t>
      </w:r>
      <w:r>
        <w:rPr>
          <w:rFonts w:ascii="Consolas" w:hAnsi="Consolas" w:eastAsia="等线" w:cs="Consolas"/>
          <w:b w:val="0"/>
          <w:i w:val="0"/>
          <w:color w:val="212629"/>
          <w:sz w:val="17"/>
        </w:rPr>
        <w:t>)</w:t>
      </w:r>
    </w:p>
    <w:p w14:paraId="7A13AE77">
      <w:pPr>
        <w:shd w:val="clear" w:color="auto" w:fill="F4F6F8"/>
        <w:spacing w:before="0" w:after="0" w:line="293" w:lineRule="auto"/>
        <w:ind w:left="142"/>
      </w:pPr>
      <w:r>
        <w:rPr>
          <w:rFonts w:ascii="Consolas" w:hAnsi="Consolas" w:eastAsia="等线" w:cs="Consolas"/>
          <w:b w:val="0"/>
          <w:i w:val="0"/>
          <w:color w:val="212629"/>
          <w:sz w:val="17"/>
        </w:rPr>
        <w:t>wide2 = long.</w:t>
      </w:r>
      <w:r>
        <w:rPr>
          <w:rFonts w:ascii="Consolas" w:hAnsi="Consolas" w:eastAsia="等线" w:cs="Consolas"/>
          <w:b w:val="0"/>
          <w:i w:val="0"/>
          <w:color w:val="0057AD"/>
          <w:sz w:val="17"/>
        </w:rPr>
        <w:t>pivot</w:t>
      </w:r>
      <w:r>
        <w:rPr>
          <w:rFonts w:ascii="Consolas" w:hAnsi="Consolas" w:eastAsia="等线" w:cs="Consolas"/>
          <w:b w:val="0"/>
          <w:i w:val="0"/>
          <w:color w:val="212629"/>
          <w:sz w:val="17"/>
        </w:rPr>
        <w:t>(index=</w:t>
      </w:r>
      <w:r>
        <w:rPr>
          <w:rFonts w:ascii="Consolas" w:hAnsi="Consolas" w:eastAsia="等线" w:cs="Consolas"/>
          <w:b w:val="0"/>
          <w:i w:val="0"/>
          <w:color w:val="BF454A"/>
          <w:sz w:val="17"/>
        </w:rPr>
        <w:t>"年份"</w:t>
      </w:r>
      <w:r>
        <w:rPr>
          <w:rFonts w:ascii="Consolas" w:hAnsi="Consolas" w:eastAsia="等线" w:cs="Consolas"/>
          <w:b w:val="0"/>
          <w:i w:val="0"/>
          <w:color w:val="212629"/>
          <w:sz w:val="17"/>
        </w:rPr>
        <w:t>, columns=</w:t>
      </w:r>
      <w:r>
        <w:rPr>
          <w:rFonts w:ascii="Consolas" w:hAnsi="Consolas" w:eastAsia="等线" w:cs="Consolas"/>
          <w:b w:val="0"/>
          <w:i w:val="0"/>
          <w:color w:val="BF454A"/>
          <w:sz w:val="17"/>
        </w:rPr>
        <w:t>"科目"</w:t>
      </w:r>
      <w:r>
        <w:rPr>
          <w:rFonts w:ascii="Consolas" w:hAnsi="Consolas" w:eastAsia="等线" w:cs="Consolas"/>
          <w:b w:val="0"/>
          <w:i w:val="0"/>
          <w:color w:val="212629"/>
          <w:sz w:val="17"/>
        </w:rPr>
        <w:t>, values=</w:t>
      </w:r>
      <w:r>
        <w:rPr>
          <w:rFonts w:ascii="Consolas" w:hAnsi="Consolas" w:eastAsia="等线" w:cs="Consolas"/>
          <w:b w:val="0"/>
          <w:i w:val="0"/>
          <w:color w:val="BF454A"/>
          <w:sz w:val="17"/>
        </w:rPr>
        <w:t>"金额"</w:t>
      </w:r>
      <w:r>
        <w:rPr>
          <w:rFonts w:ascii="Consolas" w:hAnsi="Consolas" w:eastAsia="等线" w:cs="Consolas"/>
          <w:b w:val="0"/>
          <w:i w:val="0"/>
          <w:color w:val="212629"/>
          <w:sz w:val="17"/>
        </w:rPr>
        <w:t>)</w:t>
      </w:r>
    </w:p>
    <w:p w14:paraId="774ECEE6">
      <w:pPr>
        <w:spacing w:after="40"/>
      </w:pPr>
    </w:p>
    <w:p w14:paraId="610F4A1A">
      <w:pPr>
        <w:shd w:val="clear" w:color="auto" w:fill="23272E"/>
        <w:spacing w:before="0" w:after="0" w:line="293" w:lineRule="auto"/>
        <w:ind w:left="142"/>
      </w:pPr>
      <w:r>
        <w:rPr>
          <w:rFonts w:ascii="Consolas" w:hAnsi="Consolas" w:eastAsia="等线" w:cs="Consolas"/>
          <w:b w:val="0"/>
          <w:i w:val="0"/>
          <w:color w:val="E8EAED"/>
          <w:sz w:val="17"/>
        </w:rPr>
        <w:t xml:space="preserve">   批次总成本: {'B1': 153168.75, 'B2': 95175.0}</w:t>
      </w:r>
    </w:p>
    <w:p w14:paraId="4D0BAC0B">
      <w:pPr>
        <w:shd w:val="clear" w:color="auto" w:fill="23272E"/>
        <w:spacing w:before="0" w:after="0" w:line="293" w:lineRule="auto"/>
        <w:ind w:left="142"/>
      </w:pPr>
      <w:r>
        <w:rPr>
          <w:rFonts w:ascii="Consolas" w:hAnsi="Consolas" w:eastAsia="等线" w:cs="Consolas"/>
          <w:b w:val="0"/>
          <w:i w:val="0"/>
          <w:color w:val="E8EAED"/>
          <w:sz w:val="17"/>
        </w:rPr>
        <w:t xml:space="preserve">   单位成本:   {'B1': 1531.69,  'B2': 1586.25}</w:t>
      </w:r>
    </w:p>
    <w:p w14:paraId="45A55F79">
      <w:pPr>
        <w:shd w:val="clear" w:color="auto" w:fill="23272E"/>
        <w:spacing w:before="0" w:after="0" w:line="293" w:lineRule="auto"/>
        <w:ind w:left="142"/>
      </w:pPr>
      <w:r>
        <w:rPr>
          <w:rFonts w:ascii="Consolas" w:hAnsi="Consolas" w:eastAsia="等线" w:cs="Consolas"/>
          <w:b w:val="0"/>
          <w:i w:val="0"/>
          <w:color w:val="E8EAED"/>
          <w:sz w:val="17"/>
        </w:rPr>
        <w:t>成本项       人工        制造       材料</w:t>
      </w:r>
    </w:p>
    <w:p w14:paraId="0527E655">
      <w:pPr>
        <w:shd w:val="clear" w:color="auto" w:fill="23272E"/>
        <w:spacing w:before="0" w:after="0" w:line="293" w:lineRule="auto"/>
        <w:ind w:left="142"/>
      </w:pPr>
      <w:r>
        <w:rPr>
          <w:rFonts w:ascii="Consolas" w:hAnsi="Consolas" w:eastAsia="等线" w:cs="Consolas"/>
          <w:b w:val="0"/>
          <w:i w:val="0"/>
          <w:color w:val="E8EAED"/>
          <w:sz w:val="17"/>
        </w:rPr>
        <w:t>批次</w:t>
      </w:r>
    </w:p>
    <w:p w14:paraId="4B603095">
      <w:pPr>
        <w:shd w:val="clear" w:color="auto" w:fill="23272E"/>
        <w:spacing w:before="0" w:after="0" w:line="293" w:lineRule="auto"/>
        <w:ind w:left="142"/>
        <w:outlineLvl w:val="0"/>
      </w:pPr>
      <w:bookmarkStart w:id="234" w:name="_Toc9163"/>
      <w:r>
        <w:rPr>
          <w:rFonts w:ascii="Consolas" w:hAnsi="Consolas" w:eastAsia="等线" w:cs="Consolas"/>
          <w:b w:val="0"/>
          <w:i w:val="0"/>
          <w:color w:val="E8EAED"/>
          <w:sz w:val="17"/>
        </w:rPr>
        <w:t>B1   38200.0  16568.75  98400.0</w:t>
      </w:r>
      <w:bookmarkEnd w:id="234"/>
    </w:p>
    <w:p w14:paraId="782883C0">
      <w:pPr>
        <w:shd w:val="clear" w:color="auto" w:fill="23272E"/>
        <w:spacing w:before="0" w:after="0" w:line="293" w:lineRule="auto"/>
        <w:ind w:left="142"/>
        <w:outlineLvl w:val="0"/>
      </w:pPr>
      <w:bookmarkStart w:id="235" w:name="_Toc22048"/>
      <w:r>
        <w:rPr>
          <w:rFonts w:ascii="Consolas" w:hAnsi="Consolas" w:eastAsia="等线" w:cs="Consolas"/>
          <w:b w:val="0"/>
          <w:i w:val="0"/>
          <w:color w:val="E8EAED"/>
          <w:sz w:val="17"/>
        </w:rPr>
        <w:t>B2   26400.0  16175.00  52600.0</w:t>
      </w:r>
      <w:bookmarkEnd w:id="235"/>
    </w:p>
    <w:p w14:paraId="757D1607">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758867C5">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63135BC">
            <w:pPr>
              <w:spacing w:before="40" w:after="40"/>
            </w:pPr>
            <w:r>
              <w:rPr>
                <w:rFonts w:ascii="微软雅黑" w:hAnsi="微软雅黑" w:eastAsia="微软雅黑" w:cs="微软雅黑"/>
                <w:b/>
                <w:i w:val="0"/>
                <w:color w:val="6B4E9E"/>
                <w:sz w:val="19"/>
              </w:rPr>
              <w:t>动手做　</w:t>
            </w:r>
            <w:r>
              <w:rPr>
                <w:rFonts w:ascii="华文中宋" w:hAnsi="华文中宋" w:eastAsia="华文中宋" w:cs="华文中宋"/>
                <w:b w:val="0"/>
                <w:i w:val="0"/>
                <w:color w:val="1C1E21"/>
                <w:sz w:val="19"/>
              </w:rPr>
              <w:t>上面的 153,168.75 与 95,175 元</w:t>
            </w:r>
            <w:r>
              <w:rPr>
                <w:rFonts w:ascii="微软雅黑" w:hAnsi="微软雅黑" w:eastAsia="微软雅黑" w:cs="微软雅黑"/>
                <w:b/>
                <w:i w:val="0"/>
                <w:color w:val="1C1E21"/>
                <w:sz w:val="19"/>
              </w:rPr>
              <w:t>与项目三已验证的产品成本完全一致</w:t>
            </w:r>
            <w:r>
              <w:rPr>
                <w:rFonts w:ascii="华文中宋" w:hAnsi="华文中宋" w:eastAsia="华文中宋" w:cs="华文中宋"/>
                <w:b w:val="0"/>
                <w:i w:val="0"/>
                <w:color w:val="1C1E21"/>
                <w:sz w:val="19"/>
              </w:rPr>
              <w:t>——这就是“双路互验”的用法：项目三用完整的分配算法算出来，这里用一句 groupby 复核。两条独立路径得到同一个数，才敢写进报告。</w:t>
            </w:r>
          </w:p>
        </w:tc>
      </w:tr>
    </w:tbl>
    <w:p w14:paraId="0A864B05">
      <w:pPr>
        <w:spacing w:after="40"/>
      </w:pPr>
    </w:p>
    <w:p w14:paraId="6CEA1EA7">
      <w:pPr>
        <w:spacing w:after="60"/>
        <w:jc w:val="both"/>
      </w:pPr>
      <w:r>
        <w:rPr>
          <w:rFonts w:ascii="华文中宋" w:hAnsi="华文中宋" w:eastAsia="华文中宋" w:cs="华文中宋"/>
          <w:b w:val="0"/>
          <w:i w:val="0"/>
          <w:color w:val="1C1E21"/>
          <w:sz w:val="21"/>
        </w:rPr>
        <w:t>合并时的 how 参数必须心里有数，它决定“谁的数据丢了”：</w:t>
      </w:r>
    </w:p>
    <w:p w14:paraId="66717DC7">
      <w:pPr>
        <w:keepNext/>
        <w:spacing w:before="120" w:after="50"/>
        <w:jc w:val="center"/>
        <w:outlineLvl w:val="0"/>
      </w:pPr>
      <w:bookmarkStart w:id="236" w:name="_Toc20498"/>
      <w:r>
        <w:rPr>
          <w:rFonts w:ascii="等线" w:hAnsi="等线" w:eastAsia="等线" w:cs="等线"/>
          <w:b w:val="0"/>
          <w:i w:val="0"/>
          <w:color w:val="1C1E21"/>
          <w:sz w:val="18"/>
        </w:rPr>
        <w:t>表 J-3　merge 的四种 how</w:t>
      </w:r>
      <w:bookmarkEnd w:id="236"/>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701"/>
        <w:gridCol w:w="1772"/>
        <w:gridCol w:w="6824"/>
      </w:tblGrid>
      <w:tr w14:paraId="19BDEEC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701" w:type="dxa"/>
            <w:tcBorders>
              <w:bottom w:val="single" w:color="D6DAE0" w:sz="8" w:space="0"/>
            </w:tcBorders>
            <w:shd w:val="clear" w:color="auto" w:fill="F5F7FA"/>
          </w:tcPr>
          <w:p w14:paraId="36C73268">
            <w:pPr>
              <w:keepNext/>
              <w:spacing w:before="24" w:after="24" w:line="240" w:lineRule="auto"/>
              <w:jc w:val="left"/>
            </w:pPr>
            <w:r>
              <w:rPr>
                <w:rFonts w:ascii="等线" w:hAnsi="等线" w:eastAsia="等线" w:cs="等线"/>
                <w:b/>
                <w:i w:val="0"/>
                <w:color w:val="1C4A8C"/>
                <w:sz w:val="17"/>
              </w:rPr>
              <w:t>how</w:t>
            </w:r>
          </w:p>
        </w:tc>
        <w:tc>
          <w:tcPr>
            <w:tcW w:w="1772" w:type="dxa"/>
            <w:tcBorders>
              <w:bottom w:val="single" w:color="D6DAE0" w:sz="8" w:space="0"/>
            </w:tcBorders>
            <w:shd w:val="clear" w:color="auto" w:fill="F5F7FA"/>
          </w:tcPr>
          <w:p w14:paraId="26EC1E65">
            <w:pPr>
              <w:keepNext/>
              <w:spacing w:before="24" w:after="24" w:line="240" w:lineRule="auto"/>
              <w:jc w:val="left"/>
            </w:pPr>
            <w:r>
              <w:rPr>
                <w:rFonts w:ascii="等线" w:hAnsi="等线" w:eastAsia="等线" w:cs="等线"/>
                <w:b/>
                <w:i w:val="0"/>
                <w:color w:val="1C4A8C"/>
                <w:sz w:val="17"/>
              </w:rPr>
              <w:t>结果</w:t>
            </w:r>
          </w:p>
        </w:tc>
        <w:tc>
          <w:tcPr>
            <w:tcW w:w="6824" w:type="dxa"/>
            <w:tcBorders>
              <w:bottom w:val="single" w:color="D6DAE0" w:sz="8" w:space="0"/>
            </w:tcBorders>
            <w:shd w:val="clear" w:color="auto" w:fill="F5F7FA"/>
          </w:tcPr>
          <w:p w14:paraId="3476CC8D">
            <w:pPr>
              <w:keepNext/>
              <w:spacing w:before="24" w:after="24" w:line="240" w:lineRule="auto"/>
              <w:jc w:val="left"/>
            </w:pPr>
            <w:r>
              <w:rPr>
                <w:rFonts w:ascii="等线" w:hAnsi="等线" w:eastAsia="等线" w:cs="等线"/>
                <w:b/>
                <w:i w:val="0"/>
                <w:color w:val="1C4A8C"/>
                <w:sz w:val="17"/>
              </w:rPr>
              <w:t>什么时候用</w:t>
            </w:r>
          </w:p>
        </w:tc>
      </w:tr>
      <w:tr w14:paraId="07CDD6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01" w:type="dxa"/>
          </w:tcPr>
          <w:p w14:paraId="7AEFB2A0">
            <w:pPr>
              <w:spacing w:before="16" w:after="16" w:line="240" w:lineRule="auto"/>
              <w:jc w:val="left"/>
            </w:pPr>
            <w:r>
              <w:rPr>
                <w:rFonts w:ascii="等线" w:hAnsi="等线" w:eastAsia="等线" w:cs="等线"/>
                <w:b w:val="0"/>
                <w:i w:val="0"/>
                <w:color w:val="1C1E21"/>
                <w:sz w:val="17"/>
              </w:rPr>
              <w:t>inner</w:t>
            </w:r>
          </w:p>
        </w:tc>
        <w:tc>
          <w:tcPr>
            <w:tcW w:w="1772" w:type="dxa"/>
          </w:tcPr>
          <w:p w14:paraId="41EE3107">
            <w:pPr>
              <w:spacing w:before="16" w:after="16" w:line="240" w:lineRule="auto"/>
              <w:jc w:val="left"/>
            </w:pPr>
            <w:r>
              <w:rPr>
                <w:rFonts w:ascii="等线" w:hAnsi="等线" w:eastAsia="等线" w:cs="等线"/>
                <w:b w:val="0"/>
                <w:i w:val="0"/>
                <w:color w:val="1C1E21"/>
                <w:sz w:val="17"/>
              </w:rPr>
              <w:t>只保留两边都有的键</w:t>
            </w:r>
          </w:p>
        </w:tc>
        <w:tc>
          <w:tcPr>
            <w:tcW w:w="6824" w:type="dxa"/>
          </w:tcPr>
          <w:p w14:paraId="42765E0C">
            <w:pPr>
              <w:spacing w:before="16" w:after="16" w:line="240" w:lineRule="auto"/>
              <w:jc w:val="left"/>
            </w:pPr>
            <w:r>
              <w:rPr>
                <w:rFonts w:ascii="等线" w:hAnsi="等线" w:eastAsia="等线" w:cs="等线"/>
                <w:b w:val="0"/>
                <w:i w:val="0"/>
                <w:color w:val="1C1E21"/>
                <w:sz w:val="17"/>
              </w:rPr>
              <w:t>只要交集；</w:t>
            </w:r>
            <w:r>
              <w:rPr>
                <w:rFonts w:ascii="等线" w:hAnsi="等线" w:eastAsia="等线" w:cs="等线"/>
                <w:b/>
                <w:i w:val="0"/>
                <w:color w:val="1C1E21"/>
                <w:sz w:val="17"/>
              </w:rPr>
              <w:t>做核对时用它，但会悄悄丢掉单边缺失的科目</w:t>
            </w:r>
          </w:p>
        </w:tc>
      </w:tr>
      <w:tr w14:paraId="0A5CEAF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01" w:type="dxa"/>
          </w:tcPr>
          <w:p w14:paraId="4568CB2B">
            <w:pPr>
              <w:spacing w:before="16" w:after="16" w:line="240" w:lineRule="auto"/>
              <w:jc w:val="left"/>
            </w:pPr>
            <w:r>
              <w:rPr>
                <w:rFonts w:ascii="等线" w:hAnsi="等线" w:eastAsia="等线" w:cs="等线"/>
                <w:b w:val="0"/>
                <w:i w:val="0"/>
                <w:color w:val="1C1E21"/>
                <w:sz w:val="17"/>
              </w:rPr>
              <w:t>left</w:t>
            </w:r>
          </w:p>
        </w:tc>
        <w:tc>
          <w:tcPr>
            <w:tcW w:w="1772" w:type="dxa"/>
          </w:tcPr>
          <w:p w14:paraId="58972A6E">
            <w:pPr>
              <w:spacing w:before="16" w:after="16" w:line="240" w:lineRule="auto"/>
              <w:jc w:val="left"/>
            </w:pPr>
            <w:r>
              <w:rPr>
                <w:rFonts w:ascii="等线" w:hAnsi="等线" w:eastAsia="等线" w:cs="等线"/>
                <w:b w:val="0"/>
                <w:i w:val="0"/>
                <w:color w:val="1C1E21"/>
                <w:sz w:val="17"/>
              </w:rPr>
              <w:t>以左表为准</w:t>
            </w:r>
          </w:p>
        </w:tc>
        <w:tc>
          <w:tcPr>
            <w:tcW w:w="6824" w:type="dxa"/>
          </w:tcPr>
          <w:p w14:paraId="1DF37A2E">
            <w:pPr>
              <w:spacing w:before="16" w:after="16" w:line="240" w:lineRule="auto"/>
              <w:jc w:val="left"/>
            </w:pPr>
            <w:r>
              <w:rPr>
                <w:rFonts w:ascii="等线" w:hAnsi="等线" w:eastAsia="等线" w:cs="等线"/>
                <w:b w:val="0"/>
                <w:i w:val="0"/>
                <w:color w:val="1C1E21"/>
                <w:sz w:val="17"/>
              </w:rPr>
              <w:t>左表是权威口径（如审计过的年报），右表只是补充</w:t>
            </w:r>
          </w:p>
        </w:tc>
      </w:tr>
      <w:tr w14:paraId="5AF7AC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01" w:type="dxa"/>
          </w:tcPr>
          <w:p w14:paraId="56913F6F">
            <w:pPr>
              <w:spacing w:before="16" w:after="16" w:line="240" w:lineRule="auto"/>
              <w:jc w:val="left"/>
            </w:pPr>
            <w:r>
              <w:rPr>
                <w:rFonts w:ascii="等线" w:hAnsi="等线" w:eastAsia="等线" w:cs="等线"/>
                <w:b w:val="0"/>
                <w:i w:val="0"/>
                <w:color w:val="1C1E21"/>
                <w:sz w:val="17"/>
              </w:rPr>
              <w:t>outer</w:t>
            </w:r>
          </w:p>
        </w:tc>
        <w:tc>
          <w:tcPr>
            <w:tcW w:w="1772" w:type="dxa"/>
          </w:tcPr>
          <w:p w14:paraId="02777C8D">
            <w:pPr>
              <w:spacing w:before="16" w:after="16" w:line="240" w:lineRule="auto"/>
              <w:jc w:val="left"/>
            </w:pPr>
            <w:r>
              <w:rPr>
                <w:rFonts w:ascii="等线" w:hAnsi="等线" w:eastAsia="等线" w:cs="等线"/>
                <w:b w:val="0"/>
                <w:i w:val="0"/>
                <w:color w:val="1C1E21"/>
                <w:sz w:val="17"/>
              </w:rPr>
              <w:t>两边键都保留</w:t>
            </w:r>
          </w:p>
        </w:tc>
        <w:tc>
          <w:tcPr>
            <w:tcW w:w="6824" w:type="dxa"/>
          </w:tcPr>
          <w:p w14:paraId="7EA918FE">
            <w:pPr>
              <w:spacing w:before="16" w:after="16" w:line="240" w:lineRule="auto"/>
              <w:jc w:val="left"/>
            </w:pPr>
            <w:r>
              <w:rPr>
                <w:rFonts w:ascii="等线" w:hAnsi="等线" w:eastAsia="等线" w:cs="等线"/>
                <w:b/>
                <w:i w:val="0"/>
                <w:color w:val="1C1E21"/>
                <w:sz w:val="17"/>
              </w:rPr>
              <w:t>双源核对必须用 outer</w:t>
            </w:r>
            <w:r>
              <w:rPr>
                <w:rFonts w:ascii="等线" w:hAnsi="等线" w:eastAsia="等线" w:cs="等线"/>
                <w:b w:val="0"/>
                <w:i w:val="0"/>
                <w:color w:val="1C1E21"/>
                <w:sz w:val="17"/>
              </w:rPr>
              <w:t>，否则发现不了“只有一边有”</w:t>
            </w:r>
          </w:p>
        </w:tc>
      </w:tr>
      <w:tr w14:paraId="3870B0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01" w:type="dxa"/>
          </w:tcPr>
          <w:p w14:paraId="3F11F56C">
            <w:pPr>
              <w:spacing w:before="16" w:after="16" w:line="240" w:lineRule="auto"/>
              <w:jc w:val="left"/>
            </w:pPr>
            <w:r>
              <w:rPr>
                <w:rFonts w:ascii="等线" w:hAnsi="等线" w:eastAsia="等线" w:cs="等线"/>
                <w:b w:val="0"/>
                <w:i w:val="0"/>
                <w:color w:val="1C1E21"/>
                <w:sz w:val="17"/>
              </w:rPr>
              <w:t>cross</w:t>
            </w:r>
          </w:p>
        </w:tc>
        <w:tc>
          <w:tcPr>
            <w:tcW w:w="1772" w:type="dxa"/>
          </w:tcPr>
          <w:p w14:paraId="6EF544F0">
            <w:pPr>
              <w:spacing w:before="16" w:after="16" w:line="240" w:lineRule="auto"/>
              <w:jc w:val="left"/>
            </w:pPr>
            <w:r>
              <w:rPr>
                <w:rFonts w:ascii="等线" w:hAnsi="等线" w:eastAsia="等线" w:cs="等线"/>
                <w:b w:val="0"/>
                <w:i w:val="0"/>
                <w:color w:val="1C1E21"/>
                <w:sz w:val="17"/>
              </w:rPr>
              <w:t>笛卡尔积</w:t>
            </w:r>
          </w:p>
        </w:tc>
        <w:tc>
          <w:tcPr>
            <w:tcW w:w="6824" w:type="dxa"/>
          </w:tcPr>
          <w:p w14:paraId="5C868856">
            <w:pPr>
              <w:spacing w:before="16" w:after="16" w:line="240" w:lineRule="auto"/>
              <w:jc w:val="left"/>
            </w:pPr>
            <w:r>
              <w:rPr>
                <w:rFonts w:ascii="等线" w:hAnsi="等线" w:eastAsia="等线" w:cs="等线"/>
                <w:b w:val="0"/>
                <w:i w:val="0"/>
                <w:color w:val="1C1E21"/>
                <w:sz w:val="17"/>
              </w:rPr>
              <w:t>生成参数组合表（如敏感性网格）</w:t>
            </w:r>
          </w:p>
        </w:tc>
      </w:tr>
    </w:tbl>
    <w:p w14:paraId="30CC7AE7">
      <w:pPr>
        <w:spacing w:after="40"/>
      </w:pPr>
    </w:p>
    <w:p w14:paraId="03A7E58C">
      <w:pPr>
        <w:shd w:val="clear" w:color="auto" w:fill="23272E"/>
        <w:spacing w:before="0" w:after="0" w:line="293" w:lineRule="auto"/>
        <w:ind w:left="142"/>
      </w:pPr>
      <w:r>
        <w:rPr>
          <w:rFonts w:ascii="Consolas" w:hAnsi="Consolas" w:eastAsia="等线" w:cs="Consolas"/>
          <w:b w:val="0"/>
          <w:i w:val="0"/>
          <w:color w:val="E8EAED"/>
          <w:sz w:val="17"/>
        </w:rPr>
        <w:t xml:space="preserve">  科目      2023_东财      2023_新浪    差_亿   结论</w:t>
      </w:r>
    </w:p>
    <w:p w14:paraId="4D34E7D6">
      <w:pPr>
        <w:shd w:val="clear" w:color="auto" w:fill="23272E"/>
        <w:spacing w:before="0" w:after="0" w:line="293" w:lineRule="auto"/>
        <w:ind w:left="142"/>
      </w:pPr>
      <w:r>
        <w:rPr>
          <w:rFonts w:ascii="Consolas" w:hAnsi="Consolas" w:eastAsia="等线" w:cs="Consolas"/>
          <w:b w:val="0"/>
          <w:i w:val="0"/>
          <w:color w:val="E8EAED"/>
          <w:sz w:val="17"/>
        </w:rPr>
        <w:t>营业成本 3.027198e+11 3.056478e+11 29.280 口径差异</w:t>
      </w:r>
    </w:p>
    <w:p w14:paraId="42B65D9C">
      <w:pPr>
        <w:shd w:val="clear" w:color="auto" w:fill="23272E"/>
        <w:spacing w:before="0" w:after="0" w:line="293" w:lineRule="auto"/>
        <w:ind w:left="142"/>
      </w:pPr>
      <w:r>
        <w:rPr>
          <w:rFonts w:ascii="Consolas" w:hAnsi="Consolas" w:eastAsia="等线" w:cs="Consolas"/>
          <w:b w:val="0"/>
          <w:i w:val="0"/>
          <w:color w:val="E8EAED"/>
          <w:sz w:val="17"/>
        </w:rPr>
        <w:t>销售费用 3.407400e+10 3.378120e+10 -2.928 口径差异</w:t>
      </w:r>
    </w:p>
    <w:p w14:paraId="07C698FE">
      <w:pPr>
        <w:shd w:val="clear" w:color="auto" w:fill="23272E"/>
        <w:spacing w:before="0" w:after="0" w:line="293" w:lineRule="auto"/>
        <w:ind w:left="142"/>
      </w:pPr>
      <w:r>
        <w:rPr>
          <w:rFonts w:ascii="Consolas" w:hAnsi="Consolas" w:eastAsia="等线" w:cs="Consolas"/>
          <w:b w:val="0"/>
          <w:i w:val="0"/>
          <w:color w:val="E8EAED"/>
          <w:sz w:val="17"/>
        </w:rPr>
        <w:t>营业收入 3.720373e+11 3.720373e+11  0.000   一致</w:t>
      </w:r>
    </w:p>
    <w:p w14:paraId="3A0527DA">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3D5F15F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91BAD2A">
            <w:pPr>
              <w:spacing w:before="40" w:after="40"/>
            </w:pPr>
            <w:r>
              <w:rPr>
                <w:rFonts w:ascii="微软雅黑" w:hAnsi="微软雅黑" w:eastAsia="微软雅黑" w:cs="微软雅黑"/>
                <w:b/>
                <w:i w:val="0"/>
                <w:color w:val="B4791B"/>
                <w:sz w:val="19"/>
              </w:rPr>
              <w:t>注意　</w:t>
            </w:r>
            <w:r>
              <w:rPr>
                <w:rFonts w:ascii="华文中宋" w:hAnsi="华文中宋" w:eastAsia="华文中宋" w:cs="华文中宋"/>
                <w:b w:val="0"/>
                <w:i w:val="0"/>
                <w:color w:val="1C1E21"/>
                <w:sz w:val="19"/>
              </w:rPr>
              <w:t xml:space="preserve">这是项目四真实的双源核对结果：营业成本差 </w:t>
            </w:r>
            <w:r>
              <w:rPr>
                <w:rFonts w:ascii="微软雅黑" w:hAnsi="微软雅黑" w:eastAsia="微软雅黑" w:cs="微软雅黑"/>
                <w:b/>
                <w:i w:val="0"/>
                <w:color w:val="1C1E21"/>
                <w:sz w:val="19"/>
              </w:rPr>
              <w:t>+29.2800 亿</w:t>
            </w:r>
            <w:r>
              <w:rPr>
                <w:rFonts w:ascii="华文中宋" w:hAnsi="华文中宋" w:eastAsia="华文中宋" w:cs="华文中宋"/>
                <w:b w:val="0"/>
                <w:i w:val="0"/>
                <w:color w:val="1C1E21"/>
                <w:sz w:val="19"/>
              </w:rPr>
              <w:t xml:space="preserve">、销售费用差 </w:t>
            </w:r>
            <w:r>
              <w:rPr>
                <w:rFonts w:ascii="微软雅黑" w:hAnsi="微软雅黑" w:eastAsia="微软雅黑" w:cs="微软雅黑"/>
                <w:b/>
                <w:i w:val="0"/>
                <w:color w:val="1C1E21"/>
                <w:sz w:val="19"/>
              </w:rPr>
              <w:t>−2.9280 亿</w:t>
            </w:r>
            <w:r>
              <w:rPr>
                <w:rFonts w:ascii="华文中宋" w:hAnsi="华文中宋" w:eastAsia="华文中宋" w:cs="华文中宋"/>
                <w:b w:val="0"/>
                <w:i w:val="0"/>
                <w:color w:val="1C1E21"/>
                <w:sz w:val="19"/>
              </w:rPr>
              <w:t>，两笔差额方向相反、量级相近，而营业收入完全一致。结论不是“某个源错了”，而是</w:t>
            </w:r>
            <w:r>
              <w:rPr>
                <w:rFonts w:ascii="微软雅黑" w:hAnsi="微软雅黑" w:eastAsia="微软雅黑" w:cs="微软雅黑"/>
                <w:b/>
                <w:i w:val="0"/>
                <w:color w:val="1C1E21"/>
                <w:sz w:val="19"/>
              </w:rPr>
              <w:t>同一批费用在两个源里归了不同科目</w:t>
            </w:r>
            <w:r>
              <w:rPr>
                <w:rFonts w:ascii="华文中宋" w:hAnsi="华文中宋" w:eastAsia="华文中宋" w:cs="华文中宋"/>
                <w:b w:val="0"/>
                <w:i w:val="0"/>
                <w:color w:val="1C1E21"/>
                <w:sz w:val="19"/>
              </w:rPr>
              <w:t>（把一部分销售费用并进了营业成本）。这类差异叫“真实但无害”，处理办法是：</w:t>
            </w:r>
            <w:r>
              <w:rPr>
                <w:rFonts w:ascii="微软雅黑" w:hAnsi="微软雅黑" w:eastAsia="微软雅黑" w:cs="微软雅黑"/>
                <w:b/>
                <w:i w:val="0"/>
                <w:color w:val="1C1E21"/>
                <w:sz w:val="19"/>
              </w:rPr>
              <w:t>在报告里点名它、说明为什么可以接受、然后固定采用其中一个源</w:t>
            </w:r>
            <w:r>
              <w:rPr>
                <w:rFonts w:ascii="华文中宋" w:hAnsi="华文中宋" w:eastAsia="华文中宋" w:cs="华文中宋"/>
                <w:b w:val="0"/>
                <w:i w:val="0"/>
                <w:color w:val="1C1E21"/>
                <w:sz w:val="19"/>
              </w:rPr>
              <w:t>。最怕的是发现了差异却只字不提。</w:t>
            </w:r>
          </w:p>
        </w:tc>
      </w:tr>
    </w:tbl>
    <w:p w14:paraId="61D699E0">
      <w:pPr>
        <w:spacing w:after="40"/>
      </w:pPr>
    </w:p>
    <w:p w14:paraId="78E07796">
      <w:pPr>
        <w:pStyle w:val="4"/>
        <w:outlineLvl w:val="0"/>
      </w:pPr>
      <w:bookmarkStart w:id="237" w:name="_Toc31195"/>
      <w:r>
        <w:rPr>
          <w:rFonts w:ascii="微软雅黑" w:hAnsi="微软雅黑" w:eastAsia="微软雅黑" w:cs="微软雅黑"/>
          <w:b w:val="0"/>
          <w:i w:val="0"/>
          <w:color w:val="1C1E21"/>
          <w:sz w:val="30"/>
        </w:rPr>
        <w:t>J.7　落盘：格式选择与三条纪律</w:t>
      </w:r>
      <w:bookmarkEnd w:id="237"/>
    </w:p>
    <w:p w14:paraId="184F1C56">
      <w:pPr>
        <w:keepNext/>
        <w:spacing w:before="120" w:after="50"/>
        <w:jc w:val="center"/>
      </w:pPr>
      <w:r>
        <w:rPr>
          <w:rFonts w:ascii="等线" w:hAnsi="等线" w:eastAsia="等线" w:cs="等线"/>
          <w:b w:val="0"/>
          <w:i w:val="0"/>
          <w:color w:val="1C1E21"/>
          <w:sz w:val="18"/>
        </w:rPr>
        <w:t>表 J-4　四种落盘格式</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40"/>
        <w:gridCol w:w="3708"/>
        <w:gridCol w:w="2324"/>
        <w:gridCol w:w="2324"/>
      </w:tblGrid>
      <w:tr w14:paraId="31E0A0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40" w:type="dxa"/>
            <w:tcBorders>
              <w:bottom w:val="single" w:color="D6DAE0" w:sz="8" w:space="0"/>
            </w:tcBorders>
            <w:shd w:val="clear" w:color="auto" w:fill="F5F7FA"/>
          </w:tcPr>
          <w:p w14:paraId="72D4794A">
            <w:pPr>
              <w:keepNext/>
              <w:spacing w:before="24" w:after="24" w:line="240" w:lineRule="auto"/>
              <w:jc w:val="left"/>
            </w:pPr>
            <w:r>
              <w:rPr>
                <w:rFonts w:ascii="等线" w:hAnsi="等线" w:eastAsia="等线" w:cs="等线"/>
                <w:b/>
                <w:i w:val="0"/>
                <w:color w:val="1C4A8C"/>
                <w:sz w:val="17"/>
              </w:rPr>
              <w:t>格式</w:t>
            </w:r>
          </w:p>
        </w:tc>
        <w:tc>
          <w:tcPr>
            <w:tcW w:w="3708" w:type="dxa"/>
            <w:tcBorders>
              <w:bottom w:val="single" w:color="D6DAE0" w:sz="8" w:space="0"/>
            </w:tcBorders>
            <w:shd w:val="clear" w:color="auto" w:fill="F5F7FA"/>
          </w:tcPr>
          <w:p w14:paraId="372B406C">
            <w:pPr>
              <w:keepNext/>
              <w:spacing w:before="24" w:after="24" w:line="240" w:lineRule="auto"/>
              <w:jc w:val="left"/>
            </w:pPr>
            <w:r>
              <w:rPr>
                <w:rFonts w:ascii="等线" w:hAnsi="等线" w:eastAsia="等线" w:cs="等线"/>
                <w:b/>
                <w:i w:val="0"/>
                <w:color w:val="1C4A8C"/>
                <w:sz w:val="17"/>
              </w:rPr>
              <w:t>写法</w:t>
            </w:r>
          </w:p>
        </w:tc>
        <w:tc>
          <w:tcPr>
            <w:tcW w:w="2324" w:type="dxa"/>
            <w:tcBorders>
              <w:bottom w:val="single" w:color="D6DAE0" w:sz="8" w:space="0"/>
            </w:tcBorders>
            <w:shd w:val="clear" w:color="auto" w:fill="F5F7FA"/>
          </w:tcPr>
          <w:p w14:paraId="5022F441">
            <w:pPr>
              <w:keepNext/>
              <w:spacing w:before="24" w:after="24" w:line="240" w:lineRule="auto"/>
              <w:jc w:val="left"/>
            </w:pPr>
            <w:r>
              <w:rPr>
                <w:rFonts w:ascii="等线" w:hAnsi="等线" w:eastAsia="等线" w:cs="等线"/>
                <w:b/>
                <w:i w:val="0"/>
                <w:color w:val="1C4A8C"/>
                <w:sz w:val="17"/>
              </w:rPr>
              <w:t>用在哪</w:t>
            </w:r>
          </w:p>
        </w:tc>
        <w:tc>
          <w:tcPr>
            <w:tcW w:w="2324" w:type="dxa"/>
            <w:tcBorders>
              <w:bottom w:val="single" w:color="D6DAE0" w:sz="8" w:space="0"/>
            </w:tcBorders>
            <w:shd w:val="clear" w:color="auto" w:fill="F5F7FA"/>
          </w:tcPr>
          <w:p w14:paraId="3F5F0329">
            <w:pPr>
              <w:keepNext/>
              <w:spacing w:before="24" w:after="24" w:line="240" w:lineRule="auto"/>
              <w:jc w:val="left"/>
            </w:pPr>
            <w:r>
              <w:rPr>
                <w:rFonts w:ascii="等线" w:hAnsi="等线" w:eastAsia="等线" w:cs="等线"/>
                <w:b/>
                <w:i w:val="0"/>
                <w:color w:val="1C4A8C"/>
                <w:sz w:val="17"/>
              </w:rPr>
              <w:t>注意</w:t>
            </w:r>
          </w:p>
        </w:tc>
      </w:tr>
      <w:tr w14:paraId="7BE2CFE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40" w:type="dxa"/>
          </w:tcPr>
          <w:p w14:paraId="613B5AE3">
            <w:pPr>
              <w:spacing w:before="16" w:after="16" w:line="240" w:lineRule="auto"/>
              <w:jc w:val="left"/>
            </w:pPr>
            <w:r>
              <w:rPr>
                <w:rFonts w:ascii="等线" w:hAnsi="等线" w:eastAsia="等线" w:cs="等线"/>
                <w:b w:val="0"/>
                <w:i w:val="0"/>
                <w:color w:val="1C1E21"/>
                <w:sz w:val="17"/>
              </w:rPr>
              <w:t>CSV</w:t>
            </w:r>
          </w:p>
        </w:tc>
        <w:tc>
          <w:tcPr>
            <w:tcW w:w="3708" w:type="dxa"/>
          </w:tcPr>
          <w:p w14:paraId="51BE74C8">
            <w:pPr>
              <w:spacing w:before="16" w:after="16" w:line="240" w:lineRule="auto"/>
              <w:jc w:val="left"/>
            </w:pPr>
            <w:r>
              <w:rPr>
                <w:rFonts w:ascii="等线" w:hAnsi="等线" w:eastAsia="等线" w:cs="等线"/>
                <w:b w:val="0"/>
                <w:i w:val="0"/>
                <w:color w:val="1C1E21"/>
                <w:sz w:val="17"/>
              </w:rPr>
              <w:t>df.to_csv(p, index=False, encoding="utf-8-sig")</w:t>
            </w:r>
          </w:p>
        </w:tc>
        <w:tc>
          <w:tcPr>
            <w:tcW w:w="2324" w:type="dxa"/>
          </w:tcPr>
          <w:p w14:paraId="244271B8">
            <w:pPr>
              <w:spacing w:before="16" w:after="16" w:line="240" w:lineRule="auto"/>
              <w:jc w:val="left"/>
            </w:pPr>
            <w:r>
              <w:rPr>
                <w:rFonts w:ascii="等线" w:hAnsi="等线" w:eastAsia="等线" w:cs="等线"/>
                <w:b w:val="0"/>
                <w:i w:val="0"/>
                <w:color w:val="1C1E21"/>
                <w:sz w:val="17"/>
              </w:rPr>
              <w:t>中间结果、可重跑的加工数据</w:t>
            </w:r>
          </w:p>
        </w:tc>
        <w:tc>
          <w:tcPr>
            <w:tcW w:w="2324" w:type="dxa"/>
          </w:tcPr>
          <w:p w14:paraId="7A972CE6">
            <w:pPr>
              <w:spacing w:before="16" w:after="16" w:line="240" w:lineRule="auto"/>
              <w:jc w:val="left"/>
            </w:pPr>
            <w:r>
              <w:rPr>
                <w:rFonts w:ascii="等线" w:hAnsi="等线" w:eastAsia="等线" w:cs="等线"/>
                <w:b/>
                <w:i w:val="0"/>
                <w:color w:val="1C1E21"/>
                <w:sz w:val="17"/>
              </w:rPr>
              <w:t>必须 utf-8-sig</w:t>
            </w:r>
            <w:r>
              <w:rPr>
                <w:rFonts w:ascii="等线" w:hAnsi="等线" w:eastAsia="等线" w:cs="等线"/>
                <w:b w:val="0"/>
                <w:i w:val="0"/>
                <w:color w:val="1C1E21"/>
                <w:sz w:val="17"/>
              </w:rPr>
              <w:t>，否则 Excel 双击打开中文乱码</w:t>
            </w:r>
          </w:p>
        </w:tc>
      </w:tr>
      <w:tr w14:paraId="39B4C81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40" w:type="dxa"/>
          </w:tcPr>
          <w:p w14:paraId="08F928D7">
            <w:pPr>
              <w:spacing w:before="16" w:after="16" w:line="240" w:lineRule="auto"/>
              <w:jc w:val="left"/>
            </w:pPr>
            <w:r>
              <w:rPr>
                <w:rFonts w:ascii="等线" w:hAnsi="等线" w:eastAsia="等线" w:cs="等线"/>
                <w:b w:val="0"/>
                <w:i w:val="0"/>
                <w:color w:val="1C1E21"/>
                <w:sz w:val="17"/>
              </w:rPr>
              <w:t>Excel</w:t>
            </w:r>
          </w:p>
        </w:tc>
        <w:tc>
          <w:tcPr>
            <w:tcW w:w="3708" w:type="dxa"/>
          </w:tcPr>
          <w:p w14:paraId="302246DD">
            <w:pPr>
              <w:spacing w:before="16" w:after="16" w:line="240" w:lineRule="auto"/>
              <w:jc w:val="left"/>
            </w:pPr>
            <w:r>
              <w:rPr>
                <w:rFonts w:ascii="等线" w:hAnsi="等线" w:eastAsia="等线" w:cs="等线"/>
                <w:b w:val="0"/>
                <w:i w:val="0"/>
                <w:color w:val="1C1E21"/>
                <w:sz w:val="17"/>
              </w:rPr>
              <w:t>with pd.ExcelWriter(p, engine="openpyxl") as w: df.to_excel(w, sheet_name=…)</w:t>
            </w:r>
          </w:p>
        </w:tc>
        <w:tc>
          <w:tcPr>
            <w:tcW w:w="2324" w:type="dxa"/>
          </w:tcPr>
          <w:p w14:paraId="1E9D4115">
            <w:pPr>
              <w:spacing w:before="16" w:after="16" w:line="240" w:lineRule="auto"/>
              <w:jc w:val="left"/>
            </w:pPr>
            <w:r>
              <w:rPr>
                <w:rFonts w:ascii="等线" w:hAnsi="等线" w:eastAsia="等线" w:cs="等线"/>
                <w:b w:val="0"/>
                <w:i w:val="0"/>
                <w:color w:val="1C1E21"/>
                <w:sz w:val="17"/>
              </w:rPr>
              <w:t>交付给老师的底稿</w:t>
            </w:r>
          </w:p>
        </w:tc>
        <w:tc>
          <w:tcPr>
            <w:tcW w:w="2324" w:type="dxa"/>
          </w:tcPr>
          <w:p w14:paraId="5D401406">
            <w:pPr>
              <w:spacing w:before="16" w:after="16" w:line="240" w:lineRule="auto"/>
              <w:jc w:val="left"/>
            </w:pPr>
            <w:r>
              <w:rPr>
                <w:rFonts w:ascii="等线" w:hAnsi="等线" w:eastAsia="等线" w:cs="等线"/>
                <w:b w:val="0"/>
                <w:i w:val="0"/>
                <w:color w:val="1C1E21"/>
                <w:sz w:val="17"/>
              </w:rPr>
              <w:t>文件被 Excel 打开时写入会抛 PermissionError</w:t>
            </w:r>
          </w:p>
        </w:tc>
      </w:tr>
      <w:tr w14:paraId="7432A4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rHeight w:val="554" w:hRule="atLeast"/>
          <w:jc w:val="center"/>
        </w:trPr>
        <w:tc>
          <w:tcPr>
            <w:tcW w:w="940" w:type="dxa"/>
          </w:tcPr>
          <w:p w14:paraId="6A26F66D">
            <w:pPr>
              <w:spacing w:before="16" w:after="16" w:line="240" w:lineRule="auto"/>
              <w:jc w:val="left"/>
            </w:pPr>
            <w:r>
              <w:rPr>
                <w:rFonts w:ascii="等线" w:hAnsi="等线" w:eastAsia="等线" w:cs="等线"/>
                <w:b w:val="0"/>
                <w:i w:val="0"/>
                <w:color w:val="1C1E21"/>
                <w:sz w:val="17"/>
              </w:rPr>
              <w:t>JSON</w:t>
            </w:r>
          </w:p>
        </w:tc>
        <w:tc>
          <w:tcPr>
            <w:tcW w:w="3708" w:type="dxa"/>
          </w:tcPr>
          <w:p w14:paraId="630E0C30">
            <w:pPr>
              <w:spacing w:before="16" w:after="16" w:line="240" w:lineRule="auto"/>
              <w:jc w:val="left"/>
            </w:pPr>
            <w:r>
              <w:rPr>
                <w:rFonts w:ascii="等线" w:hAnsi="等线" w:eastAsia="等线" w:cs="等线"/>
                <w:b w:val="0"/>
                <w:i w:val="0"/>
                <w:color w:val="1C1E21"/>
                <w:sz w:val="17"/>
              </w:rPr>
              <w:t>json.dump(res, f, ensure_ascii=False, indent=2, default=str)</w:t>
            </w:r>
          </w:p>
        </w:tc>
        <w:tc>
          <w:tcPr>
            <w:tcW w:w="2324" w:type="dxa"/>
          </w:tcPr>
          <w:p w14:paraId="31CA6266">
            <w:pPr>
              <w:spacing w:before="16" w:after="16" w:line="240" w:lineRule="auto"/>
              <w:jc w:val="left"/>
            </w:pPr>
            <w:r>
              <w:rPr>
                <w:rFonts w:ascii="等线" w:hAnsi="等线" w:eastAsia="等线" w:cs="等线"/>
                <w:b w:val="0"/>
                <w:i w:val="0"/>
                <w:color w:val="1C1E21"/>
                <w:sz w:val="17"/>
              </w:rPr>
              <w:t>程序之间传结果、留痕</w:t>
            </w:r>
          </w:p>
        </w:tc>
        <w:tc>
          <w:tcPr>
            <w:tcW w:w="2324" w:type="dxa"/>
          </w:tcPr>
          <w:p w14:paraId="35E9954F">
            <w:pPr>
              <w:spacing w:before="16" w:after="16" w:line="240" w:lineRule="auto"/>
              <w:jc w:val="left"/>
            </w:pPr>
            <w:r>
              <w:rPr>
                <w:rFonts w:ascii="等线" w:hAnsi="等线" w:eastAsia="等线" w:cs="等线"/>
                <w:b w:val="0"/>
                <w:i w:val="0"/>
                <w:color w:val="1C1E21"/>
                <w:sz w:val="17"/>
              </w:rPr>
              <w:t>default=str 处理 Decimal/numpy 类型</w:t>
            </w:r>
          </w:p>
        </w:tc>
      </w:tr>
      <w:tr w14:paraId="588942B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40" w:type="dxa"/>
          </w:tcPr>
          <w:p w14:paraId="53230448">
            <w:pPr>
              <w:spacing w:before="16" w:after="16" w:line="240" w:lineRule="auto"/>
              <w:jc w:val="left"/>
            </w:pPr>
            <w:r>
              <w:rPr>
                <w:rFonts w:ascii="等线" w:hAnsi="等线" w:eastAsia="等线" w:cs="等线"/>
                <w:b w:val="0"/>
                <w:i w:val="0"/>
                <w:color w:val="1C1E21"/>
                <w:sz w:val="17"/>
              </w:rPr>
              <w:t>Parquet</w:t>
            </w:r>
          </w:p>
        </w:tc>
        <w:tc>
          <w:tcPr>
            <w:tcW w:w="3708" w:type="dxa"/>
          </w:tcPr>
          <w:p w14:paraId="1826F3DA">
            <w:pPr>
              <w:spacing w:before="16" w:after="16" w:line="240" w:lineRule="auto"/>
              <w:jc w:val="left"/>
            </w:pPr>
            <w:r>
              <w:rPr>
                <w:rFonts w:ascii="等线" w:hAnsi="等线" w:eastAsia="等线" w:cs="等线"/>
                <w:b w:val="0"/>
                <w:i w:val="0"/>
                <w:color w:val="1C1E21"/>
                <w:sz w:val="17"/>
              </w:rPr>
              <w:t>df.to_parquet(p)</w:t>
            </w:r>
          </w:p>
        </w:tc>
        <w:tc>
          <w:tcPr>
            <w:tcW w:w="2324" w:type="dxa"/>
          </w:tcPr>
          <w:p w14:paraId="7FDB4717">
            <w:pPr>
              <w:spacing w:before="16" w:after="16" w:line="240" w:lineRule="auto"/>
              <w:jc w:val="left"/>
            </w:pPr>
            <w:r>
              <w:rPr>
                <w:rFonts w:ascii="等线" w:hAnsi="等线" w:eastAsia="等线" w:cs="等线"/>
                <w:b w:val="0"/>
                <w:i w:val="0"/>
                <w:color w:val="1C1E21"/>
                <w:sz w:val="17"/>
              </w:rPr>
              <w:t>大表、需要列裁剪时</w:t>
            </w:r>
          </w:p>
        </w:tc>
        <w:tc>
          <w:tcPr>
            <w:tcW w:w="2324" w:type="dxa"/>
          </w:tcPr>
          <w:p w14:paraId="5700B12F">
            <w:pPr>
              <w:spacing w:before="16" w:after="16" w:line="240" w:lineRule="auto"/>
              <w:jc w:val="left"/>
            </w:pPr>
            <w:r>
              <w:rPr>
                <w:rFonts w:ascii="等线" w:hAnsi="等线" w:eastAsia="等线" w:cs="等线"/>
                <w:b w:val="0"/>
                <w:i w:val="0"/>
                <w:color w:val="1C1E21"/>
                <w:sz w:val="17"/>
              </w:rPr>
              <w:t>需要 pyarrow，课程项目一般用不上</w:t>
            </w:r>
          </w:p>
        </w:tc>
      </w:tr>
    </w:tbl>
    <w:p w14:paraId="5AA31E18">
      <w:pPr>
        <w:spacing w:after="40"/>
      </w:pPr>
    </w:p>
    <w:p w14:paraId="3BB2B998">
      <w:pPr>
        <w:shd w:val="clear" w:color="auto" w:fill="23272E"/>
        <w:spacing w:before="0" w:after="0" w:line="293" w:lineRule="auto"/>
        <w:ind w:left="142"/>
      </w:pPr>
      <w:r>
        <w:rPr>
          <w:rFonts w:ascii="Consolas" w:hAnsi="Consolas" w:eastAsia="等线" w:cs="Consolas"/>
          <w:b w:val="0"/>
          <w:i w:val="0"/>
          <w:color w:val="E8EAED"/>
          <w:sz w:val="17"/>
        </w:rPr>
        <w:t xml:space="preserve">   CSV 回读列名: ['科目', '2025']  ✓ utf-8-sig 让 Excel 双击不乱码</w:t>
      </w:r>
    </w:p>
    <w:p w14:paraId="2BD5F1CC">
      <w:pPr>
        <w:shd w:val="clear" w:color="auto" w:fill="23272E"/>
        <w:spacing w:before="0" w:after="0" w:line="293" w:lineRule="auto"/>
        <w:ind w:left="142"/>
        <w:outlineLvl w:val="0"/>
      </w:pPr>
      <w:r>
        <w:rPr>
          <w:rFonts w:ascii="Consolas" w:hAnsi="Consolas" w:eastAsia="等线" w:cs="Consolas"/>
          <w:b w:val="0"/>
          <w:i w:val="0"/>
          <w:color w:val="E8EAED"/>
          <w:sz w:val="17"/>
        </w:rPr>
        <w:t xml:space="preserve">   </w:t>
      </w:r>
      <w:bookmarkStart w:id="238" w:name="_Toc5713"/>
      <w:r>
        <w:rPr>
          <w:rFonts w:ascii="Consolas" w:hAnsi="Consolas" w:eastAsia="等线" w:cs="Consolas"/>
          <w:b w:val="0"/>
          <w:i w:val="0"/>
          <w:color w:val="E8EAED"/>
          <w:sz w:val="17"/>
        </w:rPr>
        <w:t>XLSX 工作表: ['利润表', '转置']  ✓ 一次写多表</w:t>
      </w:r>
      <w:bookmarkEnd w:id="238"/>
    </w:p>
    <w:p w14:paraId="0879042F">
      <w:pPr>
        <w:spacing w:after="40"/>
      </w:pPr>
    </w:p>
    <w:p w14:paraId="1553024F">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原始数据只读</w:t>
      </w:r>
      <w:r>
        <w:rPr>
          <w:rFonts w:ascii="华文中宋" w:hAnsi="华文中宋" w:eastAsia="华文中宋" w:cs="华文中宋"/>
          <w:b w:val="0"/>
          <w:i w:val="0"/>
          <w:color w:val="1C1E21"/>
          <w:sz w:val="20"/>
        </w:rPr>
        <w:t>：data/raw/ 里的文件永不修改，所有加工都写到 data/processed/；</w:t>
      </w:r>
    </w:p>
    <w:p w14:paraId="6BEFA85A">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加工可重跑</w:t>
      </w:r>
      <w:r>
        <w:rPr>
          <w:rFonts w:ascii="华文中宋" w:hAnsi="华文中宋" w:eastAsia="华文中宋" w:cs="华文中宋"/>
          <w:b w:val="0"/>
          <w:i w:val="0"/>
          <w:color w:val="1C1E21"/>
          <w:sz w:val="20"/>
        </w:rPr>
        <w:t>：删掉 processed/ 再跑一次脚本，结果必须一模一样（幂等）；</w:t>
      </w:r>
    </w:p>
    <w:p w14:paraId="181F33BA">
      <w:pPr>
        <w:spacing w:after="30"/>
        <w:ind w:left="482" w:hanging="340"/>
        <w:jc w:val="both"/>
      </w:pPr>
      <w:r>
        <w:rPr>
          <w:rFonts w:ascii="微软雅黑" w:hAnsi="微软雅黑" w:eastAsia="微软雅黑" w:cs="微软雅黑"/>
          <w:b w:val="0"/>
          <w:i w:val="0"/>
          <w:color w:val="1C4A8C"/>
          <w:sz w:val="20"/>
        </w:rPr>
        <w:t xml:space="preserve">3. </w:t>
      </w:r>
      <w:r>
        <w:rPr>
          <w:rFonts w:ascii="微软雅黑" w:hAnsi="微软雅黑" w:eastAsia="微软雅黑" w:cs="微软雅黑"/>
          <w:b/>
          <w:i w:val="0"/>
          <w:color w:val="1C1E21"/>
          <w:sz w:val="20"/>
        </w:rPr>
        <w:t>每个中间结果都落盘</w:t>
      </w:r>
      <w:r>
        <w:rPr>
          <w:rFonts w:ascii="华文中宋" w:hAnsi="华文中宋" w:eastAsia="华文中宋" w:cs="华文中宋"/>
          <w:b w:val="0"/>
          <w:i w:val="0"/>
          <w:color w:val="1C1E21"/>
          <w:sz w:val="20"/>
        </w:rPr>
        <w:t>：不要只留在内存里，脚本一断全丢，也没法做复核。</w:t>
      </w:r>
    </w:p>
    <w:p w14:paraId="330B23E9">
      <w:pPr>
        <w:pStyle w:val="4"/>
        <w:outlineLvl w:val="0"/>
      </w:pPr>
      <w:bookmarkStart w:id="239" w:name="_Toc4467"/>
      <w:r>
        <w:rPr>
          <w:rFonts w:ascii="微软雅黑" w:hAnsi="微软雅黑" w:eastAsia="微软雅黑" w:cs="微软雅黑"/>
          <w:b w:val="0"/>
          <w:i w:val="0"/>
          <w:color w:val="1C1E21"/>
          <w:sz w:val="30"/>
        </w:rPr>
        <w:t>J.8　完整演练：一份脏流水从原始到能用</w:t>
      </w:r>
      <w:bookmarkEnd w:id="239"/>
    </w:p>
    <w:p w14:paraId="1C1BF00F">
      <w:pPr>
        <w:spacing w:after="60"/>
        <w:jc w:val="both"/>
      </w:pPr>
      <w:r>
        <w:rPr>
          <w:rFonts w:ascii="华文中宋" w:hAnsi="华文中宋" w:eastAsia="华文中宋" w:cs="华文中宋"/>
          <w:b w:val="0"/>
          <w:i w:val="0"/>
          <w:color w:val="1C1E21"/>
          <w:sz w:val="21"/>
        </w:rPr>
        <w:t>下面这份合成数据把本附录所有动作串成一遍（结构照搬真实凭证表）。它同时是《Python 数据分析与可视化基础》课后练习的财务版，你可以拿它当自测题：先自己写，再对照代码。</w:t>
      </w:r>
    </w:p>
    <w:p w14:paraId="4D74B661">
      <w:pPr>
        <w:keepNext/>
        <w:spacing w:before="60" w:after="20"/>
      </w:pPr>
      <w:r>
        <w:rPr>
          <w:rFonts w:ascii="等线" w:hAnsi="等线" w:eastAsia="等线" w:cs="等线"/>
          <w:b w:val="0"/>
          <w:i w:val="0"/>
          <w:color w:val="626870"/>
          <w:sz w:val="16"/>
        </w:rPr>
        <w:t>▍J.8 完整清洗链</w:t>
      </w:r>
    </w:p>
    <w:p w14:paraId="4C73049B">
      <w:pPr>
        <w:shd w:val="clear" w:color="auto" w:fill="F4F6F8"/>
        <w:spacing w:before="0" w:after="0" w:line="293" w:lineRule="auto"/>
        <w:ind w:left="142"/>
        <w:outlineLvl w:val="0"/>
      </w:pPr>
      <w:bookmarkStart w:id="240" w:name="_Toc5297"/>
      <w:r>
        <w:rPr>
          <w:rFonts w:ascii="Consolas" w:hAnsi="Consolas" w:eastAsia="等线" w:cs="Consolas"/>
          <w:b w:val="0"/>
          <w:i w:val="0"/>
          <w:color w:val="212629"/>
          <w:sz w:val="17"/>
        </w:rPr>
        <w:t>rng = np.random.</w:t>
      </w:r>
      <w:r>
        <w:rPr>
          <w:rFonts w:ascii="Consolas" w:hAnsi="Consolas" w:eastAsia="等线" w:cs="Consolas"/>
          <w:b w:val="0"/>
          <w:i w:val="0"/>
          <w:color w:val="0057AD"/>
          <w:sz w:val="17"/>
        </w:rPr>
        <w:t>RandomState</w:t>
      </w:r>
      <w:r>
        <w:rPr>
          <w:rFonts w:ascii="Consolas" w:hAnsi="Consolas" w:eastAsia="等线" w:cs="Consolas"/>
          <w:b w:val="0"/>
          <w:i w:val="0"/>
          <w:color w:val="212629"/>
          <w:sz w:val="17"/>
        </w:rPr>
        <w:t>(</w:t>
      </w:r>
      <w:r>
        <w:rPr>
          <w:rFonts w:ascii="Consolas" w:hAnsi="Consolas" w:eastAsia="等线" w:cs="Consolas"/>
          <w:b w:val="0"/>
          <w:i w:val="0"/>
          <w:color w:val="9F6A16"/>
          <w:sz w:val="17"/>
        </w:rPr>
        <w:t>7</w:t>
      </w:r>
      <w:r>
        <w:rPr>
          <w:rFonts w:ascii="Consolas" w:hAnsi="Consolas" w:eastAsia="等线" w:cs="Consolas"/>
          <w:b w:val="0"/>
          <w:i w:val="0"/>
          <w:color w:val="212629"/>
          <w:sz w:val="17"/>
        </w:rPr>
        <w:t>)</w:t>
      </w:r>
      <w:bookmarkEnd w:id="240"/>
    </w:p>
    <w:p w14:paraId="23444680">
      <w:pPr>
        <w:shd w:val="clear" w:color="auto" w:fill="F4F6F8"/>
        <w:spacing w:before="0" w:after="0" w:line="293" w:lineRule="auto"/>
        <w:ind w:left="142"/>
      </w:pPr>
      <w:r>
        <w:rPr>
          <w:rFonts w:ascii="Consolas" w:hAnsi="Consolas" w:eastAsia="等线" w:cs="Consolas"/>
          <w:b w:val="0"/>
          <w:i w:val="0"/>
          <w:color w:val="212629"/>
          <w:sz w:val="17"/>
        </w:rPr>
        <w:t xml:space="preserve">n = </w:t>
      </w:r>
      <w:r>
        <w:rPr>
          <w:rFonts w:ascii="Consolas" w:hAnsi="Consolas" w:eastAsia="等线" w:cs="Consolas"/>
          <w:b w:val="0"/>
          <w:i w:val="0"/>
          <w:color w:val="9F6A16"/>
          <w:sz w:val="17"/>
        </w:rPr>
        <w:t>60</w:t>
      </w:r>
    </w:p>
    <w:p w14:paraId="715DD6D0">
      <w:pPr>
        <w:shd w:val="clear" w:color="auto" w:fill="F4F6F8"/>
        <w:spacing w:before="0" w:after="0" w:line="293" w:lineRule="auto"/>
        <w:ind w:left="142"/>
      </w:pPr>
      <w:r>
        <w:rPr>
          <w:rFonts w:ascii="Consolas" w:hAnsi="Consolas" w:eastAsia="等线" w:cs="Consolas"/>
          <w:b w:val="0"/>
          <w:i w:val="0"/>
          <w:color w:val="212629"/>
          <w:sz w:val="17"/>
        </w:rPr>
        <w:t>df = pd.</w:t>
      </w:r>
      <w:r>
        <w:rPr>
          <w:rFonts w:ascii="Consolas" w:hAnsi="Consolas" w:eastAsia="等线" w:cs="Consolas"/>
          <w:b w:val="0"/>
          <w:i w:val="0"/>
          <w:color w:val="0057AD"/>
          <w:sz w:val="17"/>
        </w:rPr>
        <w:t>DataFrame</w:t>
      </w:r>
      <w:r>
        <w:rPr>
          <w:rFonts w:ascii="Consolas" w:hAnsi="Consolas" w:eastAsia="等线" w:cs="Consolas"/>
          <w:b w:val="0"/>
          <w:i w:val="0"/>
          <w:color w:val="212629"/>
          <w:sz w:val="17"/>
        </w:rPr>
        <w:t>({</w:t>
      </w:r>
    </w:p>
    <w:p w14:paraId="6B5AC886">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"日期"</w:t>
      </w:r>
      <w:r>
        <w:rPr>
          <w:rFonts w:ascii="Consolas" w:hAnsi="Consolas" w:eastAsia="等线" w:cs="Consolas"/>
          <w:b w:val="0"/>
          <w:i w:val="0"/>
          <w:color w:val="212629"/>
          <w:sz w:val="17"/>
        </w:rPr>
        <w:t>: pd.</w:t>
      </w:r>
      <w:r>
        <w:rPr>
          <w:rFonts w:ascii="Consolas" w:hAnsi="Consolas" w:eastAsia="等线" w:cs="Consolas"/>
          <w:b w:val="0"/>
          <w:i w:val="0"/>
          <w:color w:val="0057AD"/>
          <w:sz w:val="17"/>
        </w:rPr>
        <w:t>date_range</w:t>
      </w:r>
      <w:r>
        <w:rPr>
          <w:rFonts w:ascii="Consolas" w:hAnsi="Consolas" w:eastAsia="等线" w:cs="Consolas"/>
          <w:b w:val="0"/>
          <w:i w:val="0"/>
          <w:color w:val="212629"/>
          <w:sz w:val="17"/>
        </w:rPr>
        <w:t>(</w:t>
      </w:r>
      <w:r>
        <w:rPr>
          <w:rFonts w:ascii="Consolas" w:hAnsi="Consolas" w:eastAsia="等线" w:cs="Consolas"/>
          <w:b w:val="0"/>
          <w:i w:val="0"/>
          <w:color w:val="BF454A"/>
          <w:sz w:val="17"/>
        </w:rPr>
        <w:t>"2024-01-01"</w:t>
      </w:r>
      <w:r>
        <w:rPr>
          <w:rFonts w:ascii="Consolas" w:hAnsi="Consolas" w:eastAsia="等线" w:cs="Consolas"/>
          <w:b w:val="0"/>
          <w:i w:val="0"/>
          <w:color w:val="212629"/>
          <w:sz w:val="17"/>
        </w:rPr>
        <w:t>, periods=n, freq=</w:t>
      </w:r>
      <w:r>
        <w:rPr>
          <w:rFonts w:ascii="Consolas" w:hAnsi="Consolas" w:eastAsia="等线" w:cs="Consolas"/>
          <w:b w:val="0"/>
          <w:i w:val="0"/>
          <w:color w:val="BF454A"/>
          <w:sz w:val="17"/>
        </w:rPr>
        <w:t>"W"</w:t>
      </w:r>
      <w:r>
        <w:rPr>
          <w:rFonts w:ascii="Consolas" w:hAnsi="Consolas" w:eastAsia="等线" w:cs="Consolas"/>
          <w:b w:val="0"/>
          <w:i w:val="0"/>
          <w:color w:val="212629"/>
          <w:sz w:val="17"/>
        </w:rPr>
        <w:t>).</w:t>
      </w:r>
      <w:r>
        <w:rPr>
          <w:rFonts w:ascii="Consolas" w:hAnsi="Consolas" w:eastAsia="等线" w:cs="Consolas"/>
          <w:b w:val="0"/>
          <w:i w:val="0"/>
          <w:color w:val="0057AD"/>
          <w:sz w:val="17"/>
        </w:rPr>
        <w:t>strftime</w:t>
      </w:r>
      <w:r>
        <w:rPr>
          <w:rFonts w:ascii="Consolas" w:hAnsi="Consolas" w:eastAsia="等线" w:cs="Consolas"/>
          <w:b w:val="0"/>
          <w:i w:val="0"/>
          <w:color w:val="212629"/>
          <w:sz w:val="17"/>
        </w:rPr>
        <w:t>(</w:t>
      </w:r>
      <w:r>
        <w:rPr>
          <w:rFonts w:ascii="Consolas" w:hAnsi="Consolas" w:eastAsia="等线" w:cs="Consolas"/>
          <w:b w:val="0"/>
          <w:i w:val="0"/>
          <w:color w:val="BF454A"/>
          <w:sz w:val="17"/>
        </w:rPr>
        <w:t>"%Y/%m/%d"</w:t>
      </w:r>
      <w:r>
        <w:rPr>
          <w:rFonts w:ascii="Consolas" w:hAnsi="Consolas" w:eastAsia="等线" w:cs="Consolas"/>
          <w:b w:val="0"/>
          <w:i w:val="0"/>
          <w:color w:val="212629"/>
          <w:sz w:val="17"/>
        </w:rPr>
        <w:t>),</w:t>
      </w:r>
    </w:p>
    <w:p w14:paraId="71F4BF41">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"凭证号"</w:t>
      </w:r>
      <w:r>
        <w:rPr>
          <w:rFonts w:ascii="Consolas" w:hAnsi="Consolas" w:eastAsia="等线" w:cs="Consolas"/>
          <w:b w:val="0"/>
          <w:i w:val="0"/>
          <w:color w:val="212629"/>
          <w:sz w:val="17"/>
        </w:rPr>
        <w:t xml:space="preserve">: [f"PZ-{i:03d}" </w:t>
      </w:r>
      <w:r>
        <w:rPr>
          <w:rFonts w:ascii="Consolas" w:hAnsi="Consolas" w:eastAsia="等线" w:cs="Consolas"/>
          <w:b w:val="0"/>
          <w:i w:val="0"/>
          <w:color w:val="634A9C"/>
          <w:sz w:val="17"/>
        </w:rPr>
        <w:t>for</w:t>
      </w:r>
      <w:r>
        <w:rPr>
          <w:rFonts w:ascii="Consolas" w:hAnsi="Consolas" w:eastAsia="等线" w:cs="Consolas"/>
          <w:b w:val="0"/>
          <w:i w:val="0"/>
          <w:color w:val="212629"/>
          <w:sz w:val="17"/>
        </w:rPr>
        <w:t xml:space="preserve"> i </w:t>
      </w:r>
      <w:r>
        <w:rPr>
          <w:rFonts w:ascii="Consolas" w:hAnsi="Consolas" w:eastAsia="等线" w:cs="Consolas"/>
          <w:b w:val="0"/>
          <w:i w:val="0"/>
          <w:color w:val="634A9C"/>
          <w:sz w:val="17"/>
        </w:rPr>
        <w:t>in</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range</w:t>
      </w:r>
      <w:r>
        <w:rPr>
          <w:rFonts w:ascii="Consolas" w:hAnsi="Consolas" w:eastAsia="等线" w:cs="Consolas"/>
          <w:b w:val="0"/>
          <w:i w:val="0"/>
          <w:color w:val="212629"/>
          <w:sz w:val="17"/>
        </w:rPr>
        <w:t>(</w:t>
      </w:r>
      <w:r>
        <w:rPr>
          <w:rFonts w:ascii="Consolas" w:hAnsi="Consolas" w:eastAsia="等线" w:cs="Consolas"/>
          <w:b w:val="0"/>
          <w:i w:val="0"/>
          <w:color w:val="9F6A16"/>
          <w:sz w:val="17"/>
        </w:rPr>
        <w:t>1</w:t>
      </w:r>
      <w:r>
        <w:rPr>
          <w:rFonts w:ascii="Consolas" w:hAnsi="Consolas" w:eastAsia="等线" w:cs="Consolas"/>
          <w:b w:val="0"/>
          <w:i w:val="0"/>
          <w:color w:val="212629"/>
          <w:sz w:val="17"/>
        </w:rPr>
        <w:t xml:space="preserve">, n +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6B61EB4E">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"摘要"</w:t>
      </w:r>
      <w:r>
        <w:rPr>
          <w:rFonts w:ascii="Consolas" w:hAnsi="Consolas" w:eastAsia="等线" w:cs="Consolas"/>
          <w:b w:val="0"/>
          <w:i w:val="0"/>
          <w:color w:val="212629"/>
          <w:sz w:val="17"/>
        </w:rPr>
        <w:t>: [</w:t>
      </w:r>
      <w:r>
        <w:rPr>
          <w:rFonts w:ascii="Consolas" w:hAnsi="Consolas" w:eastAsia="等线" w:cs="Consolas"/>
          <w:b w:val="0"/>
          <w:i w:val="0"/>
          <w:color w:val="BF454A"/>
          <w:sz w:val="17"/>
        </w:rPr>
        <w:t>"  收货款  "</w:t>
      </w:r>
      <w:r>
        <w:rPr>
          <w:rFonts w:ascii="Consolas" w:hAnsi="Consolas" w:eastAsia="等线" w:cs="Consolas"/>
          <w:b w:val="0"/>
          <w:i w:val="0"/>
          <w:color w:val="212629"/>
          <w:sz w:val="17"/>
        </w:rPr>
        <w:t>] * n,</w:t>
      </w:r>
    </w:p>
    <w:p w14:paraId="3600244D">
      <w:pPr>
        <w:shd w:val="clear" w:color="auto" w:fill="F4F6F8"/>
        <w:spacing w:before="0" w:after="0" w:line="293" w:lineRule="auto"/>
        <w:ind w:left="142"/>
      </w:pP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"金额(元)"</w:t>
      </w:r>
      <w:r>
        <w:rPr>
          <w:rFonts w:ascii="Consolas" w:hAnsi="Consolas" w:eastAsia="等线" w:cs="Consolas"/>
          <w:b w:val="0"/>
          <w:i w:val="0"/>
          <w:color w:val="212629"/>
          <w:sz w:val="17"/>
        </w:rPr>
        <w:t>: np.</w:t>
      </w:r>
      <w:r>
        <w:rPr>
          <w:rFonts w:ascii="Consolas" w:hAnsi="Consolas" w:eastAsia="等线" w:cs="Consolas"/>
          <w:b w:val="0"/>
          <w:i w:val="0"/>
          <w:color w:val="0057AD"/>
          <w:sz w:val="17"/>
        </w:rPr>
        <w:t>round</w:t>
      </w:r>
      <w:r>
        <w:rPr>
          <w:rFonts w:ascii="Consolas" w:hAnsi="Consolas" w:eastAsia="等线" w:cs="Consolas"/>
          <w:b w:val="0"/>
          <w:i w:val="0"/>
          <w:color w:val="212629"/>
          <w:sz w:val="17"/>
        </w:rPr>
        <w:t>(rng.</w:t>
      </w:r>
      <w:r>
        <w:rPr>
          <w:rFonts w:ascii="Consolas" w:hAnsi="Consolas" w:eastAsia="等线" w:cs="Consolas"/>
          <w:b w:val="0"/>
          <w:i w:val="0"/>
          <w:color w:val="0057AD"/>
          <w:sz w:val="17"/>
        </w:rPr>
        <w:t>uniform</w:t>
      </w:r>
      <w:r>
        <w:rPr>
          <w:rFonts w:ascii="Consolas" w:hAnsi="Consolas" w:eastAsia="等线" w:cs="Consolas"/>
          <w:b w:val="0"/>
          <w:i w:val="0"/>
          <w:color w:val="212629"/>
          <w:sz w:val="17"/>
        </w:rPr>
        <w:t>(</w:t>
      </w:r>
      <w:r>
        <w:rPr>
          <w:rFonts w:ascii="Consolas" w:hAnsi="Consolas" w:eastAsia="等线" w:cs="Consolas"/>
          <w:b w:val="0"/>
          <w:i w:val="0"/>
          <w:color w:val="9F6A16"/>
          <w:sz w:val="17"/>
        </w:rPr>
        <w:t>8000</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90000</w:t>
      </w:r>
      <w:r>
        <w:rPr>
          <w:rFonts w:ascii="Consolas" w:hAnsi="Consolas" w:eastAsia="等线" w:cs="Consolas"/>
          <w:b w:val="0"/>
          <w:i w:val="0"/>
          <w:color w:val="212629"/>
          <w:sz w:val="17"/>
        </w:rPr>
        <w:t xml:space="preserve">, n), </w:t>
      </w:r>
      <w:r>
        <w:rPr>
          <w:rFonts w:ascii="Consolas" w:hAnsi="Consolas" w:eastAsia="等线" w:cs="Consolas"/>
          <w:b w:val="0"/>
          <w:i w:val="0"/>
          <w:color w:val="9F6A16"/>
          <w:sz w:val="17"/>
        </w:rPr>
        <w:t>2</w:t>
      </w:r>
      <w:r>
        <w:rPr>
          <w:rFonts w:ascii="Consolas" w:hAnsi="Consolas" w:eastAsia="等线" w:cs="Consolas"/>
          <w:b w:val="0"/>
          <w:i w:val="0"/>
          <w:color w:val="212629"/>
          <w:sz w:val="17"/>
        </w:rPr>
        <w:t>),</w:t>
      </w:r>
    </w:p>
    <w:p w14:paraId="667AF9A2">
      <w:pPr>
        <w:shd w:val="clear" w:color="auto" w:fill="F4F6F8"/>
        <w:spacing w:before="0" w:after="0" w:line="293" w:lineRule="auto"/>
        <w:ind w:left="142"/>
      </w:pPr>
      <w:r>
        <w:rPr>
          <w:rFonts w:ascii="Consolas" w:hAnsi="Consolas" w:eastAsia="等线" w:cs="Consolas"/>
          <w:b w:val="0"/>
          <w:i w:val="0"/>
          <w:color w:val="212629"/>
          <w:sz w:val="17"/>
        </w:rPr>
        <w:t>})</w:t>
      </w:r>
    </w:p>
    <w:p w14:paraId="2842F989">
      <w:pPr>
        <w:shd w:val="clear" w:color="auto" w:fill="F4F6F8"/>
        <w:spacing w:before="0" w:after="0" w:line="293" w:lineRule="auto"/>
        <w:ind w:left="142"/>
      </w:pPr>
      <w:r>
        <w:rPr>
          <w:rFonts w:ascii="Consolas" w:hAnsi="Consolas" w:eastAsia="等线" w:cs="Consolas"/>
          <w:b w:val="0"/>
          <w:i w:val="0"/>
          <w:color w:val="212629"/>
          <w:sz w:val="17"/>
        </w:rPr>
        <w:t>df.loc[[</w:t>
      </w:r>
      <w:r>
        <w:rPr>
          <w:rFonts w:ascii="Consolas" w:hAnsi="Consolas" w:eastAsia="等线" w:cs="Consolas"/>
          <w:b w:val="0"/>
          <w:i w:val="0"/>
          <w:color w:val="9F6A16"/>
          <w:sz w:val="17"/>
        </w:rPr>
        <w:t>5</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23</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"金额(元)"</w:t>
      </w:r>
      <w:r>
        <w:rPr>
          <w:rFonts w:ascii="Consolas" w:hAnsi="Consolas" w:eastAsia="等线" w:cs="Consolas"/>
          <w:b w:val="0"/>
          <w:i w:val="0"/>
          <w:color w:val="212629"/>
          <w:sz w:val="17"/>
        </w:rPr>
        <w:t xml:space="preserve">] = np.nan          </w:t>
      </w:r>
      <w:r>
        <w:rPr>
          <w:rFonts w:ascii="Consolas" w:hAnsi="Consolas" w:eastAsia="等线" w:cs="Consolas"/>
          <w:b w:val="0"/>
          <w:i/>
          <w:color w:val="6E7781"/>
          <w:sz w:val="17"/>
        </w:rPr>
        <w:t># 两处缺失</w:t>
      </w:r>
    </w:p>
    <w:p w14:paraId="7DED16FF">
      <w:pPr>
        <w:shd w:val="clear" w:color="auto" w:fill="F4F6F8"/>
        <w:spacing w:before="0" w:after="0" w:line="293" w:lineRule="auto"/>
        <w:ind w:left="142"/>
      </w:pPr>
      <w:r>
        <w:rPr>
          <w:rFonts w:ascii="Consolas" w:hAnsi="Consolas" w:eastAsia="等线" w:cs="Consolas"/>
          <w:b w:val="0"/>
          <w:i w:val="0"/>
          <w:color w:val="212629"/>
          <w:sz w:val="17"/>
        </w:rPr>
        <w:t>df.loc[</w:t>
      </w:r>
      <w:r>
        <w:rPr>
          <w:rFonts w:ascii="Consolas" w:hAnsi="Consolas" w:eastAsia="等线" w:cs="Consolas"/>
          <w:b w:val="0"/>
          <w:i w:val="0"/>
          <w:color w:val="9F6A16"/>
          <w:sz w:val="17"/>
        </w:rPr>
        <w:t>31</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"金额(元)"</w:t>
      </w:r>
      <w:r>
        <w:rPr>
          <w:rFonts w:ascii="Consolas" w:hAnsi="Consolas" w:eastAsia="等线" w:cs="Consolas"/>
          <w:b w:val="0"/>
          <w:i w:val="0"/>
          <w:color w:val="212629"/>
          <w:sz w:val="17"/>
        </w:rPr>
        <w:t>] = -</w:t>
      </w:r>
      <w:r>
        <w:rPr>
          <w:rFonts w:ascii="Consolas" w:hAnsi="Consolas" w:eastAsia="等线" w:cs="Consolas"/>
          <w:b w:val="0"/>
          <w:i w:val="0"/>
          <w:color w:val="9F6A16"/>
          <w:sz w:val="17"/>
        </w:rPr>
        <w:t>12_500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一笔冲销（负数）</w:t>
      </w:r>
    </w:p>
    <w:p w14:paraId="7EB381EF">
      <w:pPr>
        <w:shd w:val="clear" w:color="auto" w:fill="F4F6F8"/>
        <w:spacing w:before="0" w:after="0" w:line="293" w:lineRule="auto"/>
        <w:ind w:left="142"/>
      </w:pPr>
      <w:r>
        <w:rPr>
          <w:rFonts w:ascii="Consolas" w:hAnsi="Consolas" w:eastAsia="等线" w:cs="Consolas"/>
          <w:b w:val="0"/>
          <w:i w:val="0"/>
          <w:color w:val="212629"/>
          <w:sz w:val="17"/>
        </w:rPr>
        <w:t>df.loc[</w:t>
      </w:r>
      <w:r>
        <w:rPr>
          <w:rFonts w:ascii="Consolas" w:hAnsi="Consolas" w:eastAsia="等线" w:cs="Consolas"/>
          <w:b w:val="0"/>
          <w:i w:val="0"/>
          <w:color w:val="9F6A16"/>
          <w:sz w:val="17"/>
        </w:rPr>
        <w:t>40</w:t>
      </w:r>
      <w:r>
        <w:rPr>
          <w:rFonts w:ascii="Consolas" w:hAnsi="Consolas" w:eastAsia="等线" w:cs="Consolas"/>
          <w:b w:val="0"/>
          <w:i w:val="0"/>
          <w:color w:val="212629"/>
          <w:sz w:val="17"/>
        </w:rPr>
        <w:t xml:space="preserve">, </w:t>
      </w:r>
      <w:r>
        <w:rPr>
          <w:rFonts w:ascii="Consolas" w:hAnsi="Consolas" w:eastAsia="等线" w:cs="Consolas"/>
          <w:b w:val="0"/>
          <w:i w:val="0"/>
          <w:color w:val="BF454A"/>
          <w:sz w:val="17"/>
        </w:rPr>
        <w:t>"金额(元)"</w:t>
      </w:r>
      <w:r>
        <w:rPr>
          <w:rFonts w:ascii="Consolas" w:hAnsi="Consolas" w:eastAsia="等线" w:cs="Consolas"/>
          <w:b w:val="0"/>
          <w:i w:val="0"/>
          <w:color w:val="212629"/>
          <w:sz w:val="17"/>
        </w:rPr>
        <w:t xml:space="preserve">] = </w:t>
      </w:r>
      <w:r>
        <w:rPr>
          <w:rFonts w:ascii="Consolas" w:hAnsi="Consolas" w:eastAsia="等线" w:cs="Consolas"/>
          <w:b w:val="0"/>
          <w:i w:val="0"/>
          <w:color w:val="9F6A16"/>
          <w:sz w:val="17"/>
        </w:rPr>
        <w:t>9_800_000</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一个极端值（多打了两个零）</w:t>
      </w:r>
    </w:p>
    <w:p w14:paraId="33F0B9FA">
      <w:pPr>
        <w:shd w:val="clear" w:color="auto" w:fill="F4F6F8"/>
        <w:spacing w:before="0" w:after="0" w:line="293" w:lineRule="auto"/>
        <w:ind w:left="142"/>
      </w:pPr>
      <w:r>
        <w:rPr>
          <w:rFonts w:ascii="Consolas" w:hAnsi="Consolas" w:eastAsia="等线" w:cs="Consolas"/>
          <w:b w:val="0"/>
          <w:i w:val="0"/>
          <w:color w:val="212629"/>
          <w:sz w:val="17"/>
        </w:rPr>
        <w:t>df = pd.</w:t>
      </w:r>
      <w:r>
        <w:rPr>
          <w:rFonts w:ascii="Consolas" w:hAnsi="Consolas" w:eastAsia="等线" w:cs="Consolas"/>
          <w:b w:val="0"/>
          <w:i w:val="0"/>
          <w:color w:val="0057AD"/>
          <w:sz w:val="17"/>
        </w:rPr>
        <w:t>concat</w:t>
      </w:r>
      <w:r>
        <w:rPr>
          <w:rFonts w:ascii="Consolas" w:hAnsi="Consolas" w:eastAsia="等线" w:cs="Consolas"/>
          <w:b w:val="0"/>
          <w:i w:val="0"/>
          <w:color w:val="212629"/>
          <w:sz w:val="17"/>
        </w:rPr>
        <w:t>([df, df.iloc[[</w:t>
      </w:r>
      <w:r>
        <w:rPr>
          <w:rFonts w:ascii="Consolas" w:hAnsi="Consolas" w:eastAsia="等线" w:cs="Consolas"/>
          <w:b w:val="0"/>
          <w:i w:val="0"/>
          <w:color w:val="9F6A16"/>
          <w:sz w:val="17"/>
        </w:rPr>
        <w:t>8</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14</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两条重复凭证</w:t>
      </w:r>
    </w:p>
    <w:p w14:paraId="471F4CFD">
      <w:pPr>
        <w:shd w:val="clear" w:color="auto" w:fill="F4F6F8"/>
        <w:spacing w:before="0" w:after="0" w:line="293" w:lineRule="auto"/>
        <w:ind w:left="142"/>
      </w:pPr>
      <w:r>
        <w:rPr>
          <w:rFonts w:ascii="Consolas" w:hAnsi="Consolas" w:eastAsia="等线" w:cs="Consolas"/>
          <w:b w:val="0"/>
          <w:i w:val="0"/>
          <w:color w:val="212629"/>
          <w:sz w:val="17"/>
        </w:rPr>
        <w:t>raw = df.</w:t>
      </w:r>
      <w:r>
        <w:rPr>
          <w:rFonts w:ascii="Consolas" w:hAnsi="Consolas" w:eastAsia="等线" w:cs="Consolas"/>
          <w:b w:val="0"/>
          <w:i w:val="0"/>
          <w:color w:val="0057AD"/>
          <w:sz w:val="17"/>
        </w:rPr>
        <w:t>copy</w:t>
      </w:r>
      <w:r>
        <w:rPr>
          <w:rFonts w:ascii="Consolas" w:hAnsi="Consolas" w:eastAsia="等线" w:cs="Consolas"/>
          <w:b w:val="0"/>
          <w:i w:val="0"/>
          <w:color w:val="212629"/>
          <w:sz w:val="17"/>
        </w:rPr>
        <w:t>()</w:t>
      </w:r>
    </w:p>
    <w:p w14:paraId="061FB3FE">
      <w:pPr>
        <w:shd w:val="clear" w:color="auto" w:fill="F4F6F8"/>
        <w:spacing w:before="0" w:after="0" w:line="293" w:lineRule="auto"/>
        <w:ind w:left="142"/>
      </w:pPr>
      <w:r>
        <w:rPr>
          <w:rFonts w:ascii="Consolas" w:hAnsi="Consolas" w:eastAsia="等线" w:cs="Consolas"/>
          <w:b w:val="0"/>
          <w:i w:val="0"/>
          <w:color w:val="212629"/>
          <w:sz w:val="17"/>
        </w:rPr>
        <w:t xml:space="preserve"> </w:t>
      </w:r>
    </w:p>
    <w:p w14:paraId="107400C3">
      <w:pPr>
        <w:shd w:val="clear" w:color="auto" w:fill="F4F6F8"/>
        <w:spacing w:before="0" w:after="0" w:line="293" w:lineRule="auto"/>
        <w:ind w:left="142"/>
        <w:outlineLvl w:val="0"/>
      </w:pPr>
      <w:bookmarkStart w:id="241" w:name="_Toc14970"/>
      <w:r>
        <w:rPr>
          <w:rFonts w:ascii="Consolas" w:hAnsi="Consolas" w:eastAsia="等线" w:cs="Consolas"/>
          <w:b w:val="0"/>
          <w:i w:val="0"/>
          <w:color w:val="212629"/>
          <w:sz w:val="17"/>
        </w:rPr>
        <w:t>d = df.</w:t>
      </w:r>
      <w:r>
        <w:rPr>
          <w:rFonts w:ascii="Consolas" w:hAnsi="Consolas" w:eastAsia="等线" w:cs="Consolas"/>
          <w:b w:val="0"/>
          <w:i w:val="0"/>
          <w:color w:val="0057AD"/>
          <w:sz w:val="17"/>
        </w:rPr>
        <w:t>copy</w:t>
      </w:r>
      <w:r>
        <w:rPr>
          <w:rFonts w:ascii="Consolas" w:hAnsi="Consolas" w:eastAsia="等线" w:cs="Consolas"/>
          <w:b w:val="0"/>
          <w:i w:val="0"/>
          <w:color w:val="212629"/>
          <w:sz w:val="17"/>
        </w:rPr>
        <w:t>()</w:t>
      </w:r>
      <w:bookmarkEnd w:id="241"/>
    </w:p>
    <w:p w14:paraId="75A316F9">
      <w:pPr>
        <w:shd w:val="clear" w:color="auto" w:fill="F4F6F8"/>
        <w:spacing w:before="0" w:after="0" w:line="293" w:lineRule="auto"/>
        <w:ind w:left="142"/>
      </w:pPr>
      <w:r>
        <w:rPr>
          <w:rFonts w:ascii="Consolas" w:hAnsi="Consolas" w:eastAsia="等线" w:cs="Consolas"/>
          <w:b w:val="0"/>
          <w:i w:val="0"/>
          <w:color w:val="212629"/>
          <w:sz w:val="17"/>
        </w:rPr>
        <w:t>d[</w:t>
      </w:r>
      <w:r>
        <w:rPr>
          <w:rFonts w:ascii="Consolas" w:hAnsi="Consolas" w:eastAsia="等线" w:cs="Consolas"/>
          <w:b w:val="0"/>
          <w:i w:val="0"/>
          <w:color w:val="BF454A"/>
          <w:sz w:val="17"/>
        </w:rPr>
        <w:t>"日期"</w:t>
      </w:r>
      <w:r>
        <w:rPr>
          <w:rFonts w:ascii="Consolas" w:hAnsi="Consolas" w:eastAsia="等线" w:cs="Consolas"/>
          <w:b w:val="0"/>
          <w:i w:val="0"/>
          <w:color w:val="212629"/>
          <w:sz w:val="17"/>
        </w:rPr>
        <w:t>] = pd.</w:t>
      </w:r>
      <w:r>
        <w:rPr>
          <w:rFonts w:ascii="Consolas" w:hAnsi="Consolas" w:eastAsia="等线" w:cs="Consolas"/>
          <w:b w:val="0"/>
          <w:i w:val="0"/>
          <w:color w:val="0057AD"/>
          <w:sz w:val="17"/>
        </w:rPr>
        <w:t>to_datetime</w:t>
      </w:r>
      <w:r>
        <w:rPr>
          <w:rFonts w:ascii="Consolas" w:hAnsi="Consolas" w:eastAsia="等线" w:cs="Consolas"/>
          <w:b w:val="0"/>
          <w:i w:val="0"/>
          <w:color w:val="212629"/>
          <w:sz w:val="17"/>
        </w:rPr>
        <w:t>(d[</w:t>
      </w:r>
      <w:r>
        <w:rPr>
          <w:rFonts w:ascii="Consolas" w:hAnsi="Consolas" w:eastAsia="等线" w:cs="Consolas"/>
          <w:b w:val="0"/>
          <w:i w:val="0"/>
          <w:color w:val="BF454A"/>
          <w:sz w:val="17"/>
        </w:rPr>
        <w:t>"日期"</w:t>
      </w:r>
      <w:r>
        <w:rPr>
          <w:rFonts w:ascii="Consolas" w:hAnsi="Consolas" w:eastAsia="等线" w:cs="Consolas"/>
          <w:b w:val="0"/>
          <w:i w:val="0"/>
          <w:color w:val="212629"/>
          <w:sz w:val="17"/>
        </w:rPr>
        <w:t xml:space="preserve">], </w:t>
      </w:r>
      <w:r>
        <w:rPr>
          <w:rFonts w:ascii="Consolas" w:hAnsi="Consolas" w:eastAsia="等线" w:cs="Consolas"/>
          <w:b w:val="0"/>
          <w:i w:val="0"/>
          <w:color w:val="0057AD"/>
          <w:sz w:val="17"/>
        </w:rPr>
        <w:t>format</w:t>
      </w:r>
      <w:r>
        <w:rPr>
          <w:rFonts w:ascii="Consolas" w:hAnsi="Consolas" w:eastAsia="等线" w:cs="Consolas"/>
          <w:b w:val="0"/>
          <w:i w:val="0"/>
          <w:color w:val="212629"/>
          <w:sz w:val="17"/>
        </w:rPr>
        <w:t>=</w:t>
      </w:r>
      <w:r>
        <w:rPr>
          <w:rFonts w:ascii="Consolas" w:hAnsi="Consolas" w:eastAsia="等线" w:cs="Consolas"/>
          <w:b w:val="0"/>
          <w:i w:val="0"/>
          <w:color w:val="BF454A"/>
          <w:sz w:val="17"/>
        </w:rPr>
        <w:t>"%Y/%m/%d"</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④ 日期标准化</w:t>
      </w:r>
    </w:p>
    <w:p w14:paraId="349C24A3">
      <w:pPr>
        <w:shd w:val="clear" w:color="auto" w:fill="F4F6F8"/>
        <w:spacing w:before="0" w:after="0" w:line="293" w:lineRule="auto"/>
        <w:ind w:left="142"/>
      </w:pPr>
      <w:r>
        <w:rPr>
          <w:rFonts w:ascii="Consolas" w:hAnsi="Consolas" w:eastAsia="等线" w:cs="Consolas"/>
          <w:b w:val="0"/>
          <w:i w:val="0"/>
          <w:color w:val="212629"/>
          <w:sz w:val="17"/>
        </w:rPr>
        <w:t>d[</w:t>
      </w:r>
      <w:r>
        <w:rPr>
          <w:rFonts w:ascii="Consolas" w:hAnsi="Consolas" w:eastAsia="等线" w:cs="Consolas"/>
          <w:b w:val="0"/>
          <w:i w:val="0"/>
          <w:color w:val="BF454A"/>
          <w:sz w:val="17"/>
        </w:rPr>
        <w:t>"摘要"</w:t>
      </w:r>
      <w:r>
        <w:rPr>
          <w:rFonts w:ascii="Consolas" w:hAnsi="Consolas" w:eastAsia="等线" w:cs="Consolas"/>
          <w:b w:val="0"/>
          <w:i w:val="0"/>
          <w:color w:val="212629"/>
          <w:sz w:val="17"/>
        </w:rPr>
        <w:t>] = d[</w:t>
      </w:r>
      <w:r>
        <w:rPr>
          <w:rFonts w:ascii="Consolas" w:hAnsi="Consolas" w:eastAsia="等线" w:cs="Consolas"/>
          <w:b w:val="0"/>
          <w:i w:val="0"/>
          <w:color w:val="BF454A"/>
          <w:sz w:val="17"/>
        </w:rPr>
        <w:t>"摘要"</w:t>
      </w:r>
      <w:r>
        <w:rPr>
          <w:rFonts w:ascii="Consolas" w:hAnsi="Consolas" w:eastAsia="等线" w:cs="Consolas"/>
          <w:b w:val="0"/>
          <w:i w:val="0"/>
          <w:color w:val="212629"/>
          <w:sz w:val="17"/>
        </w:rPr>
        <w:t>].</w:t>
      </w:r>
      <w:r>
        <w:rPr>
          <w:rFonts w:ascii="Consolas" w:hAnsi="Consolas" w:eastAsia="等线" w:cs="Consolas"/>
          <w:b w:val="0"/>
          <w:i w:val="0"/>
          <w:color w:val="0057AD"/>
          <w:sz w:val="17"/>
        </w:rPr>
        <w:t>str</w:t>
      </w:r>
      <w:r>
        <w:rPr>
          <w:rFonts w:ascii="Consolas" w:hAnsi="Consolas" w:eastAsia="等线" w:cs="Consolas"/>
          <w:b w:val="0"/>
          <w:i w:val="0"/>
          <w:color w:val="212629"/>
          <w:sz w:val="17"/>
        </w:rPr>
        <w:t>.</w:t>
      </w:r>
      <w:r>
        <w:rPr>
          <w:rFonts w:ascii="Consolas" w:hAnsi="Consolas" w:eastAsia="等线" w:cs="Consolas"/>
          <w:b w:val="0"/>
          <w:i w:val="0"/>
          <w:color w:val="0057AD"/>
          <w:sz w:val="17"/>
        </w:rPr>
        <w:t>strip</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② 去空白</w:t>
      </w:r>
    </w:p>
    <w:p w14:paraId="5851FD61">
      <w:pPr>
        <w:shd w:val="clear" w:color="auto" w:fill="F4F6F8"/>
        <w:spacing w:before="0" w:after="0" w:line="293" w:lineRule="auto"/>
        <w:ind w:left="142"/>
      </w:pPr>
      <w:r>
        <w:rPr>
          <w:rFonts w:ascii="Consolas" w:hAnsi="Consolas" w:eastAsia="等线" w:cs="Consolas"/>
          <w:b w:val="0"/>
          <w:i w:val="0"/>
          <w:color w:val="212629"/>
          <w:sz w:val="17"/>
        </w:rPr>
        <w:t>d = d.</w:t>
      </w:r>
      <w:r>
        <w:rPr>
          <w:rFonts w:ascii="Consolas" w:hAnsi="Consolas" w:eastAsia="等线" w:cs="Consolas"/>
          <w:b w:val="0"/>
          <w:i w:val="0"/>
          <w:color w:val="0057AD"/>
          <w:sz w:val="17"/>
        </w:rPr>
        <w:t>drop_duplicates</w:t>
      </w:r>
      <w:r>
        <w:rPr>
          <w:rFonts w:ascii="Consolas" w:hAnsi="Consolas" w:eastAsia="等线" w:cs="Consolas"/>
          <w:b w:val="0"/>
          <w:i w:val="0"/>
          <w:color w:val="212629"/>
          <w:sz w:val="17"/>
        </w:rPr>
        <w:t>(subset=[</w:t>
      </w:r>
      <w:r>
        <w:rPr>
          <w:rFonts w:ascii="Consolas" w:hAnsi="Consolas" w:eastAsia="等线" w:cs="Consolas"/>
          <w:b w:val="0"/>
          <w:i w:val="0"/>
          <w:color w:val="BF454A"/>
          <w:sz w:val="17"/>
        </w:rPr>
        <w:t>"凭证号"</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⑤ 去重</w:t>
      </w:r>
    </w:p>
    <w:p w14:paraId="685EC2C4">
      <w:pPr>
        <w:shd w:val="clear" w:color="auto" w:fill="F4F6F8"/>
        <w:spacing w:before="0" w:after="0" w:line="293" w:lineRule="auto"/>
        <w:ind w:left="142"/>
      </w:pPr>
      <w:r>
        <w:rPr>
          <w:rFonts w:ascii="Consolas" w:hAnsi="Consolas" w:eastAsia="等线" w:cs="Consolas"/>
          <w:b w:val="0"/>
          <w:i w:val="0"/>
          <w:color w:val="212629"/>
          <w:sz w:val="17"/>
        </w:rPr>
        <w:t>d[</w:t>
      </w:r>
      <w:r>
        <w:rPr>
          <w:rFonts w:ascii="Consolas" w:hAnsi="Consolas" w:eastAsia="等线" w:cs="Consolas"/>
          <w:b w:val="0"/>
          <w:i w:val="0"/>
          <w:color w:val="BF454A"/>
          <w:sz w:val="17"/>
        </w:rPr>
        <w:t>"金额(元)"</w:t>
      </w:r>
      <w:r>
        <w:rPr>
          <w:rFonts w:ascii="Consolas" w:hAnsi="Consolas" w:eastAsia="等线" w:cs="Consolas"/>
          <w:b w:val="0"/>
          <w:i w:val="0"/>
          <w:color w:val="212629"/>
          <w:sz w:val="17"/>
        </w:rPr>
        <w:t>] = pd.</w:t>
      </w:r>
      <w:r>
        <w:rPr>
          <w:rFonts w:ascii="Consolas" w:hAnsi="Consolas" w:eastAsia="等线" w:cs="Consolas"/>
          <w:b w:val="0"/>
          <w:i w:val="0"/>
          <w:color w:val="0057AD"/>
          <w:sz w:val="17"/>
        </w:rPr>
        <w:t>to_numeric</w:t>
      </w:r>
      <w:r>
        <w:rPr>
          <w:rFonts w:ascii="Consolas" w:hAnsi="Consolas" w:eastAsia="等线" w:cs="Consolas"/>
          <w:b w:val="0"/>
          <w:i w:val="0"/>
          <w:color w:val="212629"/>
          <w:sz w:val="17"/>
        </w:rPr>
        <w:t>(d[</w:t>
      </w:r>
      <w:r>
        <w:rPr>
          <w:rFonts w:ascii="Consolas" w:hAnsi="Consolas" w:eastAsia="等线" w:cs="Consolas"/>
          <w:b w:val="0"/>
          <w:i w:val="0"/>
          <w:color w:val="BF454A"/>
          <w:sz w:val="17"/>
        </w:rPr>
        <w:t>"金额(元)"</w:t>
      </w:r>
      <w:r>
        <w:rPr>
          <w:rFonts w:ascii="Consolas" w:hAnsi="Consolas" w:eastAsia="等线" w:cs="Consolas"/>
          <w:b w:val="0"/>
          <w:i w:val="0"/>
          <w:color w:val="212629"/>
          <w:sz w:val="17"/>
        </w:rPr>
        <w:t>], errors=</w:t>
      </w:r>
      <w:r>
        <w:rPr>
          <w:rFonts w:ascii="Consolas" w:hAnsi="Consolas" w:eastAsia="等线" w:cs="Consolas"/>
          <w:b w:val="0"/>
          <w:i w:val="0"/>
          <w:color w:val="BF454A"/>
          <w:sz w:val="17"/>
        </w:rPr>
        <w:t>"coerce"</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③ 转数值</w:t>
      </w:r>
    </w:p>
    <w:p w14:paraId="3A650DD0">
      <w:pPr>
        <w:shd w:val="clear" w:color="auto" w:fill="F4F6F8"/>
        <w:spacing w:before="0" w:after="0" w:line="293" w:lineRule="auto"/>
        <w:ind w:left="142"/>
      </w:pPr>
      <w:r>
        <w:rPr>
          <w:rFonts w:ascii="Consolas" w:hAnsi="Consolas" w:eastAsia="等线" w:cs="Consolas"/>
          <w:b w:val="0"/>
          <w:i w:val="0"/>
          <w:color w:val="212629"/>
          <w:sz w:val="17"/>
        </w:rPr>
        <w:t>med = d[</w:t>
      </w:r>
      <w:r>
        <w:rPr>
          <w:rFonts w:ascii="Consolas" w:hAnsi="Consolas" w:eastAsia="等线" w:cs="Consolas"/>
          <w:b w:val="0"/>
          <w:i w:val="0"/>
          <w:color w:val="BF454A"/>
          <w:sz w:val="17"/>
        </w:rPr>
        <w:t>"金额(元)"</w:t>
      </w:r>
      <w:r>
        <w:rPr>
          <w:rFonts w:ascii="Consolas" w:hAnsi="Consolas" w:eastAsia="等线" w:cs="Consolas"/>
          <w:b w:val="0"/>
          <w:i w:val="0"/>
          <w:color w:val="212629"/>
          <w:sz w:val="17"/>
        </w:rPr>
        <w:t>].</w:t>
      </w:r>
      <w:r>
        <w:rPr>
          <w:rFonts w:ascii="Consolas" w:hAnsi="Consolas" w:eastAsia="等线" w:cs="Consolas"/>
          <w:b w:val="0"/>
          <w:i w:val="0"/>
          <w:color w:val="0057AD"/>
          <w:sz w:val="17"/>
        </w:rPr>
        <w:t>abs</w:t>
      </w:r>
      <w:r>
        <w:rPr>
          <w:rFonts w:ascii="Consolas" w:hAnsi="Consolas" w:eastAsia="等线" w:cs="Consolas"/>
          <w:b w:val="0"/>
          <w:i w:val="0"/>
          <w:color w:val="212629"/>
          <w:sz w:val="17"/>
        </w:rPr>
        <w:t>().</w:t>
      </w:r>
      <w:r>
        <w:rPr>
          <w:rFonts w:ascii="Consolas" w:hAnsi="Consolas" w:eastAsia="等线" w:cs="Consolas"/>
          <w:b w:val="0"/>
          <w:i w:val="0"/>
          <w:color w:val="0057AD"/>
          <w:sz w:val="17"/>
        </w:rPr>
        <w:t>median</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⑦ MAD 去异常</w:t>
      </w:r>
    </w:p>
    <w:p w14:paraId="4AFE6231">
      <w:pPr>
        <w:shd w:val="clear" w:color="auto" w:fill="F4F6F8"/>
        <w:spacing w:before="0" w:after="0" w:line="293" w:lineRule="auto"/>
        <w:ind w:left="142"/>
      </w:pPr>
      <w:r>
        <w:rPr>
          <w:rFonts w:ascii="Consolas" w:hAnsi="Consolas" w:eastAsia="等线" w:cs="Consolas"/>
          <w:b w:val="0"/>
          <w:i w:val="0"/>
          <w:color w:val="212629"/>
          <w:sz w:val="17"/>
        </w:rPr>
        <w:t>mad = (d[</w:t>
      </w:r>
      <w:r>
        <w:rPr>
          <w:rFonts w:ascii="Consolas" w:hAnsi="Consolas" w:eastAsia="等线" w:cs="Consolas"/>
          <w:b w:val="0"/>
          <w:i w:val="0"/>
          <w:color w:val="BF454A"/>
          <w:sz w:val="17"/>
        </w:rPr>
        <w:t>"金额(元)"</w:t>
      </w:r>
      <w:r>
        <w:rPr>
          <w:rFonts w:ascii="Consolas" w:hAnsi="Consolas" w:eastAsia="等线" w:cs="Consolas"/>
          <w:b w:val="0"/>
          <w:i w:val="0"/>
          <w:color w:val="212629"/>
          <w:sz w:val="17"/>
        </w:rPr>
        <w:t>].</w:t>
      </w:r>
      <w:r>
        <w:rPr>
          <w:rFonts w:ascii="Consolas" w:hAnsi="Consolas" w:eastAsia="等线" w:cs="Consolas"/>
          <w:b w:val="0"/>
          <w:i w:val="0"/>
          <w:color w:val="0057AD"/>
          <w:sz w:val="17"/>
        </w:rPr>
        <w:t>abs</w:t>
      </w:r>
      <w:r>
        <w:rPr>
          <w:rFonts w:ascii="Consolas" w:hAnsi="Consolas" w:eastAsia="等线" w:cs="Consolas"/>
          <w:b w:val="0"/>
          <w:i w:val="0"/>
          <w:color w:val="212629"/>
          <w:sz w:val="17"/>
        </w:rPr>
        <w:t>() - med).</w:t>
      </w:r>
      <w:r>
        <w:rPr>
          <w:rFonts w:ascii="Consolas" w:hAnsi="Consolas" w:eastAsia="等线" w:cs="Consolas"/>
          <w:b w:val="0"/>
          <w:i w:val="0"/>
          <w:color w:val="0057AD"/>
          <w:sz w:val="17"/>
        </w:rPr>
        <w:t>abs</w:t>
      </w:r>
      <w:r>
        <w:rPr>
          <w:rFonts w:ascii="Consolas" w:hAnsi="Consolas" w:eastAsia="等线" w:cs="Consolas"/>
          <w:b w:val="0"/>
          <w:i w:val="0"/>
          <w:color w:val="212629"/>
          <w:sz w:val="17"/>
        </w:rPr>
        <w:t>().</w:t>
      </w:r>
      <w:r>
        <w:rPr>
          <w:rFonts w:ascii="Consolas" w:hAnsi="Consolas" w:eastAsia="等线" w:cs="Consolas"/>
          <w:b w:val="0"/>
          <w:i w:val="0"/>
          <w:color w:val="0057AD"/>
          <w:sz w:val="17"/>
        </w:rPr>
        <w:t>median</w:t>
      </w:r>
      <w:r>
        <w:rPr>
          <w:rFonts w:ascii="Consolas" w:hAnsi="Consolas" w:eastAsia="等线" w:cs="Consolas"/>
          <w:b w:val="0"/>
          <w:i w:val="0"/>
          <w:color w:val="212629"/>
          <w:sz w:val="17"/>
        </w:rPr>
        <w:t>()</w:t>
      </w:r>
    </w:p>
    <w:p w14:paraId="5F10B4DB">
      <w:pPr>
        <w:shd w:val="clear" w:color="auto" w:fill="F4F6F8"/>
        <w:spacing w:before="0" w:after="0" w:line="293" w:lineRule="auto"/>
        <w:ind w:left="142"/>
      </w:pPr>
      <w:r>
        <w:rPr>
          <w:rFonts w:ascii="Consolas" w:hAnsi="Consolas" w:eastAsia="等线" w:cs="Consolas"/>
          <w:b w:val="0"/>
          <w:i w:val="0"/>
          <w:color w:val="212629"/>
          <w:sz w:val="17"/>
        </w:rPr>
        <w:t xml:space="preserve">z = </w:t>
      </w:r>
      <w:r>
        <w:rPr>
          <w:rFonts w:ascii="Consolas" w:hAnsi="Consolas" w:eastAsia="等线" w:cs="Consolas"/>
          <w:b w:val="0"/>
          <w:i w:val="0"/>
          <w:color w:val="9F6A16"/>
          <w:sz w:val="17"/>
        </w:rPr>
        <w:t>0.6745</w:t>
      </w:r>
      <w:r>
        <w:rPr>
          <w:rFonts w:ascii="Consolas" w:hAnsi="Consolas" w:eastAsia="等线" w:cs="Consolas"/>
          <w:b w:val="0"/>
          <w:i w:val="0"/>
          <w:color w:val="212629"/>
          <w:sz w:val="17"/>
        </w:rPr>
        <w:t xml:space="preserve"> * (d[</w:t>
      </w:r>
      <w:r>
        <w:rPr>
          <w:rFonts w:ascii="Consolas" w:hAnsi="Consolas" w:eastAsia="等线" w:cs="Consolas"/>
          <w:b w:val="0"/>
          <w:i w:val="0"/>
          <w:color w:val="BF454A"/>
          <w:sz w:val="17"/>
        </w:rPr>
        <w:t>"金额(元)"</w:t>
      </w:r>
      <w:r>
        <w:rPr>
          <w:rFonts w:ascii="Consolas" w:hAnsi="Consolas" w:eastAsia="等线" w:cs="Consolas"/>
          <w:b w:val="0"/>
          <w:i w:val="0"/>
          <w:color w:val="212629"/>
          <w:sz w:val="17"/>
        </w:rPr>
        <w:t>].</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 - med) / (mad </w:t>
      </w:r>
      <w:r>
        <w:rPr>
          <w:rFonts w:ascii="Consolas" w:hAnsi="Consolas" w:eastAsia="等线" w:cs="Consolas"/>
          <w:b w:val="0"/>
          <w:i w:val="0"/>
          <w:color w:val="634A9C"/>
          <w:sz w:val="17"/>
        </w:rPr>
        <w:t>if</w:t>
      </w:r>
      <w:r>
        <w:rPr>
          <w:rFonts w:ascii="Consolas" w:hAnsi="Consolas" w:eastAsia="等线" w:cs="Consolas"/>
          <w:b w:val="0"/>
          <w:i w:val="0"/>
          <w:color w:val="212629"/>
          <w:sz w:val="17"/>
        </w:rPr>
        <w:t xml:space="preserve"> mad </w:t>
      </w:r>
      <w:r>
        <w:rPr>
          <w:rFonts w:ascii="Consolas" w:hAnsi="Consolas" w:eastAsia="等线" w:cs="Consolas"/>
          <w:b w:val="0"/>
          <w:i w:val="0"/>
          <w:color w:val="634A9C"/>
          <w:sz w:val="17"/>
        </w:rPr>
        <w:t>else</w:t>
      </w:r>
      <w:r>
        <w:rPr>
          <w:rFonts w:ascii="Consolas" w:hAnsi="Consolas" w:eastAsia="等线" w:cs="Consolas"/>
          <w:b w:val="0"/>
          <w:i w:val="0"/>
          <w:color w:val="212629"/>
          <w:sz w:val="17"/>
        </w:rPr>
        <w:t xml:space="preserve"> </w:t>
      </w:r>
      <w:r>
        <w:rPr>
          <w:rFonts w:ascii="Consolas" w:hAnsi="Consolas" w:eastAsia="等线" w:cs="Consolas"/>
          <w:b w:val="0"/>
          <w:i w:val="0"/>
          <w:color w:val="9F6A16"/>
          <w:sz w:val="17"/>
        </w:rPr>
        <w:t>1</w:t>
      </w:r>
      <w:r>
        <w:rPr>
          <w:rFonts w:ascii="Consolas" w:hAnsi="Consolas" w:eastAsia="等线" w:cs="Consolas"/>
          <w:b w:val="0"/>
          <w:i w:val="0"/>
          <w:color w:val="212629"/>
          <w:sz w:val="17"/>
        </w:rPr>
        <w:t>)</w:t>
      </w:r>
    </w:p>
    <w:p w14:paraId="4CE74844">
      <w:pPr>
        <w:shd w:val="clear" w:color="auto" w:fill="F4F6F8"/>
        <w:spacing w:before="0" w:after="0" w:line="293" w:lineRule="auto"/>
        <w:ind w:left="142"/>
      </w:pPr>
      <w:r>
        <w:rPr>
          <w:rFonts w:ascii="Consolas" w:hAnsi="Consolas" w:eastAsia="等线" w:cs="Consolas"/>
          <w:b w:val="0"/>
          <w:i w:val="0"/>
          <w:color w:val="212629"/>
          <w:sz w:val="17"/>
        </w:rPr>
        <w:t>d[</w:t>
      </w:r>
      <w:r>
        <w:rPr>
          <w:rFonts w:ascii="Consolas" w:hAnsi="Consolas" w:eastAsia="等线" w:cs="Consolas"/>
          <w:b w:val="0"/>
          <w:i w:val="0"/>
          <w:color w:val="BF454A"/>
          <w:sz w:val="17"/>
        </w:rPr>
        <w:t>"异常"</w:t>
      </w:r>
      <w:r>
        <w:rPr>
          <w:rFonts w:ascii="Consolas" w:hAnsi="Consolas" w:eastAsia="等线" w:cs="Consolas"/>
          <w:b w:val="0"/>
          <w:i w:val="0"/>
          <w:color w:val="212629"/>
          <w:sz w:val="17"/>
        </w:rPr>
        <w:t>] = z.</w:t>
      </w:r>
      <w:r>
        <w:rPr>
          <w:rFonts w:ascii="Consolas" w:hAnsi="Consolas" w:eastAsia="等线" w:cs="Consolas"/>
          <w:b w:val="0"/>
          <w:i w:val="0"/>
          <w:color w:val="0057AD"/>
          <w:sz w:val="17"/>
        </w:rPr>
        <w:t>abs</w:t>
      </w:r>
      <w:r>
        <w:rPr>
          <w:rFonts w:ascii="Consolas" w:hAnsi="Consolas" w:eastAsia="等线" w:cs="Consolas"/>
          <w:b w:val="0"/>
          <w:i w:val="0"/>
          <w:color w:val="212629"/>
          <w:sz w:val="17"/>
        </w:rPr>
        <w:t xml:space="preserve">() &gt; </w:t>
      </w:r>
      <w:r>
        <w:rPr>
          <w:rFonts w:ascii="Consolas" w:hAnsi="Consolas" w:eastAsia="等线" w:cs="Consolas"/>
          <w:b w:val="0"/>
          <w:i w:val="0"/>
          <w:color w:val="9F6A16"/>
          <w:sz w:val="17"/>
        </w:rPr>
        <w:t>3.5</w:t>
      </w:r>
    </w:p>
    <w:p w14:paraId="0E68BE9B">
      <w:pPr>
        <w:shd w:val="clear" w:color="auto" w:fill="F4F6F8"/>
        <w:spacing w:before="0" w:after="0" w:line="293" w:lineRule="auto"/>
        <w:ind w:left="142"/>
      </w:pPr>
      <w:r>
        <w:rPr>
          <w:rFonts w:ascii="Consolas" w:hAnsi="Consolas" w:eastAsia="等线" w:cs="Consolas"/>
          <w:b w:val="0"/>
          <w:i w:val="0"/>
          <w:color w:val="212629"/>
          <w:sz w:val="17"/>
        </w:rPr>
        <w:t>d[</w:t>
      </w:r>
      <w:r>
        <w:rPr>
          <w:rFonts w:ascii="Consolas" w:hAnsi="Consolas" w:eastAsia="等线" w:cs="Consolas"/>
          <w:b w:val="0"/>
          <w:i w:val="0"/>
          <w:color w:val="BF454A"/>
          <w:sz w:val="17"/>
        </w:rPr>
        <w:t>"缺失填补"</w:t>
      </w:r>
      <w:r>
        <w:rPr>
          <w:rFonts w:ascii="Consolas" w:hAnsi="Consolas" w:eastAsia="等线" w:cs="Consolas"/>
          <w:b w:val="0"/>
          <w:i w:val="0"/>
          <w:color w:val="212629"/>
          <w:sz w:val="17"/>
        </w:rPr>
        <w:t>] = d[</w:t>
      </w:r>
      <w:r>
        <w:rPr>
          <w:rFonts w:ascii="Consolas" w:hAnsi="Consolas" w:eastAsia="等线" w:cs="Consolas"/>
          <w:b w:val="0"/>
          <w:i w:val="0"/>
          <w:color w:val="BF454A"/>
          <w:sz w:val="17"/>
        </w:rPr>
        <w:t>"金额(元)"</w:t>
      </w:r>
      <w:r>
        <w:rPr>
          <w:rFonts w:ascii="Consolas" w:hAnsi="Consolas" w:eastAsia="等线" w:cs="Consolas"/>
          <w:b w:val="0"/>
          <w:i w:val="0"/>
          <w:color w:val="212629"/>
          <w:sz w:val="17"/>
        </w:rPr>
        <w:t>].</w:t>
      </w:r>
      <w:r>
        <w:rPr>
          <w:rFonts w:ascii="Consolas" w:hAnsi="Consolas" w:eastAsia="等线" w:cs="Consolas"/>
          <w:b w:val="0"/>
          <w:i w:val="0"/>
          <w:color w:val="0057AD"/>
          <w:sz w:val="17"/>
        </w:rPr>
        <w:t>fillna</w:t>
      </w:r>
      <w:r>
        <w:rPr>
          <w:rFonts w:ascii="Consolas" w:hAnsi="Consolas" w:eastAsia="等线" w:cs="Consolas"/>
          <w:b w:val="0"/>
          <w:i w:val="0"/>
          <w:color w:val="212629"/>
          <w:sz w:val="17"/>
        </w:rPr>
        <w:t>(d[</w:t>
      </w:r>
      <w:r>
        <w:rPr>
          <w:rFonts w:ascii="Consolas" w:hAnsi="Consolas" w:eastAsia="等线" w:cs="Consolas"/>
          <w:b w:val="0"/>
          <w:i w:val="0"/>
          <w:color w:val="BF454A"/>
          <w:sz w:val="17"/>
        </w:rPr>
        <w:t>"金额(元)"</w:t>
      </w:r>
      <w:r>
        <w:rPr>
          <w:rFonts w:ascii="Consolas" w:hAnsi="Consolas" w:eastAsia="等线" w:cs="Consolas"/>
          <w:b w:val="0"/>
          <w:i w:val="0"/>
          <w:color w:val="212629"/>
          <w:sz w:val="17"/>
        </w:rPr>
        <w:t>].</w:t>
      </w:r>
      <w:r>
        <w:rPr>
          <w:rFonts w:ascii="Consolas" w:hAnsi="Consolas" w:eastAsia="等线" w:cs="Consolas"/>
          <w:b w:val="0"/>
          <w:i w:val="0"/>
          <w:color w:val="0057AD"/>
          <w:sz w:val="17"/>
        </w:rPr>
        <w:t>median</w:t>
      </w:r>
      <w:r>
        <w:rPr>
          <w:rFonts w:ascii="Consolas" w:hAnsi="Consolas" w:eastAsia="等线" w:cs="Consolas"/>
          <w:b w:val="0"/>
          <w:i w:val="0"/>
          <w:color w:val="212629"/>
          <w:sz w:val="17"/>
        </w:rPr>
        <w:t xml:space="preserve">())   </w:t>
      </w:r>
      <w:r>
        <w:rPr>
          <w:rFonts w:ascii="Consolas" w:hAnsi="Consolas" w:eastAsia="等线" w:cs="Consolas"/>
          <w:b w:val="0"/>
          <w:i/>
          <w:color w:val="6E7781"/>
          <w:sz w:val="17"/>
        </w:rPr>
        <w:t># ⑥ 中位数填缺失</w:t>
      </w:r>
    </w:p>
    <w:p w14:paraId="10DB227F">
      <w:pPr>
        <w:shd w:val="clear" w:color="auto" w:fill="F4F6F8"/>
        <w:spacing w:before="0" w:after="0" w:line="293" w:lineRule="auto"/>
        <w:ind w:left="142"/>
      </w:pPr>
      <w:r>
        <w:rPr>
          <w:rFonts w:ascii="Consolas" w:hAnsi="Consolas" w:eastAsia="等线" w:cs="Consolas"/>
          <w:b w:val="0"/>
          <w:i w:val="0"/>
          <w:color w:val="212629"/>
          <w:sz w:val="17"/>
        </w:rPr>
        <w:t>good = d[~d[</w:t>
      </w:r>
      <w:r>
        <w:rPr>
          <w:rFonts w:ascii="Consolas" w:hAnsi="Consolas" w:eastAsia="等线" w:cs="Consolas"/>
          <w:b w:val="0"/>
          <w:i w:val="0"/>
          <w:color w:val="BF454A"/>
          <w:sz w:val="17"/>
        </w:rPr>
        <w:t>"异常"</w:t>
      </w:r>
      <w:r>
        <w:rPr>
          <w:rFonts w:ascii="Consolas" w:hAnsi="Consolas" w:eastAsia="等线" w:cs="Consolas"/>
          <w:b w:val="0"/>
          <w:i w:val="0"/>
          <w:color w:val="212629"/>
          <w:sz w:val="17"/>
        </w:rPr>
        <w:t>]]</w:t>
      </w:r>
    </w:p>
    <w:p w14:paraId="11DC0E3F">
      <w:pPr>
        <w:spacing w:after="40"/>
      </w:pPr>
    </w:p>
    <w:p w14:paraId="7EC162D6">
      <w:pPr>
        <w:shd w:val="clear" w:color="auto" w:fill="23272E"/>
        <w:spacing w:before="0" w:after="0" w:line="293" w:lineRule="auto"/>
        <w:ind w:left="142"/>
      </w:pPr>
      <w:r>
        <w:rPr>
          <w:rFonts w:ascii="Consolas" w:hAnsi="Consolas" w:eastAsia="等线" w:cs="Consolas"/>
          <w:b w:val="0"/>
          <w:i w:val="0"/>
          <w:color w:val="E8EAED"/>
          <w:sz w:val="17"/>
        </w:rPr>
        <w:t>清洗前 62 行 → 去重后 60 行 → 去异常 59 行</w:t>
      </w:r>
    </w:p>
    <w:p w14:paraId="6A7D00A5">
      <w:pPr>
        <w:spacing w:after="40"/>
      </w:pPr>
    </w:p>
    <w:p w14:paraId="2020EF48">
      <w:pPr>
        <w:keepNext/>
        <w:spacing w:before="80"/>
        <w:jc w:val="center"/>
      </w:pPr>
      <w:r>
        <w:drawing>
          <wp:inline distT="0" distB="0" distL="114300" distR="114300">
            <wp:extent cx="6047740" cy="3100705"/>
            <wp:effectExtent l="0" t="0" r="2540" b="825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121"/>
                    <a:stretch>
                      <a:fillRect/>
                    </a:stretch>
                  </pic:blipFill>
                  <pic:spPr>
                    <a:xfrm>
                      <a:off x="0" y="0"/>
                      <a:ext cx="6048000" cy="3101122"/>
                    </a:xfrm>
                    <a:prstGeom prst="rect">
                      <a:avLst/>
                    </a:prstGeom>
                  </pic:spPr>
                </pic:pic>
              </a:graphicData>
            </a:graphic>
          </wp:inline>
        </w:drawing>
      </w:r>
    </w:p>
    <w:p w14:paraId="3F4FBE77">
      <w:pPr>
        <w:spacing w:before="50" w:after="140"/>
        <w:jc w:val="center"/>
        <w:outlineLvl w:val="0"/>
      </w:pPr>
      <w:bookmarkStart w:id="242" w:name="_Toc21064"/>
      <w:r>
        <w:rPr>
          <w:rFonts w:ascii="等线" w:hAnsi="等线" w:eastAsia="等线" w:cs="等线"/>
          <w:b w:val="0"/>
          <w:i w:val="0"/>
          <w:color w:val="60666E"/>
          <w:sz w:val="17"/>
        </w:rPr>
        <w:t>图 J-1　清洗前（左，被一个 980 万的极端值撑满纵轴）与清洗后（右）</w:t>
      </w:r>
      <w:bookmarkEnd w:id="242"/>
    </w:p>
    <w:p w14:paraId="271397FF">
      <w:pPr>
        <w:spacing w:before="0" w:after="140"/>
        <w:jc w:val="center"/>
      </w:pPr>
      <w:r>
        <w:rPr>
          <w:rFonts w:ascii="等线" w:hAnsi="等线" w:eastAsia="等线" w:cs="等线"/>
          <w:b w:val="0"/>
          <w:i w:val="0"/>
          <w:color w:val="8A9099"/>
          <w:sz w:val="16"/>
        </w:rPr>
        <w:t>本机真实生成（verify_apx_data.py / gen_apx_figs.py）</w:t>
      </w:r>
    </w:p>
    <w:tbl>
      <w:tblPr>
        <w:tblStyle w:val="36"/>
        <w:tblW w:w="0" w:type="auto"/>
        <w:jc w:val="center"/>
        <w:tblLayout w:type="fixed"/>
        <w:tblCellMar>
          <w:top w:w="90" w:type="dxa"/>
          <w:left w:w="150" w:type="dxa"/>
          <w:bottom w:w="90" w:type="dxa"/>
          <w:right w:w="150" w:type="dxa"/>
        </w:tblCellMar>
      </w:tblPr>
      <w:tblGrid>
        <w:gridCol w:w="9298"/>
      </w:tblGrid>
      <w:tr w14:paraId="31DF88D4">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9ED3F40">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两张图的纵轴刻度差了近 8 倍——</w:t>
            </w:r>
            <w:r>
              <w:rPr>
                <w:rFonts w:ascii="微软雅黑" w:hAnsi="微软雅黑" w:eastAsia="微软雅黑" w:cs="微软雅黑"/>
                <w:b/>
                <w:i w:val="0"/>
                <w:color w:val="1C1E21"/>
                <w:sz w:val="19"/>
              </w:rPr>
              <w:t>这就是不清洗的直接后果</w:t>
            </w:r>
            <w:r>
              <w:rPr>
                <w:rFonts w:ascii="华文中宋" w:hAnsi="华文中宋" w:eastAsia="华文中宋" w:cs="华文中宋"/>
                <w:b w:val="0"/>
                <w:i w:val="0"/>
                <w:color w:val="1C1E21"/>
                <w:sz w:val="19"/>
              </w:rPr>
              <w:t>：一个多打两个零的错值，会让整张图看不出任何正常波动。注意左图里那笔 −12,500 的冲销</w:t>
            </w:r>
            <w:r>
              <w:rPr>
                <w:rFonts w:ascii="微软雅黑" w:hAnsi="微软雅黑" w:eastAsia="微软雅黑" w:cs="微软雅黑"/>
                <w:b/>
                <w:i w:val="0"/>
                <w:color w:val="1C1E21"/>
                <w:sz w:val="19"/>
              </w:rPr>
              <w:t>没有被当成异常删掉</w:t>
            </w:r>
            <w:r>
              <w:rPr>
                <w:rFonts w:ascii="华文中宋" w:hAnsi="华文中宋" w:eastAsia="华文中宋" w:cs="华文中宋"/>
                <w:b w:val="0"/>
                <w:i w:val="0"/>
                <w:color w:val="1C1E21"/>
                <w:sz w:val="19"/>
              </w:rPr>
              <w:t>：它用的是 abs() 之后的距离判据，所以“金额很大”才算异常，“方向为负”不算。</w:t>
            </w:r>
            <w:r>
              <w:rPr>
                <w:rFonts w:ascii="微软雅黑" w:hAnsi="微软雅黑" w:eastAsia="微软雅黑" w:cs="微软雅黑"/>
                <w:b/>
                <w:i w:val="0"/>
                <w:color w:val="1C1E21"/>
                <w:sz w:val="19"/>
              </w:rPr>
              <w:t>判据要按业务写</w:t>
            </w:r>
            <w:r>
              <w:rPr>
                <w:rFonts w:ascii="华文中宋" w:hAnsi="华文中宋" w:eastAsia="华文中宋" w:cs="华文中宋"/>
                <w:b w:val="0"/>
                <w:i w:val="0"/>
                <w:color w:val="1C1E21"/>
                <w:sz w:val="19"/>
              </w:rPr>
              <w:t>，否则你会把正常的红字冲销当垃圾删了。</w:t>
            </w:r>
          </w:p>
        </w:tc>
      </w:tr>
    </w:tbl>
    <w:p w14:paraId="1BB1A6C0">
      <w:pPr>
        <w:spacing w:after="40"/>
      </w:pPr>
    </w:p>
    <w:p w14:paraId="2AF7A9F0">
      <w:pPr>
        <w:spacing w:after="60"/>
        <w:jc w:val="both"/>
      </w:pPr>
      <w:r>
        <w:rPr>
          <w:rFonts w:ascii="华文中宋" w:hAnsi="华文中宋" w:eastAsia="华文中宋" w:cs="华文中宋"/>
          <w:b w:val="0"/>
          <w:i w:val="0"/>
          <w:color w:val="1C1E21"/>
          <w:sz w:val="21"/>
        </w:rPr>
        <w:t>最后给一份</w:t>
      </w:r>
      <w:r>
        <w:rPr>
          <w:rFonts w:ascii="微软雅黑" w:hAnsi="微软雅黑" w:eastAsia="微软雅黑" w:cs="微软雅黑"/>
          <w:b/>
          <w:i w:val="0"/>
          <w:color w:val="1C1E21"/>
          <w:sz w:val="21"/>
        </w:rPr>
        <w:t>数据层自检清单</w:t>
      </w:r>
      <w:r>
        <w:rPr>
          <w:rFonts w:ascii="华文中宋" w:hAnsi="华文中宋" w:eastAsia="华文中宋" w:cs="华文中宋"/>
          <w:b w:val="0"/>
          <w:i w:val="0"/>
          <w:color w:val="1C1E21"/>
          <w:sz w:val="21"/>
        </w:rPr>
        <w:t>，五个项目的产物都按它检查过：</w:t>
      </w:r>
    </w:p>
    <w:p w14:paraId="236AFA39">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原始数据只读、加工数据可重跑，两者分目录存放；</w:t>
      </w:r>
    </w:p>
    <w:p w14:paraId="6796392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每个数据源的单位换算只有一个入口（常量集中在 config.py）；</w:t>
      </w:r>
    </w:p>
    <w:p w14:paraId="6B5357AD">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所有金额列都是 float，没有带逗号或“万/亿”后缀的字符串；</w:t>
      </w:r>
    </w:p>
    <w:p w14:paraId="68997B5E">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所有比率统一为小数（0.0613）而非百分数（6.13），并在列名或注释里写明；</w:t>
      </w:r>
    </w:p>
    <w:p w14:paraId="1306B913">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缺失值有明确策略，且“口径缺失”与“数据缺失”分开处理；</w:t>
      </w:r>
    </w:p>
    <w:p w14:paraId="32224ED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异常值用 MAD 判据识别，剔除的年度/行在报告里点名；</w:t>
      </w:r>
    </w:p>
    <w:p w14:paraId="0B22B56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双源核对用 outer 合并，差异按“一致 / 真实但无害 / 需追查”三档结论；</w:t>
      </w:r>
    </w:p>
    <w:p w14:paraId="0038EC3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会计恒等式与勾稽关系写成断言，每次跑都检查（项目四 7 条恒等式 × 5 年）；</w:t>
      </w:r>
    </w:p>
    <w:p w14:paraId="2A7DC48B">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CSV 用 utf-8-sig 且回读验证过列名；</w:t>
      </w:r>
    </w:p>
    <w:p w14:paraId="75BB5EEC">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清洗前后各留一张图，能一眼看出清洗做了什么。</w:t>
      </w:r>
    </w:p>
    <w:p w14:paraId="38CE2555">
      <w:r>
        <w:br w:type="page"/>
      </w:r>
    </w:p>
    <w:p w14:paraId="6DBE1074">
      <w:pPr>
        <w:pStyle w:val="3"/>
      </w:pPr>
      <w:bookmarkStart w:id="243" w:name="_Toc26703"/>
      <w:r>
        <w:rPr>
          <w:rFonts w:ascii="微软雅黑" w:hAnsi="微软雅黑" w:eastAsia="微软雅黑" w:cs="微软雅黑"/>
          <w:b w:val="0"/>
          <w:i w:val="0"/>
          <w:color w:val="1C1E21"/>
          <w:sz w:val="40"/>
        </w:rPr>
        <w:t>附录 K　分析方法论：商业数据分析五步法与五个项目的对应</w:t>
      </w:r>
      <w:bookmarkEnd w:id="243"/>
    </w:p>
    <w:p w14:paraId="443CFB64">
      <w:pPr>
        <w:pBdr>
          <w:left w:val="single" w:color="1C4A8C" w:sz="18" w:space="6"/>
        </w:pBdr>
        <w:shd w:val="clear" w:color="auto" w:fill="F6F7F9"/>
        <w:spacing w:before="120" w:after="160"/>
        <w:ind w:left="198"/>
      </w:pPr>
      <w:r>
        <w:rPr>
          <w:rFonts w:ascii="微软雅黑" w:hAnsi="微软雅黑" w:eastAsia="微软雅黑" w:cs="微软雅黑"/>
          <w:b w:val="0"/>
          <w:i w:val="0"/>
          <w:color w:val="626870"/>
          <w:sz w:val="20"/>
        </w:rPr>
        <w:t>Abstract</w:t>
      </w:r>
      <w:r>
        <w:rPr>
          <w:rFonts w:ascii="微软雅黑" w:hAnsi="微软雅黑" w:eastAsia="微软雅黑" w:cs="微软雅黑"/>
          <w:b w:val="0"/>
          <w:i w:val="0"/>
          <w:color w:val="626870"/>
          <w:sz w:val="20"/>
        </w:rPr>
        <w:br w:type="textWrapping"/>
      </w:r>
      <w:r>
        <w:rPr>
          <w:rFonts w:ascii="楷体" w:hAnsi="楷体" w:eastAsia="楷体" w:cs="楷体"/>
          <w:b w:val="0"/>
          <w:i w:val="0"/>
          <w:color w:val="3A4048"/>
          <w:sz w:val="20"/>
        </w:rPr>
        <w:t>附录 E 讲的是</w:t>
      </w:r>
      <w:r>
        <w:rPr>
          <w:rFonts w:ascii="微软雅黑" w:hAnsi="微软雅黑" w:eastAsia="微软雅黑" w:cs="微软雅黑"/>
          <w:b/>
          <w:i w:val="0"/>
          <w:color w:val="3A4048"/>
          <w:sz w:val="20"/>
        </w:rPr>
        <w:t>工程</w:t>
      </w:r>
      <w:r>
        <w:rPr>
          <w:rFonts w:ascii="楷体" w:hAnsi="楷体" w:eastAsia="楷体" w:cs="楷体"/>
          <w:b w:val="0"/>
          <w:i w:val="0"/>
          <w:color w:val="3A4048"/>
          <w:sz w:val="20"/>
        </w:rPr>
        <w:t>怎么从零写出来，本附录讲的是</w:t>
      </w:r>
      <w:r>
        <w:rPr>
          <w:rFonts w:ascii="微软雅黑" w:hAnsi="微软雅黑" w:eastAsia="微软雅黑" w:cs="微软雅黑"/>
          <w:b/>
          <w:i w:val="0"/>
          <w:color w:val="3A4048"/>
          <w:sz w:val="20"/>
        </w:rPr>
        <w:t>分析</w:t>
      </w:r>
      <w:r>
        <w:rPr>
          <w:rFonts w:ascii="楷体" w:hAnsi="楷体" w:eastAsia="楷体" w:cs="楷体"/>
          <w:b w:val="0"/>
          <w:i w:val="0"/>
          <w:color w:val="3A4048"/>
          <w:sz w:val="20"/>
        </w:rPr>
        <w:t>怎么想得对。内容取自《数据分析实战》第 2 章给出的商业数据分析通用框架：现状和预期 → 发现问题 → 数据的收集和加工 → 数据分析 → 解决对策。这套框架原书用在游戏公司的运营数据上，但你会发现它跟财务分析几乎是同一件事——因为“标准成本差异分析”本质就是“现状与预期的差距”，“杜邦分析”本质就是“因数分解”。本附录逐节把这五步落到五个项目上，最后给出三条最能拉开差距的判断。</w:t>
      </w:r>
    </w:p>
    <w:p w14:paraId="334AD134">
      <w:pPr>
        <w:pStyle w:val="4"/>
        <w:outlineLvl w:val="0"/>
      </w:pPr>
      <w:bookmarkStart w:id="244" w:name="_Toc25359"/>
      <w:r>
        <w:rPr>
          <w:rFonts w:ascii="微软雅黑" w:hAnsi="微软雅黑" w:eastAsia="微软雅黑" w:cs="微软雅黑"/>
          <w:b w:val="0"/>
          <w:i w:val="0"/>
          <w:color w:val="1C1E21"/>
          <w:sz w:val="30"/>
        </w:rPr>
        <w:t>K.1　五步总览：数据分析是从现状通往预期的最短路径</w:t>
      </w:r>
      <w:bookmarkEnd w:id="244"/>
    </w:p>
    <w:p w14:paraId="2370D360">
      <w:pPr>
        <w:keepNext/>
        <w:spacing w:before="120" w:after="50"/>
        <w:jc w:val="center"/>
        <w:outlineLvl w:val="0"/>
      </w:pPr>
      <w:bookmarkStart w:id="245" w:name="_Toc31935"/>
      <w:r>
        <w:rPr>
          <w:rFonts w:ascii="等线" w:hAnsi="等线" w:eastAsia="等线" w:cs="等线"/>
          <w:b w:val="0"/>
          <w:i w:val="0"/>
          <w:color w:val="1C1E21"/>
          <w:sz w:val="18"/>
        </w:rPr>
        <w:t>表 K-1　五步法与五个项目的对应</w:t>
      </w:r>
      <w:bookmarkEnd w:id="245"/>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48"/>
        <w:gridCol w:w="2418"/>
        <w:gridCol w:w="2506"/>
        <w:gridCol w:w="2324"/>
      </w:tblGrid>
      <w:tr w14:paraId="208339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48" w:type="dxa"/>
            <w:tcBorders>
              <w:bottom w:val="single" w:color="D6DAE0" w:sz="8" w:space="0"/>
            </w:tcBorders>
            <w:shd w:val="clear" w:color="auto" w:fill="F5F7FA"/>
          </w:tcPr>
          <w:p w14:paraId="4E214BD1">
            <w:pPr>
              <w:keepNext/>
              <w:spacing w:before="24" w:after="24" w:line="240" w:lineRule="auto"/>
              <w:jc w:val="left"/>
            </w:pPr>
            <w:r>
              <w:rPr>
                <w:rFonts w:ascii="等线" w:hAnsi="等线" w:eastAsia="等线" w:cs="等线"/>
                <w:b/>
                <w:i w:val="0"/>
                <w:color w:val="1C4A8C"/>
                <w:sz w:val="17"/>
              </w:rPr>
              <w:t>步骤</w:t>
            </w:r>
          </w:p>
        </w:tc>
        <w:tc>
          <w:tcPr>
            <w:tcW w:w="2418" w:type="dxa"/>
            <w:tcBorders>
              <w:bottom w:val="single" w:color="D6DAE0" w:sz="8" w:space="0"/>
            </w:tcBorders>
            <w:shd w:val="clear" w:color="auto" w:fill="F5F7FA"/>
          </w:tcPr>
          <w:p w14:paraId="4EEFA912">
            <w:pPr>
              <w:keepNext/>
              <w:spacing w:before="24" w:after="24" w:line="240" w:lineRule="auto"/>
              <w:jc w:val="left"/>
            </w:pPr>
            <w:r>
              <w:rPr>
                <w:rFonts w:ascii="等线" w:hAnsi="等线" w:eastAsia="等线" w:cs="等线"/>
                <w:b/>
                <w:i w:val="0"/>
                <w:color w:val="1C4A8C"/>
                <w:sz w:val="17"/>
              </w:rPr>
              <w:t>要回答的问题</w:t>
            </w:r>
          </w:p>
        </w:tc>
        <w:tc>
          <w:tcPr>
            <w:tcW w:w="2506" w:type="dxa"/>
            <w:tcBorders>
              <w:bottom w:val="single" w:color="D6DAE0" w:sz="8" w:space="0"/>
            </w:tcBorders>
            <w:shd w:val="clear" w:color="auto" w:fill="F5F7FA"/>
          </w:tcPr>
          <w:p w14:paraId="77C63D80">
            <w:pPr>
              <w:keepNext/>
              <w:spacing w:before="24" w:after="24" w:line="240" w:lineRule="auto"/>
              <w:jc w:val="left"/>
            </w:pPr>
            <w:r>
              <w:rPr>
                <w:rFonts w:ascii="等线" w:hAnsi="等线" w:eastAsia="等线" w:cs="等线"/>
                <w:b/>
                <w:i w:val="0"/>
                <w:color w:val="1C4A8C"/>
                <w:sz w:val="17"/>
              </w:rPr>
              <w:t>《数据分析实战》的要点</w:t>
            </w:r>
          </w:p>
        </w:tc>
        <w:tc>
          <w:tcPr>
            <w:tcW w:w="2324" w:type="dxa"/>
            <w:tcBorders>
              <w:bottom w:val="single" w:color="D6DAE0" w:sz="8" w:space="0"/>
            </w:tcBorders>
            <w:shd w:val="clear" w:color="auto" w:fill="F5F7FA"/>
          </w:tcPr>
          <w:p w14:paraId="13223104">
            <w:pPr>
              <w:keepNext/>
              <w:spacing w:before="24" w:after="24" w:line="240" w:lineRule="auto"/>
              <w:jc w:val="left"/>
            </w:pPr>
            <w:r>
              <w:rPr>
                <w:rFonts w:ascii="等线" w:hAnsi="等线" w:eastAsia="等线" w:cs="等线"/>
                <w:b/>
                <w:i w:val="0"/>
                <w:color w:val="1C4A8C"/>
                <w:sz w:val="17"/>
              </w:rPr>
              <w:t>五个项目里对应什么</w:t>
            </w:r>
          </w:p>
        </w:tc>
      </w:tr>
      <w:tr w14:paraId="6875B77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48" w:type="dxa"/>
          </w:tcPr>
          <w:p w14:paraId="454A632E">
            <w:pPr>
              <w:spacing w:before="16" w:after="16" w:line="240" w:lineRule="auto"/>
              <w:jc w:val="left"/>
            </w:pPr>
            <w:r>
              <w:rPr>
                <w:rFonts w:ascii="等线" w:hAnsi="等线" w:eastAsia="等线" w:cs="等线"/>
                <w:b w:val="0"/>
                <w:i w:val="0"/>
                <w:color w:val="1C1E21"/>
                <w:sz w:val="17"/>
              </w:rPr>
              <w:t>① 现状和预期</w:t>
            </w:r>
          </w:p>
        </w:tc>
        <w:tc>
          <w:tcPr>
            <w:tcW w:w="2418" w:type="dxa"/>
          </w:tcPr>
          <w:p w14:paraId="7D4EB960">
            <w:pPr>
              <w:spacing w:before="16" w:after="16" w:line="240" w:lineRule="auto"/>
              <w:jc w:val="left"/>
            </w:pPr>
            <w:r>
              <w:rPr>
                <w:rFonts w:ascii="等线" w:hAnsi="等线" w:eastAsia="等线" w:cs="等线"/>
                <w:b w:val="0"/>
                <w:i w:val="0"/>
                <w:color w:val="1C1E21"/>
                <w:sz w:val="17"/>
              </w:rPr>
              <w:t>现在是多少？应该是多少？</w:t>
            </w:r>
          </w:p>
        </w:tc>
        <w:tc>
          <w:tcPr>
            <w:tcW w:w="2506" w:type="dxa"/>
          </w:tcPr>
          <w:p w14:paraId="70C5D90E">
            <w:pPr>
              <w:spacing w:before="16" w:after="16" w:line="240" w:lineRule="auto"/>
              <w:jc w:val="left"/>
            </w:pPr>
            <w:r>
              <w:rPr>
                <w:rFonts w:ascii="等线" w:hAnsi="等线" w:eastAsia="等线" w:cs="等线"/>
                <w:b w:val="0"/>
                <w:i w:val="0"/>
                <w:color w:val="1C1E21"/>
                <w:sz w:val="17"/>
              </w:rPr>
              <w:t>“问题”只存在于现状与预期的差距里，没有预期就没有问题</w:t>
            </w:r>
          </w:p>
        </w:tc>
        <w:tc>
          <w:tcPr>
            <w:tcW w:w="2324" w:type="dxa"/>
          </w:tcPr>
          <w:p w14:paraId="3C37C257">
            <w:pPr>
              <w:spacing w:before="16" w:after="16" w:line="240" w:lineRule="auto"/>
              <w:jc w:val="left"/>
            </w:pPr>
            <w:r>
              <w:rPr>
                <w:rFonts w:ascii="等线" w:hAnsi="等线" w:eastAsia="等线" w:cs="等线"/>
                <w:b w:val="0"/>
                <w:i w:val="0"/>
                <w:color w:val="1C1E21"/>
                <w:sz w:val="17"/>
              </w:rPr>
              <w:t>项目三标准成本差异（实际 vs 标准）；项目五预算 vs 基线</w:t>
            </w:r>
          </w:p>
        </w:tc>
      </w:tr>
      <w:tr w14:paraId="4FCBA8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48" w:type="dxa"/>
          </w:tcPr>
          <w:p w14:paraId="1CBD1F82">
            <w:pPr>
              <w:spacing w:before="16" w:after="16" w:line="240" w:lineRule="auto"/>
              <w:jc w:val="left"/>
            </w:pPr>
            <w:r>
              <w:rPr>
                <w:rFonts w:ascii="等线" w:hAnsi="等线" w:eastAsia="等线" w:cs="等线"/>
                <w:b w:val="0"/>
                <w:i w:val="0"/>
                <w:color w:val="1C1E21"/>
                <w:sz w:val="17"/>
              </w:rPr>
              <w:t>② 发现问题</w:t>
            </w:r>
          </w:p>
        </w:tc>
        <w:tc>
          <w:tcPr>
            <w:tcW w:w="2418" w:type="dxa"/>
          </w:tcPr>
          <w:p w14:paraId="312A1634">
            <w:pPr>
              <w:spacing w:before="16" w:after="16" w:line="240" w:lineRule="auto"/>
              <w:jc w:val="left"/>
            </w:pPr>
            <w:r>
              <w:rPr>
                <w:rFonts w:ascii="等线" w:hAnsi="等线" w:eastAsia="等线" w:cs="等线"/>
                <w:b w:val="0"/>
                <w:i w:val="0"/>
                <w:color w:val="1C1E21"/>
                <w:sz w:val="17"/>
              </w:rPr>
              <w:t>这个差距值不值得解决？</w:t>
            </w:r>
          </w:p>
        </w:tc>
        <w:tc>
          <w:tcPr>
            <w:tcW w:w="2506" w:type="dxa"/>
          </w:tcPr>
          <w:p w14:paraId="73D85EDE">
            <w:pPr>
              <w:spacing w:before="16" w:after="16" w:line="240" w:lineRule="auto"/>
              <w:jc w:val="left"/>
            </w:pPr>
            <w:r>
              <w:rPr>
                <w:rFonts w:ascii="等线" w:hAnsi="等线" w:eastAsia="等线" w:cs="等线"/>
                <w:b w:val="0"/>
                <w:i w:val="0"/>
                <w:color w:val="1C1E21"/>
                <w:sz w:val="17"/>
              </w:rPr>
              <w:t>严格区分“现象”与“问题”；现象要经业务负责人讨论才成为问题</w:t>
            </w:r>
          </w:p>
        </w:tc>
        <w:tc>
          <w:tcPr>
            <w:tcW w:w="2324" w:type="dxa"/>
          </w:tcPr>
          <w:p w14:paraId="235D7016">
            <w:pPr>
              <w:spacing w:before="16" w:after="16" w:line="240" w:lineRule="auto"/>
              <w:jc w:val="left"/>
            </w:pPr>
            <w:r>
              <w:rPr>
                <w:rFonts w:ascii="等线" w:hAnsi="等线" w:eastAsia="等线" w:cs="等线"/>
                <w:b w:val="0"/>
                <w:i w:val="0"/>
                <w:color w:val="1C1E21"/>
                <w:sz w:val="17"/>
              </w:rPr>
              <w:t>项目二“净现值排序 vs 组合最优”的冲突；项目四 CCC 为负意味着什么</w:t>
            </w:r>
          </w:p>
        </w:tc>
      </w:tr>
      <w:tr w14:paraId="5E5946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48" w:type="dxa"/>
          </w:tcPr>
          <w:p w14:paraId="5CA9953A">
            <w:pPr>
              <w:spacing w:before="16" w:after="16" w:line="240" w:lineRule="auto"/>
              <w:jc w:val="left"/>
            </w:pPr>
            <w:r>
              <w:rPr>
                <w:rFonts w:ascii="等线" w:hAnsi="等线" w:eastAsia="等线" w:cs="等线"/>
                <w:b w:val="0"/>
                <w:i w:val="0"/>
                <w:color w:val="1C1E21"/>
                <w:sz w:val="17"/>
              </w:rPr>
              <w:t>③ 数据的收集和加工</w:t>
            </w:r>
          </w:p>
        </w:tc>
        <w:tc>
          <w:tcPr>
            <w:tcW w:w="2418" w:type="dxa"/>
          </w:tcPr>
          <w:p w14:paraId="1D35FE3A">
            <w:pPr>
              <w:spacing w:before="16" w:after="16" w:line="240" w:lineRule="auto"/>
              <w:jc w:val="left"/>
            </w:pPr>
            <w:r>
              <w:rPr>
                <w:rFonts w:ascii="等线" w:hAnsi="等线" w:eastAsia="等线" w:cs="等线"/>
                <w:b w:val="0"/>
                <w:i w:val="0"/>
                <w:color w:val="1C1E21"/>
                <w:sz w:val="17"/>
              </w:rPr>
              <w:t>用什么数据、能不能拿到？</w:t>
            </w:r>
          </w:p>
        </w:tc>
        <w:tc>
          <w:tcPr>
            <w:tcW w:w="2506" w:type="dxa"/>
          </w:tcPr>
          <w:p w14:paraId="5F0538F0">
            <w:pPr>
              <w:spacing w:before="16" w:after="16" w:line="240" w:lineRule="auto"/>
              <w:jc w:val="left"/>
            </w:pPr>
            <w:r>
              <w:rPr>
                <w:rFonts w:ascii="等线" w:hAnsi="等线" w:eastAsia="等线" w:cs="等线"/>
                <w:b w:val="0"/>
                <w:i w:val="0"/>
                <w:color w:val="1C1E21"/>
                <w:sz w:val="17"/>
              </w:rPr>
              <w:t>五问按获取成本从低到高排；能整合就整合，必要时造判定变量</w:t>
            </w:r>
          </w:p>
        </w:tc>
        <w:tc>
          <w:tcPr>
            <w:tcW w:w="2324" w:type="dxa"/>
          </w:tcPr>
          <w:p w14:paraId="01888769">
            <w:pPr>
              <w:spacing w:before="16" w:after="16" w:line="240" w:lineRule="auto"/>
              <w:jc w:val="left"/>
            </w:pPr>
            <w:r>
              <w:rPr>
                <w:rFonts w:ascii="等线" w:hAnsi="等线" w:eastAsia="等线" w:cs="等线"/>
                <w:b w:val="0"/>
                <w:i w:val="0"/>
                <w:color w:val="1C1E21"/>
                <w:sz w:val="17"/>
              </w:rPr>
              <w:t>附录 J 全部内容；项目四双源核对；项目五比率面板</w:t>
            </w:r>
          </w:p>
        </w:tc>
      </w:tr>
      <w:tr w14:paraId="1826182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48" w:type="dxa"/>
          </w:tcPr>
          <w:p w14:paraId="33EE3EC8">
            <w:pPr>
              <w:spacing w:before="16" w:after="16" w:line="240" w:lineRule="auto"/>
              <w:jc w:val="left"/>
            </w:pPr>
            <w:r>
              <w:rPr>
                <w:rFonts w:ascii="等线" w:hAnsi="等线" w:eastAsia="等线" w:cs="等线"/>
                <w:b w:val="0"/>
                <w:i w:val="0"/>
                <w:color w:val="1C1E21"/>
                <w:sz w:val="17"/>
              </w:rPr>
              <w:t>④ 数据分析</w:t>
            </w:r>
          </w:p>
        </w:tc>
        <w:tc>
          <w:tcPr>
            <w:tcW w:w="2418" w:type="dxa"/>
          </w:tcPr>
          <w:p w14:paraId="7EB16B55">
            <w:pPr>
              <w:spacing w:before="16" w:after="16" w:line="240" w:lineRule="auto"/>
              <w:jc w:val="left"/>
            </w:pPr>
            <w:r>
              <w:rPr>
                <w:rFonts w:ascii="等线" w:hAnsi="等线" w:eastAsia="等线" w:cs="等线"/>
                <w:b w:val="0"/>
                <w:i w:val="0"/>
                <w:color w:val="1C1E21"/>
                <w:sz w:val="17"/>
              </w:rPr>
              <w:t>差距由哪个因素造成？</w:t>
            </w:r>
          </w:p>
        </w:tc>
        <w:tc>
          <w:tcPr>
            <w:tcW w:w="2506" w:type="dxa"/>
          </w:tcPr>
          <w:p w14:paraId="0F19C800">
            <w:pPr>
              <w:spacing w:before="16" w:after="16" w:line="240" w:lineRule="auto"/>
              <w:jc w:val="left"/>
            </w:pPr>
            <w:r>
              <w:rPr>
                <w:rFonts w:ascii="等线" w:hAnsi="等线" w:eastAsia="等线" w:cs="等线"/>
                <w:b w:val="0"/>
                <w:i w:val="0"/>
                <w:color w:val="1C1E21"/>
                <w:sz w:val="17"/>
              </w:rPr>
              <w:t>MECE 因数分解 + 将数据比较后观察；决策支持用简单方法就够</w:t>
            </w:r>
          </w:p>
        </w:tc>
        <w:tc>
          <w:tcPr>
            <w:tcW w:w="2324" w:type="dxa"/>
          </w:tcPr>
          <w:p w14:paraId="79792505">
            <w:pPr>
              <w:spacing w:before="16" w:after="16" w:line="240" w:lineRule="auto"/>
              <w:jc w:val="left"/>
            </w:pPr>
            <w:r>
              <w:rPr>
                <w:rFonts w:ascii="等线" w:hAnsi="等线" w:eastAsia="等线" w:cs="等线"/>
                <w:b w:val="0"/>
                <w:i w:val="0"/>
                <w:color w:val="1C1E21"/>
                <w:sz w:val="17"/>
              </w:rPr>
              <w:t>项目四杜邦分解与连环替代；项目二敏感性；项目三本量利</w:t>
            </w:r>
          </w:p>
        </w:tc>
      </w:tr>
      <w:tr w14:paraId="30E4AB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48" w:type="dxa"/>
          </w:tcPr>
          <w:p w14:paraId="2FAC8CDD">
            <w:pPr>
              <w:spacing w:before="16" w:after="16" w:line="240" w:lineRule="auto"/>
              <w:jc w:val="left"/>
            </w:pPr>
            <w:r>
              <w:rPr>
                <w:rFonts w:ascii="等线" w:hAnsi="等线" w:eastAsia="等线" w:cs="等线"/>
                <w:b w:val="0"/>
                <w:i w:val="0"/>
                <w:color w:val="1C1E21"/>
                <w:sz w:val="17"/>
              </w:rPr>
              <w:t>⑤ 解决对策</w:t>
            </w:r>
          </w:p>
        </w:tc>
        <w:tc>
          <w:tcPr>
            <w:tcW w:w="2418" w:type="dxa"/>
          </w:tcPr>
          <w:p w14:paraId="49533551">
            <w:pPr>
              <w:spacing w:before="16" w:after="16" w:line="240" w:lineRule="auto"/>
              <w:jc w:val="left"/>
            </w:pPr>
            <w:r>
              <w:rPr>
                <w:rFonts w:ascii="等线" w:hAnsi="等线" w:eastAsia="等线" w:cs="等线"/>
                <w:b w:val="0"/>
                <w:i w:val="0"/>
                <w:color w:val="1C1E21"/>
                <w:sz w:val="17"/>
              </w:rPr>
              <w:t>该做什么、值不值得做？</w:t>
            </w:r>
          </w:p>
        </w:tc>
        <w:tc>
          <w:tcPr>
            <w:tcW w:w="2506" w:type="dxa"/>
          </w:tcPr>
          <w:p w14:paraId="48775F7D">
            <w:pPr>
              <w:spacing w:before="16" w:after="16" w:line="240" w:lineRule="auto"/>
              <w:jc w:val="left"/>
            </w:pPr>
            <w:r>
              <w:rPr>
                <w:rFonts w:ascii="等线" w:hAnsi="等线" w:eastAsia="等线" w:cs="等线"/>
                <w:b w:val="0"/>
                <w:i w:val="0"/>
                <w:color w:val="1C1E21"/>
                <w:sz w:val="17"/>
              </w:rPr>
              <w:t>评估成本与效果；用模型做模拟仿真并一并给出偏差</w:t>
            </w:r>
          </w:p>
        </w:tc>
        <w:tc>
          <w:tcPr>
            <w:tcW w:w="2324" w:type="dxa"/>
          </w:tcPr>
          <w:p w14:paraId="2D11046A">
            <w:pPr>
              <w:spacing w:before="16" w:after="16" w:line="240" w:lineRule="auto"/>
              <w:jc w:val="left"/>
            </w:pPr>
            <w:r>
              <w:rPr>
                <w:rFonts w:ascii="等线" w:hAnsi="等线" w:eastAsia="等线" w:cs="等线"/>
                <w:b w:val="0"/>
                <w:i w:val="0"/>
                <w:color w:val="1C1E21"/>
                <w:sz w:val="17"/>
              </w:rPr>
              <w:t>项目三五类短期决策；项目五情景与敏感性；第 7 章报告写作</w:t>
            </w:r>
          </w:p>
        </w:tc>
      </w:tr>
    </w:tbl>
    <w:p w14:paraId="46DD5C30">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27E1CBE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1FBCFD0">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原书有一句判断值得贴在显示器边上：</w:t>
            </w:r>
            <w:r>
              <w:rPr>
                <w:rFonts w:ascii="微软雅黑" w:hAnsi="微软雅黑" w:eastAsia="微软雅黑" w:cs="微软雅黑"/>
                <w:b/>
                <w:i w:val="0"/>
                <w:color w:val="1C1E21"/>
                <w:sz w:val="19"/>
              </w:rPr>
              <w:t>“使用高度复杂的模型得到的高精度分析结果，实际上不一定具有很高的价值。”</w:t>
            </w:r>
            <w:r>
              <w:rPr>
                <w:rFonts w:ascii="华文中宋" w:hAnsi="华文中宋" w:eastAsia="华文中宋" w:cs="华文中宋"/>
                <w:b w:val="0"/>
                <w:i w:val="0"/>
                <w:color w:val="1C1E21"/>
                <w:sz w:val="19"/>
              </w:rPr>
              <w:t>它给出的替代方案是——用简单的交叉列表在短时间内拿到结果，在真实商业环境里更有价值。对应到课程项目：</w:t>
            </w:r>
            <w:r>
              <w:rPr>
                <w:rFonts w:ascii="微软雅黑" w:hAnsi="微软雅黑" w:eastAsia="微软雅黑" w:cs="微软雅黑"/>
                <w:b/>
                <w:i w:val="0"/>
                <w:color w:val="1C1E21"/>
                <w:sz w:val="19"/>
              </w:rPr>
              <w:t>一个你能解释清楚的分组求和，胜过一段你复制来但说不明白的机器学习</w:t>
            </w:r>
            <w:r>
              <w:rPr>
                <w:rFonts w:ascii="华文中宋" w:hAnsi="华文中宋" w:eastAsia="华文中宋" w:cs="华文中宋"/>
                <w:b w:val="0"/>
                <w:i w:val="0"/>
                <w:color w:val="1C1E21"/>
                <w:sz w:val="19"/>
              </w:rPr>
              <w:t>。五个项目里没有任何一个用了机器学习，这完全正确。</w:t>
            </w:r>
          </w:p>
        </w:tc>
      </w:tr>
    </w:tbl>
    <w:p w14:paraId="6D77C256">
      <w:pPr>
        <w:spacing w:after="40"/>
      </w:pPr>
    </w:p>
    <w:p w14:paraId="2B4C698D">
      <w:pPr>
        <w:pStyle w:val="4"/>
        <w:outlineLvl w:val="0"/>
      </w:pPr>
      <w:bookmarkStart w:id="246" w:name="_Toc4240"/>
      <w:r>
        <w:rPr>
          <w:rFonts w:ascii="微软雅黑" w:hAnsi="微软雅黑" w:eastAsia="微软雅黑" w:cs="微软雅黑"/>
          <w:b w:val="0"/>
          <w:i w:val="0"/>
          <w:color w:val="1C1E21"/>
          <w:sz w:val="30"/>
        </w:rPr>
        <w:t>K.2　第①②步：先分清“现象”和“问题”</w:t>
      </w:r>
      <w:bookmarkEnd w:id="246"/>
    </w:p>
    <w:p w14:paraId="33C15D2D">
      <w:pPr>
        <w:spacing w:after="60"/>
        <w:jc w:val="both"/>
      </w:pPr>
      <w:r>
        <w:rPr>
          <w:rFonts w:ascii="华文中宋" w:hAnsi="华文中宋" w:eastAsia="华文中宋" w:cs="华文中宋"/>
          <w:b w:val="0"/>
          <w:i w:val="0"/>
          <w:color w:val="1C1E21"/>
          <w:sz w:val="21"/>
        </w:rPr>
        <w:t>这一步决定了后面四步有没有意义。原书给的判别方法很朴素：</w:t>
      </w:r>
      <w:r>
        <w:rPr>
          <w:rFonts w:ascii="微软雅黑" w:hAnsi="微软雅黑" w:eastAsia="微软雅黑" w:cs="微软雅黑"/>
          <w:b/>
          <w:i w:val="0"/>
          <w:color w:val="1C1E21"/>
          <w:sz w:val="21"/>
        </w:rPr>
        <w:t>同一个现象，换个前提就不是问题了</w:t>
      </w:r>
      <w:r>
        <w:rPr>
          <w:rFonts w:ascii="华文中宋" w:hAnsi="华文中宋" w:eastAsia="华文中宋" w:cs="华文中宋"/>
          <w:b w:val="0"/>
          <w:i w:val="0"/>
          <w:color w:val="1C1E21"/>
          <w:sz w:val="21"/>
        </w:rPr>
        <w:t>。</w:t>
      </w:r>
    </w:p>
    <w:p w14:paraId="403EB631">
      <w:pPr>
        <w:keepNext/>
        <w:spacing w:before="120" w:after="50"/>
        <w:jc w:val="center"/>
        <w:outlineLvl w:val="0"/>
      </w:pPr>
      <w:bookmarkStart w:id="247" w:name="_Toc30318"/>
      <w:r>
        <w:rPr>
          <w:rFonts w:ascii="等线" w:hAnsi="等线" w:eastAsia="等线" w:cs="等线"/>
          <w:b w:val="0"/>
          <w:i w:val="0"/>
          <w:color w:val="1C1E21"/>
          <w:sz w:val="18"/>
        </w:rPr>
        <w:t>表 K-2　现象 × 前提 × 预期 → 是否构成问题</w:t>
      </w:r>
      <w:bookmarkEnd w:id="247"/>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559"/>
        <w:gridCol w:w="3089"/>
        <w:gridCol w:w="2324"/>
        <w:gridCol w:w="2324"/>
      </w:tblGrid>
      <w:tr w14:paraId="2BCF1D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559" w:type="dxa"/>
            <w:tcBorders>
              <w:bottom w:val="single" w:color="D6DAE0" w:sz="8" w:space="0"/>
            </w:tcBorders>
            <w:shd w:val="clear" w:color="auto" w:fill="F5F7FA"/>
          </w:tcPr>
          <w:p w14:paraId="5C7C0F88">
            <w:pPr>
              <w:keepNext/>
              <w:spacing w:before="24" w:after="24" w:line="240" w:lineRule="auto"/>
              <w:jc w:val="left"/>
            </w:pPr>
            <w:r>
              <w:rPr>
                <w:rFonts w:ascii="等线" w:hAnsi="等线" w:eastAsia="等线" w:cs="等线"/>
                <w:b/>
                <w:i w:val="0"/>
                <w:color w:val="1C4A8C"/>
                <w:sz w:val="17"/>
              </w:rPr>
              <w:t>现象</w:t>
            </w:r>
          </w:p>
        </w:tc>
        <w:tc>
          <w:tcPr>
            <w:tcW w:w="3089" w:type="dxa"/>
            <w:tcBorders>
              <w:bottom w:val="single" w:color="D6DAE0" w:sz="8" w:space="0"/>
            </w:tcBorders>
            <w:shd w:val="clear" w:color="auto" w:fill="F5F7FA"/>
          </w:tcPr>
          <w:p w14:paraId="38DF0477">
            <w:pPr>
              <w:keepNext/>
              <w:spacing w:before="24" w:after="24" w:line="240" w:lineRule="auto"/>
              <w:jc w:val="left"/>
            </w:pPr>
            <w:r>
              <w:rPr>
                <w:rFonts w:ascii="等线" w:hAnsi="等线" w:eastAsia="等线" w:cs="等线"/>
                <w:b/>
                <w:i w:val="0"/>
                <w:color w:val="1C4A8C"/>
                <w:sz w:val="17"/>
              </w:rPr>
              <w:t>前提</w:t>
            </w:r>
          </w:p>
        </w:tc>
        <w:tc>
          <w:tcPr>
            <w:tcW w:w="2324" w:type="dxa"/>
            <w:tcBorders>
              <w:bottom w:val="single" w:color="D6DAE0" w:sz="8" w:space="0"/>
            </w:tcBorders>
            <w:shd w:val="clear" w:color="auto" w:fill="F5F7FA"/>
          </w:tcPr>
          <w:p w14:paraId="62C37F8D">
            <w:pPr>
              <w:keepNext/>
              <w:spacing w:before="24" w:after="24" w:line="240" w:lineRule="auto"/>
              <w:jc w:val="left"/>
            </w:pPr>
            <w:r>
              <w:rPr>
                <w:rFonts w:ascii="等线" w:hAnsi="等线" w:eastAsia="等线" w:cs="等线"/>
                <w:b/>
                <w:i w:val="0"/>
                <w:color w:val="1C4A8C"/>
                <w:sz w:val="17"/>
              </w:rPr>
              <w:t>预期</w:t>
            </w:r>
          </w:p>
        </w:tc>
        <w:tc>
          <w:tcPr>
            <w:tcW w:w="2324" w:type="dxa"/>
            <w:tcBorders>
              <w:bottom w:val="single" w:color="D6DAE0" w:sz="8" w:space="0"/>
            </w:tcBorders>
            <w:shd w:val="clear" w:color="auto" w:fill="F5F7FA"/>
          </w:tcPr>
          <w:p w14:paraId="0050D462">
            <w:pPr>
              <w:keepNext/>
              <w:spacing w:before="24" w:after="24" w:line="240" w:lineRule="auto"/>
              <w:jc w:val="center"/>
            </w:pPr>
            <w:r>
              <w:rPr>
                <w:rFonts w:ascii="等线" w:hAnsi="等线" w:eastAsia="等线" w:cs="等线"/>
                <w:b/>
                <w:i w:val="0"/>
                <w:color w:val="1C4A8C"/>
                <w:sz w:val="17"/>
              </w:rPr>
              <w:t>是不是问题</w:t>
            </w:r>
          </w:p>
        </w:tc>
      </w:tr>
      <w:tr w14:paraId="4C98E98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9" w:type="dxa"/>
          </w:tcPr>
          <w:p w14:paraId="68F7F1B3">
            <w:pPr>
              <w:spacing w:before="16" w:after="16" w:line="240" w:lineRule="auto"/>
              <w:jc w:val="left"/>
            </w:pPr>
            <w:r>
              <w:rPr>
                <w:rFonts w:ascii="等线" w:hAnsi="等线" w:eastAsia="等线" w:cs="等线"/>
                <w:b w:val="0"/>
                <w:i w:val="0"/>
                <w:color w:val="1C1E21"/>
                <w:sz w:val="17"/>
              </w:rPr>
              <w:t>销售额下降</w:t>
            </w:r>
          </w:p>
        </w:tc>
        <w:tc>
          <w:tcPr>
            <w:tcW w:w="3089" w:type="dxa"/>
          </w:tcPr>
          <w:p w14:paraId="11C69148">
            <w:pPr>
              <w:spacing w:before="16" w:after="16" w:line="240" w:lineRule="auto"/>
              <w:jc w:val="left"/>
            </w:pPr>
            <w:r>
              <w:rPr>
                <w:rFonts w:ascii="等线" w:hAnsi="等线" w:eastAsia="等线" w:cs="等线"/>
                <w:b w:val="0"/>
                <w:i w:val="0"/>
                <w:color w:val="1C1E21"/>
                <w:sz w:val="17"/>
              </w:rPr>
              <w:t>该商品销售额占比低、即将下架</w:t>
            </w:r>
          </w:p>
        </w:tc>
        <w:tc>
          <w:tcPr>
            <w:tcW w:w="2324" w:type="dxa"/>
          </w:tcPr>
          <w:p w14:paraId="3004570C">
            <w:pPr>
              <w:spacing w:before="16" w:after="16" w:line="240" w:lineRule="auto"/>
              <w:jc w:val="left"/>
            </w:pPr>
            <w:r>
              <w:rPr>
                <w:rFonts w:ascii="等线" w:hAnsi="等线" w:eastAsia="等线" w:cs="等线"/>
                <w:b w:val="0"/>
                <w:i w:val="0"/>
                <w:color w:val="1C1E21"/>
                <w:sz w:val="17"/>
              </w:rPr>
              <w:t>维持现状</w:t>
            </w:r>
          </w:p>
        </w:tc>
        <w:tc>
          <w:tcPr>
            <w:tcW w:w="2324" w:type="dxa"/>
          </w:tcPr>
          <w:p w14:paraId="78A00318">
            <w:pPr>
              <w:spacing w:before="16" w:after="16" w:line="240" w:lineRule="auto"/>
              <w:jc w:val="center"/>
            </w:pPr>
            <w:r>
              <w:rPr>
                <w:rFonts w:ascii="等线" w:hAnsi="等线" w:eastAsia="等线" w:cs="等线"/>
                <w:b w:val="0"/>
                <w:i w:val="0"/>
                <w:color w:val="1C1E21"/>
                <w:sz w:val="17"/>
              </w:rPr>
              <w:t>不是</w:t>
            </w:r>
          </w:p>
        </w:tc>
      </w:tr>
      <w:tr w14:paraId="043876B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9" w:type="dxa"/>
          </w:tcPr>
          <w:p w14:paraId="29805115">
            <w:pPr>
              <w:spacing w:before="16" w:after="16" w:line="240" w:lineRule="auto"/>
              <w:jc w:val="left"/>
            </w:pPr>
            <w:r>
              <w:rPr>
                <w:rFonts w:ascii="等线" w:hAnsi="等线" w:eastAsia="等线" w:cs="等线"/>
                <w:b w:val="0"/>
                <w:i w:val="0"/>
                <w:color w:val="1C1E21"/>
                <w:sz w:val="17"/>
              </w:rPr>
              <w:t>销售额下降</w:t>
            </w:r>
          </w:p>
        </w:tc>
        <w:tc>
          <w:tcPr>
            <w:tcW w:w="3089" w:type="dxa"/>
          </w:tcPr>
          <w:p w14:paraId="38E97180">
            <w:pPr>
              <w:spacing w:before="16" w:after="16" w:line="240" w:lineRule="auto"/>
              <w:jc w:val="left"/>
            </w:pPr>
            <w:r>
              <w:rPr>
                <w:rFonts w:ascii="等线" w:hAnsi="等线" w:eastAsia="等线" w:cs="等线"/>
                <w:b w:val="0"/>
                <w:i w:val="0"/>
                <w:color w:val="1C1E21"/>
                <w:sz w:val="17"/>
              </w:rPr>
              <w:t>该商品是主要收益来源</w:t>
            </w:r>
          </w:p>
        </w:tc>
        <w:tc>
          <w:tcPr>
            <w:tcW w:w="2324" w:type="dxa"/>
          </w:tcPr>
          <w:p w14:paraId="737FF002">
            <w:pPr>
              <w:spacing w:before="16" w:after="16" w:line="240" w:lineRule="auto"/>
              <w:jc w:val="left"/>
            </w:pPr>
            <w:r>
              <w:rPr>
                <w:rFonts w:ascii="等线" w:hAnsi="等线" w:eastAsia="等线" w:cs="等线"/>
                <w:b w:val="0"/>
                <w:i w:val="0"/>
                <w:color w:val="1C1E21"/>
                <w:sz w:val="17"/>
              </w:rPr>
              <w:t>恢复到良好水平</w:t>
            </w:r>
          </w:p>
        </w:tc>
        <w:tc>
          <w:tcPr>
            <w:tcW w:w="2324" w:type="dxa"/>
          </w:tcPr>
          <w:p w14:paraId="35C0B4BE">
            <w:pPr>
              <w:spacing w:before="16" w:after="16" w:line="240" w:lineRule="auto"/>
              <w:jc w:val="center"/>
            </w:pPr>
            <w:r>
              <w:rPr>
                <w:rFonts w:ascii="等线" w:hAnsi="等线" w:eastAsia="等线" w:cs="等线"/>
                <w:b/>
                <w:i w:val="0"/>
                <w:color w:val="1C1E21"/>
                <w:sz w:val="17"/>
              </w:rPr>
              <w:t>是</w:t>
            </w:r>
          </w:p>
        </w:tc>
      </w:tr>
      <w:tr w14:paraId="4C6B74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9" w:type="dxa"/>
          </w:tcPr>
          <w:p w14:paraId="1E511E82">
            <w:pPr>
              <w:spacing w:before="16" w:after="16" w:line="240" w:lineRule="auto"/>
              <w:jc w:val="left"/>
            </w:pPr>
            <w:r>
              <w:rPr>
                <w:rFonts w:ascii="等线" w:hAnsi="等线" w:eastAsia="等线" w:cs="等线"/>
                <w:b w:val="0"/>
                <w:i w:val="0"/>
                <w:color w:val="1C1E21"/>
                <w:sz w:val="17"/>
              </w:rPr>
              <w:t>销售额上升</w:t>
            </w:r>
          </w:p>
        </w:tc>
        <w:tc>
          <w:tcPr>
            <w:tcW w:w="3089" w:type="dxa"/>
          </w:tcPr>
          <w:p w14:paraId="5540739D">
            <w:pPr>
              <w:spacing w:before="16" w:after="16" w:line="240" w:lineRule="auto"/>
              <w:jc w:val="left"/>
            </w:pPr>
            <w:r>
              <w:rPr>
                <w:rFonts w:ascii="等线" w:hAnsi="等线" w:eastAsia="等线" w:cs="等线"/>
                <w:b w:val="0"/>
                <w:i w:val="0"/>
                <w:color w:val="1C1E21"/>
                <w:sz w:val="17"/>
              </w:rPr>
              <w:t>广告费用投入过高</w:t>
            </w:r>
          </w:p>
        </w:tc>
        <w:tc>
          <w:tcPr>
            <w:tcW w:w="2324" w:type="dxa"/>
          </w:tcPr>
          <w:p w14:paraId="719BC3DD">
            <w:pPr>
              <w:spacing w:before="16" w:after="16" w:line="240" w:lineRule="auto"/>
              <w:jc w:val="left"/>
            </w:pPr>
            <w:r>
              <w:rPr>
                <w:rFonts w:ascii="等线" w:hAnsi="等线" w:eastAsia="等线" w:cs="等线"/>
                <w:b w:val="0"/>
                <w:i w:val="0"/>
                <w:color w:val="1C1E21"/>
                <w:sz w:val="17"/>
              </w:rPr>
              <w:t>降低广告费用</w:t>
            </w:r>
          </w:p>
        </w:tc>
        <w:tc>
          <w:tcPr>
            <w:tcW w:w="2324" w:type="dxa"/>
          </w:tcPr>
          <w:p w14:paraId="6D174A6C">
            <w:pPr>
              <w:spacing w:before="16" w:after="16" w:line="240" w:lineRule="auto"/>
              <w:jc w:val="center"/>
            </w:pPr>
            <w:r>
              <w:rPr>
                <w:rFonts w:ascii="等线" w:hAnsi="等线" w:eastAsia="等线" w:cs="等线"/>
                <w:b/>
                <w:i w:val="0"/>
                <w:color w:val="1C1E21"/>
                <w:sz w:val="17"/>
              </w:rPr>
              <w:t>是</w:t>
            </w:r>
            <w:r>
              <w:rPr>
                <w:rFonts w:ascii="等线" w:hAnsi="等线" w:eastAsia="等线" w:cs="等线"/>
                <w:b w:val="0"/>
                <w:i w:val="0"/>
                <w:color w:val="1C1E21"/>
                <w:sz w:val="17"/>
              </w:rPr>
              <w:t>（上升也有问题）</w:t>
            </w:r>
          </w:p>
        </w:tc>
      </w:tr>
      <w:tr w14:paraId="1A9C41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9" w:type="dxa"/>
          </w:tcPr>
          <w:p w14:paraId="0AE48FC0">
            <w:pPr>
              <w:spacing w:before="16" w:after="16" w:line="240" w:lineRule="auto"/>
              <w:jc w:val="left"/>
            </w:pPr>
            <w:r>
              <w:rPr>
                <w:rFonts w:ascii="等线" w:hAnsi="等线" w:eastAsia="等线" w:cs="等线"/>
                <w:b w:val="0"/>
                <w:i w:val="0"/>
                <w:color w:val="1C1E21"/>
                <w:sz w:val="17"/>
              </w:rPr>
              <w:t>销售额上升</w:t>
            </w:r>
          </w:p>
        </w:tc>
        <w:tc>
          <w:tcPr>
            <w:tcW w:w="3089" w:type="dxa"/>
          </w:tcPr>
          <w:p w14:paraId="4DB887FB">
            <w:pPr>
              <w:spacing w:before="16" w:after="16" w:line="240" w:lineRule="auto"/>
              <w:jc w:val="left"/>
            </w:pPr>
            <w:r>
              <w:rPr>
                <w:rFonts w:ascii="等线" w:hAnsi="等线" w:eastAsia="等线" w:cs="等线"/>
                <w:b w:val="0"/>
                <w:i w:val="0"/>
                <w:color w:val="1C1E21"/>
                <w:sz w:val="17"/>
              </w:rPr>
              <w:t>广告费用适当</w:t>
            </w:r>
          </w:p>
        </w:tc>
        <w:tc>
          <w:tcPr>
            <w:tcW w:w="2324" w:type="dxa"/>
          </w:tcPr>
          <w:p w14:paraId="3A288384">
            <w:pPr>
              <w:spacing w:before="16" w:after="16" w:line="240" w:lineRule="auto"/>
              <w:jc w:val="left"/>
            </w:pPr>
            <w:r>
              <w:rPr>
                <w:rFonts w:ascii="等线" w:hAnsi="等线" w:eastAsia="等线" w:cs="等线"/>
                <w:b w:val="0"/>
                <w:i w:val="0"/>
                <w:color w:val="1C1E21"/>
                <w:sz w:val="17"/>
              </w:rPr>
              <w:t>维持现状</w:t>
            </w:r>
          </w:p>
        </w:tc>
        <w:tc>
          <w:tcPr>
            <w:tcW w:w="2324" w:type="dxa"/>
          </w:tcPr>
          <w:p w14:paraId="7D472CFD">
            <w:pPr>
              <w:spacing w:before="16" w:after="16" w:line="240" w:lineRule="auto"/>
              <w:jc w:val="center"/>
            </w:pPr>
            <w:r>
              <w:rPr>
                <w:rFonts w:ascii="等线" w:hAnsi="等线" w:eastAsia="等线" w:cs="等线"/>
                <w:b w:val="0"/>
                <w:i w:val="0"/>
                <w:color w:val="1C1E21"/>
                <w:sz w:val="17"/>
              </w:rPr>
              <w:t>不是</w:t>
            </w:r>
          </w:p>
        </w:tc>
      </w:tr>
    </w:tbl>
    <w:p w14:paraId="208C6D94">
      <w:pPr>
        <w:spacing w:after="40"/>
      </w:pPr>
    </w:p>
    <w:p w14:paraId="22173392">
      <w:pPr>
        <w:spacing w:after="60"/>
        <w:jc w:val="both"/>
      </w:pPr>
      <w:r>
        <w:rPr>
          <w:rFonts w:ascii="华文中宋" w:hAnsi="华文中宋" w:eastAsia="华文中宋" w:cs="华文中宋"/>
          <w:b w:val="0"/>
          <w:i w:val="0"/>
          <w:color w:val="1C1E21"/>
          <w:sz w:val="21"/>
        </w:rPr>
        <w:t>把它翻译成财务语言，五个项目里最容易犯的错就是</w:t>
      </w:r>
      <w:r>
        <w:rPr>
          <w:rFonts w:ascii="微软雅黑" w:hAnsi="微软雅黑" w:eastAsia="微软雅黑" w:cs="微软雅黑"/>
          <w:b/>
          <w:i w:val="0"/>
          <w:color w:val="1C1E21"/>
          <w:sz w:val="21"/>
        </w:rPr>
        <w:t>把现象当结论</w:t>
      </w:r>
      <w:r>
        <w:rPr>
          <w:rFonts w:ascii="华文中宋" w:hAnsi="华文中宋" w:eastAsia="华文中宋" w:cs="华文中宋"/>
          <w:b w:val="0"/>
          <w:i w:val="0"/>
          <w:color w:val="1C1E21"/>
          <w:sz w:val="21"/>
        </w:rPr>
        <w:t>：</w:t>
      </w:r>
    </w:p>
    <w:p w14:paraId="114AA5B9">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“2025 年营业收入增长 12.11%”是</w:t>
      </w:r>
      <w:r>
        <w:rPr>
          <w:rFonts w:ascii="微软雅黑" w:hAnsi="微软雅黑" w:eastAsia="微软雅黑" w:cs="微软雅黑"/>
          <w:b/>
          <w:i w:val="0"/>
          <w:color w:val="1C1E21"/>
          <w:sz w:val="20"/>
        </w:rPr>
        <w:t>现象</w:t>
      </w:r>
      <w:r>
        <w:rPr>
          <w:rFonts w:ascii="华文中宋" w:hAnsi="华文中宋" w:eastAsia="华文中宋" w:cs="华文中宋"/>
          <w:b w:val="0"/>
          <w:i w:val="0"/>
          <w:color w:val="1C1E21"/>
          <w:sz w:val="20"/>
        </w:rPr>
        <w:t>，“</w:t>
      </w:r>
      <w:r>
        <w:rPr>
          <w:rFonts w:ascii="微软雅黑" w:hAnsi="微软雅黑" w:eastAsia="微软雅黑" w:cs="微软雅黑"/>
          <w:b/>
          <w:i w:val="0"/>
          <w:color w:val="1C1E21"/>
          <w:sz w:val="20"/>
        </w:rPr>
        <w:t>毛利率从 26.42% 降到 26.39%、只降 0.03 个百分点</w:t>
      </w:r>
      <w:r>
        <w:rPr>
          <w:rFonts w:ascii="华文中宋" w:hAnsi="华文中宋" w:eastAsia="华文中宋" w:cs="华文中宋"/>
          <w:b w:val="0"/>
          <w:i w:val="0"/>
          <w:color w:val="1C1E21"/>
          <w:sz w:val="20"/>
        </w:rPr>
        <w:t>”也是现象；问题要写成“收入增 12.11% 而毛利率持平，</w:t>
      </w:r>
      <w:r>
        <w:rPr>
          <w:rFonts w:ascii="微软雅黑" w:hAnsi="微软雅黑" w:eastAsia="微软雅黑" w:cs="微软雅黑"/>
          <w:b/>
          <w:i w:val="0"/>
          <w:color w:val="1C1E21"/>
          <w:sz w:val="20"/>
        </w:rPr>
        <w:t>毛利额 +11.99% 几乎全部由规模贡献、无价格贡献</w:t>
      </w:r>
      <w:r>
        <w:rPr>
          <w:rFonts w:ascii="华文中宋" w:hAnsi="华文中宋" w:eastAsia="华文中宋" w:cs="华文中宋"/>
          <w:b w:val="0"/>
          <w:i w:val="0"/>
          <w:color w:val="1C1E21"/>
          <w:sz w:val="20"/>
        </w:rPr>
        <w:t>，因此盈利增长对销量高度敏感，一旦收入转负就没有毛利率缓冲垫”——</w:t>
      </w:r>
      <w:r>
        <w:rPr>
          <w:rFonts w:ascii="微软雅黑" w:hAnsi="微软雅黑" w:eastAsia="微软雅黑" w:cs="微软雅黑"/>
          <w:b/>
          <w:i w:val="0"/>
          <w:color w:val="1C1E21"/>
          <w:sz w:val="20"/>
        </w:rPr>
        <w:t>带着预期和量化的差距</w:t>
      </w:r>
      <w:r>
        <w:rPr>
          <w:rFonts w:ascii="华文中宋" w:hAnsi="华文中宋" w:eastAsia="华文中宋" w:cs="华文中宋"/>
          <w:b w:val="0"/>
          <w:i w:val="0"/>
          <w:color w:val="1C1E21"/>
          <w:sz w:val="20"/>
        </w:rPr>
        <w:t>；</w:t>
      </w:r>
    </w:p>
    <w:p w14:paraId="2A5BE512">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“项目 A 的净现值最大”是现象；“在资本限额 1,200 万元的约束下，按净现值排序会漏掉更优组合，少赚 89.98 万元”才是问题（项目二 CASE-3 就是这么提的）；</w:t>
      </w:r>
    </w:p>
    <w:p w14:paraId="1C3DC441">
      <w:pPr>
        <w:spacing w:after="30"/>
        <w:ind w:left="425" w:hanging="255"/>
        <w:jc w:val="both"/>
      </w:pPr>
      <w:r>
        <w:rPr>
          <w:rFonts w:ascii="华文中宋" w:hAnsi="华文中宋" w:eastAsia="华文中宋" w:cs="华文中宋"/>
          <w:b w:val="0"/>
          <w:i w:val="0"/>
          <w:color w:val="1C4A8C"/>
          <w:sz w:val="20"/>
        </w:rPr>
        <w:t xml:space="preserve">•  </w:t>
      </w:r>
      <w:r>
        <w:rPr>
          <w:rFonts w:ascii="华文中宋" w:hAnsi="华文中宋" w:eastAsia="华文中宋" w:cs="华文中宋"/>
          <w:b w:val="0"/>
          <w:i w:val="0"/>
          <w:color w:val="1C1E21"/>
          <w:sz w:val="20"/>
        </w:rPr>
        <w:t>“经营现金流净额 0.41 亿元”是现象；“利润总额 2.02 亿元但只收到 0.41 亿元现金，差额全部来自营运资金占用”才是问题（项目五的现金预算）。</w:t>
      </w:r>
    </w:p>
    <w:tbl>
      <w:tblPr>
        <w:tblStyle w:val="36"/>
        <w:tblW w:w="0" w:type="auto"/>
        <w:jc w:val="center"/>
        <w:tblLayout w:type="fixed"/>
        <w:tblCellMar>
          <w:top w:w="90" w:type="dxa"/>
          <w:left w:w="150" w:type="dxa"/>
          <w:bottom w:w="90" w:type="dxa"/>
          <w:right w:w="150" w:type="dxa"/>
        </w:tblCellMar>
      </w:tblPr>
      <w:tblGrid>
        <w:gridCol w:w="9298"/>
      </w:tblGrid>
      <w:tr w14:paraId="664E9CC3">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77A2591">
            <w:pPr>
              <w:spacing w:before="40" w:after="20"/>
            </w:pPr>
            <w:r>
              <w:rPr>
                <w:rFonts w:ascii="微软雅黑" w:hAnsi="微软雅黑" w:eastAsia="微软雅黑" w:cs="微软雅黑"/>
                <w:b/>
                <w:i w:val="0"/>
                <w:color w:val="6B4E9E"/>
                <w:sz w:val="19"/>
              </w:rPr>
              <w:t>动手做｜写报告前先做这一件事</w:t>
            </w:r>
          </w:p>
          <w:p w14:paraId="7492B6E1">
            <w:pPr>
              <w:spacing w:before="0" w:after="40"/>
            </w:pPr>
            <w:r>
              <w:rPr>
                <w:rFonts w:ascii="华文中宋" w:hAnsi="华文中宋" w:eastAsia="华文中宋" w:cs="华文中宋"/>
                <w:b w:val="0"/>
                <w:i w:val="0"/>
                <w:color w:val="1C1E21"/>
                <w:sz w:val="19"/>
              </w:rPr>
              <w:t>把你想写的每一条结论后面追一句“</w:t>
            </w:r>
            <w:r>
              <w:rPr>
                <w:rFonts w:ascii="微软雅黑" w:hAnsi="微软雅黑" w:eastAsia="微软雅黑" w:cs="微软雅黑"/>
                <w:b/>
                <w:i w:val="0"/>
                <w:color w:val="1C1E21"/>
                <w:sz w:val="19"/>
              </w:rPr>
              <w:t>相对于什么预期、差多少</w:t>
            </w:r>
            <w:r>
              <w:rPr>
                <w:rFonts w:ascii="华文中宋" w:hAnsi="华文中宋" w:eastAsia="华文中宋" w:cs="华文中宋"/>
                <w:b w:val="0"/>
                <w:i w:val="0"/>
                <w:color w:val="1C1E21"/>
                <w:sz w:val="19"/>
              </w:rPr>
              <w:t>”。追不出来的，就还是现象，不是问题。项目三的标准成本差异分析已经把这句话变成了公式：差异 = 实际 − 标准，再拆成价格差异与数量差异——</w:t>
            </w:r>
            <w:r>
              <w:rPr>
                <w:rFonts w:ascii="微软雅黑" w:hAnsi="微软雅黑" w:eastAsia="微软雅黑" w:cs="微软雅黑"/>
                <w:b/>
                <w:i w:val="0"/>
                <w:color w:val="1C1E21"/>
                <w:sz w:val="19"/>
              </w:rPr>
              <w:t>它是一整套“先定义预期、再量化差距”的方法论</w:t>
            </w:r>
            <w:r>
              <w:rPr>
                <w:rFonts w:ascii="华文中宋" w:hAnsi="华文中宋" w:eastAsia="华文中宋" w:cs="华文中宋"/>
                <w:b w:val="0"/>
                <w:i w:val="0"/>
                <w:color w:val="1C1E21"/>
                <w:sz w:val="19"/>
              </w:rPr>
              <w:t>，而不只是三个公式。</w:t>
            </w:r>
          </w:p>
        </w:tc>
      </w:tr>
    </w:tbl>
    <w:p w14:paraId="72639C62">
      <w:pPr>
        <w:spacing w:after="40"/>
      </w:pPr>
    </w:p>
    <w:p w14:paraId="649B74FA">
      <w:pPr>
        <w:pStyle w:val="4"/>
        <w:outlineLvl w:val="0"/>
      </w:pPr>
      <w:bookmarkStart w:id="248" w:name="_Toc21783"/>
      <w:r>
        <w:rPr>
          <w:rFonts w:ascii="微软雅黑" w:hAnsi="微软雅黑" w:eastAsia="微软雅黑" w:cs="微软雅黑"/>
          <w:b w:val="0"/>
          <w:i w:val="0"/>
          <w:color w:val="1C1E21"/>
          <w:sz w:val="30"/>
        </w:rPr>
        <w:t>K.3　第④步之一：MECE 因数分解（杜邦分析就是它）</w:t>
      </w:r>
      <w:bookmarkEnd w:id="248"/>
    </w:p>
    <w:p w14:paraId="31AE98EE">
      <w:pPr>
        <w:spacing w:after="60"/>
        <w:jc w:val="both"/>
      </w:pPr>
      <w:r>
        <w:rPr>
          <w:rFonts w:ascii="华文中宋" w:hAnsi="华文中宋" w:eastAsia="华文中宋" w:cs="华文中宋"/>
          <w:b w:val="0"/>
          <w:i w:val="0"/>
          <w:color w:val="1C1E21"/>
          <w:sz w:val="21"/>
        </w:rPr>
        <w:t>找到问题之后，原书给的第一个工具是</w:t>
      </w:r>
      <w:r>
        <w:rPr>
          <w:rFonts w:ascii="微软雅黑" w:hAnsi="微软雅黑" w:eastAsia="微软雅黑" w:cs="微软雅黑"/>
          <w:b/>
          <w:i w:val="0"/>
          <w:color w:val="1C1E21"/>
          <w:sz w:val="21"/>
        </w:rPr>
        <w:t>把总量拆开</w:t>
      </w:r>
      <w:r>
        <w:rPr>
          <w:rFonts w:ascii="华文中宋" w:hAnsi="华文中宋" w:eastAsia="华文中宋" w:cs="华文中宋"/>
          <w:b w:val="0"/>
          <w:i w:val="0"/>
          <w:color w:val="1C1E21"/>
          <w:sz w:val="21"/>
        </w:rPr>
        <w:t>。MECE 是 Mutually Exclusive, Collectively Exhaustive：</w:t>
      </w:r>
      <w:r>
        <w:rPr>
          <w:rFonts w:ascii="微软雅黑" w:hAnsi="微软雅黑" w:eastAsia="微软雅黑" w:cs="微软雅黑"/>
          <w:b/>
          <w:i w:val="0"/>
          <w:color w:val="1C1E21"/>
          <w:sz w:val="21"/>
        </w:rPr>
        <w:t>相互独立、完全穷尽</w:t>
      </w:r>
      <w:r>
        <w:rPr>
          <w:rFonts w:ascii="华文中宋" w:hAnsi="华文中宋" w:eastAsia="华文中宋" w:cs="华文中宋"/>
          <w:b w:val="0"/>
          <w:i w:val="0"/>
          <w:color w:val="1C1E21"/>
          <w:sz w:val="21"/>
        </w:rPr>
        <w:t>——拆出来的部分不重叠、不遗漏。对数据分析最有效的是它的四则运算版本，即因数分解：</w:t>
      </w:r>
    </w:p>
    <w:p w14:paraId="57DAD990">
      <w:pPr>
        <w:shd w:val="clear" w:color="auto" w:fill="F7F8FA"/>
        <w:spacing w:before="80" w:after="20"/>
        <w:jc w:val="center"/>
        <w:outlineLvl w:val="0"/>
      </w:pPr>
      <w:bookmarkStart w:id="249" w:name="_Toc27588"/>
      <w:r>
        <w:rPr>
          <w:rFonts w:ascii="仿宋" w:hAnsi="仿宋" w:eastAsia="仿宋" w:cs="仿宋"/>
          <w:b w:val="0"/>
          <w:i w:val="0"/>
          <w:color w:val="1C1E21"/>
          <w:sz w:val="22"/>
        </w:rPr>
        <w:t>销售额 = 人均销售额 × 购买人数</w:t>
      </w:r>
      <w:bookmarkEnd w:id="249"/>
    </w:p>
    <w:p w14:paraId="483A57DA">
      <w:pPr>
        <w:spacing w:after="80"/>
        <w:jc w:val="center"/>
      </w:pPr>
      <w:r>
        <w:rPr>
          <w:rFonts w:ascii="华文中宋" w:hAnsi="华文中宋" w:eastAsia="华文中宋" w:cs="华文中宋"/>
          <w:b w:val="0"/>
          <w:i w:val="0"/>
          <w:color w:val="626870"/>
          <w:sz w:val="17"/>
        </w:rPr>
        <w:t>原书例。财务里同构的式子：利润 = 收入 × 利润率；收入 = 单价 × 销量；ROE = 净利率 × 总资产周转率 × 权益乘数</w:t>
      </w:r>
    </w:p>
    <w:p w14:paraId="2000BD08">
      <w:pPr>
        <w:spacing w:after="60"/>
        <w:jc w:val="both"/>
      </w:pPr>
      <w:r>
        <w:rPr>
          <w:rFonts w:ascii="华文中宋" w:hAnsi="华文中宋" w:eastAsia="华文中宋" w:cs="华文中宋"/>
          <w:b w:val="0"/>
          <w:i w:val="0"/>
          <w:color w:val="1C1E21"/>
          <w:sz w:val="21"/>
        </w:rPr>
        <w:t>项目四做的杜邦分析，就是这条分解链在财务里的标准形态。而分解的</w:t>
      </w:r>
      <w:r>
        <w:rPr>
          <w:rFonts w:ascii="微软雅黑" w:hAnsi="微软雅黑" w:eastAsia="微软雅黑" w:cs="微软雅黑"/>
          <w:b/>
          <w:i w:val="0"/>
          <w:color w:val="1C1E21"/>
          <w:sz w:val="21"/>
        </w:rPr>
        <w:t>目的</w:t>
      </w:r>
      <w:r>
        <w:rPr>
          <w:rFonts w:ascii="华文中宋" w:hAnsi="华文中宋" w:eastAsia="华文中宋" w:cs="华文中宋"/>
          <w:b w:val="0"/>
          <w:i w:val="0"/>
          <w:color w:val="1C1E21"/>
          <w:sz w:val="21"/>
        </w:rPr>
        <w:t>原书写得很清楚——不是为了拆而拆，是为了找到</w:t>
      </w:r>
      <w:r>
        <w:rPr>
          <w:rFonts w:ascii="微软雅黑" w:hAnsi="微软雅黑" w:eastAsia="微软雅黑" w:cs="微软雅黑"/>
          <w:b/>
          <w:i w:val="0"/>
          <w:color w:val="1C1E21"/>
          <w:sz w:val="21"/>
        </w:rPr>
        <w:t>能被调控的因素</w:t>
      </w:r>
      <w:r>
        <w:rPr>
          <w:rFonts w:ascii="华文中宋" w:hAnsi="华文中宋" w:eastAsia="华文中宋" w:cs="华文中宋"/>
          <w:b w:val="0"/>
          <w:i w:val="0"/>
          <w:color w:val="1C1E21"/>
          <w:sz w:val="21"/>
        </w:rPr>
        <w:t>：</w:t>
      </w:r>
    </w:p>
    <w:p w14:paraId="2FCC0EC1">
      <w:pPr>
        <w:keepNext/>
        <w:spacing w:before="120" w:after="50"/>
        <w:jc w:val="center"/>
        <w:outlineLvl w:val="0"/>
      </w:pPr>
      <w:bookmarkStart w:id="250" w:name="_Toc9583"/>
      <w:r>
        <w:rPr>
          <w:rFonts w:ascii="等线" w:hAnsi="等线" w:eastAsia="等线" w:cs="等线"/>
          <w:b w:val="0"/>
          <w:i w:val="0"/>
          <w:color w:val="1C1E21"/>
          <w:sz w:val="18"/>
        </w:rPr>
        <w:t>表 K-3　区分“可调控”与“不可调控”因素</w:t>
      </w:r>
      <w:bookmarkEnd w:id="250"/>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11"/>
        <w:gridCol w:w="1265"/>
        <w:gridCol w:w="2769"/>
        <w:gridCol w:w="3251"/>
      </w:tblGrid>
      <w:tr w14:paraId="34EE67A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11" w:type="dxa"/>
            <w:tcBorders>
              <w:bottom w:val="single" w:color="D6DAE0" w:sz="8" w:space="0"/>
            </w:tcBorders>
            <w:shd w:val="clear" w:color="auto" w:fill="F5F7FA"/>
          </w:tcPr>
          <w:p w14:paraId="189D9377">
            <w:pPr>
              <w:keepNext/>
              <w:spacing w:before="24" w:after="24" w:line="240" w:lineRule="auto"/>
              <w:jc w:val="left"/>
            </w:pPr>
            <w:r>
              <w:rPr>
                <w:rFonts w:ascii="等线" w:hAnsi="等线" w:eastAsia="等线" w:cs="等线"/>
                <w:b/>
                <w:i w:val="0"/>
                <w:color w:val="1C4A8C"/>
                <w:sz w:val="17"/>
              </w:rPr>
              <w:t>分解出的因素</w:t>
            </w:r>
          </w:p>
        </w:tc>
        <w:tc>
          <w:tcPr>
            <w:tcW w:w="1265" w:type="dxa"/>
            <w:tcBorders>
              <w:bottom w:val="single" w:color="D6DAE0" w:sz="8" w:space="0"/>
            </w:tcBorders>
            <w:shd w:val="clear" w:color="auto" w:fill="F5F7FA"/>
          </w:tcPr>
          <w:p w14:paraId="53888D1F">
            <w:pPr>
              <w:keepNext/>
              <w:spacing w:before="24" w:after="24" w:line="240" w:lineRule="auto"/>
              <w:jc w:val="center"/>
            </w:pPr>
            <w:r>
              <w:rPr>
                <w:rFonts w:ascii="等线" w:hAnsi="等线" w:eastAsia="等线" w:cs="等线"/>
                <w:b/>
                <w:i w:val="0"/>
                <w:color w:val="1C4A8C"/>
                <w:sz w:val="17"/>
              </w:rPr>
              <w:t>可调控吗</w:t>
            </w:r>
          </w:p>
        </w:tc>
        <w:tc>
          <w:tcPr>
            <w:tcW w:w="2769" w:type="dxa"/>
            <w:tcBorders>
              <w:bottom w:val="single" w:color="D6DAE0" w:sz="8" w:space="0"/>
            </w:tcBorders>
            <w:shd w:val="clear" w:color="auto" w:fill="F5F7FA"/>
          </w:tcPr>
          <w:p w14:paraId="0A379C39">
            <w:pPr>
              <w:keepNext/>
              <w:spacing w:before="24" w:after="24" w:line="240" w:lineRule="auto"/>
              <w:jc w:val="left"/>
            </w:pPr>
            <w:r>
              <w:rPr>
                <w:rFonts w:ascii="等线" w:hAnsi="等线" w:eastAsia="等线" w:cs="等线"/>
                <w:b/>
                <w:i w:val="0"/>
                <w:color w:val="1C4A8C"/>
                <w:sz w:val="17"/>
              </w:rPr>
              <w:t>调控手段</w:t>
            </w:r>
          </w:p>
        </w:tc>
        <w:tc>
          <w:tcPr>
            <w:tcW w:w="3251" w:type="dxa"/>
            <w:tcBorders>
              <w:bottom w:val="single" w:color="D6DAE0" w:sz="8" w:space="0"/>
            </w:tcBorders>
            <w:shd w:val="clear" w:color="auto" w:fill="F5F7FA"/>
          </w:tcPr>
          <w:p w14:paraId="55B11AE2">
            <w:pPr>
              <w:keepNext/>
              <w:spacing w:before="24" w:after="24" w:line="240" w:lineRule="auto"/>
              <w:jc w:val="left"/>
            </w:pPr>
            <w:r>
              <w:rPr>
                <w:rFonts w:ascii="等线" w:hAnsi="等线" w:eastAsia="等线" w:cs="等线"/>
                <w:b/>
                <w:i w:val="0"/>
                <w:color w:val="1C4A8C"/>
                <w:sz w:val="17"/>
              </w:rPr>
              <w:t>所以要不要作为分析重点</w:t>
            </w:r>
          </w:p>
        </w:tc>
      </w:tr>
      <w:tr w14:paraId="749CBD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11" w:type="dxa"/>
          </w:tcPr>
          <w:p w14:paraId="5C843C35">
            <w:pPr>
              <w:spacing w:before="16" w:after="16" w:line="240" w:lineRule="auto"/>
              <w:jc w:val="left"/>
            </w:pPr>
            <w:r>
              <w:rPr>
                <w:rFonts w:ascii="等线" w:hAnsi="等线" w:eastAsia="等线" w:cs="等线"/>
                <w:b w:val="0"/>
                <w:i w:val="0"/>
                <w:color w:val="1C1E21"/>
                <w:sz w:val="17"/>
              </w:rPr>
              <w:t>人均销售额（客单价）</w:t>
            </w:r>
          </w:p>
        </w:tc>
        <w:tc>
          <w:tcPr>
            <w:tcW w:w="1265" w:type="dxa"/>
          </w:tcPr>
          <w:p w14:paraId="762BE483">
            <w:pPr>
              <w:spacing w:before="16" w:after="16" w:line="240" w:lineRule="auto"/>
              <w:jc w:val="center"/>
            </w:pPr>
            <w:r>
              <w:rPr>
                <w:rFonts w:ascii="等线" w:hAnsi="等线" w:eastAsia="等线" w:cs="等线"/>
                <w:b w:val="0"/>
                <w:i w:val="0"/>
                <w:color w:val="1C1E21"/>
                <w:sz w:val="17"/>
              </w:rPr>
              <w:t>难</w:t>
            </w:r>
          </w:p>
        </w:tc>
        <w:tc>
          <w:tcPr>
            <w:tcW w:w="2769" w:type="dxa"/>
          </w:tcPr>
          <w:p w14:paraId="199AD8B4">
            <w:pPr>
              <w:spacing w:before="16" w:after="16" w:line="240" w:lineRule="auto"/>
              <w:jc w:val="left"/>
            </w:pPr>
            <w:r>
              <w:rPr>
                <w:rFonts w:ascii="等线" w:hAnsi="等线" w:eastAsia="等线" w:cs="等线"/>
                <w:b w:val="0"/>
                <w:i w:val="0"/>
                <w:color w:val="1C1E21"/>
                <w:sz w:val="17"/>
              </w:rPr>
              <w:t>只能靠产品结构升级，周期长</w:t>
            </w:r>
          </w:p>
        </w:tc>
        <w:tc>
          <w:tcPr>
            <w:tcW w:w="3251" w:type="dxa"/>
          </w:tcPr>
          <w:p w14:paraId="4A812E85">
            <w:pPr>
              <w:spacing w:before="16" w:after="16" w:line="240" w:lineRule="auto"/>
              <w:jc w:val="left"/>
            </w:pPr>
            <w:r>
              <w:rPr>
                <w:rFonts w:ascii="等线" w:hAnsi="等线" w:eastAsia="等线" w:cs="等线"/>
                <w:b w:val="0"/>
                <w:i w:val="0"/>
                <w:color w:val="1C1E21"/>
                <w:sz w:val="17"/>
              </w:rPr>
              <w:t>观察即可，不作抓手</w:t>
            </w:r>
          </w:p>
        </w:tc>
      </w:tr>
      <w:tr w14:paraId="013812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rHeight w:val="324" w:hRule="atLeast"/>
          <w:jc w:val="center"/>
        </w:trPr>
        <w:tc>
          <w:tcPr>
            <w:tcW w:w="2011" w:type="dxa"/>
          </w:tcPr>
          <w:p w14:paraId="6C8292D5">
            <w:pPr>
              <w:spacing w:before="16" w:after="16" w:line="240" w:lineRule="auto"/>
              <w:jc w:val="left"/>
            </w:pPr>
            <w:r>
              <w:rPr>
                <w:rFonts w:ascii="等线" w:hAnsi="等线" w:eastAsia="等线" w:cs="等线"/>
                <w:b w:val="0"/>
                <w:i w:val="0"/>
                <w:color w:val="1C1E21"/>
                <w:sz w:val="17"/>
              </w:rPr>
              <w:t>购买人数（客户数）</w:t>
            </w:r>
          </w:p>
        </w:tc>
        <w:tc>
          <w:tcPr>
            <w:tcW w:w="1265" w:type="dxa"/>
          </w:tcPr>
          <w:p w14:paraId="352E7FEF">
            <w:pPr>
              <w:spacing w:before="16" w:after="16" w:line="240" w:lineRule="auto"/>
              <w:jc w:val="center"/>
            </w:pPr>
            <w:r>
              <w:rPr>
                <w:rFonts w:ascii="等线" w:hAnsi="等线" w:eastAsia="等线" w:cs="等线"/>
                <w:b/>
                <w:i w:val="0"/>
                <w:color w:val="1C1E21"/>
                <w:sz w:val="17"/>
              </w:rPr>
              <w:t>易</w:t>
            </w:r>
          </w:p>
        </w:tc>
        <w:tc>
          <w:tcPr>
            <w:tcW w:w="2769" w:type="dxa"/>
          </w:tcPr>
          <w:p w14:paraId="43C38696">
            <w:pPr>
              <w:spacing w:before="16" w:after="16" w:line="240" w:lineRule="auto"/>
              <w:jc w:val="left"/>
            </w:pPr>
            <w:r>
              <w:rPr>
                <w:rFonts w:ascii="等线" w:hAnsi="等线" w:eastAsia="等线" w:cs="等线"/>
                <w:b w:val="0"/>
                <w:i w:val="0"/>
                <w:color w:val="1C1E21"/>
                <w:sz w:val="17"/>
              </w:rPr>
              <w:t>广告投放、渠道拓展，当月见效</w:t>
            </w:r>
          </w:p>
        </w:tc>
        <w:tc>
          <w:tcPr>
            <w:tcW w:w="3251" w:type="dxa"/>
          </w:tcPr>
          <w:p w14:paraId="2C28C55F">
            <w:pPr>
              <w:spacing w:before="16" w:after="16" w:line="240" w:lineRule="auto"/>
              <w:jc w:val="left"/>
            </w:pPr>
            <w:r>
              <w:rPr>
                <w:rFonts w:ascii="等线" w:hAnsi="等线" w:eastAsia="等线" w:cs="等线"/>
                <w:b/>
                <w:i w:val="0"/>
                <w:color w:val="1C1E21"/>
                <w:sz w:val="17"/>
              </w:rPr>
              <w:t>重点分析</w:t>
            </w:r>
          </w:p>
        </w:tc>
      </w:tr>
      <w:tr w14:paraId="5087AD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11" w:type="dxa"/>
          </w:tcPr>
          <w:p w14:paraId="58D8C758">
            <w:pPr>
              <w:spacing w:before="16" w:after="16" w:line="240" w:lineRule="auto"/>
              <w:jc w:val="left"/>
            </w:pPr>
            <w:r>
              <w:rPr>
                <w:rFonts w:ascii="等线" w:hAnsi="等线" w:eastAsia="等线" w:cs="等线"/>
                <w:b w:val="0"/>
                <w:i w:val="0"/>
                <w:color w:val="1C1E21"/>
                <w:sz w:val="17"/>
              </w:rPr>
              <w:t>广告费用</w:t>
            </w:r>
          </w:p>
        </w:tc>
        <w:tc>
          <w:tcPr>
            <w:tcW w:w="1265" w:type="dxa"/>
          </w:tcPr>
          <w:p w14:paraId="56F5DD8E">
            <w:pPr>
              <w:spacing w:before="16" w:after="16" w:line="240" w:lineRule="auto"/>
              <w:jc w:val="center"/>
            </w:pPr>
            <w:r>
              <w:rPr>
                <w:rFonts w:ascii="等线" w:hAnsi="等线" w:eastAsia="等线" w:cs="等线"/>
                <w:b/>
                <w:i w:val="0"/>
                <w:color w:val="1C1E21"/>
                <w:sz w:val="17"/>
              </w:rPr>
              <w:t>易</w:t>
            </w:r>
          </w:p>
        </w:tc>
        <w:tc>
          <w:tcPr>
            <w:tcW w:w="2769" w:type="dxa"/>
          </w:tcPr>
          <w:p w14:paraId="712D701A">
            <w:pPr>
              <w:spacing w:before="16" w:after="16" w:line="240" w:lineRule="auto"/>
              <w:jc w:val="left"/>
            </w:pPr>
            <w:r>
              <w:rPr>
                <w:rFonts w:ascii="等线" w:hAnsi="等线" w:eastAsia="等线" w:cs="等线"/>
                <w:b w:val="0"/>
                <w:i w:val="0"/>
                <w:color w:val="1C1E21"/>
                <w:sz w:val="17"/>
              </w:rPr>
              <w:t>预算重分配</w:t>
            </w:r>
          </w:p>
        </w:tc>
        <w:tc>
          <w:tcPr>
            <w:tcW w:w="3251" w:type="dxa"/>
          </w:tcPr>
          <w:p w14:paraId="1956E24D">
            <w:pPr>
              <w:spacing w:before="16" w:after="16" w:line="240" w:lineRule="auto"/>
              <w:jc w:val="left"/>
            </w:pPr>
            <w:r>
              <w:rPr>
                <w:rFonts w:ascii="等线" w:hAnsi="等线" w:eastAsia="等线" w:cs="等线"/>
                <w:b/>
                <w:i w:val="0"/>
                <w:color w:val="1C1E21"/>
                <w:sz w:val="17"/>
              </w:rPr>
              <w:t>重点分析</w:t>
            </w:r>
          </w:p>
        </w:tc>
      </w:tr>
      <w:tr w14:paraId="283B96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11" w:type="dxa"/>
          </w:tcPr>
          <w:p w14:paraId="71BE6D7D">
            <w:pPr>
              <w:spacing w:before="16" w:after="16" w:line="240" w:lineRule="auto"/>
              <w:jc w:val="left"/>
            </w:pPr>
            <w:r>
              <w:rPr>
                <w:rFonts w:ascii="等线" w:hAnsi="等线" w:eastAsia="等线" w:cs="等线"/>
                <w:b w:val="0"/>
                <w:i w:val="0"/>
                <w:color w:val="1C1E21"/>
                <w:sz w:val="17"/>
              </w:rPr>
              <w:t>宏观景气 / 行业价格</w:t>
            </w:r>
          </w:p>
        </w:tc>
        <w:tc>
          <w:tcPr>
            <w:tcW w:w="1265" w:type="dxa"/>
          </w:tcPr>
          <w:p w14:paraId="5E79DA55">
            <w:pPr>
              <w:spacing w:before="16" w:after="16" w:line="240" w:lineRule="auto"/>
              <w:jc w:val="center"/>
            </w:pPr>
            <w:r>
              <w:rPr>
                <w:rFonts w:ascii="等线" w:hAnsi="等线" w:eastAsia="等线" w:cs="等线"/>
                <w:b w:val="0"/>
                <w:i w:val="0"/>
                <w:color w:val="1C1E21"/>
                <w:sz w:val="17"/>
              </w:rPr>
              <w:t>不可</w:t>
            </w:r>
          </w:p>
        </w:tc>
        <w:tc>
          <w:tcPr>
            <w:tcW w:w="2769" w:type="dxa"/>
          </w:tcPr>
          <w:p w14:paraId="4532CB7D">
            <w:pPr>
              <w:spacing w:before="16" w:after="16" w:line="240" w:lineRule="auto"/>
              <w:jc w:val="left"/>
            </w:pPr>
            <w:r>
              <w:rPr>
                <w:rFonts w:ascii="等线" w:hAnsi="等线" w:eastAsia="等线" w:cs="等线"/>
                <w:b w:val="0"/>
                <w:i w:val="0"/>
                <w:color w:val="1C1E21"/>
                <w:sz w:val="17"/>
              </w:rPr>
              <w:t>无</w:t>
            </w:r>
          </w:p>
        </w:tc>
        <w:tc>
          <w:tcPr>
            <w:tcW w:w="3251" w:type="dxa"/>
          </w:tcPr>
          <w:p w14:paraId="74CBCF33">
            <w:pPr>
              <w:spacing w:before="16" w:after="16" w:line="240" w:lineRule="auto"/>
              <w:jc w:val="left"/>
            </w:pPr>
            <w:r>
              <w:rPr>
                <w:rFonts w:ascii="等线" w:hAnsi="等线" w:eastAsia="等线" w:cs="等线"/>
                <w:b w:val="0"/>
                <w:i w:val="0"/>
                <w:color w:val="1C1E21"/>
                <w:sz w:val="17"/>
              </w:rPr>
              <w:t>只作为情景假设（项目五三情景）</w:t>
            </w:r>
          </w:p>
        </w:tc>
      </w:tr>
    </w:tbl>
    <w:p w14:paraId="0C4397B8">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5B495F9C">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3DDD378">
            <w:pPr>
              <w:spacing w:before="40" w:after="40"/>
            </w:pPr>
            <w:r>
              <w:rPr>
                <w:rFonts w:ascii="微软雅黑" w:hAnsi="微软雅黑" w:eastAsia="微软雅黑" w:cs="微软雅黑"/>
                <w:b/>
                <w:i w:val="0"/>
                <w:color w:val="2E7D46"/>
                <w:sz w:val="19"/>
              </w:rPr>
              <w:t>提示　</w:t>
            </w:r>
            <w:r>
              <w:rPr>
                <w:rFonts w:ascii="华文中宋" w:hAnsi="华文中宋" w:eastAsia="华文中宋" w:cs="华文中宋"/>
                <w:b w:val="0"/>
                <w:i w:val="0"/>
                <w:color w:val="1C1E21"/>
                <w:sz w:val="19"/>
              </w:rPr>
              <w:t>这一条能直接提升你报告的档次。项目四的 ROE 19.19% 拆成净利率 9.75% × 周转率 0.753 × 权益乘数 2.614 之后，</w:t>
            </w:r>
            <w:r>
              <w:rPr>
                <w:rFonts w:ascii="微软雅黑" w:hAnsi="微软雅黑" w:eastAsia="微软雅黑" w:cs="微软雅黑"/>
                <w:b/>
                <w:i w:val="0"/>
                <w:color w:val="1C1E21"/>
                <w:sz w:val="19"/>
              </w:rPr>
              <w:t>多数同学就停了</w:t>
            </w:r>
            <w:r>
              <w:rPr>
                <w:rFonts w:ascii="华文中宋" w:hAnsi="华文中宋" w:eastAsia="华文中宋" w:cs="华文中宋"/>
                <w:b w:val="0"/>
                <w:i w:val="0"/>
                <w:color w:val="1C1E21"/>
                <w:sz w:val="19"/>
              </w:rPr>
              <w:t>。但按“可调控”标准再看一遍：权益乘数由资本结构决策决定（一年调一次）、周转率由应收/存货管理决定（一个季度能看出效果）、净利率由费用管控决定（当月可见）。于是结论就从“ROE 同比下降 0.0978 个百分点”升级为“</w:t>
            </w:r>
            <w:r>
              <w:rPr>
                <w:rFonts w:ascii="微软雅黑" w:hAnsi="微软雅黑" w:eastAsia="微软雅黑" w:cs="微软雅黑"/>
                <w:b/>
                <w:i w:val="0"/>
                <w:color w:val="1C1E21"/>
                <w:sz w:val="19"/>
              </w:rPr>
              <w:t>要恢复 ROE，最短路径是压费用与提周转，而不是加杠杆</w:t>
            </w:r>
            <w:r>
              <w:rPr>
                <w:rFonts w:ascii="华文中宋" w:hAnsi="华文中宋" w:eastAsia="华文中宋" w:cs="华文中宋"/>
                <w:b w:val="0"/>
                <w:i w:val="0"/>
                <w:color w:val="1C1E21"/>
                <w:sz w:val="19"/>
              </w:rPr>
              <w:t>”——这才是可执行的判断。（注：ROE 五年从 21.52% 降到 19.19%，</w:t>
            </w:r>
            <w:r>
              <w:rPr>
                <w:rFonts w:ascii="微软雅黑" w:hAnsi="微软雅黑" w:eastAsia="微软雅黑" w:cs="微软雅黑"/>
                <w:b/>
                <w:i w:val="0"/>
                <w:color w:val="1C1E21"/>
                <w:sz w:val="19"/>
              </w:rPr>
              <w:t>累计降 2.33 个百分点，但最后一年只降 0.0978 个百分点</w:t>
            </w:r>
            <w:r>
              <w:rPr>
                <w:rFonts w:ascii="华文中宋" w:hAnsi="华文中宋" w:eastAsia="华文中宋" w:cs="华文中宋"/>
                <w:b w:val="0"/>
                <w:i w:val="0"/>
                <w:color w:val="1C1E21"/>
                <w:sz w:val="19"/>
              </w:rPr>
              <w:t>——拿“同比下降”当重点会把趋势读错，这是附录 J “比较先对齐口径”的另一例。）项目四的连环替代法（+0.4748 / +0.1512 / −0.7238 个百分点）正是把“哪个因素贡献了多少”算成了具体数字，这一步就是原书说的“把握各个因素影响力的大小并相互比较”。</w:t>
            </w:r>
          </w:p>
        </w:tc>
      </w:tr>
    </w:tbl>
    <w:p w14:paraId="3E692A72">
      <w:pPr>
        <w:spacing w:after="40"/>
      </w:pPr>
    </w:p>
    <w:p w14:paraId="5C8295A3">
      <w:pPr>
        <w:pStyle w:val="4"/>
        <w:outlineLvl w:val="0"/>
      </w:pPr>
      <w:bookmarkStart w:id="251" w:name="_Toc32326"/>
      <w:r>
        <w:rPr>
          <w:rFonts w:ascii="微软雅黑" w:hAnsi="微软雅黑" w:eastAsia="微软雅黑" w:cs="微软雅黑"/>
          <w:b w:val="0"/>
          <w:i w:val="0"/>
          <w:color w:val="1C1E21"/>
          <w:sz w:val="30"/>
        </w:rPr>
        <w:t>K.4　第④步之二：比较，比较，还是比较</w:t>
      </w:r>
      <w:bookmarkEnd w:id="251"/>
    </w:p>
    <w:p w14:paraId="5F4C7B51">
      <w:pPr>
        <w:spacing w:after="60"/>
        <w:jc w:val="both"/>
      </w:pPr>
      <w:r>
        <w:rPr>
          <w:rFonts w:ascii="华文中宋" w:hAnsi="华文中宋" w:eastAsia="华文中宋" w:cs="华文中宋"/>
          <w:b w:val="0"/>
          <w:i w:val="0"/>
          <w:color w:val="1C1E21"/>
          <w:sz w:val="21"/>
        </w:rPr>
        <w:t>原书反复强调“</w:t>
      </w:r>
      <w:r>
        <w:rPr>
          <w:rFonts w:ascii="微软雅黑" w:hAnsi="微软雅黑" w:eastAsia="微软雅黑" w:cs="微软雅黑"/>
          <w:b/>
          <w:i w:val="0"/>
          <w:color w:val="1C1E21"/>
          <w:sz w:val="21"/>
        </w:rPr>
        <w:t>将数据比较后观察</w:t>
      </w:r>
      <w:r>
        <w:rPr>
          <w:rFonts w:ascii="华文中宋" w:hAnsi="华文中宋" w:eastAsia="华文中宋" w:cs="华文中宋"/>
          <w:b w:val="0"/>
          <w:i w:val="0"/>
          <w:color w:val="1C1E21"/>
          <w:sz w:val="21"/>
        </w:rPr>
        <w:t>”：孤立的一个数字没有任何信息量。它给了三类比较，配上财务里的对应做法：</w:t>
      </w:r>
    </w:p>
    <w:p w14:paraId="21448AEF">
      <w:pPr>
        <w:keepNext/>
        <w:spacing w:before="120" w:after="50"/>
        <w:jc w:val="center"/>
      </w:pPr>
      <w:r>
        <w:rPr>
          <w:rFonts w:ascii="等线" w:hAnsi="等线" w:eastAsia="等线" w:cs="等线"/>
          <w:b w:val="0"/>
          <w:i w:val="0"/>
          <w:color w:val="1C1E21"/>
          <w:sz w:val="18"/>
        </w:rPr>
        <w:t>表 K-4　四类比较与财务对应</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59"/>
        <w:gridCol w:w="3166"/>
        <w:gridCol w:w="2354"/>
        <w:gridCol w:w="2817"/>
      </w:tblGrid>
      <w:tr w14:paraId="32F41EF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59" w:type="dxa"/>
            <w:tcBorders>
              <w:bottom w:val="single" w:color="D6DAE0" w:sz="8" w:space="0"/>
            </w:tcBorders>
            <w:shd w:val="clear" w:color="auto" w:fill="F5F7FA"/>
          </w:tcPr>
          <w:p w14:paraId="12396BE7">
            <w:pPr>
              <w:keepNext/>
              <w:spacing w:before="24" w:after="24" w:line="240" w:lineRule="auto"/>
              <w:jc w:val="left"/>
            </w:pPr>
            <w:r>
              <w:rPr>
                <w:rFonts w:ascii="等线" w:hAnsi="等线" w:eastAsia="等线" w:cs="等线"/>
                <w:b/>
                <w:i w:val="0"/>
                <w:color w:val="1C4A8C"/>
                <w:sz w:val="17"/>
              </w:rPr>
              <w:t>比较类型</w:t>
            </w:r>
          </w:p>
        </w:tc>
        <w:tc>
          <w:tcPr>
            <w:tcW w:w="3166" w:type="dxa"/>
            <w:tcBorders>
              <w:bottom w:val="single" w:color="D6DAE0" w:sz="8" w:space="0"/>
            </w:tcBorders>
            <w:shd w:val="clear" w:color="auto" w:fill="F5F7FA"/>
          </w:tcPr>
          <w:p w14:paraId="4740DAB2">
            <w:pPr>
              <w:keepNext/>
              <w:spacing w:before="24" w:after="24" w:line="240" w:lineRule="auto"/>
              <w:jc w:val="left"/>
            </w:pPr>
            <w:r>
              <w:rPr>
                <w:rFonts w:ascii="等线" w:hAnsi="等线" w:eastAsia="等线" w:cs="等线"/>
                <w:b/>
                <w:i w:val="0"/>
                <w:color w:val="1C4A8C"/>
                <w:sz w:val="17"/>
              </w:rPr>
              <w:t>原书举例</w:t>
            </w:r>
          </w:p>
        </w:tc>
        <w:tc>
          <w:tcPr>
            <w:tcW w:w="2354" w:type="dxa"/>
            <w:tcBorders>
              <w:bottom w:val="single" w:color="D6DAE0" w:sz="8" w:space="0"/>
            </w:tcBorders>
            <w:shd w:val="clear" w:color="auto" w:fill="F5F7FA"/>
          </w:tcPr>
          <w:p w14:paraId="46DAC27F">
            <w:pPr>
              <w:keepNext/>
              <w:spacing w:before="24" w:after="24" w:line="240" w:lineRule="auto"/>
              <w:jc w:val="left"/>
            </w:pPr>
            <w:r>
              <w:rPr>
                <w:rFonts w:ascii="等线" w:hAnsi="等线" w:eastAsia="等线" w:cs="等线"/>
                <w:b/>
                <w:i w:val="0"/>
                <w:color w:val="1C4A8C"/>
                <w:sz w:val="17"/>
              </w:rPr>
              <w:t>财务里的等价做法</w:t>
            </w:r>
          </w:p>
        </w:tc>
        <w:tc>
          <w:tcPr>
            <w:tcW w:w="2817" w:type="dxa"/>
            <w:tcBorders>
              <w:bottom w:val="single" w:color="D6DAE0" w:sz="8" w:space="0"/>
            </w:tcBorders>
            <w:shd w:val="clear" w:color="auto" w:fill="F5F7FA"/>
          </w:tcPr>
          <w:p w14:paraId="2A5A5396">
            <w:pPr>
              <w:keepNext/>
              <w:spacing w:before="24" w:after="24" w:line="240" w:lineRule="auto"/>
              <w:jc w:val="left"/>
            </w:pPr>
            <w:r>
              <w:rPr>
                <w:rFonts w:ascii="等线" w:hAnsi="等线" w:eastAsia="等线" w:cs="等线"/>
                <w:b/>
                <w:i w:val="0"/>
                <w:color w:val="1C4A8C"/>
                <w:sz w:val="17"/>
              </w:rPr>
              <w:t>五个项目里的例子</w:t>
            </w:r>
          </w:p>
        </w:tc>
      </w:tr>
      <w:tr w14:paraId="5A813C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9" w:type="dxa"/>
          </w:tcPr>
          <w:p w14:paraId="07159022">
            <w:pPr>
              <w:spacing w:before="16" w:after="16" w:line="240" w:lineRule="auto"/>
              <w:jc w:val="left"/>
            </w:pPr>
            <w:r>
              <w:rPr>
                <w:rFonts w:ascii="等线" w:hAnsi="等线" w:eastAsia="等线" w:cs="等线"/>
                <w:b w:val="0"/>
                <w:i w:val="0"/>
                <w:color w:val="1C1E21"/>
                <w:sz w:val="17"/>
              </w:rPr>
              <w:t>时间比较</w:t>
            </w:r>
          </w:p>
        </w:tc>
        <w:tc>
          <w:tcPr>
            <w:tcW w:w="3166" w:type="dxa"/>
          </w:tcPr>
          <w:p w14:paraId="0B5A855D">
            <w:pPr>
              <w:spacing w:before="16" w:after="16" w:line="240" w:lineRule="auto"/>
              <w:jc w:val="left"/>
            </w:pPr>
            <w:r>
              <w:rPr>
                <w:rFonts w:ascii="等线" w:hAnsi="等线" w:eastAsia="等线" w:cs="等线"/>
                <w:b w:val="0"/>
                <w:i w:val="0"/>
                <w:color w:val="1C1E21"/>
                <w:sz w:val="17"/>
              </w:rPr>
              <w:t>昨天 vs 今天；上周 vs 这周</w:t>
            </w:r>
          </w:p>
        </w:tc>
        <w:tc>
          <w:tcPr>
            <w:tcW w:w="2354" w:type="dxa"/>
          </w:tcPr>
          <w:p w14:paraId="691A0243">
            <w:pPr>
              <w:spacing w:before="16" w:after="16" w:line="240" w:lineRule="auto"/>
              <w:jc w:val="left"/>
            </w:pPr>
            <w:r>
              <w:rPr>
                <w:rFonts w:ascii="等线" w:hAnsi="等线" w:eastAsia="等线" w:cs="等线"/>
                <w:b w:val="0"/>
                <w:i w:val="0"/>
                <w:color w:val="1C1E21"/>
                <w:sz w:val="17"/>
              </w:rPr>
              <w:t>同比、环比、定基比、CAGR</w:t>
            </w:r>
          </w:p>
        </w:tc>
        <w:tc>
          <w:tcPr>
            <w:tcW w:w="2817" w:type="dxa"/>
          </w:tcPr>
          <w:p w14:paraId="6AA3BD07">
            <w:pPr>
              <w:spacing w:before="16" w:after="16" w:line="240" w:lineRule="auto"/>
              <w:jc w:val="left"/>
            </w:pPr>
            <w:r>
              <w:rPr>
                <w:rFonts w:ascii="等线" w:hAnsi="等线" w:eastAsia="等线" w:cs="等线"/>
                <w:b w:val="0"/>
                <w:i w:val="0"/>
                <w:color w:val="1C1E21"/>
                <w:sz w:val="17"/>
              </w:rPr>
              <w:t>项目四五年趋势；项目五收入 CAGR 与预测</w:t>
            </w:r>
          </w:p>
        </w:tc>
      </w:tr>
      <w:tr w14:paraId="5C2DB0A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9" w:type="dxa"/>
          </w:tcPr>
          <w:p w14:paraId="3E36F6A8">
            <w:pPr>
              <w:spacing w:before="16" w:after="16" w:line="240" w:lineRule="auto"/>
              <w:jc w:val="left"/>
            </w:pPr>
            <w:r>
              <w:rPr>
                <w:rFonts w:ascii="等线" w:hAnsi="等线" w:eastAsia="等线" w:cs="等线"/>
                <w:b w:val="0"/>
                <w:i w:val="0"/>
                <w:color w:val="1C1E21"/>
                <w:sz w:val="17"/>
              </w:rPr>
              <w:t>同类比较</w:t>
            </w:r>
          </w:p>
        </w:tc>
        <w:tc>
          <w:tcPr>
            <w:tcW w:w="3166" w:type="dxa"/>
          </w:tcPr>
          <w:p w14:paraId="25DD8F95">
            <w:pPr>
              <w:spacing w:before="16" w:after="16" w:line="240" w:lineRule="auto"/>
              <w:jc w:val="left"/>
            </w:pPr>
            <w:r>
              <w:rPr>
                <w:rFonts w:ascii="等线" w:hAnsi="等线" w:eastAsia="等线" w:cs="等线"/>
                <w:b w:val="0"/>
                <w:i w:val="0"/>
                <w:color w:val="1C1E21"/>
                <w:sz w:val="17"/>
              </w:rPr>
              <w:t>与竞争对手比；公司内部服务之间比</w:t>
            </w:r>
          </w:p>
        </w:tc>
        <w:tc>
          <w:tcPr>
            <w:tcW w:w="2354" w:type="dxa"/>
          </w:tcPr>
          <w:p w14:paraId="184CC8E1">
            <w:pPr>
              <w:spacing w:before="16" w:after="16" w:line="240" w:lineRule="auto"/>
              <w:jc w:val="left"/>
            </w:pPr>
            <w:r>
              <w:rPr>
                <w:rFonts w:ascii="等线" w:hAnsi="等线" w:eastAsia="等线" w:cs="等线"/>
                <w:b w:val="0"/>
                <w:i w:val="0"/>
                <w:color w:val="1C1E21"/>
                <w:sz w:val="17"/>
              </w:rPr>
              <w:t>同业对标、内部横向比较</w:t>
            </w:r>
          </w:p>
        </w:tc>
        <w:tc>
          <w:tcPr>
            <w:tcW w:w="2817" w:type="dxa"/>
          </w:tcPr>
          <w:p w14:paraId="0381DCA0">
            <w:pPr>
              <w:spacing w:before="16" w:after="16" w:line="240" w:lineRule="auto"/>
              <w:jc w:val="left"/>
            </w:pPr>
            <w:r>
              <w:rPr>
                <w:rFonts w:ascii="等线" w:hAnsi="等线" w:eastAsia="等线" w:cs="等线"/>
                <w:b w:val="0"/>
                <w:i w:val="0"/>
                <w:color w:val="1C1E21"/>
                <w:sz w:val="17"/>
              </w:rPr>
              <w:t>项目三三个产品互比；项目二五个投资方案互比</w:t>
            </w:r>
          </w:p>
        </w:tc>
      </w:tr>
      <w:tr w14:paraId="224702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9" w:type="dxa"/>
          </w:tcPr>
          <w:p w14:paraId="5B808859">
            <w:pPr>
              <w:spacing w:before="16" w:after="16" w:line="240" w:lineRule="auto"/>
              <w:jc w:val="left"/>
            </w:pPr>
            <w:r>
              <w:rPr>
                <w:rFonts w:ascii="等线" w:hAnsi="等线" w:eastAsia="等线" w:cs="等线"/>
                <w:b w:val="0"/>
                <w:i w:val="0"/>
                <w:color w:val="1C1E21"/>
                <w:sz w:val="17"/>
              </w:rPr>
              <w:t>属性比较</w:t>
            </w:r>
          </w:p>
        </w:tc>
        <w:tc>
          <w:tcPr>
            <w:tcW w:w="3166" w:type="dxa"/>
          </w:tcPr>
          <w:p w14:paraId="3072B325">
            <w:pPr>
              <w:spacing w:before="16" w:after="16" w:line="240" w:lineRule="auto"/>
              <w:jc w:val="left"/>
            </w:pPr>
            <w:r>
              <w:rPr>
                <w:rFonts w:ascii="等线" w:hAnsi="等线" w:eastAsia="等线" w:cs="等线"/>
                <w:b w:val="0"/>
                <w:i w:val="0"/>
                <w:color w:val="1C1E21"/>
                <w:sz w:val="17"/>
              </w:rPr>
              <w:t>20 多岁 vs 50 多岁；男 vs 女；关东 vs 关西</w:t>
            </w:r>
          </w:p>
        </w:tc>
        <w:tc>
          <w:tcPr>
            <w:tcW w:w="2354" w:type="dxa"/>
          </w:tcPr>
          <w:p w14:paraId="664DED92">
            <w:pPr>
              <w:spacing w:before="16" w:after="16" w:line="240" w:lineRule="auto"/>
              <w:jc w:val="left"/>
            </w:pPr>
            <w:r>
              <w:rPr>
                <w:rFonts w:ascii="等线" w:hAnsi="等线" w:eastAsia="等线" w:cs="等线"/>
                <w:b w:val="0"/>
                <w:i w:val="0"/>
                <w:color w:val="1C1E21"/>
                <w:sz w:val="17"/>
              </w:rPr>
              <w:t>分部门 / 分产品线 / 分地区 / 分季度</w:t>
            </w:r>
          </w:p>
        </w:tc>
        <w:tc>
          <w:tcPr>
            <w:tcW w:w="2817" w:type="dxa"/>
          </w:tcPr>
          <w:p w14:paraId="53BF676B">
            <w:pPr>
              <w:spacing w:before="16" w:after="16" w:line="240" w:lineRule="auto"/>
              <w:jc w:val="left"/>
            </w:pPr>
            <w:r>
              <w:rPr>
                <w:rFonts w:ascii="等线" w:hAnsi="等线" w:eastAsia="等线" w:cs="等线"/>
                <w:b w:val="0"/>
                <w:i w:val="0"/>
                <w:color w:val="1C1E21"/>
                <w:sz w:val="17"/>
              </w:rPr>
              <w:t>项目三分批成本按批次；项目五季度季节性系数</w:t>
            </w:r>
          </w:p>
        </w:tc>
      </w:tr>
      <w:tr w14:paraId="6D4B4A4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9" w:type="dxa"/>
          </w:tcPr>
          <w:p w14:paraId="43579824">
            <w:pPr>
              <w:spacing w:before="16" w:after="16" w:line="240" w:lineRule="auto"/>
              <w:jc w:val="left"/>
            </w:pPr>
            <w:r>
              <w:rPr>
                <w:rFonts w:ascii="等线" w:hAnsi="等线" w:eastAsia="等线" w:cs="等线"/>
                <w:b/>
                <w:i w:val="0"/>
                <w:color w:val="1C1E21"/>
                <w:sz w:val="17"/>
              </w:rPr>
              <w:t>预期比较</w:t>
            </w:r>
          </w:p>
        </w:tc>
        <w:tc>
          <w:tcPr>
            <w:tcW w:w="3166" w:type="dxa"/>
          </w:tcPr>
          <w:p w14:paraId="4B4E2D26">
            <w:pPr>
              <w:spacing w:before="16" w:after="16" w:line="240" w:lineRule="auto"/>
              <w:jc w:val="left"/>
            </w:pPr>
            <w:r>
              <w:rPr>
                <w:rFonts w:ascii="等线" w:hAnsi="等线" w:eastAsia="等线" w:cs="等线"/>
                <w:b w:val="0"/>
                <w:i w:val="0"/>
                <w:color w:val="1C1E21"/>
                <w:sz w:val="17"/>
              </w:rPr>
              <w:t>最好时期的状态 vs 现在</w:t>
            </w:r>
          </w:p>
        </w:tc>
        <w:tc>
          <w:tcPr>
            <w:tcW w:w="2354" w:type="dxa"/>
          </w:tcPr>
          <w:p w14:paraId="036CD0C4">
            <w:pPr>
              <w:spacing w:before="16" w:after="16" w:line="240" w:lineRule="auto"/>
              <w:jc w:val="left"/>
            </w:pPr>
            <w:r>
              <w:rPr>
                <w:rFonts w:ascii="等线" w:hAnsi="等线" w:eastAsia="等线" w:cs="等线"/>
                <w:b w:val="0"/>
                <w:i w:val="0"/>
                <w:color w:val="1C1E21"/>
                <w:sz w:val="17"/>
              </w:rPr>
              <w:t>预算 vs 实际；标准 vs 实际</w:t>
            </w:r>
          </w:p>
        </w:tc>
        <w:tc>
          <w:tcPr>
            <w:tcW w:w="2817" w:type="dxa"/>
          </w:tcPr>
          <w:p w14:paraId="50E4A596">
            <w:pPr>
              <w:spacing w:before="16" w:after="16" w:line="240" w:lineRule="auto"/>
              <w:jc w:val="left"/>
            </w:pPr>
            <w:r>
              <w:rPr>
                <w:rFonts w:ascii="等线" w:hAnsi="等线" w:eastAsia="等线" w:cs="等线"/>
                <w:b w:val="0"/>
                <w:i w:val="0"/>
                <w:color w:val="1C1E21"/>
                <w:sz w:val="17"/>
              </w:rPr>
              <w:t>项目三标准成本差异；项目五预算利润表</w:t>
            </w:r>
          </w:p>
        </w:tc>
      </w:tr>
    </w:tbl>
    <w:p w14:paraId="2C48226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1982E6E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1712F33">
            <w:pPr>
              <w:spacing w:before="40" w:after="40"/>
            </w:pPr>
            <w:r>
              <w:rPr>
                <w:rFonts w:ascii="微软雅黑" w:hAnsi="微软雅黑" w:eastAsia="微软雅黑" w:cs="微软雅黑"/>
                <w:b/>
                <w:i w:val="0"/>
                <w:color w:val="B4791B"/>
                <w:sz w:val="19"/>
              </w:rPr>
              <w:t>注意　</w:t>
            </w:r>
            <w:r>
              <w:rPr>
                <w:rFonts w:ascii="微软雅黑" w:hAnsi="微软雅黑" w:eastAsia="微软雅黑" w:cs="微软雅黑"/>
                <w:b/>
                <w:i w:val="0"/>
                <w:color w:val="1C1E21"/>
                <w:sz w:val="19"/>
              </w:rPr>
              <w:t>比较必须先对齐口径</w:t>
            </w:r>
            <w:r>
              <w:rPr>
                <w:rFonts w:ascii="华文中宋" w:hAnsi="华文中宋" w:eastAsia="华文中宋" w:cs="华文中宋"/>
                <w:b w:val="0"/>
                <w:i w:val="0"/>
                <w:color w:val="1C1E21"/>
                <w:sz w:val="19"/>
              </w:rPr>
              <w:t>，否则比出来的是噪声。附录 J 的双源核对（营业成本差 29.28 亿）就是这一条的实战：两个源的“营业成本”装的不是同一批费用，直接比就会得出“东财少记了 29 亿”的错误结论。同理：同比要同期、周转率要用平均余额、利润率要明确是收入口径还是营业总收入口径（项目四在 indicators.py 里统一用营业收入做分母，就是为这个）。</w:t>
            </w:r>
          </w:p>
        </w:tc>
      </w:tr>
    </w:tbl>
    <w:p w14:paraId="5D52E29F">
      <w:pPr>
        <w:spacing w:after="40"/>
      </w:pPr>
    </w:p>
    <w:p w14:paraId="64AEB693">
      <w:pPr>
        <w:pStyle w:val="4"/>
        <w:outlineLvl w:val="0"/>
      </w:pPr>
      <w:bookmarkStart w:id="252" w:name="_Toc9579"/>
      <w:r>
        <w:rPr>
          <w:rFonts w:ascii="微软雅黑" w:hAnsi="微软雅黑" w:eastAsia="微软雅黑" w:cs="微软雅黑"/>
          <w:b w:val="0"/>
          <w:i w:val="0"/>
          <w:color w:val="1C1E21"/>
          <w:sz w:val="30"/>
        </w:rPr>
        <w:t>K.5　第④步之三：决策支持 vs 自动化·最优化</w:t>
      </w:r>
      <w:bookmarkEnd w:id="252"/>
    </w:p>
    <w:p w14:paraId="54FA5A75">
      <w:pPr>
        <w:keepNext/>
        <w:spacing w:before="120" w:after="50"/>
        <w:jc w:val="center"/>
      </w:pPr>
      <w:r>
        <w:rPr>
          <w:rFonts w:ascii="等线" w:hAnsi="等线" w:eastAsia="等线" w:cs="等线"/>
          <w:b w:val="0"/>
          <w:i w:val="0"/>
          <w:color w:val="1C1E21"/>
          <w:sz w:val="18"/>
        </w:rPr>
        <w:t>表 K-5　两类数据分析的分野</w:t>
      </w:r>
    </w:p>
    <w:tbl>
      <w:tblPr>
        <w:tblStyle w:val="37"/>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504"/>
        <w:gridCol w:w="3249"/>
        <w:gridCol w:w="4544"/>
      </w:tblGrid>
      <w:tr w14:paraId="0A3714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504" w:type="dxa"/>
            <w:tcBorders>
              <w:bottom w:val="single" w:color="D6DAE0" w:sz="8" w:space="0"/>
            </w:tcBorders>
            <w:shd w:val="clear" w:color="auto" w:fill="F5F7FA"/>
          </w:tcPr>
          <w:p w14:paraId="56928557">
            <w:pPr>
              <w:keepNext/>
              <w:spacing w:before="24" w:after="24" w:line="240" w:lineRule="auto"/>
              <w:jc w:val="left"/>
            </w:pPr>
          </w:p>
        </w:tc>
        <w:tc>
          <w:tcPr>
            <w:tcW w:w="3249" w:type="dxa"/>
            <w:tcBorders>
              <w:bottom w:val="single" w:color="D6DAE0" w:sz="8" w:space="0"/>
            </w:tcBorders>
            <w:shd w:val="clear" w:color="auto" w:fill="F5F7FA"/>
          </w:tcPr>
          <w:p w14:paraId="6DCB9EB7">
            <w:pPr>
              <w:keepNext/>
              <w:spacing w:before="24" w:after="24" w:line="240" w:lineRule="auto"/>
              <w:jc w:val="left"/>
            </w:pPr>
            <w:r>
              <w:rPr>
                <w:rFonts w:ascii="等线" w:hAnsi="等线" w:eastAsia="等线" w:cs="等线"/>
                <w:b/>
                <w:i w:val="0"/>
                <w:color w:val="1C4A8C"/>
                <w:sz w:val="17"/>
              </w:rPr>
              <w:t>决策支持</w:t>
            </w:r>
          </w:p>
        </w:tc>
        <w:tc>
          <w:tcPr>
            <w:tcW w:w="4544" w:type="dxa"/>
            <w:tcBorders>
              <w:bottom w:val="single" w:color="D6DAE0" w:sz="8" w:space="0"/>
            </w:tcBorders>
            <w:shd w:val="clear" w:color="auto" w:fill="F5F7FA"/>
          </w:tcPr>
          <w:p w14:paraId="6ED9BFFF">
            <w:pPr>
              <w:keepNext/>
              <w:spacing w:before="24" w:after="24" w:line="240" w:lineRule="auto"/>
              <w:jc w:val="left"/>
            </w:pPr>
            <w:r>
              <w:rPr>
                <w:rFonts w:ascii="等线" w:hAnsi="等线" w:eastAsia="等线" w:cs="等线"/>
                <w:b/>
                <w:i w:val="0"/>
                <w:color w:val="1C4A8C"/>
                <w:sz w:val="17"/>
              </w:rPr>
              <w:t>自动化·最优化</w:t>
            </w:r>
          </w:p>
        </w:tc>
      </w:tr>
      <w:tr w14:paraId="373721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04" w:type="dxa"/>
          </w:tcPr>
          <w:p w14:paraId="22089C31">
            <w:pPr>
              <w:spacing w:before="16" w:after="16" w:line="240" w:lineRule="auto"/>
              <w:jc w:val="left"/>
            </w:pPr>
            <w:r>
              <w:rPr>
                <w:rFonts w:ascii="等线" w:hAnsi="等线" w:eastAsia="等线" w:cs="等线"/>
                <w:b w:val="0"/>
                <w:i w:val="0"/>
                <w:color w:val="1C1E21"/>
                <w:sz w:val="17"/>
              </w:rPr>
              <w:t>目的</w:t>
            </w:r>
          </w:p>
        </w:tc>
        <w:tc>
          <w:tcPr>
            <w:tcW w:w="3249" w:type="dxa"/>
          </w:tcPr>
          <w:p w14:paraId="7A2D11E3">
            <w:pPr>
              <w:spacing w:before="16" w:after="16" w:line="240" w:lineRule="auto"/>
              <w:jc w:val="left"/>
            </w:pPr>
            <w:r>
              <w:rPr>
                <w:rFonts w:ascii="等线" w:hAnsi="等线" w:eastAsia="等线" w:cs="等线"/>
                <w:b w:val="0"/>
                <w:i w:val="0"/>
                <w:color w:val="1C1E21"/>
                <w:sz w:val="17"/>
              </w:rPr>
              <w:t>支持人做出决策并执行</w:t>
            </w:r>
          </w:p>
        </w:tc>
        <w:tc>
          <w:tcPr>
            <w:tcW w:w="4544" w:type="dxa"/>
          </w:tcPr>
          <w:p w14:paraId="5F5BE409">
            <w:pPr>
              <w:spacing w:before="16" w:after="16" w:line="240" w:lineRule="auto"/>
              <w:jc w:val="left"/>
            </w:pPr>
            <w:r>
              <w:rPr>
                <w:rFonts w:ascii="等线" w:hAnsi="等线" w:eastAsia="等线" w:cs="等线"/>
                <w:b w:val="0"/>
                <w:i w:val="0"/>
                <w:color w:val="1C1E21"/>
                <w:sz w:val="17"/>
              </w:rPr>
              <w:t>支持计算机自动执行</w:t>
            </w:r>
          </w:p>
        </w:tc>
      </w:tr>
      <w:tr w14:paraId="62336A9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04" w:type="dxa"/>
          </w:tcPr>
          <w:p w14:paraId="2469BB3E">
            <w:pPr>
              <w:spacing w:before="16" w:after="16" w:line="240" w:lineRule="auto"/>
              <w:jc w:val="left"/>
            </w:pPr>
            <w:r>
              <w:rPr>
                <w:rFonts w:ascii="等线" w:hAnsi="等线" w:eastAsia="等线" w:cs="等线"/>
                <w:b w:val="0"/>
                <w:i w:val="0"/>
                <w:color w:val="1C1E21"/>
                <w:sz w:val="17"/>
              </w:rPr>
              <w:t>目标</w:t>
            </w:r>
          </w:p>
        </w:tc>
        <w:tc>
          <w:tcPr>
            <w:tcW w:w="3249" w:type="dxa"/>
          </w:tcPr>
          <w:p w14:paraId="4E7A07CF">
            <w:pPr>
              <w:spacing w:before="16" w:after="16" w:line="240" w:lineRule="auto"/>
              <w:jc w:val="left"/>
            </w:pPr>
            <w:r>
              <w:rPr>
                <w:rFonts w:ascii="等线" w:hAnsi="等线" w:eastAsia="等线" w:cs="等线"/>
                <w:b/>
                <w:i w:val="0"/>
                <w:color w:val="1C1E21"/>
                <w:sz w:val="17"/>
              </w:rPr>
              <w:t>降低沟通成本</w:t>
            </w:r>
          </w:p>
        </w:tc>
        <w:tc>
          <w:tcPr>
            <w:tcW w:w="4544" w:type="dxa"/>
          </w:tcPr>
          <w:p w14:paraId="7D60CEF6">
            <w:pPr>
              <w:spacing w:before="16" w:after="16" w:line="240" w:lineRule="auto"/>
              <w:jc w:val="left"/>
            </w:pPr>
            <w:r>
              <w:rPr>
                <w:rFonts w:ascii="等线" w:hAnsi="等线" w:eastAsia="等线" w:cs="等线"/>
                <w:b w:val="0"/>
                <w:i w:val="0"/>
                <w:color w:val="1C1E21"/>
                <w:sz w:val="17"/>
              </w:rPr>
              <w:t>提高预估精度、降低计算量</w:t>
            </w:r>
          </w:p>
        </w:tc>
      </w:tr>
      <w:tr w14:paraId="222518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04" w:type="dxa"/>
          </w:tcPr>
          <w:p w14:paraId="46F8B4E6">
            <w:pPr>
              <w:spacing w:before="16" w:after="16" w:line="240" w:lineRule="auto"/>
              <w:jc w:val="left"/>
            </w:pPr>
            <w:r>
              <w:rPr>
                <w:rFonts w:ascii="等线" w:hAnsi="等线" w:eastAsia="等线" w:cs="等线"/>
                <w:b w:val="0"/>
                <w:i w:val="0"/>
                <w:color w:val="1C1E21"/>
                <w:sz w:val="17"/>
              </w:rPr>
              <w:t>常用方法</w:t>
            </w:r>
          </w:p>
        </w:tc>
        <w:tc>
          <w:tcPr>
            <w:tcW w:w="3249" w:type="dxa"/>
          </w:tcPr>
          <w:p w14:paraId="6BF36D73">
            <w:pPr>
              <w:spacing w:before="16" w:after="16" w:line="240" w:lineRule="auto"/>
              <w:jc w:val="left"/>
            </w:pPr>
            <w:r>
              <w:rPr>
                <w:rFonts w:ascii="等线" w:hAnsi="等线" w:eastAsia="等线" w:cs="等线"/>
                <w:b w:val="0"/>
                <w:i w:val="0"/>
                <w:color w:val="1C1E21"/>
                <w:sz w:val="17"/>
              </w:rPr>
              <w:t>简单求和、分组、交叉列表、回归</w:t>
            </w:r>
          </w:p>
        </w:tc>
        <w:tc>
          <w:tcPr>
            <w:tcW w:w="4544" w:type="dxa"/>
          </w:tcPr>
          <w:p w14:paraId="459B536D">
            <w:pPr>
              <w:spacing w:before="16" w:after="16" w:line="240" w:lineRule="auto"/>
              <w:jc w:val="left"/>
            </w:pPr>
            <w:r>
              <w:rPr>
                <w:rFonts w:ascii="等线" w:hAnsi="等线" w:eastAsia="等线" w:cs="等线"/>
                <w:b w:val="0"/>
                <w:i w:val="0"/>
                <w:color w:val="1C1E21"/>
                <w:sz w:val="17"/>
              </w:rPr>
              <w:t>机器学习、推荐、聚类、优化算法</w:t>
            </w:r>
          </w:p>
        </w:tc>
      </w:tr>
      <w:tr w14:paraId="1FD5D3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04" w:type="dxa"/>
          </w:tcPr>
          <w:p w14:paraId="549C6B81">
            <w:pPr>
              <w:spacing w:before="16" w:after="16" w:line="240" w:lineRule="auto"/>
              <w:jc w:val="left"/>
            </w:pPr>
            <w:r>
              <w:rPr>
                <w:rFonts w:ascii="等线" w:hAnsi="等线" w:eastAsia="等线" w:cs="等线"/>
                <w:b w:val="0"/>
                <w:i w:val="0"/>
                <w:color w:val="1C1E21"/>
                <w:sz w:val="17"/>
              </w:rPr>
              <w:t>说服对象</w:t>
            </w:r>
          </w:p>
        </w:tc>
        <w:tc>
          <w:tcPr>
            <w:tcW w:w="3249" w:type="dxa"/>
          </w:tcPr>
          <w:p w14:paraId="7B20F85E">
            <w:pPr>
              <w:spacing w:before="16" w:after="16" w:line="240" w:lineRule="auto"/>
              <w:jc w:val="left"/>
            </w:pPr>
            <w:r>
              <w:rPr>
                <w:rFonts w:ascii="等线" w:hAnsi="等线" w:eastAsia="等线" w:cs="等线"/>
                <w:b w:val="0"/>
                <w:i w:val="0"/>
                <w:color w:val="1C1E21"/>
                <w:sz w:val="17"/>
              </w:rPr>
              <w:t>上司、业务/策划负责人</w:t>
            </w:r>
          </w:p>
        </w:tc>
        <w:tc>
          <w:tcPr>
            <w:tcW w:w="4544" w:type="dxa"/>
          </w:tcPr>
          <w:p w14:paraId="48632C74">
            <w:pPr>
              <w:spacing w:before="16" w:after="16" w:line="240" w:lineRule="auto"/>
              <w:jc w:val="left"/>
            </w:pPr>
            <w:r>
              <w:rPr>
                <w:rFonts w:ascii="等线" w:hAnsi="等线" w:eastAsia="等线" w:cs="等线"/>
                <w:b w:val="0"/>
                <w:i w:val="0"/>
                <w:color w:val="1C1E21"/>
                <w:sz w:val="17"/>
              </w:rPr>
              <w:t>开发、运维人员</w:t>
            </w:r>
          </w:p>
        </w:tc>
      </w:tr>
      <w:tr w14:paraId="193F7A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04" w:type="dxa"/>
          </w:tcPr>
          <w:p w14:paraId="3DA32534">
            <w:pPr>
              <w:spacing w:before="16" w:after="16" w:line="240" w:lineRule="auto"/>
              <w:jc w:val="left"/>
            </w:pPr>
            <w:r>
              <w:rPr>
                <w:rFonts w:ascii="等线" w:hAnsi="等线" w:eastAsia="等线" w:cs="等线"/>
                <w:b w:val="0"/>
                <w:i w:val="0"/>
                <w:color w:val="1C1E21"/>
                <w:sz w:val="17"/>
              </w:rPr>
              <w:t>五个项目属于</w:t>
            </w:r>
          </w:p>
        </w:tc>
        <w:tc>
          <w:tcPr>
            <w:tcW w:w="3249" w:type="dxa"/>
          </w:tcPr>
          <w:p w14:paraId="55E7F083">
            <w:pPr>
              <w:spacing w:before="16" w:after="16" w:line="240" w:lineRule="auto"/>
              <w:jc w:val="left"/>
            </w:pPr>
            <w:r>
              <w:rPr>
                <w:rFonts w:ascii="等线" w:hAnsi="等线" w:eastAsia="等线" w:cs="等线"/>
                <w:b/>
                <w:i w:val="0"/>
                <w:color w:val="1C1E21"/>
                <w:sz w:val="17"/>
              </w:rPr>
              <w:t>全部属于这一类</w:t>
            </w:r>
          </w:p>
        </w:tc>
        <w:tc>
          <w:tcPr>
            <w:tcW w:w="4544" w:type="dxa"/>
          </w:tcPr>
          <w:p w14:paraId="59283B7C">
            <w:pPr>
              <w:spacing w:before="16" w:after="16" w:line="240" w:lineRule="auto"/>
              <w:jc w:val="left"/>
            </w:pPr>
            <w:r>
              <w:rPr>
                <w:rFonts w:ascii="等线" w:hAnsi="等线" w:eastAsia="等线" w:cs="等线"/>
                <w:b w:val="0"/>
                <w:i w:val="0"/>
                <w:color w:val="1C1E21"/>
                <w:sz w:val="17"/>
              </w:rPr>
              <w:t>只有项目三线性规划与项目五组合优化沾边</w:t>
            </w:r>
          </w:p>
        </w:tc>
      </w:tr>
    </w:tbl>
    <w:p w14:paraId="78EC650F">
      <w:pPr>
        <w:spacing w:after="40"/>
      </w:pPr>
    </w:p>
    <w:tbl>
      <w:tblPr>
        <w:tblStyle w:val="36"/>
        <w:tblW w:w="0" w:type="auto"/>
        <w:jc w:val="center"/>
        <w:tblLayout w:type="fixed"/>
        <w:tblCellMar>
          <w:top w:w="90" w:type="dxa"/>
          <w:left w:w="150" w:type="dxa"/>
          <w:bottom w:w="90" w:type="dxa"/>
          <w:right w:w="150" w:type="dxa"/>
        </w:tblCellMar>
      </w:tblPr>
      <w:tblGrid>
        <w:gridCol w:w="9298"/>
      </w:tblGrid>
      <w:tr w14:paraId="40BB1A7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00D67F7">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原书指出：对决策支持而言，“</w:t>
            </w:r>
            <w:r>
              <w:rPr>
                <w:rFonts w:ascii="微软雅黑" w:hAnsi="微软雅黑" w:eastAsia="微软雅黑" w:cs="微软雅黑"/>
                <w:b/>
                <w:i w:val="0"/>
                <w:color w:val="1C1E21"/>
                <w:sz w:val="19"/>
              </w:rPr>
              <w:t>人们能够理解并做出恰当的判断是最重要的</w:t>
            </w:r>
            <w:r>
              <w:rPr>
                <w:rFonts w:ascii="华文中宋" w:hAnsi="华文中宋" w:eastAsia="华文中宋" w:cs="华文中宋"/>
                <w:b w:val="0"/>
                <w:i w:val="0"/>
                <w:color w:val="1C1E21"/>
                <w:sz w:val="19"/>
              </w:rPr>
              <w:t>”，所以简单且易于理解的分析模型更有效果。这解释了为什么五个项目的主线全是求和、比率、分组、回归和线性规划，而没有用神经网络——</w:t>
            </w:r>
            <w:r>
              <w:rPr>
                <w:rFonts w:ascii="微软雅黑" w:hAnsi="微软雅黑" w:eastAsia="微软雅黑" w:cs="微软雅黑"/>
                <w:b/>
                <w:i w:val="0"/>
                <w:color w:val="1C1E21"/>
                <w:sz w:val="19"/>
              </w:rPr>
              <w:t>课程项目的本质是决策支持</w:t>
            </w:r>
            <w:r>
              <w:rPr>
                <w:rFonts w:ascii="华文中宋" w:hAnsi="华文中宋" w:eastAsia="华文中宋" w:cs="华文中宋"/>
                <w:b w:val="0"/>
                <w:i w:val="0"/>
                <w:color w:val="1C1E21"/>
                <w:sz w:val="19"/>
              </w:rPr>
              <w:t>。反过来说，如果你在作业里硬塞一个看不懂模型的算法，老师问一句“这个特征为什么显著”你答不上来，分数反而更低。方法要匹配目的，这是本附录最想传达的一件事。</w:t>
            </w:r>
          </w:p>
        </w:tc>
      </w:tr>
    </w:tbl>
    <w:p w14:paraId="2FA65924">
      <w:pPr>
        <w:spacing w:after="40"/>
      </w:pPr>
    </w:p>
    <w:p w14:paraId="67F40C84">
      <w:pPr>
        <w:pStyle w:val="4"/>
        <w:outlineLvl w:val="0"/>
      </w:pPr>
      <w:bookmarkStart w:id="253" w:name="_Toc1483"/>
      <w:r>
        <w:rPr>
          <w:rFonts w:ascii="微软雅黑" w:hAnsi="微软雅黑" w:eastAsia="微软雅黑" w:cs="微软雅黑"/>
          <w:b w:val="0"/>
          <w:i w:val="0"/>
          <w:color w:val="1C1E21"/>
          <w:sz w:val="30"/>
        </w:rPr>
        <w:t>K.6　第⑤步：解决对策要评估成本，并给出偏差</w:t>
      </w:r>
      <w:bookmarkEnd w:id="253"/>
    </w:p>
    <w:p w14:paraId="3CA0561C">
      <w:pPr>
        <w:spacing w:after="60"/>
        <w:jc w:val="both"/>
      </w:pPr>
      <w:r>
        <w:rPr>
          <w:rFonts w:ascii="华文中宋" w:hAnsi="华文中宋" w:eastAsia="华文中宋" w:cs="华文中宋"/>
          <w:b w:val="0"/>
          <w:i w:val="0"/>
          <w:color w:val="1C1E21"/>
          <w:sz w:val="21"/>
        </w:rPr>
        <w:t>分析完不等于结束。原书对最后一步给了两个要求，在财务作业里同样成立：</w:t>
      </w:r>
    </w:p>
    <w:p w14:paraId="5C172FDF">
      <w:pPr>
        <w:spacing w:after="30"/>
        <w:ind w:left="482" w:hanging="340"/>
        <w:jc w:val="both"/>
      </w:pPr>
      <w:r>
        <w:rPr>
          <w:rFonts w:ascii="微软雅黑" w:hAnsi="微软雅黑" w:eastAsia="微软雅黑" w:cs="微软雅黑"/>
          <w:b w:val="0"/>
          <w:i w:val="0"/>
          <w:color w:val="1C4A8C"/>
          <w:sz w:val="20"/>
        </w:rPr>
        <w:t xml:space="preserve">1. </w:t>
      </w:r>
      <w:r>
        <w:rPr>
          <w:rFonts w:ascii="微软雅黑" w:hAnsi="微软雅黑" w:eastAsia="微软雅黑" w:cs="微软雅黑"/>
          <w:b/>
          <w:i w:val="0"/>
          <w:color w:val="1C1E21"/>
          <w:sz w:val="20"/>
        </w:rPr>
        <w:t>评估改善的费用与效果，再决定是否执行</w:t>
      </w:r>
      <w:r>
        <w:rPr>
          <w:rFonts w:ascii="华文中宋" w:hAnsi="华文中宋" w:eastAsia="华文中宋" w:cs="华文中宋"/>
          <w:b w:val="0"/>
          <w:i w:val="0"/>
          <w:color w:val="1C1E21"/>
          <w:sz w:val="20"/>
        </w:rPr>
        <w:t>。项目三的“自制 vs 外购”就是这套：544,000 元自制 vs 540,000 元外购，差 4,000 元，于是给出</w:t>
      </w:r>
      <w:r>
        <w:rPr>
          <w:rFonts w:ascii="微软雅黑" w:hAnsi="微软雅黑" w:eastAsia="微软雅黑" w:cs="微软雅黑"/>
          <w:b/>
          <w:i w:val="0"/>
          <w:color w:val="1C1E21"/>
          <w:sz w:val="20"/>
        </w:rPr>
        <w:t>临界点</w:t>
      </w:r>
      <w:r>
        <w:rPr>
          <w:rFonts w:ascii="华文中宋" w:hAnsi="华文中宋" w:eastAsia="华文中宋" w:cs="华文中宋"/>
          <w:b w:val="0"/>
          <w:i w:val="0"/>
          <w:color w:val="1C1E21"/>
          <w:sz w:val="20"/>
        </w:rPr>
        <w:t>（外购单价 22.67 元以下才值得改），而不是简单说“外购省 4000 元”。有临界点，决策才可执行；</w:t>
      </w:r>
    </w:p>
    <w:p w14:paraId="58614199">
      <w:pPr>
        <w:spacing w:after="30"/>
        <w:ind w:left="482" w:hanging="340"/>
        <w:jc w:val="both"/>
      </w:pPr>
      <w:r>
        <w:rPr>
          <w:rFonts w:ascii="微软雅黑" w:hAnsi="微软雅黑" w:eastAsia="微软雅黑" w:cs="微软雅黑"/>
          <w:b w:val="0"/>
          <w:i w:val="0"/>
          <w:color w:val="1C4A8C"/>
          <w:sz w:val="20"/>
        </w:rPr>
        <w:t xml:space="preserve">2. </w:t>
      </w:r>
      <w:r>
        <w:rPr>
          <w:rFonts w:ascii="微软雅黑" w:hAnsi="微软雅黑" w:eastAsia="微软雅黑" w:cs="微软雅黑"/>
          <w:b/>
          <w:i w:val="0"/>
          <w:color w:val="1C1E21"/>
          <w:sz w:val="20"/>
        </w:rPr>
        <w:t>用模型做模拟仿真，并且一并提示会出现多大偏差</w:t>
      </w:r>
      <w:r>
        <w:rPr>
          <w:rFonts w:ascii="华文中宋" w:hAnsi="华文中宋" w:eastAsia="华文中宋" w:cs="华文中宋"/>
          <w:b w:val="0"/>
          <w:i w:val="0"/>
          <w:color w:val="1C1E21"/>
          <w:sz w:val="20"/>
        </w:rPr>
        <w:t>。原书说得很直白：“在采取解决对策时，未来将要面临的情况不可能和过去完全一致，所以一并提示会出现多大的偏差也很重要。”项目五正是这么做的：点估计 52.6596 亿元之外，还给出 90% 置信区间 [43.99, 61.32] 亿元，并把不确定度拆成“回测误差 6.16% + 模型分歧 7.88%”两个来源。</w:t>
      </w:r>
    </w:p>
    <w:tbl>
      <w:tblPr>
        <w:tblStyle w:val="36"/>
        <w:tblW w:w="0" w:type="auto"/>
        <w:jc w:val="center"/>
        <w:tblLayout w:type="fixed"/>
        <w:tblCellMar>
          <w:top w:w="90" w:type="dxa"/>
          <w:left w:w="150" w:type="dxa"/>
          <w:bottom w:w="90" w:type="dxa"/>
          <w:right w:w="150" w:type="dxa"/>
        </w:tblCellMar>
      </w:tblPr>
      <w:tblGrid>
        <w:gridCol w:w="9298"/>
      </w:tblGrid>
      <w:tr w14:paraId="4EC08BB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11A605D">
            <w:pPr>
              <w:spacing w:before="40" w:after="20"/>
            </w:pPr>
            <w:r>
              <w:rPr>
                <w:rFonts w:ascii="微软雅黑" w:hAnsi="微软雅黑" w:eastAsia="微软雅黑" w:cs="微软雅黑"/>
                <w:b/>
                <w:i w:val="0"/>
                <w:color w:val="6B4E9E"/>
                <w:sz w:val="19"/>
              </w:rPr>
              <w:t>动手做｜把这两条写进结论段</w:t>
            </w:r>
          </w:p>
          <w:p w14:paraId="4443706B">
            <w:pPr>
              <w:spacing w:before="0" w:after="40"/>
            </w:pPr>
            <w:r>
              <w:rPr>
                <w:rFonts w:ascii="华文中宋" w:hAnsi="华文中宋" w:eastAsia="华文中宋" w:cs="华文中宋"/>
                <w:b w:val="0"/>
                <w:i w:val="0"/>
                <w:color w:val="1C1E21"/>
                <w:sz w:val="19"/>
              </w:rPr>
              <w:t>对比一下两种结尾：</w:t>
            </w:r>
            <w:r>
              <w:rPr>
                <w:rFonts w:ascii="华文中宋" w:hAnsi="华文中宋" w:eastAsia="华文中宋" w:cs="华文中宋"/>
                <w:b w:val="0"/>
                <w:i w:val="0"/>
                <w:color w:val="1C1E21"/>
                <w:sz w:val="19"/>
              </w:rPr>
              <w:br w:type="textWrapping"/>
            </w:r>
            <w:r>
              <w:rPr>
                <w:rFonts w:ascii="华文中宋" w:hAnsi="华文中宋" w:eastAsia="华文中宋" w:cs="华文中宋"/>
                <w:b w:val="0"/>
                <w:i w:val="0"/>
                <w:color w:val="1C1E21"/>
                <w:sz w:val="19"/>
              </w:rPr>
              <w:t>　✗ “预测 2026 年收入 52.66 亿元，建议据此编制预算。”</w:t>
            </w:r>
            <w:r>
              <w:rPr>
                <w:rFonts w:ascii="华文中宋" w:hAnsi="华文中宋" w:eastAsia="华文中宋" w:cs="华文中宋"/>
                <w:b w:val="0"/>
                <w:i w:val="0"/>
                <w:color w:val="1C1E21"/>
                <w:sz w:val="19"/>
              </w:rPr>
              <w:br w:type="textWrapping"/>
            </w:r>
            <w:r>
              <w:rPr>
                <w:rFonts w:ascii="华文中宋" w:hAnsi="华文中宋" w:eastAsia="华文中宋" w:cs="华文中宋"/>
                <w:b w:val="0"/>
                <w:i w:val="0"/>
                <w:color w:val="1C1E21"/>
                <w:sz w:val="19"/>
              </w:rPr>
              <w:t>　✓ “预测 2026 年收入 52.66 亿元（90% 区间 44.0—61.3 亿元，区间宽度主要由模型间分歧贡献）；若按此编制预算，收入下探至保本点 40.23 亿元的概率不可忽略，建议对</w:t>
            </w:r>
            <w:r>
              <w:rPr>
                <w:rFonts w:ascii="微软雅黑" w:hAnsi="微软雅黑" w:eastAsia="微软雅黑" w:cs="微软雅黑"/>
                <w:b/>
                <w:i w:val="0"/>
                <w:color w:val="1C1E21"/>
                <w:sz w:val="19"/>
              </w:rPr>
              <w:t>成本率 86.79% 的营业成本</w:t>
            </w:r>
            <w:r>
              <w:rPr>
                <w:rFonts w:ascii="华文中宋" w:hAnsi="华文中宋" w:eastAsia="华文中宋" w:cs="华文中宋"/>
                <w:b w:val="0"/>
                <w:i w:val="0"/>
                <w:color w:val="1C1E21"/>
                <w:sz w:val="19"/>
              </w:rPr>
              <w:t>设置月度价格复核。”</w:t>
            </w:r>
            <w:r>
              <w:rPr>
                <w:rFonts w:ascii="华文中宋" w:hAnsi="华文中宋" w:eastAsia="华文中宋" w:cs="华文中宋"/>
                <w:b w:val="0"/>
                <w:i w:val="0"/>
                <w:color w:val="1C1E21"/>
                <w:sz w:val="19"/>
              </w:rPr>
              <w:br w:type="textWrapping"/>
            </w:r>
            <w:r>
              <w:rPr>
                <w:rFonts w:ascii="华文中宋" w:hAnsi="华文中宋" w:eastAsia="华文中宋" w:cs="华文中宋"/>
                <w:b w:val="0"/>
                <w:i w:val="0"/>
                <w:color w:val="1C1E21"/>
                <w:sz w:val="19"/>
              </w:rPr>
              <w:t>第二种写法同时满足了“评估效果”与“提示偏差”，并且给出了可执行动作。这就是第 7 章“结论三段式”里第三段该有的样子。</w:t>
            </w:r>
          </w:p>
        </w:tc>
      </w:tr>
    </w:tbl>
    <w:p w14:paraId="634A7A08">
      <w:pPr>
        <w:spacing w:after="40"/>
      </w:pPr>
    </w:p>
    <w:p w14:paraId="4AE3AE6D">
      <w:pPr>
        <w:pStyle w:val="4"/>
        <w:outlineLvl w:val="0"/>
      </w:pPr>
      <w:bookmarkStart w:id="254" w:name="_Toc10616"/>
      <w:r>
        <w:rPr>
          <w:rFonts w:ascii="微软雅黑" w:hAnsi="微软雅黑" w:eastAsia="微软雅黑" w:cs="微软雅黑"/>
          <w:b w:val="0"/>
          <w:i w:val="0"/>
          <w:color w:val="1C1E21"/>
          <w:sz w:val="30"/>
        </w:rPr>
        <w:t>K.7　三条最能拉开差距的判断</w:t>
      </w:r>
      <w:bookmarkEnd w:id="254"/>
    </w:p>
    <w:p w14:paraId="0CAE68D0">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“现状和预期”应该由委托人来定，而不是分析者。</w:t>
      </w:r>
      <w:r>
        <w:rPr>
          <w:rFonts w:ascii="华文中宋" w:hAnsi="华文中宋" w:eastAsia="华文中宋" w:cs="华文中宋"/>
          <w:b w:val="0"/>
          <w:i w:val="0"/>
          <w:color w:val="1C1E21"/>
          <w:sz w:val="20"/>
        </w:rPr>
        <w:t>原书小结里说：与其让数据分析师来考虑预期，不如让策划、开发、运维等业务负责人（也就是分析成果的委托人）来考虑。落到作业上：</w:t>
      </w:r>
      <w:r>
        <w:rPr>
          <w:rFonts w:ascii="微软雅黑" w:hAnsi="微软雅黑" w:eastAsia="微软雅黑" w:cs="微软雅黑"/>
          <w:b/>
          <w:i w:val="0"/>
          <w:color w:val="1C1E21"/>
          <w:sz w:val="20"/>
        </w:rPr>
        <w:t>别默认老师给的题目就是问题</w:t>
      </w:r>
      <w:r>
        <w:rPr>
          <w:rFonts w:ascii="华文中宋" w:hAnsi="华文中宋" w:eastAsia="华文中宋" w:cs="华文中宋"/>
          <w:b w:val="0"/>
          <w:i w:val="0"/>
          <w:color w:val="1C1E21"/>
          <w:sz w:val="20"/>
        </w:rPr>
        <w:t>，在报告开头用两三句写清“我理解的预期是什么、为什么”，这一步几乎不花时间，但会让整篇报告的立论站住；</w:t>
      </w:r>
    </w:p>
    <w:p w14:paraId="73813518">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五步不是流水线，而是可以来回跳的。</w:t>
      </w:r>
      <w:r>
        <w:rPr>
          <w:rFonts w:ascii="华文中宋" w:hAnsi="华文中宋" w:eastAsia="华文中宋" w:cs="华文中宋"/>
          <w:b w:val="0"/>
          <w:i w:val="0"/>
          <w:color w:val="1C1E21"/>
          <w:sz w:val="20"/>
        </w:rPr>
        <w:t>原书提醒：有经验的分析师在“发现问题”阶段就会同时想“这个数据有吗？能收集到吗？收不到能用别的替代吗？”以及“要用这个方法分析，是不是还得补一份什么数据”。所以当你卡在第③步时，回头改第②步的问题定义，往往比硬找数据更快——项目五把“季度成本明细拿不到”改成“用季节性系数分解收入”，就是这一步的成功回跳；</w:t>
      </w:r>
    </w:p>
    <w:p w14:paraId="08CF9919">
      <w:pPr>
        <w:spacing w:after="30"/>
        <w:ind w:left="425" w:hanging="255"/>
        <w:jc w:val="both"/>
      </w:pPr>
      <w:r>
        <w:rPr>
          <w:rFonts w:ascii="华文中宋" w:hAnsi="华文中宋" w:eastAsia="华文中宋" w:cs="华文中宋"/>
          <w:b w:val="0"/>
          <w:i w:val="0"/>
          <w:color w:val="1C4A8C"/>
          <w:sz w:val="20"/>
        </w:rPr>
        <w:t xml:space="preserve">•  </w:t>
      </w:r>
      <w:r>
        <w:rPr>
          <w:rFonts w:ascii="微软雅黑" w:hAnsi="微软雅黑" w:eastAsia="微软雅黑" w:cs="微软雅黑"/>
          <w:b/>
          <w:i w:val="0"/>
          <w:color w:val="1C1E21"/>
          <w:sz w:val="20"/>
        </w:rPr>
        <w:t>能被解释的简单方法 &gt; 说不清的复杂方法。</w:t>
      </w:r>
      <w:r>
        <w:rPr>
          <w:rFonts w:ascii="华文中宋" w:hAnsi="华文中宋" w:eastAsia="华文中宋" w:cs="华文中宋"/>
          <w:b w:val="0"/>
          <w:i w:val="0"/>
          <w:color w:val="1C1E21"/>
          <w:sz w:val="20"/>
        </w:rPr>
        <w:t>这是贯穿原书与本书的同一句话。五个项目里所有关键结论（净现值、内含报酬率、单位成本、保本点、杜邦三因素）都能用手写算式复核一遍——</w:t>
      </w:r>
      <w:r>
        <w:rPr>
          <w:rFonts w:ascii="微软雅黑" w:hAnsi="微软雅黑" w:eastAsia="微软雅黑" w:cs="微软雅黑"/>
          <w:b/>
          <w:i w:val="0"/>
          <w:color w:val="1C1E21"/>
          <w:sz w:val="20"/>
        </w:rPr>
        <w:t>能复核，才叫懂了</w:t>
      </w:r>
      <w:r>
        <w:rPr>
          <w:rFonts w:ascii="华文中宋" w:hAnsi="华文中宋" w:eastAsia="华文中宋" w:cs="华文中宋"/>
          <w:b w:val="0"/>
          <w:i w:val="0"/>
          <w:color w:val="1C1E21"/>
          <w:sz w:val="20"/>
        </w:rPr>
        <w:t>。附录 E 的自测四姿势、附录 H 的图表规范、附录 J 的勾稽断言，全都是在为这一条服务。</w:t>
      </w:r>
    </w:p>
    <w:tbl>
      <w:tblPr>
        <w:tblStyle w:val="36"/>
        <w:tblW w:w="0" w:type="auto"/>
        <w:jc w:val="center"/>
        <w:tblLayout w:type="fixed"/>
        <w:tblCellMar>
          <w:top w:w="90" w:type="dxa"/>
          <w:left w:w="150" w:type="dxa"/>
          <w:bottom w:w="90" w:type="dxa"/>
          <w:right w:w="150" w:type="dxa"/>
        </w:tblCellMar>
      </w:tblPr>
      <w:tblGrid>
        <w:gridCol w:w="9298"/>
      </w:tblGrid>
      <w:tr w14:paraId="3ADED49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16F0A66">
            <w:pPr>
              <w:spacing w:before="40" w:after="40"/>
            </w:pPr>
            <w:r>
              <w:rPr>
                <w:rFonts w:ascii="微软雅黑" w:hAnsi="微软雅黑" w:eastAsia="微软雅黑" w:cs="微软雅黑"/>
                <w:b/>
                <w:i w:val="0"/>
                <w:color w:val="1C4A8C"/>
                <w:sz w:val="19"/>
              </w:rPr>
              <w:t>说明　</w:t>
            </w:r>
            <w:r>
              <w:rPr>
                <w:rFonts w:ascii="华文中宋" w:hAnsi="华文中宋" w:eastAsia="华文中宋" w:cs="华文中宋"/>
                <w:b w:val="0"/>
                <w:i w:val="0"/>
                <w:color w:val="1C1E21"/>
                <w:sz w:val="19"/>
              </w:rPr>
              <w:t>本附录与全书的关系可以一句话说完：</w:t>
            </w:r>
            <w:r>
              <w:rPr>
                <w:rFonts w:ascii="微软雅黑" w:hAnsi="微软雅黑" w:eastAsia="微软雅黑" w:cs="微软雅黑"/>
                <w:b/>
                <w:i w:val="0"/>
                <w:color w:val="1C1E21"/>
                <w:sz w:val="19"/>
              </w:rPr>
              <w:t>附录 E 管工程、附录 F 管语法、附录 G 管截图、附录 H 管呈现、附录 I 管界面、附录 J 管数据，本附录管“想什么”。</w:t>
            </w:r>
            <w:r>
              <w:rPr>
                <w:rFonts w:ascii="华文中宋" w:hAnsi="华文中宋" w:eastAsia="华文中宋" w:cs="华文中宋"/>
                <w:b w:val="0"/>
                <w:i w:val="0"/>
                <w:color w:val="1C1E21"/>
                <w:sz w:val="19"/>
              </w:rPr>
              <w:t>七者合起来，就是“用 Python 做一次完整的财务分析”所需的全部知识面。</w:t>
            </w:r>
          </w:p>
        </w:tc>
      </w:tr>
    </w:tbl>
    <w:p w14:paraId="222B2544">
      <w:pPr>
        <w:spacing w:after="40"/>
      </w:pPr>
    </w:p>
    <w:sectPr>
      <w:pgSz w:w="11906" w:h="16838"/>
      <w:pgMar w:top="1247" w:right="1247" w:bottom="1134" w:left="1361" w:header="680" w:footer="624"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E0DDC">
    <w:pPr>
      <w:pStyle w:val="25"/>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EDC595">
                          <w:pPr>
                            <w:pStyle w:val="25"/>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KP9wf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MKP9wfeAgAAKAYAAA4AAAAAAAAAAQAgAAAAHwEAAGRycy9lMm9Eb2MueG1sUEsF&#10;BgAAAAAGAAYAWQEAAG8GAAAAAA==&#10;">
              <v:fill on="f" focussize="0,0"/>
              <v:stroke on="f" weight="0.5pt"/>
              <v:imagedata o:title=""/>
              <o:lock v:ext="edit" aspectratio="f"/>
              <v:textbox inset="0mm,0mm,0mm,0mm" style="mso-fit-shape-to-text:t;">
                <w:txbxContent>
                  <w:p w14:paraId="3EEDC595">
                    <w:pPr>
                      <w:pStyle w:val="25"/>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3780">
    <w:pPr>
      <w:pStyle w:val="26"/>
      <w:pBdr>
        <w:bottom w:val="single" w:color="D6DAE0" w:sz="4" w:space="4"/>
      </w:pBdr>
      <w:tabs>
        <w:tab w:val="right" w:pos="9298"/>
      </w:tabs>
      <w:spacing w:after="40"/>
      <w:jc w:val="left"/>
    </w:pPr>
    <w:r>
      <w:rPr>
        <w:rFonts w:ascii="等线" w:hAnsi="等线" w:eastAsia="等线" w:cs="等线"/>
        <w:b w:val="0"/>
        <w:i w:val="0"/>
        <w:color w:val="626870"/>
        <w:sz w:val="17"/>
      </w:rPr>
      <w:fldChar w:fldCharType="begin"/>
    </w:r>
    <w:r>
      <w:rPr>
        <w:rFonts w:ascii="等线" w:hAnsi="等线" w:eastAsia="等线" w:cs="等线"/>
        <w:b w:val="0"/>
        <w:i w:val="0"/>
        <w:color w:val="626870"/>
        <w:sz w:val="17"/>
      </w:rPr>
      <w:instrText xml:space="preserve"> STYLEREF 1 </w:instrText>
    </w:r>
    <w:r>
      <w:rPr>
        <w:rFonts w:ascii="等线" w:hAnsi="等线" w:eastAsia="等线" w:cs="等线"/>
        <w:b w:val="0"/>
        <w:i w:val="0"/>
        <w:color w:val="626870"/>
        <w:sz w:val="17"/>
      </w:rPr>
      <w:fldChar w:fldCharType="separate"/>
    </w:r>
    <w:r>
      <w:rPr>
        <w:rFonts w:ascii="等线" w:hAnsi="等线" w:eastAsia="等线" w:cs="等线"/>
        <w:b w:val="0"/>
        <w:i w:val="0"/>
        <w:color w:val="626870"/>
        <w:sz w:val="17"/>
      </w:rPr>
      <w:t>第 2 章　项目一：货币时间价值与资本成本计算器</w:t>
    </w:r>
    <w:r>
      <w:rPr>
        <w:rFonts w:ascii="等线" w:hAnsi="等线" w:eastAsia="等线" w:cs="等线"/>
        <w:b w:val="0"/>
        <w:i w:val="0"/>
        <w:color w:val="626870"/>
        <w:sz w:val="17"/>
      </w:rPr>
      <w:fldChar w:fldCharType="end"/>
    </w:r>
    <w:r>
      <w:rPr>
        <w:rFonts w:ascii="等线" w:hAnsi="等线" w:eastAsia="等线" w:cs="等线"/>
        <w:b w:val="0"/>
        <w:i w:val="0"/>
        <w:color w:val="626870"/>
        <w:sz w:val="17"/>
      </w:rPr>
      <w:tab/>
    </w:r>
    <w:r>
      <w:rPr>
        <w:rFonts w:ascii="等线" w:hAnsi="等线" w:eastAsia="等线" w:cs="等线"/>
        <w:b w:val="0"/>
        <w:i w:val="0"/>
        <w:color w:val="626870"/>
        <w:sz w:val="17"/>
      </w:rPr>
      <w:t>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4A73D7"/>
    <w:rsid w:val="07BC2556"/>
    <w:rsid w:val="08634780"/>
    <w:rsid w:val="0A820A57"/>
    <w:rsid w:val="0D735459"/>
    <w:rsid w:val="0F7656DC"/>
    <w:rsid w:val="108654B0"/>
    <w:rsid w:val="11DA60EE"/>
    <w:rsid w:val="13767A5D"/>
    <w:rsid w:val="1385255D"/>
    <w:rsid w:val="1BFB0044"/>
    <w:rsid w:val="1E37428D"/>
    <w:rsid w:val="1E5B3D10"/>
    <w:rsid w:val="1F016D75"/>
    <w:rsid w:val="206A1876"/>
    <w:rsid w:val="21156894"/>
    <w:rsid w:val="22BB4222"/>
    <w:rsid w:val="23802A2C"/>
    <w:rsid w:val="247839B4"/>
    <w:rsid w:val="26AA2362"/>
    <w:rsid w:val="26D47CD8"/>
    <w:rsid w:val="26F95AD5"/>
    <w:rsid w:val="27400656"/>
    <w:rsid w:val="2B1B11BE"/>
    <w:rsid w:val="2B200583"/>
    <w:rsid w:val="2B9F3AE7"/>
    <w:rsid w:val="2EA46F0F"/>
    <w:rsid w:val="2EBC67E9"/>
    <w:rsid w:val="2FA01C92"/>
    <w:rsid w:val="305807BF"/>
    <w:rsid w:val="32B55EB1"/>
    <w:rsid w:val="34E40873"/>
    <w:rsid w:val="35E7185D"/>
    <w:rsid w:val="384A4049"/>
    <w:rsid w:val="38F8669B"/>
    <w:rsid w:val="39180716"/>
    <w:rsid w:val="3E0435DB"/>
    <w:rsid w:val="3F6D4D23"/>
    <w:rsid w:val="43A52B19"/>
    <w:rsid w:val="476C293E"/>
    <w:rsid w:val="480B174B"/>
    <w:rsid w:val="4E5A52AA"/>
    <w:rsid w:val="51D718C7"/>
    <w:rsid w:val="52483407"/>
    <w:rsid w:val="56FB1B18"/>
    <w:rsid w:val="59311498"/>
    <w:rsid w:val="59EF71EF"/>
    <w:rsid w:val="5BA81D4B"/>
    <w:rsid w:val="60341DFF"/>
    <w:rsid w:val="60A812BE"/>
    <w:rsid w:val="62515B87"/>
    <w:rsid w:val="62854B94"/>
    <w:rsid w:val="662B6F18"/>
    <w:rsid w:val="6ACE2E39"/>
    <w:rsid w:val="6AF74155"/>
    <w:rsid w:val="6D28370F"/>
    <w:rsid w:val="6D8440C1"/>
    <w:rsid w:val="6DC742B3"/>
    <w:rsid w:val="6F2B4B68"/>
    <w:rsid w:val="6F40431D"/>
    <w:rsid w:val="707D6EAA"/>
    <w:rsid w:val="71463FF0"/>
    <w:rsid w:val="74AE7455"/>
    <w:rsid w:val="76C5219A"/>
    <w:rsid w:val="78A24ECC"/>
    <w:rsid w:val="79273E57"/>
    <w:rsid w:val="7A7C6425"/>
    <w:rsid w:val="7DE440D5"/>
    <w:rsid w:val="7DF40EA2"/>
    <w:rsid w:val="7F7B4E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4" w:line="240" w:lineRule="auto"/>
    </w:pPr>
    <w:rPr>
      <w:rFonts w:ascii="华文中宋" w:hAnsi="华文中宋" w:eastAsia="华文中宋" w:cstheme="minorBidi"/>
      <w:sz w:val="21"/>
      <w:szCs w:val="22"/>
      <w:lang w:val="en-US" w:eastAsia="en-US" w:bidi="ar-SA"/>
    </w:rPr>
  </w:style>
  <w:style w:type="paragraph" w:styleId="3">
    <w:name w:val="heading 1"/>
    <w:basedOn w:val="1"/>
    <w:next w:val="1"/>
    <w:link w:val="142"/>
    <w:qFormat/>
    <w:uiPriority w:val="9"/>
    <w:pPr>
      <w:keepNext/>
      <w:keepLines/>
      <w:spacing w:before="320" w:after="140" w:line="240" w:lineRule="auto"/>
      <w:outlineLvl w:val="0"/>
    </w:pPr>
    <w:rPr>
      <w:rFonts w:asciiTheme="majorHAnsi" w:hAnsiTheme="majorHAnsi" w:eastAsiaTheme="majorEastAsia" w:cstheme="majorBidi"/>
      <w:b/>
      <w:bCs/>
      <w:color w:val="1C4A8C"/>
      <w:sz w:val="38"/>
      <w:szCs w:val="28"/>
    </w:rPr>
  </w:style>
  <w:style w:type="paragraph" w:styleId="4">
    <w:name w:val="heading 2"/>
    <w:basedOn w:val="1"/>
    <w:next w:val="1"/>
    <w:link w:val="143"/>
    <w:unhideWhenUsed/>
    <w:qFormat/>
    <w:uiPriority w:val="9"/>
    <w:pPr>
      <w:keepNext/>
      <w:keepLines/>
      <w:spacing w:before="260" w:after="100" w:line="240" w:lineRule="auto"/>
      <w:outlineLvl w:val="1"/>
    </w:pPr>
    <w:rPr>
      <w:rFonts w:asciiTheme="majorHAnsi" w:hAnsiTheme="majorHAnsi" w:eastAsiaTheme="majorEastAsia" w:cstheme="majorBidi"/>
      <w:b/>
      <w:bCs/>
      <w:color w:val="1C1E21"/>
      <w:sz w:val="27"/>
      <w:szCs w:val="26"/>
    </w:rPr>
  </w:style>
  <w:style w:type="paragraph" w:styleId="5">
    <w:name w:val="heading 3"/>
    <w:basedOn w:val="1"/>
    <w:next w:val="1"/>
    <w:link w:val="144"/>
    <w:unhideWhenUsed/>
    <w:qFormat/>
    <w:uiPriority w:val="9"/>
    <w:pPr>
      <w:keepNext/>
      <w:keepLines/>
      <w:spacing w:before="180" w:after="70" w:line="240" w:lineRule="auto"/>
      <w:outlineLvl w:val="2"/>
    </w:pPr>
    <w:rPr>
      <w:rFonts w:asciiTheme="majorHAnsi" w:hAnsiTheme="majorHAnsi" w:eastAsiaTheme="majorEastAsia" w:cstheme="majorBidi"/>
      <w:b/>
      <w:bCs/>
      <w:color w:val="1C4A8C"/>
      <w:sz w:val="23"/>
    </w:rPr>
  </w:style>
  <w:style w:type="paragraph" w:styleId="6">
    <w:name w:val="heading 4"/>
    <w:basedOn w:val="1"/>
    <w:next w:val="1"/>
    <w:link w:val="154"/>
    <w:semiHidden/>
    <w:unhideWhenUsed/>
    <w:qFormat/>
    <w:uiPriority w:val="9"/>
    <w:pPr>
      <w:keepNext/>
      <w:keepLines/>
      <w:spacing w:before="130" w:after="50" w:line="240" w:lineRule="auto"/>
      <w:outlineLvl w:val="3"/>
    </w:pPr>
    <w:rPr>
      <w:rFonts w:asciiTheme="majorHAnsi" w:hAnsiTheme="majorHAnsi" w:eastAsiaTheme="majorEastAsia" w:cstheme="majorBidi"/>
      <w:b/>
      <w:bCs/>
      <w:i/>
      <w:iCs/>
      <w:color w:val="1C1E21"/>
      <w:sz w:val="21"/>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qFormat/>
    <w:uiPriority w:val="99"/>
    <w:pPr>
      <w:spacing w:after="0" w:line="240" w:lineRule="auto"/>
    </w:pPr>
  </w:style>
  <w:style w:type="paragraph" w:styleId="26">
    <w:name w:val="header"/>
    <w:basedOn w:val="1"/>
    <w:link w:val="139"/>
    <w:unhideWhenUsed/>
    <w:qFormat/>
    <w:uiPriority w:val="99"/>
    <w:pPr>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uiPriority w:val="29"/>
    <w:rPr>
      <w:i/>
      <w:iCs/>
      <w:color w:val="000000" w:themeColor="text1"/>
      <w14:textFill>
        <w14:solidFill>
          <w14:schemeClr w14:val="tx1"/>
        </w14:solidFill>
      </w14:textFill>
    </w:rPr>
  </w:style>
  <w:style w:type="character" w:customStyle="1" w:styleId="154">
    <w:name w:val="Heading 4 Char"/>
    <w:basedOn w:val="136"/>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WPSOffice手动目录 1"/>
    <w:qFormat/>
    <w:uiPriority w:val="0"/>
    <w:pPr>
      <w:ind w:leftChars="0"/>
    </w:pPr>
    <w:rPr>
      <w:rFonts w:asciiTheme="minorHAnsi" w:hAnsiTheme="minorHAnsi" w:eastAsiaTheme="minorEastAsia" w:cstheme="minorBidi"/>
      <w:sz w:val="20"/>
      <w:szCs w:val="20"/>
    </w:rPr>
  </w:style>
  <w:style w:type="paragraph" w:customStyle="1" w:styleId="169">
    <w:name w:val="WPSOffice手动目录 2"/>
    <w:qFormat/>
    <w:uiPriority w:val="0"/>
    <w:pPr>
      <w:ind w:leftChars="200"/>
    </w:pPr>
    <w:rPr>
      <w:rFonts w:asciiTheme="minorHAnsi" w:hAnsiTheme="minorHAnsi" w:eastAsiaTheme="minorEastAsia" w:cstheme="minorBidi"/>
      <w:sz w:val="20"/>
      <w:szCs w:val="20"/>
    </w:rPr>
  </w:style>
  <w:style w:type="paragraph" w:customStyle="1" w:styleId="170">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jpeg"/><Relationship Id="rId97" Type="http://schemas.openxmlformats.org/officeDocument/2006/relationships/image" Target="media/image90.jpeg"/><Relationship Id="rId96" Type="http://schemas.openxmlformats.org/officeDocument/2006/relationships/image" Target="media/image89.jpeg"/><Relationship Id="rId95" Type="http://schemas.openxmlformats.org/officeDocument/2006/relationships/image" Target="media/image88.jpeg"/><Relationship Id="rId94" Type="http://schemas.openxmlformats.org/officeDocument/2006/relationships/image" Target="media/image87.jpeg"/><Relationship Id="rId93" Type="http://schemas.openxmlformats.org/officeDocument/2006/relationships/image" Target="media/image86.jpeg"/><Relationship Id="rId92" Type="http://schemas.openxmlformats.org/officeDocument/2006/relationships/image" Target="media/image85.jpeg"/><Relationship Id="rId91" Type="http://schemas.openxmlformats.org/officeDocument/2006/relationships/image" Target="media/image84.jpeg"/><Relationship Id="rId90" Type="http://schemas.openxmlformats.org/officeDocument/2006/relationships/image" Target="media/image83.jpeg"/><Relationship Id="rId9" Type="http://schemas.openxmlformats.org/officeDocument/2006/relationships/image" Target="media/image2.png"/><Relationship Id="rId89" Type="http://schemas.openxmlformats.org/officeDocument/2006/relationships/image" Target="media/image82.jpeg"/><Relationship Id="rId88" Type="http://schemas.openxmlformats.org/officeDocument/2006/relationships/image" Target="media/image81.png"/><Relationship Id="rId87" Type="http://schemas.openxmlformats.org/officeDocument/2006/relationships/image" Target="media/image80.jpeg"/><Relationship Id="rId86" Type="http://schemas.openxmlformats.org/officeDocument/2006/relationships/image" Target="media/image79.jpe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jpeg"/><Relationship Id="rId82" Type="http://schemas.openxmlformats.org/officeDocument/2006/relationships/image" Target="media/image75.jpeg"/><Relationship Id="rId81" Type="http://schemas.openxmlformats.org/officeDocument/2006/relationships/image" Target="media/image74.jpe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jpeg"/><Relationship Id="rId78" Type="http://schemas.openxmlformats.org/officeDocument/2006/relationships/image" Target="media/image71.jpeg"/><Relationship Id="rId77" Type="http://schemas.openxmlformats.org/officeDocument/2006/relationships/image" Target="media/image70.jpeg"/><Relationship Id="rId76" Type="http://schemas.openxmlformats.org/officeDocument/2006/relationships/image" Target="media/image69.jpeg"/><Relationship Id="rId75" Type="http://schemas.openxmlformats.org/officeDocument/2006/relationships/image" Target="media/image68.jpeg"/><Relationship Id="rId74" Type="http://schemas.openxmlformats.org/officeDocument/2006/relationships/image" Target="media/image67.jpeg"/><Relationship Id="rId73" Type="http://schemas.openxmlformats.org/officeDocument/2006/relationships/image" Target="media/image66.jpeg"/><Relationship Id="rId72" Type="http://schemas.openxmlformats.org/officeDocument/2006/relationships/image" Target="media/image65.jpeg"/><Relationship Id="rId71" Type="http://schemas.openxmlformats.org/officeDocument/2006/relationships/image" Target="media/image64.jpe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jpeg"/><Relationship Id="rId68" Type="http://schemas.openxmlformats.org/officeDocument/2006/relationships/image" Target="media/image61.jpeg"/><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jpeg"/><Relationship Id="rId62" Type="http://schemas.openxmlformats.org/officeDocument/2006/relationships/image" Target="media/image55.jpeg"/><Relationship Id="rId61" Type="http://schemas.openxmlformats.org/officeDocument/2006/relationships/image" Target="media/image54.jpeg"/><Relationship Id="rId60" Type="http://schemas.openxmlformats.org/officeDocument/2006/relationships/image" Target="media/image53.jpe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pn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5" Type="http://schemas.openxmlformats.org/officeDocument/2006/relationships/fontTable" Target="fontTable.xml"/><Relationship Id="rId124" Type="http://schemas.openxmlformats.org/officeDocument/2006/relationships/customXml" Target="../customXml/item2.xml"/><Relationship Id="rId123" Type="http://schemas.openxmlformats.org/officeDocument/2006/relationships/numbering" Target="numbering.xml"/><Relationship Id="rId122" Type="http://schemas.openxmlformats.org/officeDocument/2006/relationships/customXml" Target="../customXml/item1.xml"/><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jpe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jpe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196</Pages>
  <Words>3795</Words>
  <Characters>5382</Characters>
  <Lines>0</Lines>
  <Paragraphs>0</Paragraphs>
  <TotalTime>2</TotalTime>
  <ScaleCrop>false</ScaleCrop>
  <LinksUpToDate>false</LinksUpToDate>
  <CharactersWithSpaces>6198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cp:lastModifiedBy>
  <dcterms:modified xsi:type="dcterms:W3CDTF">2026-09-24T04:02:36Z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eyJoZGlkIjoiNjRmZGI5ZDg5YTZjM2E4Y2NlNGQ2YWEzNGYzMmJmZjMiLCJ1c2VySWQiOiIxMzQ2MTU5NzM3In0=</vt:lpwstr>
  </property>
  <property fmtid="{D5CDD505-2E9C-101B-9397-08002B2CF9AE}" pid="3" name="KSOProductBuildVer">
    <vt:lpwstr>2052-12.1.0.19770</vt:lpwstr>
  </property>
  <property fmtid="{D5CDD505-2E9C-101B-9397-08002B2CF9AE}" pid="4" name="ICV">
    <vt:lpwstr>0127295E79634DCB98F28FC2FD206A32_12</vt:lpwstr>
  </property>
</Properties>
</file>