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rial" w:hAnsi="Arial" w:eastAsia="Hiragino Sans GB"/>
          <w:b/>
          <w:color w:val="1F2937"/>
          <w:sz w:val="44"/>
        </w:rPr>
        <w:t>Quest Price</w:t>
      </w:r>
    </w:p>
    <w:p>
      <w:pPr>
        <w:spacing w:before="20" w:after="40" w:line="240" w:lineRule="auto"/>
      </w:pPr>
      <w:r>
        <w:rPr>
          <w:rFonts w:ascii="Arial" w:hAnsi="Arial" w:eastAsia="Hiragino Sans GB"/>
          <w:b/>
          <w:color w:val="145C7E"/>
          <w:sz w:val="20"/>
        </w:rPr>
        <w:t>高级前端开发工程师 | React / Next.js / Web3</w:t>
      </w:r>
    </w:p>
    <w:p>
      <w:pPr>
        <w:spacing w:before="0" w:after="60" w:line="240" w:lineRule="auto"/>
        <w:pBdr>
          <w:bottom w:val="single" w:sz="6" w:space="6" w:color="C7D2D9"/>
        </w:pBdr>
      </w:pPr>
      <w:r>
        <w:rPr>
          <w:rFonts w:ascii="Arial" w:hAnsi="Arial" w:eastAsia="Hiragino Sans GB"/>
          <w:b w:val="0"/>
          <w:color w:val="4B5563"/>
          <w:sz w:val="17"/>
        </w:rPr>
        <w:t>成都 | 181****0773 | quest_9527@gmail.com | GitHub / 作品集：https://github.com/yohuohuohuo/my-portfolio-site</w:t>
      </w:r>
    </w:p>
    <w:p>
      <w:pPr>
        <w:spacing w:before="120" w:after="80" w:line="240" w:lineRule="auto"/>
        <w:keepNext/>
        <w:pBdr>
          <w:bottom w:val="single" w:sz="6" w:space="6" w:color="C7D2D9"/>
        </w:pBdr>
      </w:pPr>
      <w:r>
        <w:rPr>
          <w:rFonts w:ascii="Arial" w:hAnsi="Arial" w:eastAsia="Hiragino Sans GB"/>
          <w:b/>
          <w:color w:val="145C7E"/>
          <w:sz w:val="20"/>
        </w:rPr>
        <w:t>核心优势</w:t>
      </w:r>
    </w:p>
    <w:p>
      <w:pPr>
        <w:spacing w:before="0" w:after="24" w:line="264" w:lineRule="auto"/>
        <w:ind w:left="147" w:hanging="147"/>
      </w:pPr>
      <w:r>
        <w:rPr>
          <w:rFonts w:ascii="Arial" w:hAnsi="Arial" w:eastAsia="Hiragino Sans GB"/>
          <w:b/>
          <w:color w:val="145C7E"/>
          <w:sz w:val="18"/>
        </w:rPr>
        <w:t xml:space="preserve">- </w:t>
      </w:r>
      <w:r>
        <w:rPr>
          <w:rFonts w:ascii="Arial" w:hAnsi="Arial" w:eastAsia="Hiragino Sans GB"/>
          <w:color w:val="1F2937"/>
          <w:sz w:val="18"/>
        </w:rPr>
        <w:t>10 年前端开发经验，4 年 Web3 产品研发经验。现负责同一团队内 NFT 数据基础设施、NFTFi、Layer2 生态与多链交易等产品线的前端交付。</w:t>
      </w:r>
    </w:p>
    <w:p>
      <w:pPr>
        <w:spacing w:before="0" w:after="24" w:line="264" w:lineRule="auto"/>
        <w:ind w:left="147" w:hanging="147"/>
      </w:pPr>
      <w:r>
        <w:rPr>
          <w:rFonts w:ascii="Arial" w:hAnsi="Arial" w:eastAsia="Hiragino Sans GB"/>
          <w:b/>
          <w:color w:val="145C7E"/>
          <w:sz w:val="18"/>
        </w:rPr>
        <w:t xml:space="preserve">- </w:t>
      </w:r>
      <w:r>
        <w:rPr>
          <w:rFonts w:ascii="Arial" w:hAnsi="Arial" w:eastAsia="Hiragino Sans GB"/>
          <w:color w:val="1F2937"/>
          <w:sz w:val="18"/>
        </w:rPr>
        <w:t>熟悉 React、Vue、Angular、Next.js、Tailwind CSS，具备 TypeScript 项目开发、组件化设计、响应式页面和多产品并行研发经验。</w:t>
      </w:r>
    </w:p>
    <w:p>
      <w:pPr>
        <w:spacing w:before="0" w:after="24" w:line="264" w:lineRule="auto"/>
        <w:ind w:left="147" w:hanging="147"/>
      </w:pPr>
      <w:r>
        <w:rPr>
          <w:rFonts w:ascii="Arial" w:hAnsi="Arial" w:eastAsia="Hiragino Sans GB"/>
          <w:b/>
          <w:color w:val="145C7E"/>
          <w:sz w:val="18"/>
        </w:rPr>
        <w:t xml:space="preserve">- </w:t>
      </w:r>
      <w:r>
        <w:rPr>
          <w:rFonts w:ascii="Arial" w:hAnsi="Arial" w:eastAsia="Hiragino Sans GB"/>
          <w:color w:val="1F2937"/>
          <w:sz w:val="18"/>
        </w:rPr>
        <w:t>熟悉 EVM、Solana 生态前端开发，具备钱包连接、链上数据解析、合约读写及多链交互项目经验；在 NFT 交易模块承担过 Nest.js 接口开发。</w:t>
      </w:r>
    </w:p>
    <w:p>
      <w:pPr>
        <w:spacing w:before="0" w:after="24" w:line="264" w:lineRule="auto"/>
        <w:ind w:left="147" w:hanging="147"/>
      </w:pPr>
      <w:r>
        <w:rPr>
          <w:rFonts w:ascii="Arial" w:hAnsi="Arial" w:eastAsia="Hiragino Sans GB"/>
          <w:b/>
          <w:color w:val="145C7E"/>
          <w:sz w:val="18"/>
        </w:rPr>
        <w:t xml:space="preserve">- </w:t>
      </w:r>
      <w:r>
        <w:rPr>
          <w:rFonts w:ascii="Arial" w:hAnsi="Arial" w:eastAsia="Hiragino Sans GB"/>
          <w:color w:val="1F2937"/>
          <w:sz w:val="18"/>
        </w:rPr>
        <w:t>熟悉 Codex、Cursor 等 AI coding agent 工作流，能够结合代码库上下文完成需求拆解、影响面分析、实现、代码审查与交付验证。</w:t>
      </w:r>
    </w:p>
    <w:p>
      <w:pPr>
        <w:spacing w:before="120" w:after="80" w:line="240" w:lineRule="auto"/>
        <w:keepNext/>
        <w:pBdr>
          <w:bottom w:val="single" w:sz="6" w:space="6" w:color="C7D2D9"/>
        </w:pBdr>
      </w:pPr>
      <w:r>
        <w:rPr>
          <w:rFonts w:ascii="Arial" w:hAnsi="Arial" w:eastAsia="Hiragino Sans GB"/>
          <w:b/>
          <w:color w:val="145C7E"/>
          <w:sz w:val="20"/>
        </w:rPr>
        <w:t>技术技能</w:t>
      </w:r>
    </w:p>
    <w:p>
      <w:pPr>
        <w:spacing w:before="0" w:after="28" w:line="259" w:lineRule="auto"/>
      </w:pPr>
      <w:r>
        <w:rPr>
          <w:rFonts w:ascii="Arial" w:hAnsi="Arial" w:eastAsia="Hiragino Sans GB"/>
          <w:b/>
          <w:color w:val="1F2937"/>
          <w:sz w:val="18"/>
        </w:rPr>
        <w:t>前端：</w:t>
      </w:r>
      <w:r>
        <w:rPr>
          <w:rFonts w:ascii="Arial" w:hAnsi="Arial" w:eastAsia="Hiragino Sans GB"/>
          <w:color w:val="1F2937"/>
          <w:sz w:val="18"/>
        </w:rPr>
        <w:t>TypeScript、JavaScript、React、Vue、Angular、Next.js、Tailwind CSS</w:t>
      </w:r>
    </w:p>
    <w:p>
      <w:pPr>
        <w:spacing w:before="0" w:after="28" w:line="259" w:lineRule="auto"/>
      </w:pPr>
      <w:r>
        <w:rPr>
          <w:rFonts w:ascii="Arial" w:hAnsi="Arial" w:eastAsia="Hiragino Sans GB"/>
          <w:b/>
          <w:color w:val="1F2937"/>
          <w:sz w:val="18"/>
        </w:rPr>
        <w:t>Web3：</w:t>
      </w:r>
      <w:r>
        <w:rPr>
          <w:rFonts w:ascii="Arial" w:hAnsi="Arial" w:eastAsia="Hiragino Sans GB"/>
          <w:color w:val="1F2937"/>
          <w:sz w:val="18"/>
        </w:rPr>
        <w:t>EVM、Solana、wagmi、viem、ethers.js、@solana/web3.js、MetaMask、RainbowKit、Dynamic Labs</w:t>
      </w:r>
    </w:p>
    <w:p>
      <w:pPr>
        <w:spacing w:before="0" w:after="28" w:line="259" w:lineRule="auto"/>
      </w:pPr>
      <w:r>
        <w:rPr>
          <w:rFonts w:ascii="Arial" w:hAnsi="Arial" w:eastAsia="Hiragino Sans GB"/>
          <w:b/>
          <w:color w:val="1F2937"/>
          <w:sz w:val="18"/>
        </w:rPr>
        <w:t>服务端：</w:t>
      </w:r>
      <w:r>
        <w:rPr>
          <w:rFonts w:ascii="Arial" w:hAnsi="Arial" w:eastAsia="Hiragino Sans GB"/>
          <w:color w:val="1F2937"/>
          <w:sz w:val="18"/>
        </w:rPr>
        <w:t>Nest.js</w:t>
      </w:r>
    </w:p>
    <w:p>
      <w:pPr>
        <w:spacing w:before="0" w:after="28" w:line="259" w:lineRule="auto"/>
      </w:pPr>
      <w:r>
        <w:rPr>
          <w:rFonts w:ascii="Arial" w:hAnsi="Arial" w:eastAsia="Hiragino Sans GB"/>
          <w:b/>
          <w:color w:val="1F2937"/>
          <w:sz w:val="18"/>
        </w:rPr>
        <w:t>工程化：</w:t>
      </w:r>
      <w:r>
        <w:rPr>
          <w:rFonts w:ascii="Arial" w:hAnsi="Arial" w:eastAsia="Hiragino Sans GB"/>
          <w:color w:val="1F2937"/>
          <w:sz w:val="18"/>
        </w:rPr>
        <w:t>Git；Webpack、Rollup（项目实践）</w:t>
      </w:r>
    </w:p>
    <w:p>
      <w:pPr>
        <w:spacing w:before="120" w:after="80" w:line="240" w:lineRule="auto"/>
        <w:keepNext/>
        <w:pBdr>
          <w:bottom w:val="single" w:sz="6" w:space="6" w:color="C7D2D9"/>
        </w:pBdr>
      </w:pPr>
      <w:r>
        <w:rPr>
          <w:rFonts w:ascii="Arial" w:hAnsi="Arial" w:eastAsia="Hiragino Sans GB"/>
          <w:b/>
          <w:color w:val="145C7E"/>
          <w:sz w:val="20"/>
        </w:rPr>
        <w:t>工作经历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71"/>
        <w:gridCol w:w="5171"/>
      </w:tblGrid>
      <w:tr>
        <w:tc>
          <w:tcPr>
            <w:tcW w:type="dxa" w:w="6803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50" w:after="30"/>
            </w:pPr>
            <w:r>
              <w:rPr>
                <w:rFonts w:ascii="Arial" w:hAnsi="Arial" w:eastAsia="Hiragino Sans GB"/>
                <w:b/>
                <w:color w:val="1F2937"/>
                <w:sz w:val="20"/>
              </w:rPr>
              <w:t>NFTScan</w:t>
            </w:r>
            <w:r>
              <w:rPr>
                <w:rFonts w:ascii="Arial" w:hAnsi="Arial" w:eastAsia="Hiragino Sans GB"/>
                <w:color w:val="4B5563"/>
                <w:sz w:val="18"/>
              </w:rPr>
              <w:t xml:space="preserve">  |  前端开发工程师</w:t>
            </w:r>
          </w:p>
        </w:tc>
        <w:tc>
          <w:tcPr>
            <w:tcW w:type="dxa" w:w="294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50" w:after="30"/>
              <w:jc w:val="right"/>
            </w:pPr>
            <w:r>
              <w:rPr>
                <w:rFonts w:ascii="Arial" w:hAnsi="Arial" w:eastAsia="Hiragino Sans GB"/>
                <w:color w:val="4B5563"/>
                <w:sz w:val="18"/>
              </w:rPr>
              <w:t>2022.06 - 至今</w:t>
            </w:r>
          </w:p>
        </w:tc>
      </w:tr>
    </w:tbl>
    <w:p>
      <w:pPr>
        <w:spacing w:before="0" w:after="30" w:line="259" w:lineRule="auto"/>
      </w:pPr>
      <w:r>
        <w:rPr>
          <w:rFonts w:ascii="Arial" w:hAnsi="Arial" w:eastAsia="Hiragino Sans GB"/>
          <w:b w:val="0"/>
          <w:color w:val="4B5563"/>
          <w:sz w:val="17"/>
        </w:rPr>
        <w:t>同一团队负责 NFTScan、Mint Blockchain、1DEX 等产品线的前端研发。</w:t>
      </w:r>
    </w:p>
    <w:p>
      <w:pPr>
        <w:spacing w:before="0" w:after="24" w:line="264" w:lineRule="auto"/>
        <w:ind w:left="147" w:hanging="147"/>
      </w:pPr>
      <w:r>
        <w:rPr>
          <w:rFonts w:ascii="Arial" w:hAnsi="Arial" w:eastAsia="Hiragino Sans GB"/>
          <w:b/>
          <w:color w:val="145C7E"/>
          <w:sz w:val="18"/>
        </w:rPr>
        <w:t xml:space="preserve">- </w:t>
      </w:r>
      <w:r>
        <w:rPr>
          <w:rFonts w:ascii="Arial" w:hAnsi="Arial" w:eastAsia="Hiragino Sans GB"/>
          <w:color w:val="1F2937"/>
          <w:sz w:val="18"/>
        </w:rPr>
        <w:t>负责 NFT 数据基础设施、NFTFi、Layer2 生态与多链交易产品的前端功能交付和迭代维护，覆盖 DApp、DEX、NFT 平台等场景。</w:t>
      </w:r>
    </w:p>
    <w:p>
      <w:pPr>
        <w:spacing w:before="0" w:after="24" w:line="264" w:lineRule="auto"/>
        <w:ind w:left="147" w:hanging="147"/>
      </w:pPr>
      <w:r>
        <w:rPr>
          <w:rFonts w:ascii="Arial" w:hAnsi="Arial" w:eastAsia="Hiragino Sans GB"/>
          <w:b/>
          <w:color w:val="145C7E"/>
          <w:sz w:val="18"/>
        </w:rPr>
        <w:t xml:space="preserve">- </w:t>
      </w:r>
      <w:r>
        <w:rPr>
          <w:rFonts w:ascii="Arial" w:hAnsi="Arial" w:eastAsia="Hiragino Sans GB"/>
          <w:color w:val="1F2937"/>
          <w:sz w:val="18"/>
        </w:rPr>
        <w:t>基于 ethers.js、wagmi、viem、@solana/web3.js 等完成钱包集成、链上转账、合约交互及链上数据解析等功能。</w:t>
      </w:r>
    </w:p>
    <w:p>
      <w:pPr>
        <w:spacing w:before="0" w:after="24" w:line="264" w:lineRule="auto"/>
        <w:ind w:left="147" w:hanging="147"/>
      </w:pPr>
      <w:r>
        <w:rPr>
          <w:rFonts w:ascii="Arial" w:hAnsi="Arial" w:eastAsia="Hiragino Sans GB"/>
          <w:b/>
          <w:color w:val="145C7E"/>
          <w:sz w:val="18"/>
        </w:rPr>
        <w:t xml:space="preserve">- </w:t>
      </w:r>
      <w:r>
        <w:rPr>
          <w:rFonts w:ascii="Arial" w:hAnsi="Arial" w:eastAsia="Hiragino Sans GB"/>
          <w:color w:val="1F2937"/>
          <w:sz w:val="18"/>
        </w:rPr>
        <w:t>与后端及区块链开发团队协作完成 API 集成、链上链下数据同步和复杂交互流程落地。</w:t>
      </w:r>
    </w:p>
    <w:p>
      <w:pPr>
        <w:spacing w:before="0" w:after="24" w:line="264" w:lineRule="auto"/>
        <w:ind w:left="147" w:hanging="147"/>
      </w:pPr>
      <w:r>
        <w:rPr>
          <w:rFonts w:ascii="Arial" w:hAnsi="Arial" w:eastAsia="Hiragino Sans GB"/>
          <w:b/>
          <w:color w:val="145C7E"/>
          <w:sz w:val="18"/>
        </w:rPr>
        <w:t xml:space="preserve">- </w:t>
      </w:r>
      <w:r>
        <w:rPr>
          <w:rFonts w:ascii="Arial" w:hAnsi="Arial" w:eastAsia="Hiragino Sans GB"/>
          <w:color w:val="1F2937"/>
          <w:sz w:val="18"/>
        </w:rPr>
        <w:t>参与组件封装与前端架构优化，提升多产品研发中的代码复用性与可维护性。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71"/>
        <w:gridCol w:w="5171"/>
      </w:tblGrid>
      <w:tr>
        <w:tc>
          <w:tcPr>
            <w:tcW w:type="dxa" w:w="6803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50" w:after="30"/>
            </w:pPr>
            <w:r>
              <w:rPr>
                <w:rFonts w:ascii="Arial" w:hAnsi="Arial" w:eastAsia="Hiragino Sans GB"/>
                <w:b/>
                <w:color w:val="1F2937"/>
                <w:sz w:val="20"/>
              </w:rPr>
              <w:t>四川千行你我科技股份有限公司</w:t>
            </w:r>
            <w:r>
              <w:rPr>
                <w:rFonts w:ascii="Arial" w:hAnsi="Arial" w:eastAsia="Hiragino Sans GB"/>
                <w:color w:val="4B5563"/>
                <w:sz w:val="18"/>
              </w:rPr>
              <w:t xml:space="preserve">  |  前端开发工程师</w:t>
            </w:r>
          </w:p>
        </w:tc>
        <w:tc>
          <w:tcPr>
            <w:tcW w:type="dxa" w:w="294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50" w:after="30"/>
              <w:jc w:val="right"/>
            </w:pPr>
            <w:r>
              <w:rPr>
                <w:rFonts w:ascii="Arial" w:hAnsi="Arial" w:eastAsia="Hiragino Sans GB"/>
                <w:color w:val="4B5563"/>
                <w:sz w:val="18"/>
              </w:rPr>
              <w:t>2016.05 - 2022.06</w:t>
            </w:r>
          </w:p>
        </w:tc>
      </w:tr>
    </w:tbl>
    <w:p>
      <w:pPr>
        <w:spacing w:before="0" w:after="24" w:line="264" w:lineRule="auto"/>
        <w:ind w:left="147" w:hanging="147"/>
      </w:pPr>
      <w:r>
        <w:rPr>
          <w:rFonts w:ascii="Arial" w:hAnsi="Arial" w:eastAsia="Hiragino Sans GB"/>
          <w:b/>
          <w:color w:val="145C7E"/>
          <w:sz w:val="18"/>
        </w:rPr>
        <w:t xml:space="preserve">- </w:t>
      </w:r>
      <w:r>
        <w:rPr>
          <w:rFonts w:ascii="Arial" w:hAnsi="Arial" w:eastAsia="Hiragino Sans GB"/>
          <w:color w:val="1F2937"/>
          <w:sz w:val="18"/>
        </w:rPr>
        <w:t>负责 Web、Android、iOS、微信小程序等多端项目研发，完成跨端功能交付与迭代维护。</w:t>
      </w:r>
    </w:p>
    <w:p>
      <w:pPr>
        <w:spacing w:before="0" w:after="24" w:line="264" w:lineRule="auto"/>
        <w:ind w:left="147" w:hanging="147"/>
      </w:pPr>
      <w:r>
        <w:rPr>
          <w:rFonts w:ascii="Arial" w:hAnsi="Arial" w:eastAsia="Hiragino Sans GB"/>
          <w:b/>
          <w:color w:val="145C7E"/>
          <w:sz w:val="18"/>
        </w:rPr>
        <w:t xml:space="preserve">- </w:t>
      </w:r>
      <w:r>
        <w:rPr>
          <w:rFonts w:ascii="Arial" w:hAnsi="Arial" w:eastAsia="Hiragino Sans GB"/>
          <w:color w:val="1F2937"/>
          <w:sz w:val="18"/>
        </w:rPr>
        <w:t>主导项目上线发布、版本迭代和问题排查，参与需求调研与可行性评估。</w:t>
      </w:r>
    </w:p>
    <w:p>
      <w:pPr>
        <w:spacing w:before="0" w:after="24" w:line="264" w:lineRule="auto"/>
        <w:ind w:left="147" w:hanging="147"/>
      </w:pPr>
      <w:r>
        <w:rPr>
          <w:rFonts w:ascii="Arial" w:hAnsi="Arial" w:eastAsia="Hiragino Sans GB"/>
          <w:b/>
          <w:color w:val="145C7E"/>
          <w:sz w:val="18"/>
        </w:rPr>
        <w:t xml:space="preserve">- </w:t>
      </w:r>
      <w:r>
        <w:rPr>
          <w:rFonts w:ascii="Arial" w:hAnsi="Arial" w:eastAsia="Hiragino Sans GB"/>
          <w:color w:val="1F2937"/>
          <w:sz w:val="18"/>
        </w:rPr>
        <w:t>负责小组成员任务分配与进度把控，推动项目按期交付。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71"/>
        <w:gridCol w:w="5171"/>
      </w:tblGrid>
      <w:tr>
        <w:tc>
          <w:tcPr>
            <w:tcW w:type="dxa" w:w="6803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50" w:after="30"/>
            </w:pPr>
            <w:r>
              <w:rPr>
                <w:rFonts w:ascii="Arial" w:hAnsi="Arial" w:eastAsia="Hiragino Sans GB"/>
                <w:b/>
                <w:color w:val="1F2937"/>
                <w:sz w:val="20"/>
              </w:rPr>
              <w:t>杭州维码 / 四川金信石信息技术有限公司</w:t>
            </w:r>
            <w:r>
              <w:rPr>
                <w:rFonts w:ascii="Arial" w:hAnsi="Arial" w:eastAsia="Hiragino Sans GB"/>
                <w:color w:val="4B5563"/>
                <w:sz w:val="18"/>
              </w:rPr>
              <w:t xml:space="preserve">  |  Android 开发工程师</w:t>
            </w:r>
          </w:p>
        </w:tc>
        <w:tc>
          <w:tcPr>
            <w:tcW w:type="dxa" w:w="294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50" w:after="30"/>
              <w:jc w:val="right"/>
            </w:pPr>
            <w:r>
              <w:rPr>
                <w:rFonts w:ascii="Arial" w:hAnsi="Arial" w:eastAsia="Hiragino Sans GB"/>
                <w:color w:val="4B5563"/>
                <w:sz w:val="18"/>
              </w:rPr>
              <w:t>2014.10 - 2016.06</w:t>
            </w:r>
          </w:p>
        </w:tc>
      </w:tr>
    </w:tbl>
    <w:p>
      <w:pPr>
        <w:spacing w:before="0" w:after="40" w:line="264" w:lineRule="auto"/>
        <w:ind w:left="147" w:hanging="147"/>
      </w:pPr>
      <w:r>
        <w:rPr>
          <w:rFonts w:ascii="Arial" w:hAnsi="Arial" w:eastAsia="Hiragino Sans GB"/>
          <w:b/>
          <w:color w:val="145C7E"/>
          <w:sz w:val="18"/>
        </w:rPr>
        <w:t xml:space="preserve">- </w:t>
      </w:r>
      <w:r>
        <w:rPr>
          <w:rFonts w:ascii="Arial" w:hAnsi="Arial" w:eastAsia="Hiragino Sans GB"/>
          <w:color w:val="1F2937"/>
          <w:sz w:val="18"/>
        </w:rPr>
        <w:t>负责 Android 客户端功能开发、遗留模块维护与性能优化，参与需求分析、调试、上线及用户反馈闭环。</w:t>
      </w:r>
    </w:p>
    <w:p>
      <w:pPr>
        <w:spacing w:before="120" w:after="80" w:line="240" w:lineRule="auto"/>
        <w:keepNext/>
        <w:pBdr>
          <w:bottom w:val="single" w:sz="6" w:space="6" w:color="C7D2D9"/>
        </w:pBdr>
      </w:pPr>
      <w:r>
        <w:rPr>
          <w:rFonts w:ascii="Arial" w:hAnsi="Arial" w:eastAsia="Hiragino Sans GB"/>
          <w:b/>
          <w:color w:val="145C7E"/>
          <w:sz w:val="20"/>
        </w:rPr>
        <w:t>精选项目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71"/>
        <w:gridCol w:w="5171"/>
      </w:tblGrid>
      <w:tr>
        <w:tc>
          <w:tcPr>
            <w:tcW w:type="dxa" w:w="6803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50" w:after="30"/>
            </w:pPr>
            <w:r>
              <w:rPr>
                <w:rFonts w:ascii="Arial" w:hAnsi="Arial" w:eastAsia="Hiragino Sans GB"/>
                <w:b/>
                <w:color w:val="1F2937"/>
                <w:sz w:val="20"/>
              </w:rPr>
              <w:t>1DEX</w:t>
            </w:r>
            <w:r>
              <w:rPr>
                <w:rFonts w:ascii="Arial" w:hAnsi="Arial" w:eastAsia="Hiragino Sans GB"/>
                <w:color w:val="4B5563"/>
                <w:sz w:val="18"/>
              </w:rPr>
              <w:t xml:space="preserve">  |  前端开发工程师</w:t>
            </w:r>
          </w:p>
        </w:tc>
        <w:tc>
          <w:tcPr>
            <w:tcW w:type="dxa" w:w="294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50" w:after="30"/>
              <w:jc w:val="right"/>
            </w:pPr>
            <w:r>
              <w:rPr>
                <w:rFonts w:ascii="Arial" w:hAnsi="Arial" w:eastAsia="Hiragino Sans GB"/>
                <w:color w:val="4B5563"/>
                <w:sz w:val="18"/>
              </w:rPr>
              <w:t>2025.04 - 至今</w:t>
            </w:r>
          </w:p>
        </w:tc>
      </w:tr>
    </w:tbl>
    <w:p>
      <w:pPr>
        <w:spacing w:before="0" w:after="30" w:line="259" w:lineRule="auto"/>
      </w:pPr>
      <w:r>
        <w:rPr>
          <w:rFonts w:ascii="Arial" w:hAnsi="Arial" w:eastAsia="Hiragino Sans GB"/>
          <w:b w:val="0"/>
          <w:color w:val="4B5563"/>
          <w:sz w:val="17"/>
        </w:rPr>
        <w:t>多链代币交易产品，覆盖 Ethereum、Base、BNB Chain 等网络的流动性监控、跨链 Swap、EIP-7702 相关交易交互与 Token 交易功能。</w:t>
      </w:r>
    </w:p>
    <w:p>
      <w:pPr>
        <w:spacing w:before="0" w:after="24" w:line="264" w:lineRule="auto"/>
        <w:ind w:left="147" w:hanging="147"/>
      </w:pPr>
      <w:r>
        <w:rPr>
          <w:rFonts w:ascii="Arial" w:hAnsi="Arial" w:eastAsia="Hiragino Sans GB"/>
          <w:b/>
          <w:color w:val="145C7E"/>
          <w:sz w:val="18"/>
        </w:rPr>
        <w:t xml:space="preserve">- </w:t>
      </w:r>
      <w:r>
        <w:rPr>
          <w:rFonts w:ascii="Arial" w:hAnsi="Arial" w:eastAsia="Hiragino Sans GB"/>
          <w:color w:val="1F2937"/>
          <w:sz w:val="18"/>
        </w:rPr>
        <w:t>使用 React、wagmi、viem 实现 AMM、Swap 等核心合约交互流程。</w:t>
      </w:r>
    </w:p>
    <w:p>
      <w:pPr>
        <w:spacing w:before="0" w:after="24" w:line="264" w:lineRule="auto"/>
        <w:ind w:left="147" w:hanging="147"/>
      </w:pPr>
      <w:r>
        <w:rPr>
          <w:rFonts w:ascii="Arial" w:hAnsi="Arial" w:eastAsia="Hiragino Sans GB"/>
          <w:b/>
          <w:color w:val="145C7E"/>
          <w:sz w:val="18"/>
        </w:rPr>
        <w:t xml:space="preserve">- </w:t>
      </w:r>
      <w:r>
        <w:rPr>
          <w:rFonts w:ascii="Arial" w:hAnsi="Arial" w:eastAsia="Hiragino Sans GB"/>
          <w:color w:val="1F2937"/>
          <w:sz w:val="18"/>
        </w:rPr>
        <w:t>使用 Dynamic Labs 集成多钱包连接，协同产品完善多链交易交互体验。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71"/>
        <w:gridCol w:w="5171"/>
      </w:tblGrid>
      <w:tr>
        <w:tc>
          <w:tcPr>
            <w:tcW w:type="dxa" w:w="6803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50" w:after="30"/>
            </w:pPr>
            <w:r>
              <w:rPr>
                <w:rFonts w:ascii="Arial" w:hAnsi="Arial" w:eastAsia="Hiragino Sans GB"/>
                <w:b/>
                <w:color w:val="1F2937"/>
                <w:sz w:val="20"/>
              </w:rPr>
              <w:t>Mint Blockchain</w:t>
            </w:r>
            <w:r>
              <w:rPr>
                <w:rFonts w:ascii="Arial" w:hAnsi="Arial" w:eastAsia="Hiragino Sans GB"/>
                <w:color w:val="4B5563"/>
                <w:sz w:val="18"/>
              </w:rPr>
              <w:t xml:space="preserve">  |  前端开发工程师</w:t>
            </w:r>
          </w:p>
        </w:tc>
        <w:tc>
          <w:tcPr>
            <w:tcW w:type="dxa" w:w="294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50" w:after="30"/>
              <w:jc w:val="right"/>
            </w:pPr>
            <w:r>
              <w:rPr>
                <w:rFonts w:ascii="Arial" w:hAnsi="Arial" w:eastAsia="Hiragino Sans GB"/>
                <w:color w:val="4B5563"/>
                <w:sz w:val="18"/>
              </w:rPr>
              <w:t>2023.12 - 至今</w:t>
            </w:r>
          </w:p>
        </w:tc>
      </w:tr>
    </w:tbl>
    <w:p>
      <w:pPr>
        <w:spacing w:before="0" w:after="30" w:line="259" w:lineRule="auto"/>
      </w:pPr>
      <w:r>
        <w:rPr>
          <w:rFonts w:ascii="Arial" w:hAnsi="Arial" w:eastAsia="Hiragino Sans GB"/>
          <w:b w:val="0"/>
          <w:color w:val="4B5563"/>
          <w:sz w:val="17"/>
        </w:rPr>
        <w:t>NFT-focused Layer2 生态产品线，包含官网、Mint Forest DApp、Mint Swap 与 Mint Rich。</w:t>
      </w:r>
    </w:p>
    <w:p>
      <w:pPr>
        <w:spacing w:before="0" w:after="24" w:line="264" w:lineRule="auto"/>
        <w:ind w:left="147" w:hanging="147"/>
      </w:pPr>
      <w:r>
        <w:rPr>
          <w:rFonts w:ascii="Arial" w:hAnsi="Arial" w:eastAsia="Hiragino Sans GB"/>
          <w:b/>
          <w:color w:val="145C7E"/>
          <w:sz w:val="18"/>
        </w:rPr>
        <w:t xml:space="preserve">- </w:t>
      </w:r>
      <w:r>
        <w:rPr>
          <w:rFonts w:ascii="Arial" w:hAnsi="Arial" w:eastAsia="Hiragino Sans GB"/>
          <w:color w:val="1F2937"/>
          <w:sz w:val="18"/>
        </w:rPr>
        <w:t>负责官网响应式页面、Mint Forest 链上能量收集/角色升级/奖励领取等前端交互，以及 ERC20 代币发行平台的前端功能。</w:t>
      </w:r>
    </w:p>
    <w:p>
      <w:pPr>
        <w:spacing w:before="0" w:after="24" w:line="264" w:lineRule="auto"/>
        <w:ind w:left="147" w:hanging="147"/>
      </w:pPr>
      <w:r>
        <w:rPr>
          <w:rFonts w:ascii="Arial" w:hAnsi="Arial" w:eastAsia="Hiragino Sans GB"/>
          <w:b/>
          <w:color w:val="145C7E"/>
          <w:sz w:val="18"/>
        </w:rPr>
        <w:t xml:space="preserve">- </w:t>
      </w:r>
      <w:r>
        <w:rPr>
          <w:rFonts w:ascii="Arial" w:hAnsi="Arial" w:eastAsia="Hiragino Sans GB"/>
          <w:color w:val="1F2937"/>
          <w:sz w:val="18"/>
        </w:rPr>
        <w:t>基于 Next.js、Tailwind CSS、wagmi 搭建前端页面与多钱包交互流程，使用 RainbowKit、viem 完成代币转账和合约调用。</w:t>
      </w:r>
    </w:p>
    <w:p>
      <w:pPr>
        <w:spacing w:before="0" w:after="24" w:line="264" w:lineRule="auto"/>
        <w:ind w:left="147" w:hanging="147"/>
      </w:pPr>
      <w:r>
        <w:rPr>
          <w:rFonts w:ascii="Arial" w:hAnsi="Arial" w:eastAsia="Hiragino Sans GB"/>
          <w:b/>
          <w:color w:val="145C7E"/>
          <w:sz w:val="18"/>
        </w:rPr>
        <w:t xml:space="preserve">- </w:t>
      </w:r>
      <w:r>
        <w:rPr>
          <w:rFonts w:ascii="Arial" w:hAnsi="Arial" w:eastAsia="Hiragino Sans GB"/>
          <w:color w:val="1F2937"/>
          <w:sz w:val="18"/>
        </w:rPr>
        <w:t>在 Mint Swap 的 NFT 交易模块参与 Nest.js 接口开发，协同处理前后端与合约的功能衔接。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71"/>
        <w:gridCol w:w="5171"/>
      </w:tblGrid>
      <w:tr>
        <w:tc>
          <w:tcPr>
            <w:tcW w:type="dxa" w:w="6803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50" w:after="30"/>
            </w:pPr>
            <w:r>
              <w:rPr>
                <w:rFonts w:ascii="Arial" w:hAnsi="Arial" w:eastAsia="Hiragino Sans GB"/>
                <w:b/>
                <w:color w:val="1F2937"/>
                <w:sz w:val="20"/>
              </w:rPr>
              <w:t>NFTScan</w:t>
            </w:r>
            <w:r>
              <w:rPr>
                <w:rFonts w:ascii="Arial" w:hAnsi="Arial" w:eastAsia="Hiragino Sans GB"/>
                <w:color w:val="4B5563"/>
                <w:sz w:val="18"/>
              </w:rPr>
              <w:t xml:space="preserve">  |  前端开发工程师</w:t>
            </w:r>
          </w:p>
        </w:tc>
        <w:tc>
          <w:tcPr>
            <w:tcW w:type="dxa" w:w="294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50" w:after="30"/>
              <w:jc w:val="right"/>
            </w:pPr>
            <w:r>
              <w:rPr>
                <w:rFonts w:ascii="Arial" w:hAnsi="Arial" w:eastAsia="Hiragino Sans GB"/>
                <w:color w:val="4B5563"/>
                <w:sz w:val="18"/>
              </w:rPr>
              <w:t>2022.06 - 2025.02</w:t>
            </w:r>
          </w:p>
        </w:tc>
      </w:tr>
    </w:tbl>
    <w:p>
      <w:pPr>
        <w:spacing w:before="0" w:after="30" w:line="259" w:lineRule="auto"/>
      </w:pPr>
      <w:r>
        <w:rPr>
          <w:rFonts w:ascii="Arial" w:hAnsi="Arial" w:eastAsia="Hiragino Sans GB"/>
          <w:b w:val="0"/>
          <w:color w:val="4B5563"/>
          <w:sz w:val="17"/>
        </w:rPr>
        <w:t>面向用户和开发者的 NFT 数据基础设施，包含多链 NFT 浏览器、Portfolio、项目方管理平台与 JavaScript SDK。</w:t>
      </w:r>
    </w:p>
    <w:p>
      <w:pPr>
        <w:spacing w:before="0" w:after="24" w:line="264" w:lineRule="auto"/>
        <w:ind w:left="147" w:hanging="147"/>
      </w:pPr>
      <w:r>
        <w:rPr>
          <w:rFonts w:ascii="Arial" w:hAnsi="Arial" w:eastAsia="Hiragino Sans GB"/>
          <w:b/>
          <w:color w:val="145C7E"/>
          <w:sz w:val="18"/>
        </w:rPr>
        <w:t xml:space="preserve">- </w:t>
      </w:r>
      <w:r>
        <w:rPr>
          <w:rFonts w:ascii="Arial" w:hAnsi="Arial" w:eastAsia="Hiragino Sans GB"/>
          <w:color w:val="1F2937"/>
          <w:sz w:val="18"/>
        </w:rPr>
        <w:t>负责 NFT 数据检索、资产可视化、项目基础信息维护及开发者 SDK 相关模块的前端开发。</w:t>
      </w:r>
    </w:p>
    <w:p>
      <w:pPr>
        <w:spacing w:before="0" w:after="24" w:line="264" w:lineRule="auto"/>
        <w:ind w:left="147" w:hanging="147"/>
      </w:pPr>
      <w:r>
        <w:rPr>
          <w:rFonts w:ascii="Arial" w:hAnsi="Arial" w:eastAsia="Hiragino Sans GB"/>
          <w:b/>
          <w:color w:val="145C7E"/>
          <w:sz w:val="18"/>
        </w:rPr>
        <w:t xml:space="preserve">- </w:t>
      </w:r>
      <w:r>
        <w:rPr>
          <w:rFonts w:ascii="Arial" w:hAnsi="Arial" w:eastAsia="Hiragino Sans GB"/>
          <w:color w:val="1F2937"/>
          <w:sz w:val="18"/>
        </w:rPr>
        <w:t>参与组件库封装与前端架构优化，支撑多链、高数据量场景下的页面交互与维护。</w:t>
      </w:r>
    </w:p>
    <w:p>
      <w:pPr>
        <w:spacing w:before="120" w:after="80" w:line="240" w:lineRule="auto"/>
        <w:keepNext/>
        <w:pBdr>
          <w:bottom w:val="single" w:sz="6" w:space="6" w:color="C7D2D9"/>
        </w:pBdr>
      </w:pPr>
      <w:r>
        <w:rPr>
          <w:rFonts w:ascii="Arial" w:hAnsi="Arial" w:eastAsia="Hiragino Sans GB"/>
          <w:b/>
          <w:color w:val="145C7E"/>
          <w:sz w:val="20"/>
        </w:rPr>
        <w:t>教育经历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71"/>
        <w:gridCol w:w="5171"/>
      </w:tblGrid>
      <w:tr>
        <w:tc>
          <w:tcPr>
            <w:tcW w:type="dxa" w:w="6803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50" w:after="30"/>
            </w:pPr>
            <w:r>
              <w:rPr>
                <w:rFonts w:ascii="Arial" w:hAnsi="Arial" w:eastAsia="Hiragino Sans GB"/>
                <w:b/>
                <w:color w:val="1F2937"/>
                <w:sz w:val="20"/>
              </w:rPr>
              <w:t>成都理工大学</w:t>
            </w:r>
            <w:r>
              <w:rPr>
                <w:rFonts w:ascii="Arial" w:hAnsi="Arial" w:eastAsia="Hiragino Sans GB"/>
                <w:color w:val="4B5563"/>
                <w:sz w:val="18"/>
              </w:rPr>
              <w:t xml:space="preserve">  |  本科（非全日制） | 工商管理</w:t>
            </w:r>
          </w:p>
        </w:tc>
        <w:tc>
          <w:tcPr>
            <w:tcW w:type="dxa" w:w="294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50" w:after="30"/>
              <w:jc w:val="right"/>
            </w:pPr>
            <w:r>
              <w:rPr>
                <w:rFonts w:ascii="Arial" w:hAnsi="Arial" w:eastAsia="Hiragino Sans GB"/>
                <w:color w:val="4B5563"/>
                <w:sz w:val="18"/>
              </w:rPr>
              <w:t>2019 - 2023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71"/>
        <w:gridCol w:w="5171"/>
      </w:tblGrid>
      <w:tr>
        <w:tc>
          <w:tcPr>
            <w:tcW w:type="dxa" w:w="6803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50" w:after="30"/>
            </w:pPr>
            <w:r>
              <w:rPr>
                <w:rFonts w:ascii="Arial" w:hAnsi="Arial" w:eastAsia="Hiragino Sans GB"/>
                <w:b/>
                <w:color w:val="1F2937"/>
                <w:sz w:val="20"/>
              </w:rPr>
              <w:t>四川工程职业技术学院</w:t>
            </w:r>
            <w:r>
              <w:rPr>
                <w:rFonts w:ascii="Arial" w:hAnsi="Arial" w:eastAsia="Hiragino Sans GB"/>
                <w:color w:val="4B5563"/>
                <w:sz w:val="18"/>
              </w:rPr>
              <w:t xml:space="preserve">  |  大专 | 计算机网络技术</w:t>
            </w:r>
          </w:p>
        </w:tc>
        <w:tc>
          <w:tcPr>
            <w:tcW w:type="dxa" w:w="294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50" w:after="30"/>
              <w:jc w:val="right"/>
            </w:pPr>
            <w:r>
              <w:rPr>
                <w:rFonts w:ascii="Arial" w:hAnsi="Arial" w:eastAsia="Hiragino Sans GB"/>
                <w:color w:val="4B5563"/>
                <w:sz w:val="18"/>
              </w:rPr>
              <w:t>2011 - 2014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652" w:right="782" w:bottom="652" w:left="78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 w:eastAsia="Hiragino Sans GB"/>
        <w:color w:val="6B7280"/>
        <w:sz w:val="15"/>
      </w:rPr>
      <w:t>Quest Price | 高级前端开发工程师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Hiragino Sans GB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