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B0E0" w14:textId="77777777" w:rsidR="009A38ED" w:rsidRDefault="00000000">
      <w:pPr>
        <w:tabs>
          <w:tab w:val="center" w:pos="3602"/>
          <w:tab w:val="center" w:pos="4322"/>
          <w:tab w:val="center" w:pos="5042"/>
          <w:tab w:val="center" w:pos="5763"/>
          <w:tab w:val="center" w:pos="6483"/>
          <w:tab w:val="right" w:pos="9365"/>
        </w:tabs>
        <w:spacing w:after="180"/>
        <w:ind w:left="0" w:firstLine="0"/>
      </w:pPr>
      <w:r>
        <w:t xml:space="preserve">Applying Machine Learning </w:t>
      </w:r>
      <w:r>
        <w:tab/>
        <w:t xml:space="preserve"> </w:t>
      </w:r>
      <w:r>
        <w:tab/>
        <w:t xml:space="preserve"> </w:t>
      </w:r>
      <w:r>
        <w:tab/>
        <w:t xml:space="preserve"> </w:t>
      </w:r>
      <w:r>
        <w:tab/>
        <w:t xml:space="preserve"> </w:t>
      </w:r>
      <w:r>
        <w:tab/>
        <w:t xml:space="preserve"> </w:t>
      </w:r>
      <w:r>
        <w:tab/>
        <w:t xml:space="preserve">Prof. Daniel </w:t>
      </w:r>
      <w:proofErr w:type="spellStart"/>
      <w:r>
        <w:t>Björkegren</w:t>
      </w:r>
      <w:proofErr w:type="spellEnd"/>
      <w:r>
        <w:t xml:space="preserve"> </w:t>
      </w:r>
    </w:p>
    <w:p w14:paraId="1FD4566C" w14:textId="77777777" w:rsidR="009A38ED" w:rsidRDefault="00000000">
      <w:pPr>
        <w:spacing w:after="0" w:line="259" w:lineRule="auto"/>
        <w:ind w:left="0" w:firstLine="0"/>
      </w:pPr>
      <w:r>
        <w:rPr>
          <w:sz w:val="44"/>
        </w:rPr>
        <w:t xml:space="preserve">PS 2: Visualization </w:t>
      </w:r>
    </w:p>
    <w:p w14:paraId="300426EE" w14:textId="77777777" w:rsidR="009A38ED" w:rsidRDefault="00000000">
      <w:pPr>
        <w:spacing w:after="0" w:line="259" w:lineRule="auto"/>
        <w:ind w:left="0" w:firstLine="0"/>
      </w:pPr>
      <w:r>
        <w:t xml:space="preserve"> </w:t>
      </w:r>
    </w:p>
    <w:p w14:paraId="2A564D0E" w14:textId="77777777" w:rsidR="009A38ED" w:rsidRDefault="00000000">
      <w:r>
        <w:t xml:space="preserve">Please submit a single PDF or Word document of your </w:t>
      </w:r>
      <w:r w:rsidRPr="00BD1C02">
        <w:rPr>
          <w:color w:val="215E99" w:themeColor="text2" w:themeTint="BF"/>
        </w:rPr>
        <w:t xml:space="preserve">write-up </w:t>
      </w:r>
      <w:r>
        <w:t xml:space="preserve">and scripts containing the code you used through </w:t>
      </w:r>
      <w:proofErr w:type="spellStart"/>
      <w:r>
        <w:t>Courseworks</w:t>
      </w:r>
      <w:proofErr w:type="spellEnd"/>
      <w:r>
        <w:t xml:space="preserve"> by 11 am the day before class. Do not submit console output or data files. Include the names of the people you worked with on the first page. AI code assistance </w:t>
      </w:r>
      <w:r>
        <w:rPr>
          <w:rFonts w:cs="Arial"/>
          <w:i/>
        </w:rPr>
        <w:t>is</w:t>
      </w:r>
      <w:r>
        <w:t xml:space="preserve"> allowed for this assignment (you may use tools like </w:t>
      </w:r>
      <w:proofErr w:type="spellStart"/>
      <w:r>
        <w:t>Github</w:t>
      </w:r>
      <w:proofErr w:type="spellEnd"/>
      <w:r>
        <w:t xml:space="preserve"> Copilot or </w:t>
      </w:r>
      <w:proofErr w:type="spellStart"/>
      <w:r>
        <w:t>ChatGPT</w:t>
      </w:r>
      <w:proofErr w:type="spellEnd"/>
      <w:r>
        <w:t xml:space="preserve"> to write code); however, all outputs you include must result from executing your code, and results must be written up without the use of AI. </w:t>
      </w:r>
    </w:p>
    <w:p w14:paraId="4BD6EEB2" w14:textId="77777777" w:rsidR="009A38ED" w:rsidRDefault="00000000">
      <w:pPr>
        <w:spacing w:after="0" w:line="259" w:lineRule="auto"/>
        <w:ind w:left="0" w:firstLine="0"/>
      </w:pPr>
      <w:r>
        <w:t xml:space="preserve"> </w:t>
      </w:r>
    </w:p>
    <w:p w14:paraId="0F900FFD" w14:textId="77777777" w:rsidR="009A38ED" w:rsidRDefault="00000000">
      <w:pPr>
        <w:spacing w:after="0" w:line="259" w:lineRule="auto"/>
        <w:ind w:left="0" w:firstLine="0"/>
      </w:pPr>
      <w:r>
        <w:t xml:space="preserve"> </w:t>
      </w:r>
    </w:p>
    <w:p w14:paraId="24C210EA" w14:textId="77777777" w:rsidR="009A38ED" w:rsidRDefault="00000000">
      <w:r>
        <w:t xml:space="preserve">We recommend using Python and </w:t>
      </w:r>
      <w:proofErr w:type="spellStart"/>
      <w:r>
        <w:t>ggplot</w:t>
      </w:r>
      <w:proofErr w:type="spellEnd"/>
      <w:r>
        <w:t>/</w:t>
      </w:r>
      <w:proofErr w:type="spellStart"/>
      <w:r>
        <w:t>plotnine</w:t>
      </w:r>
      <w:proofErr w:type="spellEnd"/>
      <w:r>
        <w:t xml:space="preserve"> with pandas as it provides a useful framework for making flexible graphics. You are welcome to use another language and whatever packages you would like for these visualization tasks (such as R and ggplot2), </w:t>
      </w:r>
      <w:proofErr w:type="gramStart"/>
      <w:r>
        <w:t>as long as</w:t>
      </w:r>
      <w:proofErr w:type="gramEnd"/>
      <w:r>
        <w:t xml:space="preserve"> it can make more than just simple standard plot types. </w:t>
      </w:r>
    </w:p>
    <w:p w14:paraId="440F96BB" w14:textId="77777777" w:rsidR="009A38ED" w:rsidRDefault="00000000">
      <w:pPr>
        <w:spacing w:after="8" w:line="259" w:lineRule="auto"/>
        <w:ind w:left="0" w:firstLine="0"/>
      </w:pPr>
      <w:r>
        <w:t xml:space="preserve"> </w:t>
      </w:r>
    </w:p>
    <w:p w14:paraId="251666D7" w14:textId="77777777" w:rsidR="009A38ED" w:rsidRDefault="00000000">
      <w:pPr>
        <w:pStyle w:val="Heading1"/>
        <w:ind w:left="346" w:hanging="361"/>
      </w:pPr>
      <w:r>
        <w:t>Graphing Napoleon’s March, Continued (optional)</w:t>
      </w:r>
      <w:r>
        <w:rPr>
          <w:vertAlign w:val="superscript"/>
        </w:rPr>
        <w:footnoteReference w:id="1"/>
      </w:r>
      <w:r>
        <w:t xml:space="preserve"> </w:t>
      </w:r>
    </w:p>
    <w:p w14:paraId="677416F3" w14:textId="77777777" w:rsidR="009A38ED" w:rsidRDefault="00000000">
      <w:pPr>
        <w:spacing w:after="0" w:line="259" w:lineRule="auto"/>
        <w:ind w:left="361" w:firstLine="0"/>
      </w:pPr>
      <w:r>
        <w:t xml:space="preserve"> </w:t>
      </w:r>
    </w:p>
    <w:p w14:paraId="6BA1681A" w14:textId="77777777" w:rsidR="009A38ED" w:rsidRDefault="00000000">
      <w:pPr>
        <w:ind w:left="356"/>
      </w:pPr>
      <w:r>
        <w:t>Revisit the graphs we produced in PS 1. The grammar of graphics package (</w:t>
      </w:r>
      <w:proofErr w:type="spellStart"/>
      <w:r>
        <w:t>ggplot</w:t>
      </w:r>
      <w:proofErr w:type="spellEnd"/>
      <w:r>
        <w:t xml:space="preserve">) makes it easy to layer different dimensions onto the same plot. For example, the following layers the location of the armies, direction of the march, the number of survivors, and city names. </w:t>
      </w:r>
    </w:p>
    <w:p w14:paraId="2A23A901" w14:textId="77777777" w:rsidR="009A38ED" w:rsidRDefault="00000000">
      <w:pPr>
        <w:spacing w:after="0" w:line="259" w:lineRule="auto"/>
        <w:ind w:left="361" w:firstLine="0"/>
      </w:pPr>
      <w:r>
        <w:t xml:space="preserve"> </w:t>
      </w:r>
    </w:p>
    <w:p w14:paraId="35175312" w14:textId="77777777" w:rsidR="009A38ED" w:rsidRDefault="00000000">
      <w:pPr>
        <w:ind w:left="356"/>
      </w:pPr>
      <w:r>
        <w:t xml:space="preserve">Reproduce Minard’s plot with the following code. I recommend adding each </w:t>
      </w:r>
      <w:proofErr w:type="spellStart"/>
      <w:r>
        <w:t>ggplot</w:t>
      </w:r>
      <w:proofErr w:type="spellEnd"/>
      <w:r>
        <w:t xml:space="preserve"> command one at a time so see the effect on the plot. Include your plot in your writeup. Feel free to alter the plot to make it more legible or informative. </w:t>
      </w:r>
    </w:p>
    <w:p w14:paraId="5ADAACDC" w14:textId="77777777" w:rsidR="009A38ED" w:rsidRDefault="00000000">
      <w:pPr>
        <w:spacing w:after="0" w:line="259" w:lineRule="auto"/>
        <w:ind w:left="361" w:firstLine="0"/>
      </w:pPr>
      <w:r>
        <w:rPr>
          <w:rFonts w:ascii="Calibri" w:eastAsia="Calibri" w:hAnsi="Calibri" w:cs="Calibri"/>
        </w:rPr>
        <w:t xml:space="preserve"> </w:t>
      </w:r>
    </w:p>
    <w:p w14:paraId="12264D2A" w14:textId="77777777" w:rsidR="009A38ED" w:rsidRDefault="00000000">
      <w:pPr>
        <w:spacing w:after="0" w:line="259" w:lineRule="auto"/>
        <w:ind w:left="361" w:firstLine="0"/>
      </w:pPr>
      <w:r>
        <w:rPr>
          <w:rFonts w:ascii="Calibri" w:eastAsia="Calibri" w:hAnsi="Calibri" w:cs="Calibri"/>
        </w:rPr>
        <w:t xml:space="preserve"> </w:t>
      </w:r>
    </w:p>
    <w:p w14:paraId="626B048B" w14:textId="77777777" w:rsidR="009A38ED" w:rsidRDefault="00000000">
      <w:pPr>
        <w:spacing w:after="4"/>
        <w:ind w:left="356" w:right="5884"/>
      </w:pPr>
      <w:r>
        <w:rPr>
          <w:rFonts w:ascii="Courier New" w:eastAsia="Courier New" w:hAnsi="Courier New" w:cs="Courier New"/>
          <w:sz w:val="20"/>
        </w:rPr>
        <w:t xml:space="preserve">import pandas as pd import </w:t>
      </w:r>
      <w:proofErr w:type="spellStart"/>
      <w:r>
        <w:rPr>
          <w:rFonts w:ascii="Courier New" w:eastAsia="Courier New" w:hAnsi="Courier New" w:cs="Courier New"/>
          <w:sz w:val="20"/>
        </w:rPr>
        <w:t>plotnine</w:t>
      </w:r>
      <w:proofErr w:type="spellEnd"/>
      <w:r>
        <w:rPr>
          <w:rFonts w:ascii="Courier New" w:eastAsia="Courier New" w:hAnsi="Courier New" w:cs="Courier New"/>
          <w:sz w:val="20"/>
        </w:rPr>
        <w:t xml:space="preserve"> as </w:t>
      </w:r>
      <w:proofErr w:type="gramStart"/>
      <w:r>
        <w:rPr>
          <w:rFonts w:ascii="Courier New" w:eastAsia="Courier New" w:hAnsi="Courier New" w:cs="Courier New"/>
          <w:sz w:val="20"/>
        </w:rPr>
        <w:t>p9</w:t>
      </w:r>
      <w:proofErr w:type="gramEnd"/>
      <w:r>
        <w:rPr>
          <w:rFonts w:ascii="Courier New" w:eastAsia="Courier New" w:hAnsi="Courier New" w:cs="Courier New"/>
          <w:sz w:val="20"/>
        </w:rPr>
        <w:t xml:space="preserve"> </w:t>
      </w:r>
    </w:p>
    <w:p w14:paraId="3E9A42DB" w14:textId="77777777" w:rsidR="009A38ED" w:rsidRDefault="00000000">
      <w:pPr>
        <w:spacing w:after="0" w:line="259" w:lineRule="auto"/>
        <w:ind w:left="361" w:firstLine="0"/>
      </w:pPr>
      <w:r>
        <w:rPr>
          <w:rFonts w:ascii="Courier New" w:eastAsia="Courier New" w:hAnsi="Courier New" w:cs="Courier New"/>
          <w:sz w:val="20"/>
        </w:rPr>
        <w:t xml:space="preserve"> </w:t>
      </w:r>
    </w:p>
    <w:p w14:paraId="3F0396C9" w14:textId="77777777" w:rsidR="009A38ED" w:rsidRDefault="00000000">
      <w:pPr>
        <w:spacing w:after="4"/>
        <w:ind w:left="356" w:right="1442"/>
      </w:pPr>
      <w:r>
        <w:rPr>
          <w:rFonts w:ascii="Courier New" w:eastAsia="Courier New" w:hAnsi="Courier New" w:cs="Courier New"/>
          <w:sz w:val="20"/>
        </w:rPr>
        <w:t xml:space="preserve">troops = </w:t>
      </w:r>
      <w:proofErr w:type="spellStart"/>
      <w:proofErr w:type="gramStart"/>
      <w:r>
        <w:rPr>
          <w:rFonts w:ascii="Courier New" w:eastAsia="Courier New" w:hAnsi="Courier New" w:cs="Courier New"/>
          <w:sz w:val="20"/>
        </w:rPr>
        <w:t>pd.read</w:t>
      </w:r>
      <w:proofErr w:type="gramEnd"/>
      <w:r>
        <w:rPr>
          <w:rFonts w:ascii="Courier New" w:eastAsia="Courier New" w:hAnsi="Courier New" w:cs="Courier New"/>
          <w:sz w:val="20"/>
        </w:rPr>
        <w:t>_table</w:t>
      </w:r>
      <w:proofErr w:type="spellEnd"/>
      <w:r>
        <w:rPr>
          <w:rFonts w:ascii="Courier New" w:eastAsia="Courier New" w:hAnsi="Courier New" w:cs="Courier New"/>
          <w:sz w:val="20"/>
        </w:rPr>
        <w:t xml:space="preserve">("tables/minard-troops.txt",                        </w:t>
      </w:r>
      <w:proofErr w:type="spellStart"/>
      <w:r>
        <w:rPr>
          <w:rFonts w:ascii="Courier New" w:eastAsia="Courier New" w:hAnsi="Courier New" w:cs="Courier New"/>
          <w:sz w:val="20"/>
        </w:rPr>
        <w:t>index_col</w:t>
      </w:r>
      <w:proofErr w:type="spellEnd"/>
      <w:r>
        <w:rPr>
          <w:rFonts w:ascii="Courier New" w:eastAsia="Courier New" w:hAnsi="Courier New" w:cs="Courier New"/>
          <w:sz w:val="20"/>
        </w:rPr>
        <w:t xml:space="preserve">=0) </w:t>
      </w:r>
    </w:p>
    <w:p w14:paraId="07BC84F3" w14:textId="77777777" w:rsidR="009A38ED" w:rsidRDefault="00000000">
      <w:pPr>
        <w:spacing w:after="4"/>
        <w:ind w:left="356" w:right="3"/>
      </w:pPr>
      <w:r>
        <w:rPr>
          <w:rFonts w:ascii="Courier New" w:eastAsia="Courier New" w:hAnsi="Courier New" w:cs="Courier New"/>
          <w:sz w:val="20"/>
        </w:rPr>
        <w:t xml:space="preserve">cities = </w:t>
      </w:r>
      <w:proofErr w:type="spellStart"/>
      <w:proofErr w:type="gramStart"/>
      <w:r>
        <w:rPr>
          <w:rFonts w:ascii="Courier New" w:eastAsia="Courier New" w:hAnsi="Courier New" w:cs="Courier New"/>
          <w:sz w:val="20"/>
        </w:rPr>
        <w:t>pd.read</w:t>
      </w:r>
      <w:proofErr w:type="gramEnd"/>
      <w:r>
        <w:rPr>
          <w:rFonts w:ascii="Courier New" w:eastAsia="Courier New" w:hAnsi="Courier New" w:cs="Courier New"/>
          <w:sz w:val="20"/>
        </w:rPr>
        <w:t>_table</w:t>
      </w:r>
      <w:proofErr w:type="spellEnd"/>
      <w:r>
        <w:rPr>
          <w:rFonts w:ascii="Courier New" w:eastAsia="Courier New" w:hAnsi="Courier New" w:cs="Courier New"/>
          <w:sz w:val="20"/>
        </w:rPr>
        <w:t xml:space="preserve">("tables/minard-cities.txt", </w:t>
      </w:r>
    </w:p>
    <w:p w14:paraId="66450F47" w14:textId="77777777" w:rsidR="009A38ED" w:rsidRDefault="00000000">
      <w:pPr>
        <w:spacing w:after="4"/>
        <w:ind w:left="356" w:right="3"/>
      </w:pPr>
      <w:r>
        <w:rPr>
          <w:rFonts w:ascii="Courier New" w:eastAsia="Courier New" w:hAnsi="Courier New" w:cs="Courier New"/>
          <w:sz w:val="20"/>
        </w:rPr>
        <w:t xml:space="preserve">                       header='infer', </w:t>
      </w:r>
      <w:proofErr w:type="spellStart"/>
      <w:r>
        <w:rPr>
          <w:rFonts w:ascii="Courier New" w:eastAsia="Courier New" w:hAnsi="Courier New" w:cs="Courier New"/>
          <w:sz w:val="20"/>
        </w:rPr>
        <w:t>sep</w:t>
      </w:r>
      <w:proofErr w:type="spellEnd"/>
      <w:r>
        <w:rPr>
          <w:rFonts w:ascii="Courier New" w:eastAsia="Courier New" w:hAnsi="Courier New" w:cs="Courier New"/>
          <w:sz w:val="20"/>
        </w:rPr>
        <w:t>=</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index_col</w:t>
      </w:r>
      <w:proofErr w:type="spellEnd"/>
      <w:r>
        <w:rPr>
          <w:rFonts w:ascii="Courier New" w:eastAsia="Courier New" w:hAnsi="Courier New" w:cs="Courier New"/>
          <w:sz w:val="20"/>
        </w:rPr>
        <w:t xml:space="preserve">=False, engine='python') </w:t>
      </w:r>
    </w:p>
    <w:p w14:paraId="02680F0F" w14:textId="77777777" w:rsidR="009A38ED" w:rsidRDefault="00000000">
      <w:pPr>
        <w:spacing w:line="238" w:lineRule="auto"/>
        <w:ind w:left="361" w:right="8884" w:firstLine="0"/>
      </w:pPr>
      <w:r>
        <w:rPr>
          <w:rFonts w:ascii="Courier New" w:eastAsia="Courier New" w:hAnsi="Courier New" w:cs="Courier New"/>
          <w:sz w:val="20"/>
        </w:rPr>
        <w:t xml:space="preserve">  </w:t>
      </w:r>
    </w:p>
    <w:p w14:paraId="6D165404" w14:textId="77777777" w:rsidR="009A38ED" w:rsidRDefault="00000000">
      <w:pPr>
        <w:spacing w:after="4"/>
        <w:ind w:left="356" w:right="3"/>
      </w:pPr>
      <w:proofErr w:type="spellStart"/>
      <w:r>
        <w:rPr>
          <w:rFonts w:ascii="Courier New" w:eastAsia="Courier New" w:hAnsi="Courier New" w:cs="Courier New"/>
          <w:sz w:val="20"/>
        </w:rPr>
        <w:t>plot_minard</w:t>
      </w:r>
      <w:proofErr w:type="spellEnd"/>
      <w:r>
        <w:rPr>
          <w:rFonts w:ascii="Courier New" w:eastAsia="Courier New" w:hAnsi="Courier New" w:cs="Courier New"/>
          <w:sz w:val="20"/>
        </w:rPr>
        <w:t xml:space="preserve"> = (p</w:t>
      </w:r>
      <w:proofErr w:type="gramStart"/>
      <w:r>
        <w:rPr>
          <w:rFonts w:ascii="Courier New" w:eastAsia="Courier New" w:hAnsi="Courier New" w:cs="Courier New"/>
          <w:sz w:val="20"/>
        </w:rPr>
        <w:t>9.ggplot</w:t>
      </w:r>
      <w:proofErr w:type="gramEnd"/>
      <w:r>
        <w:rPr>
          <w:rFonts w:ascii="Courier New" w:eastAsia="Courier New" w:hAnsi="Courier New" w:cs="Courier New"/>
          <w:sz w:val="20"/>
        </w:rPr>
        <w:t xml:space="preserve">(troops) </w:t>
      </w:r>
    </w:p>
    <w:p w14:paraId="0CA205AF" w14:textId="77777777" w:rsidR="009A38ED" w:rsidRDefault="00000000">
      <w:pPr>
        <w:spacing w:after="4"/>
        <w:ind w:left="356" w:right="3"/>
      </w:pPr>
      <w:r>
        <w:rPr>
          <w:rFonts w:ascii="Courier New" w:eastAsia="Courier New" w:hAnsi="Courier New" w:cs="Courier New"/>
          <w:sz w:val="20"/>
        </w:rPr>
        <w:t xml:space="preserve">               + </w:t>
      </w:r>
      <w:proofErr w:type="gramStart"/>
      <w:r>
        <w:rPr>
          <w:rFonts w:ascii="Courier New" w:eastAsia="Courier New" w:hAnsi="Courier New" w:cs="Courier New"/>
          <w:sz w:val="20"/>
        </w:rPr>
        <w:t>p9.aes(</w:t>
      </w:r>
      <w:proofErr w:type="gramEnd"/>
      <w:r>
        <w:rPr>
          <w:rFonts w:ascii="Courier New" w:eastAsia="Courier New" w:hAnsi="Courier New" w:cs="Courier New"/>
          <w:sz w:val="20"/>
        </w:rPr>
        <w:t>'long', '</w:t>
      </w:r>
      <w:proofErr w:type="spellStart"/>
      <w:r>
        <w:rPr>
          <w:rFonts w:ascii="Courier New" w:eastAsia="Courier New" w:hAnsi="Courier New" w:cs="Courier New"/>
          <w:sz w:val="20"/>
        </w:rPr>
        <w:t>lat</w:t>
      </w:r>
      <w:proofErr w:type="spellEnd"/>
      <w:r>
        <w:rPr>
          <w:rFonts w:ascii="Courier New" w:eastAsia="Courier New" w:hAnsi="Courier New" w:cs="Courier New"/>
          <w:sz w:val="20"/>
        </w:rPr>
        <w:t xml:space="preserve">') </w:t>
      </w:r>
    </w:p>
    <w:p w14:paraId="3EC0C817" w14:textId="77777777" w:rsidR="009A38ED" w:rsidRDefault="00000000">
      <w:pPr>
        <w:spacing w:after="4"/>
        <w:ind w:left="356" w:right="3"/>
      </w:pPr>
      <w:r>
        <w:rPr>
          <w:rFonts w:ascii="Courier New" w:eastAsia="Courier New" w:hAnsi="Courier New" w:cs="Courier New"/>
          <w:sz w:val="20"/>
        </w:rPr>
        <w:t xml:space="preserve">               + p</w:t>
      </w:r>
      <w:proofErr w:type="gramStart"/>
      <w:r>
        <w:rPr>
          <w:rFonts w:ascii="Courier New" w:eastAsia="Courier New" w:hAnsi="Courier New" w:cs="Courier New"/>
          <w:sz w:val="20"/>
        </w:rPr>
        <w:t>9.geom</w:t>
      </w:r>
      <w:proofErr w:type="gramEnd"/>
      <w:r>
        <w:rPr>
          <w:rFonts w:ascii="Courier New" w:eastAsia="Courier New" w:hAnsi="Courier New" w:cs="Courier New"/>
          <w:sz w:val="20"/>
        </w:rPr>
        <w:t xml:space="preserve">_path(p9.aes(size='survivors', </w:t>
      </w:r>
      <w:proofErr w:type="spellStart"/>
      <w:r>
        <w:rPr>
          <w:rFonts w:ascii="Courier New" w:eastAsia="Courier New" w:hAnsi="Courier New" w:cs="Courier New"/>
          <w:sz w:val="20"/>
        </w:rPr>
        <w:t>colour</w:t>
      </w:r>
      <w:proofErr w:type="spellEnd"/>
      <w:r>
        <w:rPr>
          <w:rFonts w:ascii="Courier New" w:eastAsia="Courier New" w:hAnsi="Courier New" w:cs="Courier New"/>
          <w:sz w:val="20"/>
        </w:rPr>
        <w:t xml:space="preserve">='direction', group='group'), </w:t>
      </w:r>
    </w:p>
    <w:p w14:paraId="04C8F912" w14:textId="77777777" w:rsidR="009A38ED" w:rsidRDefault="00000000">
      <w:pPr>
        <w:spacing w:after="4"/>
        <w:ind w:left="356" w:right="3"/>
      </w:pPr>
      <w:r>
        <w:rPr>
          <w:rFonts w:ascii="Courier New" w:eastAsia="Courier New" w:hAnsi="Courier New" w:cs="Courier New"/>
          <w:sz w:val="20"/>
        </w:rPr>
        <w:t xml:space="preserve">                           </w:t>
      </w:r>
      <w:proofErr w:type="spellStart"/>
      <w:r>
        <w:rPr>
          <w:rFonts w:ascii="Courier New" w:eastAsia="Courier New" w:hAnsi="Courier New" w:cs="Courier New"/>
          <w:sz w:val="20"/>
        </w:rPr>
        <w:t>linejoin</w:t>
      </w:r>
      <w:proofErr w:type="spellEnd"/>
      <w:r>
        <w:rPr>
          <w:rFonts w:ascii="Courier New" w:eastAsia="Courier New" w:hAnsi="Courier New" w:cs="Courier New"/>
          <w:sz w:val="20"/>
        </w:rPr>
        <w:t xml:space="preserve">="round", </w:t>
      </w:r>
      <w:proofErr w:type="spellStart"/>
      <w:r>
        <w:rPr>
          <w:rFonts w:ascii="Courier New" w:eastAsia="Courier New" w:hAnsi="Courier New" w:cs="Courier New"/>
          <w:sz w:val="20"/>
        </w:rPr>
        <w:t>lineend</w:t>
      </w:r>
      <w:proofErr w:type="spellEnd"/>
      <w:r>
        <w:rPr>
          <w:rFonts w:ascii="Courier New" w:eastAsia="Courier New" w:hAnsi="Courier New" w:cs="Courier New"/>
          <w:sz w:val="20"/>
        </w:rPr>
        <w:t xml:space="preserve">="round") </w:t>
      </w:r>
    </w:p>
    <w:p w14:paraId="2D07CB6E" w14:textId="77777777" w:rsidR="009A38ED" w:rsidRDefault="00000000">
      <w:pPr>
        <w:spacing w:after="4"/>
        <w:ind w:left="356" w:right="3"/>
      </w:pPr>
      <w:r>
        <w:rPr>
          <w:rFonts w:ascii="Courier New" w:eastAsia="Courier New" w:hAnsi="Courier New" w:cs="Courier New"/>
          <w:sz w:val="20"/>
        </w:rPr>
        <w:t xml:space="preserve">               + p</w:t>
      </w:r>
      <w:proofErr w:type="gramStart"/>
      <w:r>
        <w:rPr>
          <w:rFonts w:ascii="Courier New" w:eastAsia="Courier New" w:hAnsi="Courier New" w:cs="Courier New"/>
          <w:sz w:val="20"/>
        </w:rPr>
        <w:t>9.geom</w:t>
      </w:r>
      <w:proofErr w:type="gramEnd"/>
      <w:r>
        <w:rPr>
          <w:rFonts w:ascii="Courier New" w:eastAsia="Courier New" w:hAnsi="Courier New" w:cs="Courier New"/>
          <w:sz w:val="20"/>
        </w:rPr>
        <w:t xml:space="preserve">_text(p9.aes(label='city'), size=8, data=(cities)) </w:t>
      </w:r>
    </w:p>
    <w:p w14:paraId="1F141507" w14:textId="77777777" w:rsidR="009A38ED" w:rsidRDefault="00000000">
      <w:pPr>
        <w:spacing w:after="4"/>
        <w:ind w:left="356" w:right="3"/>
      </w:pPr>
      <w:r>
        <w:rPr>
          <w:rFonts w:ascii="Courier New" w:eastAsia="Courier New" w:hAnsi="Courier New" w:cs="Courier New"/>
          <w:sz w:val="20"/>
        </w:rPr>
        <w:lastRenderedPageBreak/>
        <w:t xml:space="preserve">               + p</w:t>
      </w:r>
      <w:proofErr w:type="gramStart"/>
      <w:r>
        <w:rPr>
          <w:rFonts w:ascii="Courier New" w:eastAsia="Courier New" w:hAnsi="Courier New" w:cs="Courier New"/>
          <w:sz w:val="20"/>
        </w:rPr>
        <w:t>9.scale</w:t>
      </w:r>
      <w:proofErr w:type="gramEnd"/>
      <w:r>
        <w:rPr>
          <w:rFonts w:ascii="Courier New" w:eastAsia="Courier New" w:hAnsi="Courier New" w:cs="Courier New"/>
          <w:sz w:val="20"/>
        </w:rPr>
        <w:t xml:space="preserve">_size(range=[1, 12], </w:t>
      </w:r>
    </w:p>
    <w:p w14:paraId="60776DC1" w14:textId="77777777" w:rsidR="009A38ED" w:rsidRDefault="00000000">
      <w:pPr>
        <w:spacing w:after="151"/>
        <w:ind w:left="356" w:right="3"/>
      </w:pPr>
      <w:r>
        <w:rPr>
          <w:rFonts w:ascii="Courier New" w:eastAsia="Courier New" w:hAnsi="Courier New" w:cs="Courier New"/>
          <w:sz w:val="20"/>
        </w:rPr>
        <w:t xml:space="preserve">                            breaks=True, labels</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['100k', '200k', '300k'])) </w:t>
      </w:r>
    </w:p>
    <w:p w14:paraId="60BA7880" w14:textId="77777777" w:rsidR="009A38ED"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944C1C2" wp14:editId="6DCA1C7F">
                <wp:extent cx="1829816" cy="6350"/>
                <wp:effectExtent l="0" t="0" r="0" b="0"/>
                <wp:docPr id="4944" name="Group 4944"/>
                <wp:cNvGraphicFramePr/>
                <a:graphic xmlns:a="http://schemas.openxmlformats.org/drawingml/2006/main">
                  <a:graphicData uri="http://schemas.microsoft.com/office/word/2010/wordprocessingGroup">
                    <wpg:wgp>
                      <wpg:cNvGrpSpPr/>
                      <wpg:grpSpPr>
                        <a:xfrm>
                          <a:off x="0" y="0"/>
                          <a:ext cx="1829816" cy="6350"/>
                          <a:chOff x="0" y="0"/>
                          <a:chExt cx="1829816" cy="6350"/>
                        </a:xfrm>
                      </wpg:grpSpPr>
                      <wps:wsp>
                        <wps:cNvPr id="5933" name="Shape 5933"/>
                        <wps:cNvSpPr/>
                        <wps:spPr>
                          <a:xfrm>
                            <a:off x="0" y="0"/>
                            <a:ext cx="1829816" cy="9144"/>
                          </a:xfrm>
                          <a:custGeom>
                            <a:avLst/>
                            <a:gdLst/>
                            <a:ahLst/>
                            <a:cxnLst/>
                            <a:rect l="0" t="0" r="0" b="0"/>
                            <a:pathLst>
                              <a:path w="1829816" h="9144">
                                <a:moveTo>
                                  <a:pt x="0" y="0"/>
                                </a:moveTo>
                                <a:lnTo>
                                  <a:pt x="1829816" y="0"/>
                                </a:lnTo>
                                <a:lnTo>
                                  <a:pt x="1829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44" style="width:144.08pt;height:0.5pt;mso-position-horizontal-relative:char;mso-position-vertical-relative:line" coordsize="18298,63">
                <v:shape id="Shape 5934" style="position:absolute;width:18298;height:91;left:0;top:0;" coordsize="1829816,9144" path="m0,0l1829816,0l1829816,9144l0,9144l0,0">
                  <v:stroke weight="0pt" endcap="flat" joinstyle="miter" miterlimit="10" on="false" color="#000000" opacity="0"/>
                  <v:fill on="true" color="#000000"/>
                </v:shape>
              </v:group>
            </w:pict>
          </mc:Fallback>
        </mc:AlternateContent>
      </w:r>
      <w:r>
        <w:rPr>
          <w:rFonts w:ascii="Garamond" w:eastAsia="Garamond" w:hAnsi="Garamond" w:cs="Garamond"/>
          <w:sz w:val="12"/>
        </w:rPr>
        <w:t xml:space="preserve"> </w:t>
      </w:r>
    </w:p>
    <w:p w14:paraId="6CADBC36" w14:textId="77777777" w:rsidR="009A38ED" w:rsidRDefault="00000000">
      <w:pPr>
        <w:spacing w:after="4"/>
        <w:ind w:left="356" w:right="3"/>
      </w:pPr>
      <w:r>
        <w:rPr>
          <w:rFonts w:ascii="Courier New" w:eastAsia="Courier New" w:hAnsi="Courier New" w:cs="Courier New"/>
          <w:sz w:val="20"/>
        </w:rPr>
        <w:t xml:space="preserve">               + p</w:t>
      </w:r>
      <w:proofErr w:type="gramStart"/>
      <w:r>
        <w:rPr>
          <w:rFonts w:ascii="Courier New" w:eastAsia="Courier New" w:hAnsi="Courier New" w:cs="Courier New"/>
          <w:sz w:val="20"/>
        </w:rPr>
        <w:t>9.scale</w:t>
      </w:r>
      <w:proofErr w:type="gramEnd"/>
      <w:r>
        <w:rPr>
          <w:rFonts w:ascii="Courier New" w:eastAsia="Courier New" w:hAnsi="Courier New" w:cs="Courier New"/>
          <w:sz w:val="20"/>
        </w:rPr>
        <w:t xml:space="preserve">_colour_manual(values=['grey', 'red'])) </w:t>
      </w:r>
    </w:p>
    <w:p w14:paraId="601A4B2B" w14:textId="77777777" w:rsidR="009A38ED" w:rsidRDefault="00000000">
      <w:pPr>
        <w:spacing w:after="0" w:line="259" w:lineRule="auto"/>
        <w:ind w:left="361" w:firstLine="0"/>
      </w:pPr>
      <w:r>
        <w:rPr>
          <w:rFonts w:ascii="Courier New" w:eastAsia="Courier New" w:hAnsi="Courier New" w:cs="Courier New"/>
          <w:sz w:val="20"/>
        </w:rPr>
        <w:t xml:space="preserve"> </w:t>
      </w:r>
    </w:p>
    <w:p w14:paraId="6BC28BA8" w14:textId="77777777" w:rsidR="009A38ED" w:rsidRDefault="00000000">
      <w:pPr>
        <w:spacing w:after="4"/>
        <w:ind w:left="356" w:right="3"/>
      </w:pPr>
      <w:r>
        <w:rPr>
          <w:rFonts w:ascii="Courier New" w:eastAsia="Courier New" w:hAnsi="Courier New" w:cs="Courier New"/>
          <w:sz w:val="20"/>
        </w:rPr>
        <w:t>p</w:t>
      </w:r>
      <w:proofErr w:type="gramStart"/>
      <w:r>
        <w:rPr>
          <w:rFonts w:ascii="Courier New" w:eastAsia="Courier New" w:hAnsi="Courier New" w:cs="Courier New"/>
          <w:sz w:val="20"/>
        </w:rPr>
        <w:t>9.ggsave</w:t>
      </w:r>
      <w:proofErr w:type="gramEnd"/>
      <w:r>
        <w:rPr>
          <w:rFonts w:ascii="Courier New" w:eastAsia="Courier New" w:hAnsi="Courier New" w:cs="Courier New"/>
          <w:sz w:val="20"/>
        </w:rPr>
        <w:t>(</w:t>
      </w:r>
      <w:proofErr w:type="spellStart"/>
      <w:r>
        <w:rPr>
          <w:rFonts w:ascii="Courier New" w:eastAsia="Courier New" w:hAnsi="Courier New" w:cs="Courier New"/>
          <w:sz w:val="20"/>
        </w:rPr>
        <w:t>plot_minard</w:t>
      </w:r>
      <w:proofErr w:type="spellEnd"/>
      <w:r>
        <w:rPr>
          <w:rFonts w:ascii="Courier New" w:eastAsia="Courier New" w:hAnsi="Courier New" w:cs="Courier New"/>
          <w:sz w:val="20"/>
        </w:rPr>
        <w:t xml:space="preserve">, filename="minard.pdf", width=12, height=3) </w:t>
      </w:r>
    </w:p>
    <w:p w14:paraId="2174A079" w14:textId="77777777" w:rsidR="009A38ED" w:rsidRDefault="00000000">
      <w:pPr>
        <w:spacing w:after="0" w:line="259" w:lineRule="auto"/>
        <w:ind w:left="361" w:firstLine="0"/>
      </w:pPr>
      <w:r>
        <w:rPr>
          <w:rFonts w:ascii="Courier New" w:eastAsia="Courier New" w:hAnsi="Courier New" w:cs="Courier New"/>
          <w:sz w:val="20"/>
        </w:rPr>
        <w:t xml:space="preserve">  </w:t>
      </w:r>
    </w:p>
    <w:p w14:paraId="123CFFED" w14:textId="77777777" w:rsidR="009A38ED" w:rsidRDefault="00000000">
      <w:pPr>
        <w:spacing w:after="0" w:line="259" w:lineRule="auto"/>
        <w:ind w:left="361" w:firstLine="0"/>
      </w:pPr>
      <w:r>
        <w:rPr>
          <w:rFonts w:ascii="Courier New" w:eastAsia="Courier New" w:hAnsi="Courier New" w:cs="Courier New"/>
          <w:sz w:val="20"/>
        </w:rPr>
        <w:t xml:space="preserve"> </w:t>
      </w:r>
    </w:p>
    <w:p w14:paraId="4932E2E4" w14:textId="77777777" w:rsidR="009A38ED" w:rsidRDefault="00000000">
      <w:pPr>
        <w:spacing w:after="40" w:line="259" w:lineRule="auto"/>
        <w:ind w:left="361" w:firstLine="0"/>
      </w:pPr>
      <w:r>
        <w:rPr>
          <w:rFonts w:ascii="Courier New" w:eastAsia="Courier New" w:hAnsi="Courier New" w:cs="Courier New"/>
          <w:sz w:val="20"/>
        </w:rPr>
        <w:t xml:space="preserve"> </w:t>
      </w:r>
    </w:p>
    <w:p w14:paraId="40371CB8" w14:textId="77777777" w:rsidR="009A38ED" w:rsidRDefault="00000000">
      <w:pPr>
        <w:spacing w:after="0" w:line="259" w:lineRule="auto"/>
        <w:ind w:left="361" w:firstLine="0"/>
      </w:pPr>
      <w:r>
        <w:rPr>
          <w:rFonts w:ascii="Calibri" w:eastAsia="Calibri" w:hAnsi="Calibri" w:cs="Calibri"/>
        </w:rPr>
        <w:t xml:space="preserve"> </w:t>
      </w:r>
    </w:p>
    <w:p w14:paraId="1D559B28" w14:textId="77777777" w:rsidR="009A38ED" w:rsidRDefault="00000000">
      <w:pPr>
        <w:spacing w:after="0" w:line="259" w:lineRule="auto"/>
        <w:ind w:left="361" w:firstLine="0"/>
      </w:pPr>
      <w:r>
        <w:rPr>
          <w:rFonts w:ascii="Calibri" w:eastAsia="Calibri" w:hAnsi="Calibri" w:cs="Calibri"/>
        </w:rPr>
        <w:t xml:space="preserve"> </w:t>
      </w:r>
    </w:p>
    <w:p w14:paraId="782E1EFA" w14:textId="77777777" w:rsidR="009A38ED" w:rsidRDefault="00000000">
      <w:pPr>
        <w:spacing w:after="0" w:line="259" w:lineRule="auto"/>
        <w:ind w:left="361" w:firstLine="0"/>
      </w:pPr>
      <w:r>
        <w:rPr>
          <w:rFonts w:ascii="Calibri" w:eastAsia="Calibri" w:hAnsi="Calibri" w:cs="Calibri"/>
        </w:rPr>
        <w:t xml:space="preserve"> </w:t>
      </w:r>
    </w:p>
    <w:p w14:paraId="1C6747AC" w14:textId="77777777" w:rsidR="009A38ED" w:rsidRDefault="00000000">
      <w:pPr>
        <w:spacing w:after="0" w:line="259" w:lineRule="auto"/>
        <w:ind w:left="361" w:firstLine="0"/>
      </w:pPr>
      <w:r>
        <w:t xml:space="preserve"> </w:t>
      </w:r>
    </w:p>
    <w:p w14:paraId="413545DC" w14:textId="77777777" w:rsidR="009A38ED" w:rsidRDefault="00000000">
      <w:pPr>
        <w:spacing w:after="0" w:line="259" w:lineRule="auto"/>
        <w:ind w:left="361" w:firstLine="0"/>
      </w:pPr>
      <w:r>
        <w:t xml:space="preserve"> </w:t>
      </w:r>
    </w:p>
    <w:p w14:paraId="33C5E17D" w14:textId="77777777" w:rsidR="009A38ED" w:rsidRDefault="00000000">
      <w:pPr>
        <w:spacing w:after="0" w:line="259" w:lineRule="auto"/>
        <w:ind w:left="361" w:firstLine="0"/>
      </w:pPr>
      <w:r>
        <w:t xml:space="preserve"> </w:t>
      </w:r>
    </w:p>
    <w:p w14:paraId="496846B6" w14:textId="77777777" w:rsidR="009A38ED" w:rsidRDefault="00000000">
      <w:pPr>
        <w:ind w:left="356"/>
      </w:pPr>
      <w:r>
        <w:t xml:space="preserve">(If using R, also see </w:t>
      </w:r>
      <w:hyperlink r:id="rId7">
        <w:r>
          <w:rPr>
            <w:color w:val="0000FF"/>
            <w:u w:val="single" w:color="0000FF"/>
          </w:rPr>
          <w:t>http://motioninsocial.com/tufte/</w:t>
        </w:r>
      </w:hyperlink>
      <w:hyperlink r:id="rId8">
        <w:r>
          <w:t xml:space="preserve"> </w:t>
        </w:r>
      </w:hyperlink>
      <w:r>
        <w:t xml:space="preserve">for examples of implementing various Tufte plots.) </w:t>
      </w:r>
    </w:p>
    <w:p w14:paraId="406D86D7" w14:textId="77777777" w:rsidR="009A38ED" w:rsidRDefault="00000000">
      <w:pPr>
        <w:spacing w:after="0" w:line="259" w:lineRule="auto"/>
        <w:ind w:left="0" w:firstLine="0"/>
      </w:pPr>
      <w:r>
        <w:rPr>
          <w:rFonts w:ascii="Times New Roman" w:eastAsia="Times New Roman" w:hAnsi="Times New Roman"/>
        </w:rPr>
        <w:t xml:space="preserve"> </w:t>
      </w:r>
      <w:r>
        <w:rPr>
          <w:rFonts w:ascii="Times New Roman" w:eastAsia="Times New Roman" w:hAnsi="Times New Roman"/>
        </w:rPr>
        <w:tab/>
      </w:r>
      <w:r>
        <w:rPr>
          <w:rFonts w:ascii="Calibri" w:eastAsia="Calibri" w:hAnsi="Calibri" w:cs="Calibri"/>
        </w:rPr>
        <w:t xml:space="preserve"> </w:t>
      </w:r>
      <w:r>
        <w:br w:type="page"/>
      </w:r>
    </w:p>
    <w:p w14:paraId="44DAADF6" w14:textId="77777777" w:rsidR="009A38ED" w:rsidRDefault="00000000">
      <w:pPr>
        <w:pStyle w:val="Heading1"/>
        <w:ind w:left="346" w:hanging="361"/>
      </w:pPr>
      <w:r>
        <w:lastRenderedPageBreak/>
        <w:t>Top Pop</w:t>
      </w:r>
      <w:r>
        <w:rPr>
          <w:vertAlign w:val="superscript"/>
        </w:rPr>
        <w:footnoteReference w:id="2"/>
      </w:r>
      <w:r>
        <w:t xml:space="preserve"> </w:t>
      </w:r>
    </w:p>
    <w:p w14:paraId="145097A1" w14:textId="77777777" w:rsidR="009A38ED" w:rsidRDefault="00000000">
      <w:pPr>
        <w:spacing w:after="0" w:line="259" w:lineRule="auto"/>
        <w:ind w:left="361" w:firstLine="0"/>
      </w:pPr>
      <w:r>
        <w:rPr>
          <w:rFonts w:cs="Arial"/>
          <w:b/>
        </w:rPr>
        <w:t xml:space="preserve"> </w:t>
      </w:r>
    </w:p>
    <w:p w14:paraId="72D5A61F" w14:textId="77777777" w:rsidR="009A38ED" w:rsidRDefault="00000000">
      <w:pPr>
        <w:ind w:left="356"/>
      </w:pPr>
      <w:r w:rsidRPr="009C0315">
        <w:t xml:space="preserve">How has popular music changed over time? </w:t>
      </w:r>
      <w:hyperlink r:id="rId9">
        <w:r w:rsidRPr="009C0315">
          <w:rPr>
            <w:color w:val="0000FF"/>
            <w:u w:val="single" w:color="0000FF"/>
          </w:rPr>
          <w:t>Billboard</w:t>
        </w:r>
      </w:hyperlink>
      <w:hyperlink r:id="rId10">
        <w:r w:rsidRPr="009C0315">
          <w:t xml:space="preserve"> </w:t>
        </w:r>
      </w:hyperlink>
      <w:r w:rsidRPr="009C0315">
        <w:t>maintains a list of top singles, the hot 100. We’ve compiled a dataset of these top songs. This part of the assignment allows you use this data to visualize trends in popular music.</w:t>
      </w:r>
      <w:r>
        <w:t xml:space="preserve"> </w:t>
      </w:r>
    </w:p>
    <w:p w14:paraId="0952DAAB" w14:textId="77777777" w:rsidR="009A38ED" w:rsidRDefault="00000000">
      <w:pPr>
        <w:spacing w:after="0" w:line="259" w:lineRule="auto"/>
        <w:ind w:left="361" w:firstLine="0"/>
      </w:pPr>
      <w:r>
        <w:t xml:space="preserve"> </w:t>
      </w:r>
    </w:p>
    <w:p w14:paraId="4A9B78B5" w14:textId="77777777" w:rsidR="009A38ED" w:rsidRDefault="00000000">
      <w:pPr>
        <w:ind w:left="356"/>
      </w:pPr>
      <w:r>
        <w:t xml:space="preserve">You can download billboard.csv from the assignment page on the course’s website, and open it in Python using the below commands: </w:t>
      </w:r>
    </w:p>
    <w:p w14:paraId="4972A67F" w14:textId="77777777" w:rsidR="009A38ED" w:rsidRDefault="00000000">
      <w:pPr>
        <w:spacing w:after="0" w:line="259" w:lineRule="auto"/>
        <w:ind w:left="361" w:firstLine="0"/>
      </w:pPr>
      <w:r>
        <w:rPr>
          <w:rFonts w:ascii="Calibri" w:eastAsia="Calibri" w:hAnsi="Calibri" w:cs="Calibri"/>
        </w:rPr>
        <w:t xml:space="preserve"> </w:t>
      </w:r>
    </w:p>
    <w:p w14:paraId="4E6A41CF" w14:textId="77777777" w:rsidR="009A38ED" w:rsidRDefault="00000000">
      <w:pPr>
        <w:spacing w:after="4"/>
        <w:ind w:left="356" w:right="3"/>
      </w:pPr>
      <w:r>
        <w:rPr>
          <w:rFonts w:ascii="Courier New" w:eastAsia="Courier New" w:hAnsi="Courier New" w:cs="Courier New"/>
          <w:sz w:val="20"/>
        </w:rPr>
        <w:t xml:space="preserve">import pandas as </w:t>
      </w:r>
      <w:proofErr w:type="gramStart"/>
      <w:r>
        <w:rPr>
          <w:rFonts w:ascii="Courier New" w:eastAsia="Courier New" w:hAnsi="Courier New" w:cs="Courier New"/>
          <w:sz w:val="20"/>
        </w:rPr>
        <w:t>pd</w:t>
      </w:r>
      <w:proofErr w:type="gramEnd"/>
      <w:r>
        <w:rPr>
          <w:rFonts w:ascii="Courier New" w:eastAsia="Courier New" w:hAnsi="Courier New" w:cs="Courier New"/>
          <w:sz w:val="20"/>
        </w:rPr>
        <w:t xml:space="preserve"> </w:t>
      </w:r>
    </w:p>
    <w:p w14:paraId="5D6B7CB6" w14:textId="77777777" w:rsidR="009A38ED" w:rsidRDefault="00000000">
      <w:pPr>
        <w:spacing w:after="0" w:line="259" w:lineRule="auto"/>
        <w:ind w:left="361" w:firstLine="0"/>
      </w:pPr>
      <w:r>
        <w:rPr>
          <w:rFonts w:ascii="Courier New" w:eastAsia="Courier New" w:hAnsi="Courier New" w:cs="Courier New"/>
          <w:sz w:val="20"/>
        </w:rPr>
        <w:t xml:space="preserve"> </w:t>
      </w:r>
    </w:p>
    <w:p w14:paraId="7F9C3C23" w14:textId="77777777" w:rsidR="009A38ED" w:rsidRDefault="00000000">
      <w:pPr>
        <w:spacing w:after="4"/>
        <w:ind w:left="356" w:right="3"/>
      </w:pPr>
      <w:r>
        <w:rPr>
          <w:rFonts w:ascii="Courier New" w:eastAsia="Courier New" w:hAnsi="Courier New" w:cs="Courier New"/>
          <w:sz w:val="20"/>
        </w:rPr>
        <w:t xml:space="preserve">billboard = </w:t>
      </w:r>
      <w:proofErr w:type="spellStart"/>
      <w:proofErr w:type="gramStart"/>
      <w:r>
        <w:rPr>
          <w:rFonts w:ascii="Courier New" w:eastAsia="Courier New" w:hAnsi="Courier New" w:cs="Courier New"/>
          <w:sz w:val="20"/>
        </w:rPr>
        <w:t>pd.read</w:t>
      </w:r>
      <w:proofErr w:type="gramEnd"/>
      <w:r>
        <w:rPr>
          <w:rFonts w:ascii="Courier New" w:eastAsia="Courier New" w:hAnsi="Courier New" w:cs="Courier New"/>
          <w:sz w:val="20"/>
        </w:rPr>
        <w:t>_csv</w:t>
      </w:r>
      <w:proofErr w:type="spellEnd"/>
      <w:r>
        <w:rPr>
          <w:rFonts w:ascii="Courier New" w:eastAsia="Courier New" w:hAnsi="Courier New" w:cs="Courier New"/>
          <w:sz w:val="20"/>
        </w:rPr>
        <w:t>("tables/billboard.csv", encoding='</w:t>
      </w:r>
      <w:proofErr w:type="spellStart"/>
      <w:r>
        <w:rPr>
          <w:rFonts w:ascii="Courier New" w:eastAsia="Courier New" w:hAnsi="Courier New" w:cs="Courier New"/>
          <w:sz w:val="20"/>
        </w:rPr>
        <w:t>unicode_escape</w:t>
      </w:r>
      <w:proofErr w:type="spellEnd"/>
      <w:r>
        <w:rPr>
          <w:rFonts w:ascii="Courier New" w:eastAsia="Courier New" w:hAnsi="Courier New" w:cs="Courier New"/>
          <w:sz w:val="20"/>
        </w:rPr>
        <w:t xml:space="preserve">') </w:t>
      </w:r>
    </w:p>
    <w:p w14:paraId="27BC0BBE" w14:textId="77777777" w:rsidR="009A38ED" w:rsidRDefault="00000000">
      <w:pPr>
        <w:spacing w:after="0" w:line="259" w:lineRule="auto"/>
        <w:ind w:left="361" w:firstLine="0"/>
      </w:pPr>
      <w:r>
        <w:rPr>
          <w:rFonts w:ascii="Courier New" w:eastAsia="Courier New" w:hAnsi="Courier New" w:cs="Courier New"/>
          <w:sz w:val="20"/>
        </w:rPr>
        <w:t xml:space="preserve"> </w:t>
      </w:r>
    </w:p>
    <w:p w14:paraId="741B49C4" w14:textId="77777777" w:rsidR="009A38ED" w:rsidRDefault="00000000">
      <w:pPr>
        <w:spacing w:after="4"/>
        <w:ind w:left="356" w:right="3"/>
      </w:pPr>
      <w:r>
        <w:rPr>
          <w:rFonts w:ascii="Courier New" w:eastAsia="Courier New" w:hAnsi="Courier New" w:cs="Courier New"/>
          <w:sz w:val="20"/>
        </w:rPr>
        <w:t xml:space="preserve">billboard["week"] = </w:t>
      </w:r>
      <w:proofErr w:type="spellStart"/>
      <w:r>
        <w:rPr>
          <w:rFonts w:ascii="Courier New" w:eastAsia="Courier New" w:hAnsi="Courier New" w:cs="Courier New"/>
          <w:sz w:val="20"/>
        </w:rPr>
        <w:t>pd.to_datetime</w:t>
      </w:r>
      <w:proofErr w:type="spellEnd"/>
      <w:r>
        <w:rPr>
          <w:rFonts w:ascii="Courier New" w:eastAsia="Courier New" w:hAnsi="Courier New" w:cs="Courier New"/>
          <w:sz w:val="20"/>
        </w:rPr>
        <w:t>(billboard["week"], format="%m/%d/%Y") billboard["</w:t>
      </w:r>
      <w:proofErr w:type="spellStart"/>
      <w:r>
        <w:rPr>
          <w:rFonts w:ascii="Courier New" w:eastAsia="Courier New" w:hAnsi="Courier New" w:cs="Courier New"/>
          <w:sz w:val="20"/>
        </w:rPr>
        <w:t>entry_date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pd.to_datetime</w:t>
      </w:r>
      <w:proofErr w:type="spellEnd"/>
      <w:r>
        <w:rPr>
          <w:rFonts w:ascii="Courier New" w:eastAsia="Courier New" w:hAnsi="Courier New" w:cs="Courier New"/>
          <w:sz w:val="20"/>
        </w:rPr>
        <w:t>(billboard["</w:t>
      </w:r>
      <w:proofErr w:type="spellStart"/>
      <w:r>
        <w:rPr>
          <w:rFonts w:ascii="Courier New" w:eastAsia="Courier New" w:hAnsi="Courier New" w:cs="Courier New"/>
          <w:sz w:val="20"/>
        </w:rPr>
        <w:t>entry_date</w:t>
      </w:r>
      <w:proofErr w:type="spellEnd"/>
      <w:r>
        <w:rPr>
          <w:rFonts w:ascii="Courier New" w:eastAsia="Courier New" w:hAnsi="Courier New" w:cs="Courier New"/>
          <w:sz w:val="20"/>
        </w:rPr>
        <w:t xml:space="preserve">"], format="%m/%d/%Y") </w:t>
      </w:r>
    </w:p>
    <w:p w14:paraId="55E9EAEC" w14:textId="77777777" w:rsidR="009A38ED" w:rsidRDefault="00000000">
      <w:pPr>
        <w:spacing w:after="0" w:line="259" w:lineRule="auto"/>
        <w:ind w:left="361" w:firstLine="0"/>
      </w:pPr>
      <w:r>
        <w:rPr>
          <w:rFonts w:ascii="Courier New" w:eastAsia="Courier New" w:hAnsi="Courier New" w:cs="Courier New"/>
          <w:sz w:val="20"/>
        </w:rPr>
        <w:t xml:space="preserve"> </w:t>
      </w:r>
    </w:p>
    <w:p w14:paraId="09E6505B" w14:textId="77777777" w:rsidR="009A38ED" w:rsidRDefault="00000000">
      <w:pPr>
        <w:spacing w:after="38" w:line="259" w:lineRule="auto"/>
        <w:ind w:left="0" w:firstLine="0"/>
      </w:pPr>
      <w:r>
        <w:rPr>
          <w:rFonts w:ascii="Calibri" w:eastAsia="Calibri" w:hAnsi="Calibri" w:cs="Calibri"/>
          <w:sz w:val="18"/>
        </w:rPr>
        <w:t xml:space="preserve"> </w:t>
      </w:r>
    </w:p>
    <w:p w14:paraId="63A566C2" w14:textId="77777777" w:rsidR="009A38ED" w:rsidRDefault="00000000">
      <w:pPr>
        <w:spacing w:after="25"/>
        <w:ind w:left="356"/>
      </w:pPr>
      <w:r>
        <w:rPr>
          <w:rFonts w:cs="Arial"/>
          <w:i/>
        </w:rPr>
        <w:t xml:space="preserve">Part A </w:t>
      </w:r>
    </w:p>
    <w:p w14:paraId="5B64070D" w14:textId="77777777" w:rsidR="009A38ED" w:rsidRDefault="00000000">
      <w:pPr>
        <w:ind w:left="356"/>
      </w:pPr>
      <w:r>
        <w:t xml:space="preserve">First, let’s understand the data: </w:t>
      </w:r>
    </w:p>
    <w:p w14:paraId="0A0546DD" w14:textId="77777777" w:rsidR="00596EBA" w:rsidRDefault="00596EBA">
      <w:pPr>
        <w:ind w:left="356"/>
      </w:pPr>
    </w:p>
    <w:p w14:paraId="276F711D" w14:textId="77777777" w:rsidR="009A38ED" w:rsidRDefault="00000000">
      <w:pPr>
        <w:numPr>
          <w:ilvl w:val="0"/>
          <w:numId w:val="1"/>
        </w:numPr>
        <w:ind w:hanging="360"/>
      </w:pPr>
      <w:r>
        <w:t xml:space="preserve">What years does the data cover? </w:t>
      </w:r>
    </w:p>
    <w:p w14:paraId="52D4F0E8" w14:textId="642708F1" w:rsidR="009D5084" w:rsidRDefault="009D5084" w:rsidP="009D5084">
      <w:pPr>
        <w:ind w:left="706" w:firstLine="0"/>
        <w:rPr>
          <w:color w:val="215E99" w:themeColor="text2" w:themeTint="BF"/>
        </w:rPr>
      </w:pPr>
      <w:r w:rsidRPr="009D5084">
        <w:rPr>
          <w:color w:val="215E99" w:themeColor="text2" w:themeTint="BF"/>
        </w:rPr>
        <w:t># 1940 -2016</w:t>
      </w:r>
    </w:p>
    <w:p w14:paraId="427D18A3" w14:textId="77777777" w:rsidR="00596EBA" w:rsidRPr="009D5084" w:rsidRDefault="00596EBA" w:rsidP="009D5084">
      <w:pPr>
        <w:ind w:left="706" w:firstLine="0"/>
        <w:rPr>
          <w:color w:val="215E99" w:themeColor="text2" w:themeTint="BF"/>
        </w:rPr>
      </w:pPr>
    </w:p>
    <w:p w14:paraId="795334E2" w14:textId="77777777" w:rsidR="009A38ED" w:rsidRDefault="00000000">
      <w:pPr>
        <w:numPr>
          <w:ilvl w:val="0"/>
          <w:numId w:val="1"/>
        </w:numPr>
        <w:ind w:hanging="360"/>
      </w:pPr>
      <w:r>
        <w:t xml:space="preserve">What is the difference between </w:t>
      </w:r>
      <w:proofErr w:type="spellStart"/>
      <w:r>
        <w:t>week_peak_position</w:t>
      </w:r>
      <w:proofErr w:type="spellEnd"/>
      <w:r>
        <w:t xml:space="preserve"> and </w:t>
      </w:r>
      <w:proofErr w:type="spellStart"/>
      <w:r>
        <w:t>overall_peak_position</w:t>
      </w:r>
      <w:proofErr w:type="spellEnd"/>
      <w:r>
        <w:t xml:space="preserve">? </w:t>
      </w:r>
    </w:p>
    <w:p w14:paraId="43764F0F" w14:textId="77777777" w:rsidR="00DC47DA" w:rsidRDefault="00DC47DA" w:rsidP="00DC47DA">
      <w:pPr>
        <w:ind w:left="706" w:firstLine="0"/>
      </w:pPr>
    </w:p>
    <w:p w14:paraId="3DEF32CA" w14:textId="78C5485F" w:rsidR="00DC47DA" w:rsidRPr="00DC47DA" w:rsidRDefault="00DC47DA" w:rsidP="00DC47DA">
      <w:pPr>
        <w:ind w:left="706" w:firstLine="0"/>
        <w:rPr>
          <w:color w:val="215E99" w:themeColor="text2" w:themeTint="BF"/>
        </w:rPr>
      </w:pPr>
      <w:proofErr w:type="spellStart"/>
      <w:r w:rsidRPr="00DC47DA">
        <w:rPr>
          <w:color w:val="215E99" w:themeColor="text2" w:themeTint="BF"/>
        </w:rPr>
        <w:t>week_peak_position</w:t>
      </w:r>
      <w:proofErr w:type="spellEnd"/>
      <w:r w:rsidRPr="00DC47DA">
        <w:rPr>
          <w:color w:val="215E99" w:themeColor="text2" w:themeTint="BF"/>
        </w:rPr>
        <w:t xml:space="preserve">: This is probably the highest position that the song reached on the chart during the specific week being reported. This means if you're looking at the data for a particular week, the </w:t>
      </w:r>
      <w:proofErr w:type="spellStart"/>
      <w:r w:rsidRPr="00DC47DA">
        <w:rPr>
          <w:color w:val="215E99" w:themeColor="text2" w:themeTint="BF"/>
        </w:rPr>
        <w:t>week_peak_position</w:t>
      </w:r>
      <w:proofErr w:type="spellEnd"/>
      <w:r w:rsidRPr="00DC47DA">
        <w:rPr>
          <w:color w:val="215E99" w:themeColor="text2" w:themeTint="BF"/>
        </w:rPr>
        <w:t xml:space="preserve"> tells you what the highest chart ranking was for each song in that week.</w:t>
      </w:r>
    </w:p>
    <w:p w14:paraId="1C7C55D0" w14:textId="77777777" w:rsidR="00DC47DA" w:rsidRPr="00DC47DA" w:rsidRDefault="00DC47DA" w:rsidP="00DC47DA">
      <w:pPr>
        <w:ind w:left="706" w:firstLine="0"/>
        <w:rPr>
          <w:color w:val="215E99" w:themeColor="text2" w:themeTint="BF"/>
        </w:rPr>
      </w:pPr>
    </w:p>
    <w:p w14:paraId="3FDA43B0" w14:textId="68F4CBA6" w:rsidR="00DC47DA" w:rsidRPr="00DC47DA" w:rsidRDefault="00DC47DA" w:rsidP="00DC47DA">
      <w:pPr>
        <w:ind w:left="706" w:firstLine="0"/>
        <w:rPr>
          <w:color w:val="215E99" w:themeColor="text2" w:themeTint="BF"/>
        </w:rPr>
      </w:pPr>
      <w:proofErr w:type="spellStart"/>
      <w:r w:rsidRPr="00DC47DA">
        <w:rPr>
          <w:color w:val="215E99" w:themeColor="text2" w:themeTint="BF"/>
        </w:rPr>
        <w:t>overall_peak_position</w:t>
      </w:r>
      <w:proofErr w:type="spellEnd"/>
      <w:r w:rsidRPr="00DC47DA">
        <w:rPr>
          <w:color w:val="215E99" w:themeColor="text2" w:themeTint="BF"/>
        </w:rPr>
        <w:t>: This refers to the highest position the song has ever achieved on the chart during its entire time since being listed. This is an aggregate measure that doesn't change week to week unless the song reaches a new peak position. It gives you an idea of the song's highest level of popularity or success over time.</w:t>
      </w:r>
    </w:p>
    <w:p w14:paraId="2DDED3C8" w14:textId="77777777" w:rsidR="00DC47DA" w:rsidRDefault="00DC47DA" w:rsidP="00DC47DA">
      <w:pPr>
        <w:ind w:left="706" w:firstLine="0"/>
      </w:pPr>
    </w:p>
    <w:p w14:paraId="7035F0E5" w14:textId="77777777" w:rsidR="00DC47DA" w:rsidRDefault="00000000">
      <w:pPr>
        <w:numPr>
          <w:ilvl w:val="0"/>
          <w:numId w:val="1"/>
        </w:numPr>
        <w:ind w:hanging="360"/>
      </w:pPr>
      <w:r>
        <w:t>What song has been in the charts for the longest number of weeks?</w:t>
      </w:r>
    </w:p>
    <w:p w14:paraId="7F9318EB" w14:textId="77777777" w:rsidR="00296924" w:rsidRDefault="00296924" w:rsidP="009C0315">
      <w:pPr>
        <w:ind w:left="706" w:firstLine="0"/>
      </w:pPr>
    </w:p>
    <w:p w14:paraId="4CB09941" w14:textId="76EE92B0" w:rsidR="00296924" w:rsidRDefault="00296924" w:rsidP="009C0315">
      <w:pPr>
        <w:ind w:left="706" w:firstLine="0"/>
        <w:rPr>
          <w:color w:val="215E99" w:themeColor="text2" w:themeTint="BF"/>
        </w:rPr>
      </w:pPr>
      <w:proofErr w:type="spellStart"/>
      <w:r w:rsidRPr="00296924">
        <w:rPr>
          <w:color w:val="215E99" w:themeColor="text2" w:themeTint="BF"/>
        </w:rPr>
        <w:t>Week_total_weeks</w:t>
      </w:r>
      <w:proofErr w:type="spellEnd"/>
      <w:r w:rsidRPr="00296924">
        <w:rPr>
          <w:color w:val="215E99" w:themeColor="text2" w:themeTint="BF"/>
        </w:rPr>
        <w:t xml:space="preserve">, and </w:t>
      </w:r>
      <w:proofErr w:type="spellStart"/>
      <w:r w:rsidRPr="00296924">
        <w:rPr>
          <w:color w:val="215E99" w:themeColor="text2" w:themeTint="BF"/>
        </w:rPr>
        <w:t>overall_total_weeks</w:t>
      </w:r>
      <w:proofErr w:type="spellEnd"/>
      <w:r w:rsidRPr="00296924">
        <w:rPr>
          <w:color w:val="215E99" w:themeColor="text2" w:themeTint="BF"/>
        </w:rPr>
        <w:t xml:space="preserve"> seems are the same. </w:t>
      </w:r>
    </w:p>
    <w:p w14:paraId="177E29E7" w14:textId="77777777" w:rsidR="00596EBA" w:rsidRDefault="00596EBA" w:rsidP="009C0315">
      <w:pPr>
        <w:ind w:left="706" w:firstLine="0"/>
        <w:rPr>
          <w:color w:val="215E99" w:themeColor="text2" w:themeTint="BF"/>
        </w:rPr>
      </w:pPr>
    </w:p>
    <w:p w14:paraId="71B2316A" w14:textId="74A5CB89" w:rsidR="00596EBA" w:rsidRPr="00296924" w:rsidRDefault="00596EBA" w:rsidP="009C0315">
      <w:pPr>
        <w:ind w:left="706" w:firstLine="0"/>
        <w:rPr>
          <w:color w:val="215E99" w:themeColor="text2" w:themeTint="BF"/>
        </w:rPr>
      </w:pPr>
      <w:r>
        <w:rPr>
          <w:color w:val="215E99" w:themeColor="text2" w:themeTint="BF"/>
        </w:rPr>
        <w:t xml:space="preserve">Radioactive, Imagine Dragons </w:t>
      </w:r>
    </w:p>
    <w:p w14:paraId="5D511708" w14:textId="77777777" w:rsidR="00296924" w:rsidRDefault="00296924" w:rsidP="009C0315">
      <w:pPr>
        <w:ind w:left="706" w:firstLine="0"/>
      </w:pPr>
    </w:p>
    <w:p w14:paraId="0820A9A8" w14:textId="01229D13" w:rsidR="009A38ED" w:rsidRDefault="00000000">
      <w:pPr>
        <w:numPr>
          <w:ilvl w:val="0"/>
          <w:numId w:val="1"/>
        </w:numPr>
        <w:ind w:hanging="360"/>
      </w:pPr>
      <w:r>
        <w:t xml:space="preserve"> What is the top song in the most recent chart? </w:t>
      </w:r>
    </w:p>
    <w:p w14:paraId="462DDBEC" w14:textId="77777777" w:rsidR="00596EBA" w:rsidRDefault="00596EBA">
      <w:pPr>
        <w:numPr>
          <w:ilvl w:val="0"/>
          <w:numId w:val="1"/>
        </w:numPr>
        <w:ind w:hanging="360"/>
        <w:rPr>
          <w:color w:val="215E99" w:themeColor="text2" w:themeTint="BF"/>
        </w:rPr>
      </w:pPr>
    </w:p>
    <w:p w14:paraId="30717DAC" w14:textId="28B0F855" w:rsidR="00596EBA" w:rsidRPr="00596EBA" w:rsidRDefault="00596EBA">
      <w:pPr>
        <w:numPr>
          <w:ilvl w:val="0"/>
          <w:numId w:val="1"/>
        </w:numPr>
        <w:ind w:hanging="360"/>
        <w:rPr>
          <w:color w:val="215E99" w:themeColor="text2" w:themeTint="BF"/>
        </w:rPr>
      </w:pPr>
      <w:r w:rsidRPr="00596EBA">
        <w:rPr>
          <w:color w:val="215E99" w:themeColor="text2" w:themeTint="BF"/>
        </w:rPr>
        <w:t xml:space="preserve">Hello – </w:t>
      </w:r>
      <w:proofErr w:type="gramStart"/>
      <w:r w:rsidRPr="00596EBA">
        <w:rPr>
          <w:color w:val="215E99" w:themeColor="text2" w:themeTint="BF"/>
        </w:rPr>
        <w:t xml:space="preserve">Adele </w:t>
      </w:r>
      <w:r>
        <w:rPr>
          <w:color w:val="215E99" w:themeColor="text2" w:themeTint="BF"/>
        </w:rPr>
        <w:t xml:space="preserve"> Q</w:t>
      </w:r>
      <w:proofErr w:type="gramEnd"/>
      <w:r>
        <w:rPr>
          <w:color w:val="215E99" w:themeColor="text2" w:themeTint="BF"/>
        </w:rPr>
        <w:t xml:space="preserve">: multiple songs listed as “1” </w:t>
      </w:r>
      <w:r w:rsidR="002A5C5D">
        <w:rPr>
          <w:color w:val="215E99" w:themeColor="text2" w:themeTint="BF"/>
        </w:rPr>
        <w:t xml:space="preserve">, but most recent .. </w:t>
      </w:r>
    </w:p>
    <w:p w14:paraId="681946B4" w14:textId="77777777" w:rsidR="009A38ED" w:rsidRDefault="00000000">
      <w:pPr>
        <w:spacing w:after="0" w:line="259" w:lineRule="auto"/>
        <w:ind w:left="361" w:firstLine="0"/>
      </w:pPr>
      <w:r>
        <w:t xml:space="preserve"> </w:t>
      </w:r>
    </w:p>
    <w:p w14:paraId="2CBA5BD5" w14:textId="77777777" w:rsidR="009A38ED" w:rsidRDefault="00000000">
      <w:pPr>
        <w:spacing w:after="0" w:line="259" w:lineRule="auto"/>
        <w:ind w:left="361" w:firstLine="0"/>
      </w:pPr>
      <w:r>
        <w:t xml:space="preserve"> </w:t>
      </w:r>
    </w:p>
    <w:p w14:paraId="0461B833" w14:textId="77777777" w:rsidR="009A38ED" w:rsidRDefault="00000000">
      <w:pPr>
        <w:spacing w:after="25"/>
        <w:ind w:left="356"/>
      </w:pPr>
      <w:r>
        <w:rPr>
          <w:rFonts w:cs="Arial"/>
          <w:i/>
        </w:rPr>
        <w:t xml:space="preserve">Part B </w:t>
      </w:r>
    </w:p>
    <w:p w14:paraId="33E42A62" w14:textId="77777777" w:rsidR="009A38ED" w:rsidRDefault="00000000">
      <w:pPr>
        <w:ind w:left="356"/>
      </w:pPr>
      <w:r>
        <w:t xml:space="preserve">Next, let’s explore patterns in the data using visualizations. I recommend reading the following blog post: </w:t>
      </w:r>
      <w:hyperlink r:id="rId11">
        <w:r>
          <w:rPr>
            <w:color w:val="0000FF"/>
            <w:u w:val="single" w:color="0000FF"/>
          </w:rPr>
          <w:t xml:space="preserve">https://web.archive.org/web/20160208102955/http://www.modestinsights.com/analyz </w:t>
        </w:r>
      </w:hyperlink>
      <w:hyperlink r:id="rId12">
        <w:r>
          <w:rPr>
            <w:color w:val="0000FF"/>
            <w:u w:val="single" w:color="0000FF"/>
          </w:rPr>
          <w:t>ing</w:t>
        </w:r>
      </w:hyperlink>
      <w:hyperlink r:id="rId13">
        <w:r>
          <w:rPr>
            <w:color w:val="0000FF"/>
            <w:u w:val="single" w:color="0000FF"/>
          </w:rPr>
          <w:t>-</w:t>
        </w:r>
      </w:hyperlink>
      <w:hyperlink r:id="rId14">
        <w:r>
          <w:rPr>
            <w:color w:val="0000FF"/>
            <w:u w:val="single" w:color="0000FF"/>
          </w:rPr>
          <w:t>the</w:t>
        </w:r>
      </w:hyperlink>
      <w:hyperlink r:id="rId15">
        <w:r>
          <w:rPr>
            <w:color w:val="0000FF"/>
            <w:u w:val="single" w:color="0000FF"/>
          </w:rPr>
          <w:t>-</w:t>
        </w:r>
      </w:hyperlink>
      <w:hyperlink r:id="rId16">
        <w:r>
          <w:rPr>
            <w:color w:val="0000FF"/>
            <w:u w:val="single" w:color="0000FF"/>
          </w:rPr>
          <w:t>billboard</w:t>
        </w:r>
      </w:hyperlink>
      <w:hyperlink r:id="rId17">
        <w:r>
          <w:rPr>
            <w:color w:val="0000FF"/>
            <w:u w:val="single" w:color="0000FF"/>
          </w:rPr>
          <w:t>-</w:t>
        </w:r>
      </w:hyperlink>
      <w:hyperlink r:id="rId18">
        <w:r>
          <w:rPr>
            <w:color w:val="0000FF"/>
            <w:u w:val="single" w:color="0000FF"/>
          </w:rPr>
          <w:t>hot</w:t>
        </w:r>
      </w:hyperlink>
      <w:hyperlink r:id="rId19">
        <w:r>
          <w:rPr>
            <w:color w:val="0000FF"/>
            <w:u w:val="single" w:color="0000FF"/>
          </w:rPr>
          <w:t>-</w:t>
        </w:r>
      </w:hyperlink>
      <w:hyperlink r:id="rId20">
        <w:r>
          <w:rPr>
            <w:color w:val="0000FF"/>
            <w:u w:val="single" w:color="0000FF"/>
          </w:rPr>
          <w:t>100/</w:t>
        </w:r>
      </w:hyperlink>
      <w:hyperlink r:id="rId21">
        <w:r>
          <w:rPr>
            <w:color w:val="0000FF"/>
          </w:rPr>
          <w:t xml:space="preserve"> </w:t>
        </w:r>
      </w:hyperlink>
      <w:r>
        <w:t xml:space="preserve">which analyzes the chart trajectory of different songs, the Beatle’s popularity in 1964, and patterns in artists’ careers. </w:t>
      </w:r>
    </w:p>
    <w:p w14:paraId="533AD1BC" w14:textId="77777777" w:rsidR="009A38ED" w:rsidRDefault="00000000">
      <w:pPr>
        <w:spacing w:after="26" w:line="259" w:lineRule="auto"/>
        <w:ind w:left="361" w:firstLine="0"/>
      </w:pPr>
      <w:r>
        <w:t xml:space="preserve"> </w:t>
      </w:r>
      <w:r>
        <w:tab/>
        <w:t xml:space="preserve"> </w:t>
      </w:r>
    </w:p>
    <w:p w14:paraId="128CF4DD" w14:textId="77777777" w:rsidR="009A38ED" w:rsidRDefault="00000000">
      <w:pPr>
        <w:tabs>
          <w:tab w:val="center" w:pos="468"/>
          <w:tab w:val="center" w:pos="5056"/>
        </w:tabs>
        <w:ind w:left="0" w:firstLine="0"/>
      </w:pPr>
      <w:r>
        <w:rPr>
          <w:rFonts w:ascii="Calibri" w:eastAsia="Calibri" w:hAnsi="Calibri" w:cs="Calibri"/>
          <w:sz w:val="22"/>
        </w:rPr>
        <w:tab/>
      </w:r>
      <w:r>
        <w:t>(</w:t>
      </w:r>
      <w:proofErr w:type="spellStart"/>
      <w:r>
        <w:t>i</w:t>
      </w:r>
      <w:proofErr w:type="spellEnd"/>
      <w:r>
        <w:t>)</w:t>
      </w:r>
      <w:r>
        <w:rPr>
          <w:rFonts w:cs="Arial"/>
        </w:rPr>
        <w:t xml:space="preserve"> </w:t>
      </w:r>
      <w:r>
        <w:rPr>
          <w:rFonts w:cs="Arial"/>
        </w:rPr>
        <w:tab/>
      </w:r>
      <w:r>
        <w:t xml:space="preserve">Replicate the plot of the Beatles’ popularity in 1964 with the following code: </w:t>
      </w:r>
    </w:p>
    <w:p w14:paraId="449A746A" w14:textId="77777777" w:rsidR="009A38ED" w:rsidRDefault="00000000">
      <w:pPr>
        <w:spacing w:after="0" w:line="259" w:lineRule="auto"/>
        <w:ind w:left="1081" w:firstLine="0"/>
      </w:pPr>
      <w:r>
        <w:t xml:space="preserve"> </w:t>
      </w:r>
    </w:p>
    <w:p w14:paraId="7470CDD6" w14:textId="77777777" w:rsidR="009A38ED" w:rsidRDefault="00000000">
      <w:pPr>
        <w:spacing w:after="0" w:line="259" w:lineRule="auto"/>
        <w:ind w:left="361" w:firstLine="0"/>
      </w:pPr>
      <w:r>
        <w:rPr>
          <w:rFonts w:ascii="Courier New" w:eastAsia="Courier New" w:hAnsi="Courier New" w:cs="Courier New"/>
          <w:sz w:val="20"/>
        </w:rPr>
        <w:t xml:space="preserve"> </w:t>
      </w:r>
    </w:p>
    <w:p w14:paraId="269587F3" w14:textId="77777777" w:rsidR="009A38ED" w:rsidRDefault="00000000">
      <w:pPr>
        <w:spacing w:after="4"/>
        <w:ind w:left="356" w:right="3"/>
      </w:pPr>
      <w:r>
        <w:rPr>
          <w:rFonts w:ascii="Courier New" w:eastAsia="Courier New" w:hAnsi="Courier New" w:cs="Courier New"/>
          <w:sz w:val="20"/>
        </w:rPr>
        <w:t xml:space="preserve">import </w:t>
      </w:r>
      <w:proofErr w:type="spellStart"/>
      <w:r>
        <w:rPr>
          <w:rFonts w:ascii="Courier New" w:eastAsia="Courier New" w:hAnsi="Courier New" w:cs="Courier New"/>
          <w:sz w:val="20"/>
        </w:rPr>
        <w:t>plotnine</w:t>
      </w:r>
      <w:proofErr w:type="spellEnd"/>
      <w:r>
        <w:rPr>
          <w:rFonts w:ascii="Courier New" w:eastAsia="Courier New" w:hAnsi="Courier New" w:cs="Courier New"/>
          <w:sz w:val="20"/>
        </w:rPr>
        <w:t xml:space="preserve"> as </w:t>
      </w:r>
      <w:proofErr w:type="gramStart"/>
      <w:r>
        <w:rPr>
          <w:rFonts w:ascii="Courier New" w:eastAsia="Courier New" w:hAnsi="Courier New" w:cs="Courier New"/>
          <w:sz w:val="20"/>
        </w:rPr>
        <w:t>p9</w:t>
      </w:r>
      <w:proofErr w:type="gramEnd"/>
      <w:r>
        <w:rPr>
          <w:rFonts w:ascii="Courier New" w:eastAsia="Courier New" w:hAnsi="Courier New" w:cs="Courier New"/>
          <w:sz w:val="20"/>
        </w:rPr>
        <w:t xml:space="preserve"> </w:t>
      </w:r>
    </w:p>
    <w:p w14:paraId="518D3CD5" w14:textId="77777777" w:rsidR="009A38ED" w:rsidRDefault="00000000">
      <w:pPr>
        <w:spacing w:after="0" w:line="259" w:lineRule="auto"/>
        <w:ind w:left="361" w:firstLine="0"/>
      </w:pPr>
      <w:r>
        <w:rPr>
          <w:rFonts w:ascii="Courier New" w:eastAsia="Courier New" w:hAnsi="Courier New" w:cs="Courier New"/>
          <w:sz w:val="20"/>
        </w:rPr>
        <w:t xml:space="preserve"> </w:t>
      </w:r>
    </w:p>
    <w:p w14:paraId="3263A320" w14:textId="77777777" w:rsidR="009A38ED" w:rsidRDefault="00000000">
      <w:pPr>
        <w:spacing w:after="4"/>
        <w:ind w:left="356" w:right="3"/>
      </w:pPr>
      <w:r>
        <w:rPr>
          <w:rFonts w:ascii="Courier New" w:eastAsia="Courier New" w:hAnsi="Courier New" w:cs="Courier New"/>
          <w:sz w:val="20"/>
        </w:rPr>
        <w:t xml:space="preserve"># Beatles Dominance in 1964 </w:t>
      </w:r>
    </w:p>
    <w:p w14:paraId="3375E41C" w14:textId="77777777" w:rsidR="009A38ED" w:rsidRDefault="00000000">
      <w:pPr>
        <w:spacing w:after="4"/>
        <w:ind w:left="356" w:right="3"/>
      </w:pPr>
      <w:proofErr w:type="spellStart"/>
      <w:r>
        <w:rPr>
          <w:rFonts w:ascii="Courier New" w:eastAsia="Courier New" w:hAnsi="Courier New" w:cs="Courier New"/>
          <w:sz w:val="20"/>
        </w:rPr>
        <w:t>beatles</w:t>
      </w:r>
      <w:proofErr w:type="spellEnd"/>
      <w:r>
        <w:rPr>
          <w:rFonts w:ascii="Courier New" w:eastAsia="Courier New" w:hAnsi="Courier New" w:cs="Courier New"/>
          <w:sz w:val="20"/>
        </w:rPr>
        <w:t xml:space="preserve"> = billboard[(</w:t>
      </w:r>
      <w:proofErr w:type="spellStart"/>
      <w:proofErr w:type="gramStart"/>
      <w:r>
        <w:rPr>
          <w:rFonts w:ascii="Courier New" w:eastAsia="Courier New" w:hAnsi="Courier New" w:cs="Courier New"/>
          <w:sz w:val="20"/>
        </w:rPr>
        <w:t>billboard.artist</w:t>
      </w:r>
      <w:proofErr w:type="spellEnd"/>
      <w:proofErr w:type="gramEnd"/>
      <w:r>
        <w:rPr>
          <w:rFonts w:ascii="Courier New" w:eastAsia="Courier New" w:hAnsi="Courier New" w:cs="Courier New"/>
          <w:sz w:val="20"/>
        </w:rPr>
        <w:t>=='BEATLES') &amp; (</w:t>
      </w:r>
      <w:proofErr w:type="spellStart"/>
      <w:r>
        <w:rPr>
          <w:rFonts w:ascii="Courier New" w:eastAsia="Courier New" w:hAnsi="Courier New" w:cs="Courier New"/>
          <w:sz w:val="20"/>
        </w:rPr>
        <w:t>billboard.week</w:t>
      </w:r>
      <w:proofErr w:type="spellEnd"/>
      <w:r>
        <w:rPr>
          <w:rFonts w:ascii="Courier New" w:eastAsia="Courier New" w:hAnsi="Courier New" w:cs="Courier New"/>
          <w:sz w:val="20"/>
        </w:rPr>
        <w:t xml:space="preserve"> &gt;= </w:t>
      </w:r>
    </w:p>
    <w:p w14:paraId="4CBCC5B6" w14:textId="77777777" w:rsidR="009A38ED" w:rsidRDefault="00000000">
      <w:pPr>
        <w:spacing w:after="4"/>
        <w:ind w:left="356" w:right="3"/>
      </w:pPr>
      <w:r>
        <w:rPr>
          <w:rFonts w:ascii="Courier New" w:eastAsia="Courier New" w:hAnsi="Courier New" w:cs="Courier New"/>
          <w:sz w:val="20"/>
        </w:rPr>
        <w:t>'1964-02-01') &amp; (</w:t>
      </w:r>
      <w:proofErr w:type="spellStart"/>
      <w:proofErr w:type="gramStart"/>
      <w:r>
        <w:rPr>
          <w:rFonts w:ascii="Courier New" w:eastAsia="Courier New" w:hAnsi="Courier New" w:cs="Courier New"/>
          <w:sz w:val="20"/>
        </w:rPr>
        <w:t>billboard.week</w:t>
      </w:r>
      <w:proofErr w:type="spellEnd"/>
      <w:proofErr w:type="gramEnd"/>
      <w:r>
        <w:rPr>
          <w:rFonts w:ascii="Courier New" w:eastAsia="Courier New" w:hAnsi="Courier New" w:cs="Courier New"/>
          <w:sz w:val="20"/>
        </w:rPr>
        <w:t xml:space="preserve"> &lt;= '1964-06-01')].</w:t>
      </w:r>
      <w:proofErr w:type="spellStart"/>
      <w:r>
        <w:rPr>
          <w:rFonts w:ascii="Courier New" w:eastAsia="Courier New" w:hAnsi="Courier New" w:cs="Courier New"/>
          <w:sz w:val="20"/>
        </w:rPr>
        <w:t>reset_index</w:t>
      </w:r>
      <w:proofErr w:type="spellEnd"/>
      <w:r>
        <w:rPr>
          <w:rFonts w:ascii="Courier New" w:eastAsia="Courier New" w:hAnsi="Courier New" w:cs="Courier New"/>
          <w:sz w:val="20"/>
        </w:rPr>
        <w:t xml:space="preserve">() </w:t>
      </w:r>
    </w:p>
    <w:p w14:paraId="00F9B229" w14:textId="77777777" w:rsidR="009A38ED" w:rsidRPr="00BD1C02" w:rsidRDefault="00000000">
      <w:pPr>
        <w:spacing w:after="0" w:line="259" w:lineRule="auto"/>
        <w:ind w:left="361" w:firstLine="0"/>
        <w:rPr>
          <w:lang w:val="en-US"/>
        </w:rPr>
      </w:pPr>
      <w:r>
        <w:rPr>
          <w:rFonts w:ascii="Courier New" w:eastAsia="Courier New" w:hAnsi="Courier New" w:cs="Courier New"/>
          <w:sz w:val="20"/>
        </w:rPr>
        <w:t xml:space="preserve"> </w:t>
      </w:r>
    </w:p>
    <w:p w14:paraId="0634769C" w14:textId="77777777" w:rsidR="009A38ED" w:rsidRDefault="00000000">
      <w:pPr>
        <w:spacing w:after="4"/>
        <w:ind w:left="356" w:right="3"/>
      </w:pPr>
      <w:proofErr w:type="spellStart"/>
      <w:r>
        <w:rPr>
          <w:rFonts w:ascii="Courier New" w:eastAsia="Courier New" w:hAnsi="Courier New" w:cs="Courier New"/>
          <w:sz w:val="20"/>
        </w:rPr>
        <w:t>plot_beatles</w:t>
      </w:r>
      <w:proofErr w:type="spellEnd"/>
      <w:r>
        <w:rPr>
          <w:rFonts w:ascii="Courier New" w:eastAsia="Courier New" w:hAnsi="Courier New" w:cs="Courier New"/>
          <w:sz w:val="20"/>
        </w:rPr>
        <w:t xml:space="preserve"> = (p</w:t>
      </w:r>
      <w:proofErr w:type="gramStart"/>
      <w:r>
        <w:rPr>
          <w:rFonts w:ascii="Courier New" w:eastAsia="Courier New" w:hAnsi="Courier New" w:cs="Courier New"/>
          <w:sz w:val="20"/>
        </w:rPr>
        <w:t>9.ggplot</w:t>
      </w:r>
      <w:proofErr w:type="gramEnd"/>
      <w:r>
        <w:rPr>
          <w:rFonts w:ascii="Courier New" w:eastAsia="Courier New" w:hAnsi="Courier New" w:cs="Courier New"/>
          <w:sz w:val="20"/>
        </w:rPr>
        <w:t>(</w:t>
      </w:r>
      <w:proofErr w:type="spellStart"/>
      <w:r>
        <w:rPr>
          <w:rFonts w:ascii="Courier New" w:eastAsia="Courier New" w:hAnsi="Courier New" w:cs="Courier New"/>
          <w:sz w:val="20"/>
        </w:rPr>
        <w:t>beatles</w:t>
      </w:r>
      <w:proofErr w:type="spellEnd"/>
      <w:r>
        <w:rPr>
          <w:rFonts w:ascii="Courier New" w:eastAsia="Courier New" w:hAnsi="Courier New" w:cs="Courier New"/>
          <w:sz w:val="20"/>
        </w:rPr>
        <w:t>, p9.aes('week', '</w:t>
      </w:r>
      <w:proofErr w:type="spellStart"/>
      <w:r>
        <w:rPr>
          <w:rFonts w:ascii="Courier New" w:eastAsia="Courier New" w:hAnsi="Courier New" w:cs="Courier New"/>
          <w:sz w:val="20"/>
        </w:rPr>
        <w:t>this_week_position</w:t>
      </w:r>
      <w:proofErr w:type="spellEnd"/>
      <w:r>
        <w:rPr>
          <w:rFonts w:ascii="Courier New" w:eastAsia="Courier New" w:hAnsi="Courier New" w:cs="Courier New"/>
          <w:sz w:val="20"/>
        </w:rPr>
        <w:t xml:space="preserve">', group = 'song', </w:t>
      </w:r>
      <w:proofErr w:type="spellStart"/>
      <w:r>
        <w:rPr>
          <w:rFonts w:ascii="Courier New" w:eastAsia="Courier New" w:hAnsi="Courier New" w:cs="Courier New"/>
          <w:sz w:val="20"/>
        </w:rPr>
        <w:t>colour</w:t>
      </w:r>
      <w:proofErr w:type="spellEnd"/>
      <w:r>
        <w:rPr>
          <w:rFonts w:ascii="Courier New" w:eastAsia="Courier New" w:hAnsi="Courier New" w:cs="Courier New"/>
          <w:sz w:val="20"/>
        </w:rPr>
        <w:t xml:space="preserve"> = 'song')) </w:t>
      </w:r>
    </w:p>
    <w:p w14:paraId="25B6FC7E" w14:textId="77777777" w:rsidR="009A38ED" w:rsidRDefault="00000000">
      <w:pPr>
        <w:spacing w:after="4"/>
        <w:ind w:left="356" w:right="3"/>
      </w:pPr>
      <w:r>
        <w:rPr>
          <w:rFonts w:ascii="Courier New" w:eastAsia="Courier New" w:hAnsi="Courier New" w:cs="Courier New"/>
          <w:sz w:val="20"/>
        </w:rPr>
        <w:t xml:space="preserve"> + p</w:t>
      </w:r>
      <w:proofErr w:type="gramStart"/>
      <w:r>
        <w:rPr>
          <w:rFonts w:ascii="Courier New" w:eastAsia="Courier New" w:hAnsi="Courier New" w:cs="Courier New"/>
          <w:sz w:val="20"/>
        </w:rPr>
        <w:t>9.scale</w:t>
      </w:r>
      <w:proofErr w:type="gramEnd"/>
      <w:r>
        <w:rPr>
          <w:rFonts w:ascii="Courier New" w:eastAsia="Courier New" w:hAnsi="Courier New" w:cs="Courier New"/>
          <w:sz w:val="20"/>
        </w:rPr>
        <w:t xml:space="preserve">_y_reverse() + p9.geom_point() + p9.geom_line() </w:t>
      </w:r>
    </w:p>
    <w:p w14:paraId="78012720" w14:textId="77777777" w:rsidR="009A38ED" w:rsidRDefault="00000000">
      <w:pPr>
        <w:spacing w:after="214"/>
        <w:ind w:left="356" w:right="3"/>
      </w:pPr>
      <w:r>
        <w:rPr>
          <w:rFonts w:ascii="Courier New" w:eastAsia="Courier New" w:hAnsi="Courier New" w:cs="Courier New"/>
          <w:sz w:val="20"/>
        </w:rPr>
        <w:t xml:space="preserve"> + p</w:t>
      </w:r>
      <w:proofErr w:type="gramStart"/>
      <w:r>
        <w:rPr>
          <w:rFonts w:ascii="Courier New" w:eastAsia="Courier New" w:hAnsi="Courier New" w:cs="Courier New"/>
          <w:sz w:val="20"/>
        </w:rPr>
        <w:t>9.scale</w:t>
      </w:r>
      <w:proofErr w:type="gramEnd"/>
      <w:r>
        <w:rPr>
          <w:rFonts w:ascii="Courier New" w:eastAsia="Courier New" w:hAnsi="Courier New" w:cs="Courier New"/>
          <w:sz w:val="20"/>
        </w:rPr>
        <w:t xml:space="preserve">_x_datetime(breaks='1 month', </w:t>
      </w:r>
      <w:proofErr w:type="spellStart"/>
      <w:r>
        <w:rPr>
          <w:rFonts w:ascii="Courier New" w:eastAsia="Courier New" w:hAnsi="Courier New" w:cs="Courier New"/>
          <w:sz w:val="20"/>
        </w:rPr>
        <w:t>date_labels</w:t>
      </w:r>
      <w:proofErr w:type="spellEnd"/>
      <w:r>
        <w:rPr>
          <w:rFonts w:ascii="Courier New" w:eastAsia="Courier New" w:hAnsi="Courier New" w:cs="Courier New"/>
          <w:sz w:val="20"/>
        </w:rPr>
        <w:t xml:space="preserve"> = "%b") </w:t>
      </w:r>
    </w:p>
    <w:p w14:paraId="5F46DDC3" w14:textId="77777777" w:rsidR="009A38ED"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7DB418FD" wp14:editId="012F8EA3">
                <wp:extent cx="1829816" cy="6350"/>
                <wp:effectExtent l="0" t="0" r="0" b="0"/>
                <wp:docPr id="5192" name="Group 5192"/>
                <wp:cNvGraphicFramePr/>
                <a:graphic xmlns:a="http://schemas.openxmlformats.org/drawingml/2006/main">
                  <a:graphicData uri="http://schemas.microsoft.com/office/word/2010/wordprocessingGroup">
                    <wpg:wgp>
                      <wpg:cNvGrpSpPr/>
                      <wpg:grpSpPr>
                        <a:xfrm>
                          <a:off x="0" y="0"/>
                          <a:ext cx="1829816" cy="6350"/>
                          <a:chOff x="0" y="0"/>
                          <a:chExt cx="1829816" cy="6350"/>
                        </a:xfrm>
                      </wpg:grpSpPr>
                      <wps:wsp>
                        <wps:cNvPr id="5935" name="Shape 5935"/>
                        <wps:cNvSpPr/>
                        <wps:spPr>
                          <a:xfrm>
                            <a:off x="0" y="0"/>
                            <a:ext cx="1829816" cy="9144"/>
                          </a:xfrm>
                          <a:custGeom>
                            <a:avLst/>
                            <a:gdLst/>
                            <a:ahLst/>
                            <a:cxnLst/>
                            <a:rect l="0" t="0" r="0" b="0"/>
                            <a:pathLst>
                              <a:path w="1829816" h="9144">
                                <a:moveTo>
                                  <a:pt x="0" y="0"/>
                                </a:moveTo>
                                <a:lnTo>
                                  <a:pt x="1829816" y="0"/>
                                </a:lnTo>
                                <a:lnTo>
                                  <a:pt x="1829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92" style="width:144.08pt;height:0.5pt;mso-position-horizontal-relative:char;mso-position-vertical-relative:line" coordsize="18298,63">
                <v:shape id="Shape 5936" style="position:absolute;width:18298;height:91;left:0;top:0;" coordsize="1829816,9144" path="m0,0l1829816,0l1829816,9144l0,9144l0,0">
                  <v:stroke weight="0pt" endcap="flat" joinstyle="miter" miterlimit="10" on="false" color="#000000" opacity="0"/>
                  <v:fill on="true" color="#000000"/>
                </v:shape>
              </v:group>
            </w:pict>
          </mc:Fallback>
        </mc:AlternateContent>
      </w:r>
      <w:r>
        <w:rPr>
          <w:rFonts w:ascii="Garamond" w:eastAsia="Garamond" w:hAnsi="Garamond" w:cs="Garamond"/>
          <w:sz w:val="12"/>
        </w:rPr>
        <w:t xml:space="preserve"> </w:t>
      </w:r>
    </w:p>
    <w:p w14:paraId="3CB6700F" w14:textId="77777777" w:rsidR="009A38ED" w:rsidRDefault="00000000">
      <w:pPr>
        <w:spacing w:after="4"/>
        <w:ind w:left="356" w:right="3"/>
      </w:pPr>
      <w:r>
        <w:rPr>
          <w:rFonts w:ascii="Courier New" w:eastAsia="Courier New" w:hAnsi="Courier New" w:cs="Courier New"/>
          <w:sz w:val="20"/>
        </w:rPr>
        <w:t xml:space="preserve"> + p</w:t>
      </w:r>
      <w:proofErr w:type="gramStart"/>
      <w:r>
        <w:rPr>
          <w:rFonts w:ascii="Courier New" w:eastAsia="Courier New" w:hAnsi="Courier New" w:cs="Courier New"/>
          <w:sz w:val="20"/>
        </w:rPr>
        <w:t>9.ggtitle</w:t>
      </w:r>
      <w:proofErr w:type="gramEnd"/>
      <w:r>
        <w:rPr>
          <w:rFonts w:ascii="Courier New" w:eastAsia="Courier New" w:hAnsi="Courier New" w:cs="Courier New"/>
          <w:sz w:val="20"/>
        </w:rPr>
        <w:t xml:space="preserve">("Beatles Dominance in 1964") + p9.ylab("Position")) </w:t>
      </w:r>
    </w:p>
    <w:p w14:paraId="3DF5D0B5" w14:textId="77777777" w:rsidR="009A38ED" w:rsidRDefault="00000000">
      <w:pPr>
        <w:spacing w:after="0" w:line="259" w:lineRule="auto"/>
        <w:ind w:left="361" w:firstLine="0"/>
      </w:pPr>
      <w:r>
        <w:rPr>
          <w:rFonts w:ascii="Courier New" w:eastAsia="Courier New" w:hAnsi="Courier New" w:cs="Courier New"/>
          <w:sz w:val="20"/>
        </w:rPr>
        <w:t xml:space="preserve"> </w:t>
      </w:r>
    </w:p>
    <w:p w14:paraId="1A5480C1" w14:textId="77777777" w:rsidR="009A38ED" w:rsidRDefault="00000000">
      <w:pPr>
        <w:spacing w:after="4"/>
        <w:ind w:left="356" w:right="3"/>
      </w:pPr>
      <w:r>
        <w:rPr>
          <w:rFonts w:ascii="Courier New" w:eastAsia="Courier New" w:hAnsi="Courier New" w:cs="Courier New"/>
          <w:sz w:val="20"/>
        </w:rPr>
        <w:t>p</w:t>
      </w:r>
      <w:proofErr w:type="gramStart"/>
      <w:r>
        <w:rPr>
          <w:rFonts w:ascii="Courier New" w:eastAsia="Courier New" w:hAnsi="Courier New" w:cs="Courier New"/>
          <w:sz w:val="20"/>
        </w:rPr>
        <w:t>9.ggsave</w:t>
      </w:r>
      <w:proofErr w:type="gramEnd"/>
      <w:r>
        <w:rPr>
          <w:rFonts w:ascii="Courier New" w:eastAsia="Courier New" w:hAnsi="Courier New" w:cs="Courier New"/>
          <w:sz w:val="20"/>
        </w:rPr>
        <w:t>(</w:t>
      </w:r>
      <w:proofErr w:type="spellStart"/>
      <w:r>
        <w:rPr>
          <w:rFonts w:ascii="Courier New" w:eastAsia="Courier New" w:hAnsi="Courier New" w:cs="Courier New"/>
          <w:sz w:val="20"/>
        </w:rPr>
        <w:t>plot_beatles</w:t>
      </w:r>
      <w:proofErr w:type="spellEnd"/>
      <w:r>
        <w:rPr>
          <w:rFonts w:ascii="Courier New" w:eastAsia="Courier New" w:hAnsi="Courier New" w:cs="Courier New"/>
          <w:sz w:val="20"/>
        </w:rPr>
        <w:t xml:space="preserve">, filename='beatles.pdf') </w:t>
      </w:r>
    </w:p>
    <w:p w14:paraId="36DC2D27" w14:textId="77777777" w:rsidR="009A38ED" w:rsidRDefault="00000000">
      <w:pPr>
        <w:spacing w:after="0" w:line="259" w:lineRule="auto"/>
        <w:ind w:left="361" w:firstLine="0"/>
      </w:pPr>
      <w:r>
        <w:rPr>
          <w:rFonts w:ascii="Courier New" w:eastAsia="Courier New" w:hAnsi="Courier New" w:cs="Courier New"/>
          <w:sz w:val="20"/>
        </w:rPr>
        <w:t xml:space="preserve"> </w:t>
      </w:r>
    </w:p>
    <w:p w14:paraId="37BCFE1F" w14:textId="77777777" w:rsidR="009A38ED" w:rsidRDefault="00000000">
      <w:pPr>
        <w:spacing w:after="45" w:line="259" w:lineRule="auto"/>
        <w:ind w:left="361" w:firstLine="0"/>
      </w:pPr>
      <w:r>
        <w:rPr>
          <w:rFonts w:ascii="Courier New" w:eastAsia="Courier New" w:hAnsi="Courier New" w:cs="Courier New"/>
          <w:sz w:val="20"/>
        </w:rPr>
        <w:t xml:space="preserve"> </w:t>
      </w:r>
    </w:p>
    <w:p w14:paraId="252F9E0C" w14:textId="77777777" w:rsidR="009113BA" w:rsidRDefault="00000000">
      <w:pPr>
        <w:ind w:left="731"/>
      </w:pPr>
      <w:r>
        <w:t xml:space="preserve">This plot shows time on the x-axis and position on the y-axis. But we could represent the information in a different way. </w:t>
      </w:r>
    </w:p>
    <w:p w14:paraId="575BDA7A" w14:textId="77777777" w:rsidR="009113BA" w:rsidRDefault="009113BA">
      <w:pPr>
        <w:ind w:left="731"/>
      </w:pPr>
    </w:p>
    <w:p w14:paraId="686DB3A4" w14:textId="2ECF0768" w:rsidR="009A38ED" w:rsidRDefault="00000000">
      <w:pPr>
        <w:ind w:left="731"/>
      </w:pPr>
      <w:r>
        <w:t xml:space="preserve">Instead of putting rank on the y-axis, we could display the </w:t>
      </w:r>
      <w:r w:rsidRPr="00602873">
        <w:rPr>
          <w:u w:val="single"/>
        </w:rPr>
        <w:t>track name</w:t>
      </w:r>
      <w:r>
        <w:t xml:space="preserve"> and use another aesthetic to display the rank. </w:t>
      </w:r>
    </w:p>
    <w:p w14:paraId="53918640" w14:textId="77777777" w:rsidR="009A38ED" w:rsidRDefault="00000000">
      <w:pPr>
        <w:spacing w:after="0" w:line="259" w:lineRule="auto"/>
        <w:ind w:left="721" w:firstLine="0"/>
      </w:pPr>
      <w:r>
        <w:t xml:space="preserve"> </w:t>
      </w:r>
    </w:p>
    <w:p w14:paraId="10D81FC4" w14:textId="77777777" w:rsidR="009A38ED" w:rsidRDefault="00000000">
      <w:pPr>
        <w:numPr>
          <w:ilvl w:val="0"/>
          <w:numId w:val="2"/>
        </w:numPr>
        <w:ind w:hanging="360"/>
      </w:pPr>
      <w:r>
        <w:t xml:space="preserve">List possible aesthetics (other than position) that we could use to display rank, and then create plots using </w:t>
      </w:r>
      <w:proofErr w:type="gramStart"/>
      <w:r>
        <w:t>those aesthetics</w:t>
      </w:r>
      <w:proofErr w:type="gramEnd"/>
      <w:r>
        <w:t xml:space="preserve">.  </w:t>
      </w:r>
    </w:p>
    <w:p w14:paraId="5F9EBB52" w14:textId="77777777" w:rsidR="00602873" w:rsidRDefault="00602873" w:rsidP="00602873">
      <w:pPr>
        <w:ind w:left="706" w:firstLine="0"/>
      </w:pPr>
    </w:p>
    <w:p w14:paraId="4E4765DD" w14:textId="77777777" w:rsidR="009A38ED" w:rsidRDefault="00000000">
      <w:pPr>
        <w:numPr>
          <w:ilvl w:val="0"/>
          <w:numId w:val="2"/>
        </w:numPr>
        <w:ind w:hanging="360"/>
      </w:pPr>
      <w:r>
        <w:t xml:space="preserve">What do you notice? What aesthetic makes it easiest to see the pattern over time? What makes it hardest? Does combining aesthetics make it better? What makes the original plot so good? </w:t>
      </w:r>
    </w:p>
    <w:p w14:paraId="731230BC" w14:textId="77777777" w:rsidR="00B35C51" w:rsidRDefault="00B35C51" w:rsidP="00B35C51">
      <w:pPr>
        <w:pStyle w:val="ListParagraph"/>
      </w:pPr>
    </w:p>
    <w:p w14:paraId="1BE48067" w14:textId="77777777" w:rsidR="00B35C51" w:rsidRPr="00B35C51" w:rsidRDefault="00B35C51" w:rsidP="00B35C51">
      <w:pPr>
        <w:pStyle w:val="ListParagraph"/>
        <w:numPr>
          <w:ilvl w:val="0"/>
          <w:numId w:val="2"/>
        </w:numPr>
        <w:rPr>
          <w:rFonts w:ascii="Courier New" w:eastAsia="Courier New" w:hAnsi="Courier New" w:cs="Courier New"/>
          <w:color w:val="000000" w:themeColor="text1"/>
          <w:sz w:val="20"/>
          <w:szCs w:val="20"/>
          <w:lang w:val="en-US"/>
        </w:rPr>
      </w:pPr>
      <w:r w:rsidRPr="00B35C51">
        <w:rPr>
          <w:rFonts w:ascii="Courier New" w:eastAsia="Courier New" w:hAnsi="Courier New" w:cs="Courier New"/>
          <w:color w:val="000000" w:themeColor="text1"/>
          <w:sz w:val="20"/>
          <w:szCs w:val="20"/>
          <w:lang w:val="en-US"/>
        </w:rPr>
        <w:lastRenderedPageBreak/>
        <w:t>The track names are displayed on the y-axis and utilize the size of the circles to indicate the songs' ranks. The size corresponds to the songs' current weekly position, with larger circles representing higher positions and smaller circles for lower ones.</w:t>
      </w:r>
    </w:p>
    <w:p w14:paraId="281EBCAC" w14:textId="77777777" w:rsidR="00B35C51" w:rsidRPr="00B35C51" w:rsidRDefault="00B35C51" w:rsidP="00B35C51">
      <w:pPr>
        <w:pStyle w:val="ListParagraph"/>
        <w:numPr>
          <w:ilvl w:val="0"/>
          <w:numId w:val="2"/>
        </w:numPr>
        <w:rPr>
          <w:rFonts w:ascii="Courier New" w:eastAsia="Courier New" w:hAnsi="Courier New" w:cs="Courier New"/>
          <w:color w:val="000000" w:themeColor="text1"/>
          <w:sz w:val="20"/>
          <w:szCs w:val="20"/>
          <w:lang w:val="en-US"/>
        </w:rPr>
      </w:pPr>
    </w:p>
    <w:p w14:paraId="3E38D060" w14:textId="77777777" w:rsidR="00B35C51" w:rsidRPr="00B35C51" w:rsidRDefault="00B35C51" w:rsidP="00B35C51">
      <w:pPr>
        <w:pStyle w:val="ListParagraph"/>
        <w:numPr>
          <w:ilvl w:val="0"/>
          <w:numId w:val="2"/>
        </w:numPr>
        <w:rPr>
          <w:rFonts w:ascii="Courier New" w:eastAsia="Courier New" w:hAnsi="Courier New" w:cs="Courier New"/>
          <w:color w:val="000000" w:themeColor="text1"/>
          <w:sz w:val="20"/>
          <w:szCs w:val="20"/>
          <w:lang w:val="en-US"/>
        </w:rPr>
      </w:pPr>
      <w:r w:rsidRPr="00B35C51">
        <w:rPr>
          <w:rFonts w:ascii="Courier New" w:eastAsia="Courier New" w:hAnsi="Courier New" w:cs="Courier New"/>
          <w:color w:val="000000" w:themeColor="text1"/>
          <w:sz w:val="20"/>
          <w:szCs w:val="20"/>
          <w:lang w:val="en-US"/>
        </w:rPr>
        <w:t>Additionally, the color gradient is also employed to represent the rank, with darker colors signifying higher positions and lighter colors indicating lower positions, transitioning from dark purple to light yellow.</w:t>
      </w:r>
      <w:r w:rsidRPr="00B35C51">
        <w:rPr>
          <w:b/>
          <w:bCs/>
          <w:sz w:val="20"/>
          <w:szCs w:val="20"/>
          <w:lang w:val="en-US"/>
        </w:rPr>
        <w:t xml:space="preserve"> </w:t>
      </w:r>
    </w:p>
    <w:p w14:paraId="41B25FCE" w14:textId="77777777" w:rsidR="00B35C51" w:rsidRDefault="00B35C51">
      <w:pPr>
        <w:numPr>
          <w:ilvl w:val="0"/>
          <w:numId w:val="2"/>
        </w:numPr>
        <w:ind w:hanging="360"/>
      </w:pPr>
    </w:p>
    <w:p w14:paraId="241BA9F3" w14:textId="77777777" w:rsidR="009A38ED" w:rsidRDefault="00000000">
      <w:pPr>
        <w:numPr>
          <w:ilvl w:val="0"/>
          <w:numId w:val="2"/>
        </w:numPr>
        <w:ind w:hanging="360"/>
      </w:pPr>
      <w:r>
        <w:t xml:space="preserve">You’ve probably used size as one of the aesthetics - but what is size really mapped to? Create a small experiment to determine whether size is mapped to radius or area? Which do you think it should be mapped to?  </w:t>
      </w:r>
    </w:p>
    <w:p w14:paraId="5453A0E0" w14:textId="77777777" w:rsidR="009A38ED" w:rsidRDefault="00000000">
      <w:pPr>
        <w:spacing w:after="0" w:line="259" w:lineRule="auto"/>
        <w:ind w:left="361" w:firstLine="0"/>
      </w:pPr>
      <w:r>
        <w:t xml:space="preserve"> </w:t>
      </w:r>
    </w:p>
    <w:p w14:paraId="274F83CC" w14:textId="77777777" w:rsidR="009A38ED" w:rsidRDefault="00000000">
      <w:pPr>
        <w:spacing w:after="0" w:line="259" w:lineRule="auto"/>
        <w:ind w:left="361" w:firstLine="0"/>
      </w:pPr>
      <w:r>
        <w:t xml:space="preserve"> </w:t>
      </w:r>
    </w:p>
    <w:p w14:paraId="307FFB75" w14:textId="77777777" w:rsidR="009A38ED" w:rsidRDefault="00000000">
      <w:pPr>
        <w:tabs>
          <w:tab w:val="center" w:pos="495"/>
          <w:tab w:val="center" w:pos="1489"/>
        </w:tabs>
        <w:ind w:left="0" w:firstLine="0"/>
      </w:pPr>
      <w:r>
        <w:rPr>
          <w:rFonts w:ascii="Calibri" w:eastAsia="Calibri" w:hAnsi="Calibri" w:cs="Calibri"/>
          <w:sz w:val="22"/>
        </w:rPr>
        <w:tab/>
      </w:r>
      <w:r>
        <w:t>(ii)</w:t>
      </w:r>
      <w:r>
        <w:rPr>
          <w:rFonts w:cs="Arial"/>
        </w:rPr>
        <w:t xml:space="preserve"> </w:t>
      </w:r>
      <w:r>
        <w:rPr>
          <w:rFonts w:cs="Arial"/>
        </w:rPr>
        <w:tab/>
      </w:r>
      <w:r>
        <w:t xml:space="preserve">Explore </w:t>
      </w:r>
    </w:p>
    <w:p w14:paraId="38DE82E2" w14:textId="77777777" w:rsidR="009A38ED" w:rsidRDefault="00000000">
      <w:pPr>
        <w:spacing w:after="0" w:line="259" w:lineRule="auto"/>
        <w:ind w:left="1081" w:firstLine="0"/>
      </w:pPr>
      <w:r>
        <w:t xml:space="preserve"> </w:t>
      </w:r>
    </w:p>
    <w:p w14:paraId="4B4FE79A" w14:textId="77777777" w:rsidR="009A38ED" w:rsidRDefault="00000000">
      <w:pPr>
        <w:ind w:left="356"/>
      </w:pPr>
      <w:r>
        <w:t xml:space="preserve">Use the data to explore questions that you find interesting. We encourage you to choose your own </w:t>
      </w:r>
      <w:proofErr w:type="gramStart"/>
      <w:r>
        <w:t>investigations;</w:t>
      </w:r>
      <w:proofErr w:type="gramEnd"/>
      <w:r>
        <w:t xml:space="preserve"> some ideas: </w:t>
      </w:r>
    </w:p>
    <w:p w14:paraId="5374CE12" w14:textId="77777777" w:rsidR="009A38ED" w:rsidRDefault="00000000">
      <w:pPr>
        <w:spacing w:after="0" w:line="259" w:lineRule="auto"/>
        <w:ind w:left="361" w:firstLine="0"/>
      </w:pPr>
      <w:r>
        <w:t xml:space="preserve"> </w:t>
      </w:r>
    </w:p>
    <w:p w14:paraId="43125B2F" w14:textId="77777777" w:rsidR="009A38ED" w:rsidRDefault="00000000">
      <w:pPr>
        <w:numPr>
          <w:ilvl w:val="0"/>
          <w:numId w:val="3"/>
        </w:numPr>
        <w:ind w:hanging="360"/>
      </w:pPr>
      <w:r>
        <w:t xml:space="preserve">How has the popularity of female artists changed over time? </w:t>
      </w:r>
    </w:p>
    <w:p w14:paraId="32410154" w14:textId="77777777" w:rsidR="009A38ED" w:rsidRDefault="00000000">
      <w:pPr>
        <w:numPr>
          <w:ilvl w:val="0"/>
          <w:numId w:val="3"/>
        </w:numPr>
        <w:ind w:hanging="360"/>
      </w:pPr>
      <w:r>
        <w:t xml:space="preserve">How have pop musician career trajectories changed over time? Do artists peak sooner or later, and is their popularity </w:t>
      </w:r>
      <w:proofErr w:type="gramStart"/>
      <w:r>
        <w:t>more or less stable</w:t>
      </w:r>
      <w:proofErr w:type="gramEnd"/>
      <w:r>
        <w:t xml:space="preserve">? </w:t>
      </w:r>
    </w:p>
    <w:p w14:paraId="02DCB289" w14:textId="77777777" w:rsidR="009A38ED" w:rsidRDefault="00000000">
      <w:pPr>
        <w:numPr>
          <w:ilvl w:val="0"/>
          <w:numId w:val="3"/>
        </w:numPr>
        <w:ind w:hanging="360"/>
      </w:pPr>
      <w:r>
        <w:t xml:space="preserve">How did pop music evolve in the 1990s? </w:t>
      </w:r>
    </w:p>
    <w:p w14:paraId="67B9DC07" w14:textId="77777777" w:rsidR="009A38ED" w:rsidRDefault="00000000">
      <w:pPr>
        <w:spacing w:after="0" w:line="259" w:lineRule="auto"/>
        <w:ind w:left="361" w:firstLine="0"/>
      </w:pPr>
      <w:r>
        <w:t xml:space="preserve"> </w:t>
      </w:r>
    </w:p>
    <w:p w14:paraId="603AE377" w14:textId="77777777" w:rsidR="009A38ED" w:rsidRDefault="00000000">
      <w:pPr>
        <w:ind w:left="356"/>
      </w:pPr>
      <w:r>
        <w:t xml:space="preserve">Use </w:t>
      </w:r>
      <w:proofErr w:type="spellStart"/>
      <w:proofErr w:type="gramStart"/>
      <w:r>
        <w:t>plotnine.ggplot</w:t>
      </w:r>
      <w:proofErr w:type="spellEnd"/>
      <w:proofErr w:type="gramEnd"/>
      <w:r>
        <w:t xml:space="preserve"> to produce at least 2 informative plots for your investigation. For each visualization you produce, </w:t>
      </w:r>
      <w:r w:rsidRPr="00865116">
        <w:rPr>
          <w:highlight w:val="yellow"/>
        </w:rPr>
        <w:t>produce two alternates that present the same information using different aesthetics. Describe which visualization you find most informative and why.</w:t>
      </w:r>
      <w:r>
        <w:t xml:space="preserve"> </w:t>
      </w:r>
    </w:p>
    <w:p w14:paraId="4E3544CA" w14:textId="77777777" w:rsidR="009A38ED" w:rsidRPr="003D7F4C" w:rsidRDefault="00000000">
      <w:pPr>
        <w:spacing w:after="0" w:line="259" w:lineRule="auto"/>
        <w:ind w:left="361" w:firstLine="0"/>
        <w:rPr>
          <w:lang w:val="en-US" w:eastAsia="zh-CN"/>
        </w:rPr>
      </w:pPr>
      <w:r>
        <w:t xml:space="preserve"> </w:t>
      </w:r>
    </w:p>
    <w:p w14:paraId="6C9CDD2F" w14:textId="77777777" w:rsidR="009A38ED" w:rsidRDefault="00000000">
      <w:pPr>
        <w:ind w:left="356"/>
      </w:pPr>
      <w:r>
        <w:t xml:space="preserve">Summarize what you’ve learned in a half page writeup that refers to your visualization. </w:t>
      </w:r>
    </w:p>
    <w:p w14:paraId="58DE522D" w14:textId="77777777" w:rsidR="009A38ED" w:rsidRDefault="00000000">
      <w:pPr>
        <w:spacing w:after="0" w:line="239" w:lineRule="auto"/>
        <w:ind w:left="0" w:right="6417" w:firstLine="0"/>
      </w:pPr>
      <w:r>
        <w:t xml:space="preserve">  </w:t>
      </w:r>
      <w:r>
        <w:tab/>
      </w:r>
      <w:r>
        <w:rPr>
          <w:rFonts w:cs="Arial"/>
          <w:b/>
        </w:rPr>
        <w:t xml:space="preserve"> </w:t>
      </w:r>
    </w:p>
    <w:p w14:paraId="64037D29" w14:textId="77777777" w:rsidR="009A38ED" w:rsidRDefault="00000000">
      <w:pPr>
        <w:pStyle w:val="Heading1"/>
        <w:ind w:left="346" w:hanging="361"/>
      </w:pPr>
      <w:r>
        <w:t xml:space="preserve">Poisonous Mushrooms </w:t>
      </w:r>
    </w:p>
    <w:p w14:paraId="74E56E8D" w14:textId="77777777" w:rsidR="009A38ED" w:rsidRDefault="00000000">
      <w:pPr>
        <w:spacing w:after="0" w:line="259" w:lineRule="auto"/>
        <w:ind w:left="361" w:firstLine="0"/>
      </w:pPr>
      <w:r>
        <w:t xml:space="preserve"> </w:t>
      </w:r>
    </w:p>
    <w:p w14:paraId="20CEFD34" w14:textId="77777777" w:rsidR="009A38ED" w:rsidRDefault="00000000">
      <w:pPr>
        <w:ind w:left="356"/>
      </w:pPr>
      <w:r>
        <w:t xml:space="preserve">A foodie friend wants to cook a dish with fresh collected mushrooms. However, he knows that some wild mushrooms are </w:t>
      </w:r>
      <w:proofErr w:type="gramStart"/>
      <w:r>
        <w:t>delicious</w:t>
      </w:r>
      <w:proofErr w:type="gramEnd"/>
      <w:r>
        <w:t xml:space="preserve"> and others can be deadly. </w:t>
      </w:r>
    </w:p>
    <w:p w14:paraId="3FD46F9C" w14:textId="77777777" w:rsidR="009A38ED" w:rsidRDefault="00000000">
      <w:pPr>
        <w:spacing w:after="0" w:line="259" w:lineRule="auto"/>
        <w:ind w:left="361" w:firstLine="0"/>
      </w:pPr>
      <w:r>
        <w:t xml:space="preserve"> </w:t>
      </w:r>
    </w:p>
    <w:p w14:paraId="53CA8498" w14:textId="77777777" w:rsidR="009A38ED" w:rsidRDefault="00000000">
      <w:pPr>
        <w:spacing w:after="25"/>
        <w:ind w:left="731"/>
      </w:pPr>
      <w:r>
        <w:rPr>
          <w:rFonts w:cs="Arial"/>
          <w:i/>
        </w:rPr>
        <w:t xml:space="preserve">‘There is no test to determine edible versus poisonous mushrooms. Ignore any advice such as “a poisonous mushroom will tarnish a silver spoon,” “if it bruises blue, it’s poisonous,” etc. These are old wives’ tales and folk myths, and </w:t>
      </w:r>
      <w:proofErr w:type="gramStart"/>
      <w:r>
        <w:rPr>
          <w:rFonts w:cs="Arial"/>
          <w:i/>
        </w:rPr>
        <w:t>completely untrue</w:t>
      </w:r>
      <w:proofErr w:type="gramEnd"/>
      <w:r>
        <w:rPr>
          <w:rFonts w:cs="Arial"/>
          <w:i/>
        </w:rPr>
        <w:t>.’</w:t>
      </w:r>
      <w:r>
        <w:rPr>
          <w:rFonts w:cs="Arial"/>
          <w:i/>
          <w:vertAlign w:val="superscript"/>
        </w:rPr>
        <w:footnoteReference w:id="3"/>
      </w:r>
      <w:r>
        <w:rPr>
          <w:rFonts w:cs="Arial"/>
          <w:i/>
        </w:rPr>
        <w:t xml:space="preserve"> </w:t>
      </w:r>
    </w:p>
    <w:p w14:paraId="1B4D9BA7" w14:textId="77777777" w:rsidR="009A38ED" w:rsidRDefault="00000000">
      <w:pPr>
        <w:spacing w:after="0" w:line="259" w:lineRule="auto"/>
        <w:ind w:left="361" w:firstLine="0"/>
      </w:pPr>
      <w:r>
        <w:t xml:space="preserve"> </w:t>
      </w:r>
    </w:p>
    <w:p w14:paraId="0B5926BE" w14:textId="77777777" w:rsidR="009A38ED" w:rsidRDefault="00000000">
      <w:pPr>
        <w:ind w:left="356"/>
      </w:pPr>
      <w:r>
        <w:lastRenderedPageBreak/>
        <w:t xml:space="preserve">You’ve managed to collect data on 8,124 mushrooms, their features, and whether they are edible. It would be difficult to remember </w:t>
      </w:r>
      <w:proofErr w:type="gramStart"/>
      <w:r>
        <w:t>all of</w:t>
      </w:r>
      <w:proofErr w:type="gramEnd"/>
      <w:r>
        <w:t xml:space="preserve"> these individual mushrooms, so your goal in this assignment is to determine if there </w:t>
      </w:r>
      <w:r w:rsidRPr="002B3830">
        <w:rPr>
          <w:highlight w:val="yellow"/>
        </w:rPr>
        <w:t>are rules of thumb</w:t>
      </w:r>
      <w:r>
        <w:t xml:space="preserve"> that can help your friend. </w:t>
      </w:r>
    </w:p>
    <w:p w14:paraId="76300F07" w14:textId="77777777" w:rsidR="009A38ED" w:rsidRDefault="00000000">
      <w:pPr>
        <w:spacing w:after="18" w:line="259" w:lineRule="auto"/>
        <w:ind w:left="361" w:firstLine="0"/>
      </w:pPr>
      <w:r>
        <w:t xml:space="preserve"> </w:t>
      </w:r>
    </w:p>
    <w:p w14:paraId="2CBD6EBD" w14:textId="77777777" w:rsidR="009A38ED" w:rsidRDefault="00000000">
      <w:pPr>
        <w:ind w:left="356"/>
      </w:pPr>
      <w:r>
        <w:t xml:space="preserve">The data is in the file “agaricus-lepiota.data.txt” </w:t>
      </w:r>
    </w:p>
    <w:p w14:paraId="7A4E116A" w14:textId="77777777" w:rsidR="009A38ED" w:rsidRDefault="00000000">
      <w:pPr>
        <w:spacing w:after="0" w:line="259" w:lineRule="auto"/>
        <w:ind w:left="361" w:firstLine="0"/>
      </w:pPr>
      <w:r>
        <w:rPr>
          <w:rFonts w:ascii="Calibri" w:eastAsia="Calibri" w:hAnsi="Calibri" w:cs="Calibri"/>
        </w:rPr>
        <w:t xml:space="preserve"> </w:t>
      </w:r>
    </w:p>
    <w:p w14:paraId="1FFEF7A9" w14:textId="77777777" w:rsidR="009A38ED" w:rsidRDefault="00000000">
      <w:pPr>
        <w:spacing w:after="56"/>
        <w:ind w:left="356" w:right="721"/>
      </w:pPr>
      <w:proofErr w:type="spellStart"/>
      <w:r>
        <w:rPr>
          <w:rFonts w:ascii="Courier New" w:eastAsia="Courier New" w:hAnsi="Courier New" w:cs="Courier New"/>
          <w:sz w:val="20"/>
        </w:rPr>
        <w:t>mushroom_data</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pd.read</w:t>
      </w:r>
      <w:proofErr w:type="gramEnd"/>
      <w:r>
        <w:rPr>
          <w:rFonts w:ascii="Courier New" w:eastAsia="Courier New" w:hAnsi="Courier New" w:cs="Courier New"/>
          <w:sz w:val="20"/>
        </w:rPr>
        <w:t>_table</w:t>
      </w:r>
      <w:proofErr w:type="spellEnd"/>
      <w:r>
        <w:rPr>
          <w:rFonts w:ascii="Courier New" w:eastAsia="Courier New" w:hAnsi="Courier New" w:cs="Courier New"/>
          <w:sz w:val="20"/>
        </w:rPr>
        <w:t xml:space="preserve">("tables/agaricus-lepiota.data.txt",                               </w:t>
      </w:r>
      <w:proofErr w:type="spellStart"/>
      <w:r>
        <w:rPr>
          <w:rFonts w:ascii="Courier New" w:eastAsia="Courier New" w:hAnsi="Courier New" w:cs="Courier New"/>
          <w:sz w:val="20"/>
        </w:rPr>
        <w:t>sep</w:t>
      </w:r>
      <w:proofErr w:type="spellEnd"/>
      <w:r>
        <w:rPr>
          <w:rFonts w:ascii="Courier New" w:eastAsia="Courier New" w:hAnsi="Courier New" w:cs="Courier New"/>
          <w:sz w:val="20"/>
        </w:rPr>
        <w:t xml:space="preserve"> = ',', header=None) </w:t>
      </w:r>
    </w:p>
    <w:p w14:paraId="136FD475" w14:textId="77777777" w:rsidR="009A38ED" w:rsidRDefault="00000000">
      <w:pPr>
        <w:spacing w:after="0" w:line="259" w:lineRule="auto"/>
        <w:ind w:left="361" w:firstLine="0"/>
      </w:pPr>
      <w:r>
        <w:rPr>
          <w:rFonts w:ascii="Calibri" w:eastAsia="Calibri" w:hAnsi="Calibri" w:cs="Calibri"/>
        </w:rPr>
        <w:t xml:space="preserve"> </w:t>
      </w:r>
    </w:p>
    <w:p w14:paraId="4436399C" w14:textId="77777777" w:rsidR="009A38ED" w:rsidRDefault="00000000">
      <w:pPr>
        <w:ind w:left="356"/>
      </w:pPr>
      <w:r>
        <w:t xml:space="preserve">First, let’s graph the data to try to identify patterns using the skills we’ve learned so far. The data records 22 different features for each mushroom, so we have a high dimensional space. </w:t>
      </w:r>
    </w:p>
    <w:p w14:paraId="6F4CFCD8" w14:textId="77777777" w:rsidR="009A38ED" w:rsidRDefault="00000000">
      <w:pPr>
        <w:spacing w:after="0" w:line="259" w:lineRule="auto"/>
        <w:ind w:left="361" w:firstLine="0"/>
      </w:pPr>
      <w:r>
        <w:rPr>
          <w:rFonts w:ascii="Calibri" w:eastAsia="Calibri" w:hAnsi="Calibri" w:cs="Calibri"/>
        </w:rPr>
        <w:t xml:space="preserve"> </w:t>
      </w:r>
    </w:p>
    <w:p w14:paraId="778CEF3D" w14:textId="77777777" w:rsidR="009A38ED" w:rsidRDefault="00000000">
      <w:pPr>
        <w:ind w:left="356"/>
      </w:pPr>
      <w:r>
        <w:t>The feature values can be seen in the ‘</w:t>
      </w:r>
      <w:proofErr w:type="spellStart"/>
      <w:r>
        <w:t>agaricus-</w:t>
      </w:r>
      <w:proofErr w:type="gramStart"/>
      <w:r>
        <w:t>lepiota.names</w:t>
      </w:r>
      <w:proofErr w:type="spellEnd"/>
      <w:proofErr w:type="gramEnd"/>
      <w:r>
        <w:t xml:space="preserve">’ file. You are welcome to create new, more legible columns using </w:t>
      </w:r>
      <w:proofErr w:type="gramStart"/>
      <w:r>
        <w:t>apply(</w:t>
      </w:r>
      <w:proofErr w:type="gramEnd"/>
      <w:r>
        <w:t xml:space="preserve">) in Pandas if you prefer.  </w:t>
      </w:r>
    </w:p>
    <w:p w14:paraId="74C2F244" w14:textId="77777777" w:rsidR="009A38ED" w:rsidRDefault="00000000">
      <w:pPr>
        <w:spacing w:after="0" w:line="259" w:lineRule="auto"/>
        <w:ind w:left="361" w:firstLine="0"/>
      </w:pPr>
      <w:r>
        <w:t xml:space="preserve"> </w:t>
      </w:r>
    </w:p>
    <w:p w14:paraId="75D50553" w14:textId="77777777" w:rsidR="009A38ED" w:rsidRDefault="00000000">
      <w:pPr>
        <w:spacing w:after="29"/>
        <w:ind w:left="356"/>
      </w:pPr>
      <w:r>
        <w:t xml:space="preserve">Explore different graphs of the data trying to identify which dimensions appear to be important for predicting whether a mushroom is edible. Include the </w:t>
      </w:r>
      <w:proofErr w:type="gramStart"/>
      <w:r>
        <w:t>dimension</w:t>
      </w:r>
      <w:proofErr w:type="gramEnd"/>
      <w:r>
        <w:t xml:space="preserve"> </w:t>
      </w:r>
    </w:p>
    <w:p w14:paraId="083A2D47" w14:textId="77777777" w:rsidR="009A38ED" w:rsidRDefault="00000000">
      <w:pPr>
        <w:ind w:left="356"/>
      </w:pPr>
      <w:r>
        <w:t xml:space="preserve">‘edible’.  </w:t>
      </w:r>
    </w:p>
    <w:p w14:paraId="3AE7B477" w14:textId="77777777" w:rsidR="009A38ED" w:rsidRDefault="00000000">
      <w:pPr>
        <w:spacing w:after="0" w:line="259" w:lineRule="auto"/>
        <w:ind w:left="361" w:firstLine="0"/>
      </w:pPr>
      <w:r>
        <w:t xml:space="preserve"> </w:t>
      </w:r>
    </w:p>
    <w:p w14:paraId="6603117E" w14:textId="77777777" w:rsidR="009A38ED" w:rsidRPr="00705D6F" w:rsidRDefault="00000000">
      <w:pPr>
        <w:ind w:left="356"/>
        <w:rPr>
          <w:color w:val="FF0000"/>
        </w:rPr>
      </w:pPr>
      <w:r w:rsidRPr="00705D6F">
        <w:rPr>
          <w:color w:val="FF0000"/>
        </w:rPr>
        <w:t xml:space="preserve">You can represent many dimensions, using the x-axis, y-axis, colors, shapes, sizes, and small multiples (facets). </w:t>
      </w:r>
    </w:p>
    <w:p w14:paraId="1EC30DEE" w14:textId="77777777" w:rsidR="009A38ED" w:rsidRPr="00705D6F" w:rsidRDefault="00000000">
      <w:pPr>
        <w:spacing w:after="0"/>
        <w:ind w:left="356"/>
        <w:rPr>
          <w:color w:val="FF0000"/>
        </w:rPr>
      </w:pPr>
      <w:r w:rsidRPr="00705D6F">
        <w:rPr>
          <w:rFonts w:cs="Arial"/>
          <w:i/>
          <w:color w:val="FF0000"/>
        </w:rPr>
        <w:t xml:space="preserve">Hint: you can use </w:t>
      </w:r>
      <w:proofErr w:type="spellStart"/>
      <w:r w:rsidRPr="00705D6F">
        <w:rPr>
          <w:rFonts w:cs="Arial"/>
          <w:i/>
          <w:color w:val="FF0000"/>
        </w:rPr>
        <w:t>geom_</w:t>
      </w:r>
      <w:proofErr w:type="gramStart"/>
      <w:r w:rsidRPr="00705D6F">
        <w:rPr>
          <w:rFonts w:cs="Arial"/>
          <w:i/>
          <w:color w:val="FF0000"/>
        </w:rPr>
        <w:t>jitter</w:t>
      </w:r>
      <w:proofErr w:type="spellEnd"/>
      <w:r w:rsidRPr="00705D6F">
        <w:rPr>
          <w:rFonts w:cs="Arial"/>
          <w:i/>
          <w:color w:val="FF0000"/>
        </w:rPr>
        <w:t>(</w:t>
      </w:r>
      <w:proofErr w:type="gramEnd"/>
      <w:r w:rsidRPr="00705D6F">
        <w:rPr>
          <w:rFonts w:cs="Arial"/>
          <w:i/>
          <w:color w:val="FF0000"/>
        </w:rPr>
        <w:t xml:space="preserve">) at the end of your </w:t>
      </w:r>
      <w:proofErr w:type="spellStart"/>
      <w:r w:rsidRPr="00705D6F">
        <w:rPr>
          <w:rFonts w:cs="Arial"/>
          <w:i/>
          <w:color w:val="FF0000"/>
        </w:rPr>
        <w:t>ggplot</w:t>
      </w:r>
      <w:proofErr w:type="spellEnd"/>
      <w:r w:rsidRPr="00705D6F">
        <w:rPr>
          <w:rFonts w:cs="Arial"/>
          <w:i/>
          <w:color w:val="FF0000"/>
        </w:rPr>
        <w:t xml:space="preserve"> command, or set the opacity between zero and 1 (alpha) to prevent overplotting. </w:t>
      </w:r>
    </w:p>
    <w:p w14:paraId="3BFA204E" w14:textId="77777777" w:rsidR="009A38ED" w:rsidRDefault="00000000">
      <w:pPr>
        <w:spacing w:after="0" w:line="259" w:lineRule="auto"/>
        <w:ind w:left="361" w:firstLine="0"/>
      </w:pPr>
      <w:r>
        <w:t xml:space="preserve"> </w:t>
      </w:r>
    </w:p>
    <w:p w14:paraId="05B616B3" w14:textId="77777777" w:rsidR="009A38ED" w:rsidRDefault="00000000">
      <w:pPr>
        <w:ind w:left="356"/>
      </w:pPr>
      <w:r w:rsidRPr="00CD05A2">
        <w:rPr>
          <w:highlight w:val="yellow"/>
        </w:rPr>
        <w:t>Explore the data to come up with a rule of thumb to help your friend identify edible mushrooms. Write your rule of thumb and include graphs that demonstrate its performance.</w:t>
      </w:r>
      <w:r>
        <w:t xml:space="preserve"> </w:t>
      </w:r>
    </w:p>
    <w:p w14:paraId="359173A5" w14:textId="77777777" w:rsidR="009A38ED" w:rsidRDefault="00000000">
      <w:pPr>
        <w:spacing w:after="1382" w:line="259" w:lineRule="auto"/>
        <w:ind w:left="361" w:firstLine="0"/>
      </w:pPr>
      <w:r>
        <w:t xml:space="preserve"> </w:t>
      </w:r>
    </w:p>
    <w:p w14:paraId="280E57A3" w14:textId="77777777" w:rsidR="009A38ED"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187FA5E9" wp14:editId="740C92F1">
                <wp:extent cx="1829816" cy="6350"/>
                <wp:effectExtent l="0" t="0" r="0" b="0"/>
                <wp:docPr id="4703" name="Group 4703"/>
                <wp:cNvGraphicFramePr/>
                <a:graphic xmlns:a="http://schemas.openxmlformats.org/drawingml/2006/main">
                  <a:graphicData uri="http://schemas.microsoft.com/office/word/2010/wordprocessingGroup">
                    <wpg:wgp>
                      <wpg:cNvGrpSpPr/>
                      <wpg:grpSpPr>
                        <a:xfrm>
                          <a:off x="0" y="0"/>
                          <a:ext cx="1829816" cy="6350"/>
                          <a:chOff x="0" y="0"/>
                          <a:chExt cx="1829816" cy="6350"/>
                        </a:xfrm>
                      </wpg:grpSpPr>
                      <wps:wsp>
                        <wps:cNvPr id="5937" name="Shape 5937"/>
                        <wps:cNvSpPr/>
                        <wps:spPr>
                          <a:xfrm>
                            <a:off x="0" y="0"/>
                            <a:ext cx="1829816" cy="9144"/>
                          </a:xfrm>
                          <a:custGeom>
                            <a:avLst/>
                            <a:gdLst/>
                            <a:ahLst/>
                            <a:cxnLst/>
                            <a:rect l="0" t="0" r="0" b="0"/>
                            <a:pathLst>
                              <a:path w="1829816" h="9144">
                                <a:moveTo>
                                  <a:pt x="0" y="0"/>
                                </a:moveTo>
                                <a:lnTo>
                                  <a:pt x="1829816" y="0"/>
                                </a:lnTo>
                                <a:lnTo>
                                  <a:pt x="1829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3" style="width:144.08pt;height:0.5pt;mso-position-horizontal-relative:char;mso-position-vertical-relative:line" coordsize="18298,63">
                <v:shape id="Shape 5938" style="position:absolute;width:18298;height:91;left:0;top:0;" coordsize="1829816,9144" path="m0,0l1829816,0l1829816,9144l0,9144l0,0">
                  <v:stroke weight="0pt" endcap="flat" joinstyle="miter" miterlimit="10" on="false" color="#000000" opacity="0"/>
                  <v:fill on="true" color="#000000"/>
                </v:shape>
              </v:group>
            </w:pict>
          </mc:Fallback>
        </mc:AlternateContent>
      </w:r>
      <w:r>
        <w:rPr>
          <w:rFonts w:ascii="Garamond" w:eastAsia="Garamond" w:hAnsi="Garamond" w:cs="Garamond"/>
          <w:sz w:val="12"/>
        </w:rPr>
        <w:t xml:space="preserve"> </w:t>
      </w:r>
    </w:p>
    <w:sectPr w:rsidR="009A38ED">
      <w:pgSz w:w="12240" w:h="15840"/>
      <w:pgMar w:top="1448" w:right="1435" w:bottom="143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0CB6" w14:textId="77777777" w:rsidR="000020E6" w:rsidRDefault="000020E6">
      <w:pPr>
        <w:spacing w:after="0" w:line="240" w:lineRule="auto"/>
      </w:pPr>
      <w:r>
        <w:separator/>
      </w:r>
    </w:p>
  </w:endnote>
  <w:endnote w:type="continuationSeparator" w:id="0">
    <w:p w14:paraId="68D8BA43" w14:textId="77777777" w:rsidR="000020E6" w:rsidRDefault="0000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6194" w14:textId="77777777" w:rsidR="000020E6" w:rsidRDefault="000020E6">
      <w:pPr>
        <w:spacing w:after="0" w:line="259" w:lineRule="auto"/>
        <w:ind w:left="0" w:firstLine="0"/>
      </w:pPr>
      <w:r>
        <w:separator/>
      </w:r>
    </w:p>
  </w:footnote>
  <w:footnote w:type="continuationSeparator" w:id="0">
    <w:p w14:paraId="15AEC00A" w14:textId="77777777" w:rsidR="000020E6" w:rsidRDefault="000020E6">
      <w:pPr>
        <w:spacing w:after="0" w:line="259" w:lineRule="auto"/>
        <w:ind w:left="0" w:firstLine="0"/>
      </w:pPr>
      <w:r>
        <w:continuationSeparator/>
      </w:r>
    </w:p>
  </w:footnote>
  <w:footnote w:id="1">
    <w:p w14:paraId="3ED153DF" w14:textId="77777777" w:rsidR="009A38ED" w:rsidRDefault="00000000">
      <w:pPr>
        <w:pStyle w:val="footnotedescription"/>
      </w:pPr>
      <w:r>
        <w:rPr>
          <w:rStyle w:val="footnotemark"/>
        </w:rPr>
        <w:footnoteRef/>
      </w:r>
      <w:r>
        <w:t xml:space="preserve"> Source: Hadley Wickham </w:t>
      </w:r>
    </w:p>
  </w:footnote>
  <w:footnote w:id="2">
    <w:p w14:paraId="7F8B6D45" w14:textId="77777777" w:rsidR="009A38ED" w:rsidRDefault="00000000">
      <w:pPr>
        <w:pStyle w:val="footnotedescription"/>
        <w:jc w:val="both"/>
      </w:pPr>
      <w:r>
        <w:rPr>
          <w:rStyle w:val="footnotemark"/>
        </w:rPr>
        <w:footnoteRef/>
      </w:r>
      <w:r>
        <w:t xml:space="preserve"> Adapted from Hadley Wickham; licensed under the</w:t>
      </w:r>
      <w:hyperlink r:id="rId1">
        <w:r>
          <w:t xml:space="preserve"> </w:t>
        </w:r>
      </w:hyperlink>
      <w:hyperlink r:id="rId2">
        <w:r>
          <w:rPr>
            <w:color w:val="804070"/>
            <w:u w:val="single" w:color="804070"/>
          </w:rPr>
          <w:t>CC Attribution</w:t>
        </w:r>
      </w:hyperlink>
      <w:hyperlink r:id="rId3">
        <w:r>
          <w:rPr>
            <w:color w:val="804070"/>
            <w:u w:val="single" w:color="804070"/>
          </w:rPr>
          <w:t>-</w:t>
        </w:r>
      </w:hyperlink>
      <w:hyperlink r:id="rId4">
        <w:r>
          <w:rPr>
            <w:color w:val="804070"/>
            <w:u w:val="single" w:color="804070"/>
          </w:rPr>
          <w:t>Noncommercial</w:t>
        </w:r>
      </w:hyperlink>
      <w:hyperlink r:id="rId5">
        <w:r>
          <w:rPr>
            <w:color w:val="804070"/>
            <w:u w:val="single" w:color="804070"/>
          </w:rPr>
          <w:t>-</w:t>
        </w:r>
      </w:hyperlink>
      <w:hyperlink r:id="rId6">
        <w:r>
          <w:rPr>
            <w:color w:val="804070"/>
            <w:u w:val="single" w:color="804070"/>
          </w:rPr>
          <w:t>Share Alike 3.0</w:t>
        </w:r>
      </w:hyperlink>
      <w:hyperlink r:id="rId7">
        <w:r>
          <w:rPr>
            <w:color w:val="804070"/>
          </w:rPr>
          <w:t xml:space="preserve"> </w:t>
        </w:r>
      </w:hyperlink>
    </w:p>
    <w:p w14:paraId="22EBF969" w14:textId="77777777" w:rsidR="009A38ED" w:rsidRDefault="00000000">
      <w:pPr>
        <w:pStyle w:val="footnotedescription"/>
      </w:pPr>
      <w:hyperlink r:id="rId8">
        <w:r>
          <w:rPr>
            <w:color w:val="804070"/>
            <w:u w:val="single" w:color="804070"/>
          </w:rPr>
          <w:t>License</w:t>
        </w:r>
      </w:hyperlink>
      <w:hyperlink r:id="rId9">
        <w:r>
          <w:t>.</w:t>
        </w:r>
      </w:hyperlink>
      <w:r>
        <w:t xml:space="preserve"> Borrows from </w:t>
      </w:r>
      <w:hyperlink r:id="rId10">
        <w:r>
          <w:rPr>
            <w:color w:val="0000FF"/>
            <w:u w:val="single" w:color="0000FF"/>
          </w:rPr>
          <w:t>http://www.modestinsights.com/analyzing</w:t>
        </w:r>
      </w:hyperlink>
      <w:hyperlink r:id="rId11">
        <w:r>
          <w:rPr>
            <w:color w:val="0000FF"/>
            <w:u w:val="single" w:color="0000FF"/>
          </w:rPr>
          <w:t>-</w:t>
        </w:r>
      </w:hyperlink>
      <w:hyperlink r:id="rId12">
        <w:r>
          <w:rPr>
            <w:color w:val="0000FF"/>
            <w:u w:val="single" w:color="0000FF"/>
          </w:rPr>
          <w:t>the</w:t>
        </w:r>
      </w:hyperlink>
      <w:hyperlink r:id="rId13">
        <w:r>
          <w:rPr>
            <w:color w:val="0000FF"/>
            <w:u w:val="single" w:color="0000FF"/>
          </w:rPr>
          <w:t>-</w:t>
        </w:r>
      </w:hyperlink>
      <w:hyperlink r:id="rId14">
        <w:r>
          <w:rPr>
            <w:color w:val="0000FF"/>
            <w:u w:val="single" w:color="0000FF"/>
          </w:rPr>
          <w:t>billboard</w:t>
        </w:r>
      </w:hyperlink>
      <w:hyperlink r:id="rId15">
        <w:r>
          <w:rPr>
            <w:color w:val="0000FF"/>
            <w:u w:val="single" w:color="0000FF"/>
          </w:rPr>
          <w:t>-</w:t>
        </w:r>
      </w:hyperlink>
      <w:hyperlink r:id="rId16">
        <w:r>
          <w:rPr>
            <w:color w:val="0000FF"/>
            <w:u w:val="single" w:color="0000FF"/>
          </w:rPr>
          <w:t>hot</w:t>
        </w:r>
      </w:hyperlink>
      <w:hyperlink r:id="rId17">
        <w:r>
          <w:rPr>
            <w:color w:val="0000FF"/>
            <w:u w:val="single" w:color="0000FF"/>
          </w:rPr>
          <w:t>-</w:t>
        </w:r>
      </w:hyperlink>
      <w:hyperlink r:id="rId18">
        <w:r>
          <w:rPr>
            <w:color w:val="0000FF"/>
            <w:u w:val="single" w:color="0000FF"/>
          </w:rPr>
          <w:t>100/</w:t>
        </w:r>
      </w:hyperlink>
      <w:hyperlink r:id="rId19">
        <w:r>
          <w:t xml:space="preserve"> </w:t>
        </w:r>
      </w:hyperlink>
      <w:r>
        <w:t xml:space="preserve"> </w:t>
      </w:r>
    </w:p>
  </w:footnote>
  <w:footnote w:id="3">
    <w:p w14:paraId="51CC0909" w14:textId="77777777" w:rsidR="009A38ED" w:rsidRDefault="00000000">
      <w:pPr>
        <w:pStyle w:val="footnotedescription"/>
      </w:pPr>
      <w:r>
        <w:rPr>
          <w:rStyle w:val="footnotemark"/>
        </w:rPr>
        <w:footnoteRef/>
      </w:r>
      <w:r>
        <w:t xml:space="preserve"> https://mdc.mo.gov/discover-nature/activities/mushroom-hunting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46D"/>
    <w:multiLevelType w:val="hybridMultilevel"/>
    <w:tmpl w:val="4B9ACE14"/>
    <w:lvl w:ilvl="0" w:tplc="86F0400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2AA5F6">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86B52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1CD2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26CC8">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1C570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BA20F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1C84C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564CE6">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F24F80"/>
    <w:multiLevelType w:val="hybridMultilevel"/>
    <w:tmpl w:val="61BA7DC2"/>
    <w:lvl w:ilvl="0" w:tplc="E0B2CDE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F27A30">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6EC192">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0ACFE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88ECC">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E80A9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F68F1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CAF3C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1A3120">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E073DE"/>
    <w:multiLevelType w:val="hybridMultilevel"/>
    <w:tmpl w:val="A84E54BA"/>
    <w:lvl w:ilvl="0" w:tplc="B6DED23C">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620465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4687FC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6F87D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0202F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A2C2A2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1F64C2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C4CE39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18D22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D2095B"/>
    <w:multiLevelType w:val="hybridMultilevel"/>
    <w:tmpl w:val="284421EC"/>
    <w:lvl w:ilvl="0" w:tplc="A9CA3F8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1CD776">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FAE08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70B10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AE5B72">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4E297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FE943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6632B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20B4E">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61617435">
    <w:abstractNumId w:val="3"/>
  </w:num>
  <w:num w:numId="2" w16cid:durableId="827214846">
    <w:abstractNumId w:val="0"/>
  </w:num>
  <w:num w:numId="3" w16cid:durableId="1221209059">
    <w:abstractNumId w:val="1"/>
  </w:num>
  <w:num w:numId="4" w16cid:durableId="1852525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8ED"/>
    <w:rsid w:val="000020E6"/>
    <w:rsid w:val="00296924"/>
    <w:rsid w:val="002A5C5D"/>
    <w:rsid w:val="002B3830"/>
    <w:rsid w:val="003D7F4C"/>
    <w:rsid w:val="0055550A"/>
    <w:rsid w:val="00596EBA"/>
    <w:rsid w:val="00602873"/>
    <w:rsid w:val="0064252A"/>
    <w:rsid w:val="00705D6F"/>
    <w:rsid w:val="0080726B"/>
    <w:rsid w:val="00826E5E"/>
    <w:rsid w:val="00865116"/>
    <w:rsid w:val="00886D66"/>
    <w:rsid w:val="009113BA"/>
    <w:rsid w:val="009A38ED"/>
    <w:rsid w:val="009C0315"/>
    <w:rsid w:val="009D5084"/>
    <w:rsid w:val="00B10250"/>
    <w:rsid w:val="00B35C51"/>
    <w:rsid w:val="00BD1C02"/>
    <w:rsid w:val="00BE0012"/>
    <w:rsid w:val="00CD05A2"/>
    <w:rsid w:val="00DC47DA"/>
    <w:rsid w:val="00FE7BB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B22D40"/>
  <w15:docId w15:val="{A78A7E8E-3CDB-F64F-8077-C26C17A5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10" w:hanging="10"/>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numPr>
        <w:numId w:val="4"/>
      </w:numPr>
      <w:spacing w:after="0"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1"/>
    </w:rPr>
  </w:style>
  <w:style w:type="character" w:customStyle="1" w:styleId="footnotedescriptionChar">
    <w:name w:val="footnote description Char"/>
    <w:link w:val="footnotedescription"/>
    <w:rPr>
      <w:rFonts w:ascii="Arial" w:eastAsia="Arial" w:hAnsi="Arial" w:cs="Arial"/>
      <w:color w:val="000000"/>
      <w:sz w:val="21"/>
    </w:rPr>
  </w:style>
  <w:style w:type="character" w:customStyle="1" w:styleId="footnotemark">
    <w:name w:val="footnote mark"/>
    <w:hidden/>
    <w:rPr>
      <w:rFonts w:ascii="Arial" w:eastAsia="Arial" w:hAnsi="Arial" w:cs="Arial"/>
      <w:color w:val="000000"/>
      <w:sz w:val="21"/>
      <w:vertAlign w:val="superscript"/>
    </w:rPr>
  </w:style>
  <w:style w:type="paragraph" w:styleId="ListParagraph">
    <w:name w:val="List Paragraph"/>
    <w:basedOn w:val="Normal"/>
    <w:uiPriority w:val="34"/>
    <w:qFormat/>
    <w:rsid w:val="00B3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tioninsocial.com/tufte/" TargetMode="External"/><Relationship Id="rId13" Type="http://schemas.openxmlformats.org/officeDocument/2006/relationships/hyperlink" Target="https://web.archive.org/web/20160208102955/http:/www.modestinsights.com/analyzing-the-billboard-hot-100/" TargetMode="External"/><Relationship Id="rId18" Type="http://schemas.openxmlformats.org/officeDocument/2006/relationships/hyperlink" Target="https://web.archive.org/web/20160208102955/http:/www.modestinsights.com/analyzing-the-billboard-hot-100/" TargetMode="External"/><Relationship Id="rId3" Type="http://schemas.openxmlformats.org/officeDocument/2006/relationships/settings" Target="settings.xml"/><Relationship Id="rId21" Type="http://schemas.openxmlformats.org/officeDocument/2006/relationships/hyperlink" Target="https://web.archive.org/web/20160208102955/http:/www.modestinsights.com/analyzing-the-billboard-hot-100/" TargetMode="External"/><Relationship Id="rId7" Type="http://schemas.openxmlformats.org/officeDocument/2006/relationships/hyperlink" Target="http://motioninsocial.com/tufte/" TargetMode="External"/><Relationship Id="rId12" Type="http://schemas.openxmlformats.org/officeDocument/2006/relationships/hyperlink" Target="https://web.archive.org/web/20160208102955/http:/www.modestinsights.com/analyzing-the-billboard-hot-100/" TargetMode="External"/><Relationship Id="rId17" Type="http://schemas.openxmlformats.org/officeDocument/2006/relationships/hyperlink" Target="https://web.archive.org/web/20160208102955/http:/www.modestinsights.com/analyzing-the-billboard-hot-100/" TargetMode="External"/><Relationship Id="rId2" Type="http://schemas.openxmlformats.org/officeDocument/2006/relationships/styles" Target="styles.xml"/><Relationship Id="rId16" Type="http://schemas.openxmlformats.org/officeDocument/2006/relationships/hyperlink" Target="https://web.archive.org/web/20160208102955/http:/www.modestinsights.com/analyzing-the-billboard-hot-100/" TargetMode="External"/><Relationship Id="rId20" Type="http://schemas.openxmlformats.org/officeDocument/2006/relationships/hyperlink" Target="https://web.archive.org/web/20160208102955/http:/www.modestinsights.com/analyzing-the-billboard-hot-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160208102955/http:/www.modestinsights.com/analyzing-the-billboard-hot-100/" TargetMode="External"/><Relationship Id="rId5" Type="http://schemas.openxmlformats.org/officeDocument/2006/relationships/footnotes" Target="footnotes.xml"/><Relationship Id="rId15" Type="http://schemas.openxmlformats.org/officeDocument/2006/relationships/hyperlink" Target="https://web.archive.org/web/20160208102955/http:/www.modestinsights.com/analyzing-the-billboard-hot-100/" TargetMode="External"/><Relationship Id="rId23" Type="http://schemas.openxmlformats.org/officeDocument/2006/relationships/theme" Target="theme/theme1.xml"/><Relationship Id="rId10" Type="http://schemas.openxmlformats.org/officeDocument/2006/relationships/hyperlink" Target="http://www.billboard.com/" TargetMode="External"/><Relationship Id="rId19" Type="http://schemas.openxmlformats.org/officeDocument/2006/relationships/hyperlink" Target="https://web.archive.org/web/20160208102955/http:/www.modestinsights.com/analyzing-the-billboard-hot-100/" TargetMode="External"/><Relationship Id="rId4" Type="http://schemas.openxmlformats.org/officeDocument/2006/relationships/webSettings" Target="webSettings.xml"/><Relationship Id="rId9" Type="http://schemas.openxmlformats.org/officeDocument/2006/relationships/hyperlink" Target="http://www.billboard.com/" TargetMode="External"/><Relationship Id="rId14" Type="http://schemas.openxmlformats.org/officeDocument/2006/relationships/hyperlink" Target="https://web.archive.org/web/20160208102955/http:/www.modestinsights.com/analyzing-the-billboard-hot-100/"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creativecommons.org/licenses/by-nc-sa/3.0/us/" TargetMode="External"/><Relationship Id="rId13" Type="http://schemas.openxmlformats.org/officeDocument/2006/relationships/hyperlink" Target="http://www.modestinsights.com/analyzing-the-billboard-hot-100/" TargetMode="External"/><Relationship Id="rId18" Type="http://schemas.openxmlformats.org/officeDocument/2006/relationships/hyperlink" Target="http://www.modestinsights.com/analyzing-the-billboard-hot-100/" TargetMode="External"/><Relationship Id="rId3" Type="http://schemas.openxmlformats.org/officeDocument/2006/relationships/hyperlink" Target="http://creativecommons.org/licenses/by-nc-sa/3.0/us/" TargetMode="External"/><Relationship Id="rId7" Type="http://schemas.openxmlformats.org/officeDocument/2006/relationships/hyperlink" Target="http://creativecommons.org/licenses/by-nc-sa/3.0/us/" TargetMode="External"/><Relationship Id="rId12" Type="http://schemas.openxmlformats.org/officeDocument/2006/relationships/hyperlink" Target="http://www.modestinsights.com/analyzing-the-billboard-hot-100/" TargetMode="External"/><Relationship Id="rId17" Type="http://schemas.openxmlformats.org/officeDocument/2006/relationships/hyperlink" Target="http://www.modestinsights.com/analyzing-the-billboard-hot-100/" TargetMode="External"/><Relationship Id="rId2" Type="http://schemas.openxmlformats.org/officeDocument/2006/relationships/hyperlink" Target="http://creativecommons.org/licenses/by-nc-sa/3.0/us/" TargetMode="External"/><Relationship Id="rId16" Type="http://schemas.openxmlformats.org/officeDocument/2006/relationships/hyperlink" Target="http://www.modestinsights.com/analyzing-the-billboard-hot-100/" TargetMode="External"/><Relationship Id="rId1" Type="http://schemas.openxmlformats.org/officeDocument/2006/relationships/hyperlink" Target="http://creativecommons.org/licenses/by-nc-sa/3.0/us/" TargetMode="External"/><Relationship Id="rId6" Type="http://schemas.openxmlformats.org/officeDocument/2006/relationships/hyperlink" Target="http://creativecommons.org/licenses/by-nc-sa/3.0/us/" TargetMode="External"/><Relationship Id="rId11" Type="http://schemas.openxmlformats.org/officeDocument/2006/relationships/hyperlink" Target="http://www.modestinsights.com/analyzing-the-billboard-hot-100/" TargetMode="External"/><Relationship Id="rId5" Type="http://schemas.openxmlformats.org/officeDocument/2006/relationships/hyperlink" Target="http://creativecommons.org/licenses/by-nc-sa/3.0/us/" TargetMode="External"/><Relationship Id="rId15" Type="http://schemas.openxmlformats.org/officeDocument/2006/relationships/hyperlink" Target="http://www.modestinsights.com/analyzing-the-billboard-hot-100/" TargetMode="External"/><Relationship Id="rId10" Type="http://schemas.openxmlformats.org/officeDocument/2006/relationships/hyperlink" Target="http://www.modestinsights.com/analyzing-the-billboard-hot-100/" TargetMode="External"/><Relationship Id="rId19" Type="http://schemas.openxmlformats.org/officeDocument/2006/relationships/hyperlink" Target="http://www.modestinsights.com/analyzing-the-billboard-hot-100/" TargetMode="External"/><Relationship Id="rId4" Type="http://schemas.openxmlformats.org/officeDocument/2006/relationships/hyperlink" Target="http://creativecommons.org/licenses/by-nc-sa/3.0/us/" TargetMode="External"/><Relationship Id="rId9" Type="http://schemas.openxmlformats.org/officeDocument/2006/relationships/hyperlink" Target="http://creativecommons.org/licenses/by-nc-sa/3.0/us/" TargetMode="External"/><Relationship Id="rId14" Type="http://schemas.openxmlformats.org/officeDocument/2006/relationships/hyperlink" Target="http://www.modestinsights.com/analyzing-the-billboard-ho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cp:lastModifiedBy>Estelle Pan</cp:lastModifiedBy>
  <cp:revision>8</cp:revision>
  <dcterms:created xsi:type="dcterms:W3CDTF">2024-01-25T06:36:00Z</dcterms:created>
  <dcterms:modified xsi:type="dcterms:W3CDTF">2024-01-30T02:29:00Z</dcterms:modified>
</cp:coreProperties>
</file>