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 w:cs="Arial"/>
          <w:b/>
          <w:color w:val="003366"/>
          <w:sz w:val="24"/>
        </w:rPr>
        <w:t>ESTUDIO PREVIO DE CONVENIENCIA Y OPORTUNIDAD</w:t>
        <w:br/>
        <w:t>CONTRATO DE SUMINISTRO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Número de Contrato / Proceso: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{{NUMERO_CONTRATO}}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Modalidad de Selección: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{{MODALIDAD}}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Tipología Contractual: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Suministro de Bienes, Materiales e Insumos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Presupuesto Oficial Estimado: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{{VALOR_NUMEROS}} ({{VALOR_LETRAS}})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Plazo de Entrega Pactado: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{{PLAZO}}</w:t>
            </w:r>
          </w:p>
        </w:tc>
      </w:tr>
      <w:tr>
        <w:tc>
          <w:tcPr>
            <w:tcW w:type="dxa" w:w="4824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Dependencia Solicitante:</w:t>
            </w:r>
          </w:p>
        </w:tc>
        <w:tc>
          <w:tcPr>
            <w:tcW w:type="dxa" w:w="4824"/>
          </w:tcPr>
          <w:p>
            <w:r>
              <w:rPr>
                <w:rFonts w:ascii="Arial" w:hAnsi="Arial" w:cs="Arial"/>
                <w:sz w:val="24"/>
              </w:rPr>
              <w:t>{{SUPERVISOR_DEPENDENCIA}}</w:t>
            </w:r>
          </w:p>
        </w:tc>
      </w:tr>
    </w:tbl>
    <w:p>
      <w:pPr>
        <w:pStyle w:val="Heading1"/>
      </w:pPr>
      <w:r>
        <w:rPr>
          <w:rFonts w:ascii="Arial" w:hAnsi="Arial" w:cs="Arial"/>
          <w:sz w:val="24"/>
        </w:rPr>
        <w:t>1. DESCRIPCIÓN DE LA NECESIDAD DE SUMINISTRO DE INSUMOS Y BIENES</w:t>
      </w:r>
    </w:p>
    <w:p>
      <w:r>
        <w:rPr>
          <w:rFonts w:ascii="Arial" w:hAnsi="Arial" w:cs="Arial"/>
          <w:sz w:val="24"/>
        </w:rPr>
        <w:t>{{DESCRIPCION_DE_LA_NECESIDAD_A_SATISFACER}}</w:t>
      </w:r>
    </w:p>
    <w:p>
      <w:pPr>
        <w:pStyle w:val="Heading2"/>
      </w:pPr>
      <w:r>
        <w:rPr>
          <w:rFonts w:ascii="Arial" w:hAnsi="Arial" w:cs="Arial"/>
          <w:sz w:val="24"/>
        </w:rPr>
        <w:t>1.1. MARCO COMERCIAL Y RÉGIMEN ESPECIAL DE SUMINISTRO</w:t>
      </w:r>
    </w:p>
    <w:p>
      <w:r>
        <w:rPr>
          <w:rFonts w:ascii="Arial" w:hAnsi="Arial" w:cs="Arial"/>
          <w:sz w:val="24"/>
        </w:rPr>
        <w:t>{{MARCO_JURIDICO}}</w:t>
      </w:r>
    </w:p>
    <w:p>
      <w:pPr>
        <w:pStyle w:val="Heading1"/>
      </w:pPr>
      <w:r>
        <w:rPr>
          <w:rFonts w:ascii="Arial" w:hAnsi="Arial" w:cs="Arial"/>
          <w:sz w:val="24"/>
        </w:rPr>
        <w:t>2. OBJETO Y ESPECIFICACIONES TÉCNICAS DEL SUMINISTRO</w:t>
      </w:r>
    </w:p>
    <w:p>
      <w:r>
        <w:rPr>
          <w:rFonts w:ascii="Arial" w:hAnsi="Arial" w:cs="Arial"/>
          <w:sz w:val="24"/>
        </w:rPr>
        <w:t>Objeto: {{OBJETO}}</w:t>
      </w:r>
    </w:p>
    <w:p>
      <w:pPr>
        <w:pStyle w:val="Heading1"/>
      </w:pPr>
      <w:r>
        <w:rPr>
          <w:rFonts w:ascii="Arial" w:hAnsi="Arial" w:cs="Arial"/>
          <w:sz w:val="24"/>
        </w:rPr>
        <w:t>3. ESPECIFICACIONES DE CALIDAD Y CONDICIONES DE FABRICACIÓN</w:t>
      </w:r>
    </w:p>
    <w:p>
      <w:r>
        <w:rPr>
          <w:rFonts w:ascii="Arial" w:hAnsi="Arial" w:cs="Arial"/>
          <w:sz w:val="24"/>
        </w:rPr>
        <w:t>Los bienes e insumos suministrados deberán cumplir estrictamente con las normas técnicas colombianas (NTC), certificaciones de calidad de fábrica y fichas técnicas correspondientes.</w:t>
      </w:r>
    </w:p>
    <w:p>
      <w:r>
        <w:rPr>
          <w:rFonts w:ascii="Arial" w:hAnsi="Arial" w:cs="Arial"/>
          <w:sz w:val="24"/>
        </w:rPr>
        <w:t>Requerimientos Específicos:</w:t>
      </w:r>
    </w:p>
    <w:p>
      <w:r>
        <w:rPr>
          <w:rFonts w:ascii="Arial" w:hAnsi="Arial" w:cs="Arial"/>
          <w:sz w:val="24"/>
        </w:rPr>
        <w:t>{{OBJETIVOS_ESPECIFICOS}}</w:t>
      </w:r>
    </w:p>
    <w:p>
      <w:pPr>
        <w:pStyle w:val="Heading1"/>
      </w:pPr>
      <w:r>
        <w:rPr>
          <w:rFonts w:ascii="Arial" w:hAnsi="Arial" w:cs="Arial"/>
          <w:sz w:val="24"/>
        </w:rPr>
        <w:t>4. OBLIGACIONES DEL PROVEEDOR / SUMINISTRADOR</w:t>
      </w:r>
    </w:p>
    <w:p>
      <w:r>
        <w:rPr>
          <w:rFonts w:ascii="Arial" w:hAnsi="Arial" w:cs="Arial"/>
          <w:sz w:val="24"/>
        </w:rPr>
        <w:t>{{OBLIGACIONES_ESTUDIO_PREVIO}}</w:t>
      </w:r>
    </w:p>
    <w:p>
      <w:r>
        <w:rPr>
          <w:b/>
        </w:rPr>
        <w:t>OBLIGACIONES DE LA EMPRESA (ESPY S.A. E.S.P.):</w:t>
      </w:r>
    </w:p>
    <w:p>
      <w:r>
        <w:t>{{OBLIGACIONES_EMPRESA}}</w:t>
      </w:r>
    </w:p>
    <w:p>
      <w:pPr>
        <w:pStyle w:val="Heading1"/>
      </w:pPr>
      <w:r>
        <w:rPr>
          <w:rFonts w:ascii="Arial" w:hAnsi="Arial" w:cs="Arial"/>
          <w:sz w:val="24"/>
        </w:rPr>
        <w:t>5. CONDICIONES DE ENTREGA, TRANSPORTE Y FORMA DE PAGO</w:t>
      </w:r>
    </w:p>
    <w:p>
      <w:r>
        <w:rPr>
          <w:rFonts w:ascii="Arial" w:hAnsi="Arial" w:cs="Arial"/>
          <w:sz w:val="24"/>
        </w:rPr>
        <w:t>Lugar de Entrega: Almacén General de la ESP ({{LUGAR_EJECUCION}}). Los fletes, seguros y descargue corren por cuenta exclusiva del proveedor.</w:t>
      </w:r>
    </w:p>
    <w:p>
      <w:r>
        <w:t>Forma de Pago: {{FORMA_PAGO}}</w:t>
      </w:r>
    </w:p>
    <w:p>
      <w:pPr>
        <w:pStyle w:val="Heading1"/>
      </w:pPr>
      <w:r>
        <w:rPr>
          <w:rFonts w:ascii="Arial" w:hAnsi="Arial" w:cs="Arial"/>
          <w:sz w:val="24"/>
        </w:rPr>
        <w:t>6. DESIGNACIÓN DE SUPERVISIÓN Y CONTROL DE CALIDAD</w:t>
      </w:r>
    </w:p>
    <w:p>
      <w:r>
        <w:rPr>
          <w:rFonts w:ascii="Arial" w:hAnsi="Arial" w:cs="Arial"/>
          <w:sz w:val="24"/>
        </w:rPr>
        <w:t>La supervisión y verificación del suministro estará a cargo de: {{SUPERVISOR_NOMBRE}}, {{SUPERVISOR_CARGO}}.</w:t>
      </w:r>
    </w:p>
    <w:p>
      <w:r>
        <w:rPr>
          <w:rFonts w:ascii="Arial" w:hAnsi="Arial" w:cs="Arial"/>
          <w:sz w:val="24"/>
        </w:rPr>
        <w:br/>
        <w:br/>
        <w:t>_____________________________________</w:t>
        <w:br/>
        <w:t>{{SUPERVISOR_NOMBRE}}</w:t>
        <w:br/>
        <w:t>{{SUPERVISOR_CARGO}}</w:t>
        <w:br/>
        <w:t>Responsable Estudio Previo Suministro</w:t>
      </w:r>
    </w:p>
    <w:sectPr w:rsidR="00FC693F" w:rsidRPr="0006063C" w:rsidSect="00034616">
      <w:head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EMPRESA DE SERVICIOS PÚBLICOS (ESP) | SISTEMA DE GESTIÓN CONTRACTUAL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