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胃癌・大腸癌などの内視鏡治療（ESD/EMR）適応判定や術前診断、病理診断で必須となる「深達度分類（T1a, T1b, T2等）」「TNM分類（cT1aN0M0等）」「病期分類（Stage IA, IIB等）」に対する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F10バイパス追加仕様書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です。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大文字・小文字の混在（例: T1a）や、英単語間の空白（例: Stage IA の半角スペース）が引き起こすMS-IME固有の変換誤爆を完全に無力化するアーキテクチャを定義します。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TNM・深達度表記における「MS-IMEの2大トラップ」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入力対象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通常のかな入力打鍵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電カルMS-IMEの典型的な誤爆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原因・工学的障壁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T1a / T1b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Shift+T ➔ 1 ➔ 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てぃーいちえー、T1あ、Ｔ１ａ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末尾の a が日本語母音「あ」として解釈されるか、全角化する。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Stage 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Stage 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[Space]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➔ 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ステージⅠA、作業 胃亜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スペースキーが「変換トリガー」として誤認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され、未確定文字列全体が壊滅する。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cT1bN0M0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c ➔ Shift+T ➔ 1 ➔ b ...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ｃT1ｂN0M0、シティ一...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小文字と大文字が交互に出現し、全角半角がチグハグに混ざる。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SM1 / SM2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Shift+S ➔ Shift+M ➔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ＳＭ１、住友...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企業略称や一般略語の辞書候補が最上位に来る。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対象シンボルマスター定義一覧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区分Ⅰ：深達度分類（T分類・胃癌/大腸癌 壁深達度）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臨床表記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入力キー列（未確定バッファ）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F10押下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確定キー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最終出力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T1a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Shift+T ➔ 1 ➔ 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T1a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T1b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Shift+T ➔ 1 ➔ 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T1b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T1b1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Shift+T ➔ 1 ➔ b ➔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T1b1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T1b2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Shift+T ➔ 1 ➔ b ➔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T1b2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Shift+T ➔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Shift+T ➔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T4a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Shift+T ➔ 4 ➔ 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T4a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T4b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Shift+T ➔ 4 ➔ 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T4b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Shift+T ➔ i ➔ 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T1a-M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Shift+T ➔ 1 ➔ a ➔ - ➔ Shift+M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T1a-M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T1b-SM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Shift+T ➔ 1 ➔ b ➔ - ➔ Shift+S ➔ Shift+M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T1b-SM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SM1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Shift+S ➔ Shift+M ➔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SM1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SM2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Shift+S ➔ Shift+M ➔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SM2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Shift+M ➔ Shift+P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Shift+S ➔ Shift+S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Shift+S ➔ Shift+E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</w:t>
            </w:r>
          </w:p>
        </w:tc>
      </w:tr>
    </w:tbl>
    <w:p w:rsidR="00000000" w:rsidDel="00000000" w:rsidP="00000000" w:rsidRDefault="00000000" w:rsidRPr="00000000" w14:paraId="0000006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区分Ⅱ：TNM複合ステージ表記（臨床期・病理期）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プレフィックス（c: clinical, p: pathological, yp: post-neoadjuvant）を含む複合文字列です。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臨床表記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入力キー列（未確定バッファ）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F10押下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確定キー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最終出力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cT1aN0M0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c ➔ Shift+T ➔ 1 ➔ a ➔ Shift+N ➔ 0 ➔ Shift+M ➔ 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cT1aN0M0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pT1bN0M0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p ➔ Shift+T ➔ 1 ➔ b ➔ Shift+N ➔ 0 ➔ Shift+M ➔ 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pT1bN0M0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cT2N1M0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c ➔ Shift+T ➔ 2 ➔ Shift+N ➔ 1 ➔ Shift+M ➔ 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cT2N1M0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pT3N2M0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p ➔ Shift+T ➔ 3 ➔ Shift+N ➔ 2 ➔ Shift+M ➔ 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pT3N2M0</w:t>
            </w:r>
          </w:p>
        </w:tc>
      </w:tr>
    </w:tbl>
    <w:p w:rsidR="00000000" w:rsidDel="00000000" w:rsidP="00000000" w:rsidRDefault="00000000" w:rsidRPr="00000000" w14:paraId="0000008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区分Ⅲ：Stage病期分類（スペースを含む複合語）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スペースを挟む場合、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「Stage」部分をF10確定 ➔ 半角スペース直接挿入 ➔ 「病期記号」をF10確定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の「アトミック分割打鍵」を行います。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臨床表記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トークン1打鍵（Stage）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スペース挿入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トークン2打鍵（病期）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最終出力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Stage 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Shift+S ➔ tage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[半角Space]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0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Stage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Stage 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Shift+S ➔ tage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[半角Space]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Shift+I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Stage 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Stage 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Shift+S ➔ tage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[半角Space]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Shift+I ➔ Shift+A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Stage 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Stage IB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Shift+S ➔ tage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[半角Space]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Shift+I ➔ Shift+B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Stage 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Stage II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Shift+S ➔ tage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[半角Space]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Shift+I ➔ Shift+I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Stage 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Stage IIA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Shift+S ➔ tage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[半角Space]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Shift+I ➔ Shift+I ➔ Shift+A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Stage IIA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Stage IIB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Shift+S ➔ tage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[半角Space]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Shift+I ➔ Shift+I ➔ Shift+B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Stage IIB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Stage IIIA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Shift+S ➔ tage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[半角Space]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Shift+I×3 ➔ Shift+A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Stage IIIA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Stage IIIB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Shift+S ➔ tage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[半角Space]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Shift+I×3 ➔ Shift+B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Stage IIIB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Stage IIIC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Shift+S ➔ tage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[半角Space]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Shift+I×3 ➔ Shift+C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Stage IIIC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Stage IV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Shift+S ➔ tage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[半角Space]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Shift+I ➔ Shift+V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Stage IV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Stage IVA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Shift+S ➔ tage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[半角Space]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Shift+I ➔ Shift+V ➔ Shift+A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Stage 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Stage IVB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Shift+S ➔ tage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[半角Space]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Shift+I ➔ Shift+V ➔ Shift+B ➔ [F10]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Stage IVB</w:t>
            </w:r>
          </w:p>
        </w:tc>
      </w:tr>
    </w:tbl>
    <w:p w:rsidR="00000000" w:rsidDel="00000000" w:rsidP="00000000" w:rsidRDefault="00000000" w:rsidRPr="00000000" w14:paraId="000000D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KeyStrokeCompiler.ts 拡張実装コード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木村・竹本分類、ピロリ判定記号に加えて、今回の「癌深達度」「TNM分類」「Stage病期分類」を完全網羅する統合パーサーモジュールです。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highlight w:val="black"/>
        </w:rPr>
      </w:pPr>
      <w:r w:rsidDel="00000000" w:rsidR="00000000" w:rsidRPr="00000000">
        <w:rPr>
          <w:rFonts w:ascii="Arial" w:cs="Arial" w:eastAsia="Arial" w:hAnsi="Arial"/>
          <w:color w:val="ffffff"/>
          <w:highlight w:val="black"/>
          <w:rtl w:val="0"/>
        </w:rPr>
        <w:t xml:space="preserve">TypeScript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highlight w:val="black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highlight w:val="black"/>
          <w:rtl w:val="0"/>
        </w:rPr>
        <w:t xml:space="preserve">// src/services/KeyStrokeCompiler.ts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KeyActionType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'KEY_DOWN'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'KEY_UP'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'DELAY'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KeyStrokeAction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KeyActionType;</w:t>
        <w:br w:type="textWrapping"/>
        <w:t xml:space="preserve">  keyCode?: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highlight w:val="black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</w:t>
        <w:br w:type="textWrapping"/>
        <w:t xml:space="preserve">  modifiers?: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highlight w:val="black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highlight w:val="black"/>
          <w:rtl w:val="0"/>
        </w:rPr>
        <w:t xml:space="preserve">// 0x02: Shift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  delayMs?: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highlight w:val="black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MOD_NONE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0x00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MOD_SHIFT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0x02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highlight w:val="black"/>
          <w:rtl w:val="0"/>
        </w:rPr>
        <w:t xml:space="preserve">// HID Keyboard Usage IDs (JIS/Windows標準)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HID =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0x28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0x2c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MINUS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0x2d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F10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0x43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highlight w:val="black"/>
          <w:rtl w:val="0"/>
        </w:rPr>
        <w:t xml:space="preserve">// アルファベット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0x04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0x05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0x06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0x07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0x08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0x0a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0x0b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0x0c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0x10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0x11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0x12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0x13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0x16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0x17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0x18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0x19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0x1c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highlight w:val="black"/>
          <w:rtl w:val="0"/>
        </w:rPr>
        <w:t xml:space="preserve">// 数字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NUM_0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0x27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NUM_1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0x1e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NUM_2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0x1f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NUM_3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0x20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NUM_4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0x21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highlight w:val="black"/>
          <w:rtl w:val="0"/>
        </w:rPr>
        <w:t xml:space="preserve">// 記号 (JIS)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PERIOD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0x37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KEY_8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0x25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highlight w:val="black"/>
          <w:rtl w:val="0"/>
        </w:rPr>
        <w:t xml:space="preserve">// Shift+8 = (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KEY_9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0x26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highlight w:val="black"/>
          <w:rtl w:val="0"/>
        </w:rPr>
        <w:t xml:space="preserve">// Shift+9 = )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COLON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0x34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highlight w:val="black"/>
          <w:rtl w:val="0"/>
        </w:rPr>
        <w:t xml:space="preserve">// Shift+: = +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highlight w:val="black"/>
          <w:rtl w:val="0"/>
        </w:rPr>
        <w:t xml:space="preserve">KeyStrokeCompiler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highlight w:val="black"/>
          <w:rtl w:val="0"/>
        </w:rPr>
        <w:t xml:space="preserve">/**</w:t>
        <w:br w:type="textWrapping"/>
        <w:t xml:space="preserve">   * 医療英数シンボル群を一括抽出する正規表現</w:t>
        <w:br w:type="textWrapping"/>
        <w:t xml:space="preserve">   * 1. Stage病期: Stage (?:0|I{1,3}[A-C]?|IV[A-B]?)</w:t>
        <w:br w:type="textWrapping"/>
        <w:t xml:space="preserve">   * 2. TNM複合: (?:c|p|yp)?T(?:is|[0-4][a-b]?(?:-[A-Z]+)?(?:[1-2])?)N[0-3][a-b]?M[0-1]</w:t>
        <w:br w:type="textWrapping"/>
        <w:t xml:space="preserve">   * 3. 単独深達度・壁深達度: T(?:is|[0-4][a-b]?(?:-[A-Z]+)?(?:[1-2])?)|SM[1-2]|MP|SS|SE|SI</w:t>
        <w:br w:type="textWrapping"/>
        <w:t xml:space="preserve">   * 4. 既存分類: Kimura-Takemoto, HP/UBT判定</w:t>
        <w:br w:type="textWrapping"/>
        <w:t xml:space="preserve">   */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readonly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CANCER_STAGE_REGEX =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highlight w:val="black"/>
          <w:rtl w:val="0"/>
        </w:rPr>
        <w:t xml:space="preserve">/\b(?:Stage\s+(?:0|I{1,3}[A-C]?|IV[A-B]?)|(?:c|p|yp)?T(?:is|[0-4][a-b]?(?:-[A-Z]+)?(?:[1-2])?)N[0-3][a-b]?M[0-1]|T(?:is|[0-4][a-b]?(?:-[A-Z]+)?(?:[1-2])?)|SM[1-2]|MP|SS|SE|SI)\b/g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</w:t>
        <w:br w:type="textWrapping"/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highlight w:val="black"/>
          <w:rtl w:val="0"/>
        </w:rPr>
        <w:t xml:space="preserve">/**</w:t>
        <w:br w:type="textWrapping"/>
        <w:t xml:space="preserve">   * マッチしたシンボル文字列をF10バイパスキーストローク列へ変換</w:t>
        <w:br w:type="textWrapping"/>
        <w:t xml:space="preserve">   */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compileCancerSymbols(symbolText: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): KeyStrokeAction[]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actions: KeyStrokeAction[] = [];</w:t>
        <w:br w:type="textWrapping"/>
        <w:br w:type="textWrapping"/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highlight w:val="black"/>
          <w:rtl w:val="0"/>
        </w:rPr>
        <w:t xml:space="preserve">// パターンA: "Stage IA" などの空白を含む病期表記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(symbolText.startsWith(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'Stage 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))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parts = symbolText.split(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 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);</w:t>
        <w:br w:type="textWrapping"/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highlight w:val="black"/>
          <w:rtl w:val="0"/>
        </w:rPr>
        <w:t xml:space="preserve">// 1. "Stage" をF10確定打鍵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      actions.push(...this.compileRawString(parts[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]));</w:t>
        <w:br w:type="textWrapping"/>
        <w:t xml:space="preserve">      actions.push(...this.emitF10Enter());</w:t>
        <w:br w:type="textWrapping"/>
        <w:br w:type="textWrapping"/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highlight w:val="black"/>
          <w:rtl w:val="0"/>
        </w:rPr>
        <w:t xml:space="preserve">// 2. 半角スペースを直接挿入（Shift+Space で全角スペース化を防止）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      actions.push({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'KEY_DOWN'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keyCode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HID.SPACE,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modifiers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MOD_SHIFT });</w:t>
        <w:br w:type="textWrapping"/>
        <w:t xml:space="preserve">      actions.push({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'DELAY'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delayMs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});</w:t>
        <w:br w:type="textWrapping"/>
        <w:t xml:space="preserve">      actions.push({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'KEY_UP'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keyCode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HID.SPACE,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modifiers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MOD_NONE });</w:t>
        <w:br w:type="textWrapping"/>
        <w:t xml:space="preserve">      actions.push({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'DELAY'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delayMs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});</w:t>
        <w:br w:type="textWrapping"/>
        <w:br w:type="textWrapping"/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highlight w:val="black"/>
          <w:rtl w:val="0"/>
        </w:rPr>
        <w:t xml:space="preserve">// 3. 病期記号（"IA" 等）をF10確定打鍵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      actions.push(...this.compileRawString(parts[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]));</w:t>
        <w:br w:type="textWrapping"/>
        <w:t xml:space="preserve">      actions.push(...this.emitF10Enter());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actions;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highlight w:val="black"/>
          <w:rtl w:val="0"/>
        </w:rPr>
        <w:t xml:space="preserve">// パターンB: "T1a", "cT1bN0M0", "SM1" などの連続英数文字列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    actions.push(...this.compileRawString(symbolText));</w:t>
        <w:br w:type="textWrapping"/>
        <w:t xml:space="preserve">    actions.push(...this.emitF10Enter());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actions;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highlight w:val="black"/>
          <w:rtl w:val="0"/>
        </w:rPr>
        <w:t xml:space="preserve">/**</w:t>
        <w:br w:type="textWrapping"/>
        <w:t xml:space="preserve">   * 文字列の各文字をShiftあり/なしで正確に打鍵する内部関数</w:t>
        <w:br w:type="textWrapping"/>
        <w:t xml:space="preserve">   */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compileRawString(text: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): KeyStrokeAction[]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actions: KeyStrokeAction[] = [];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i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i &lt; text.length; i++)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char = text[i];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stroke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highlight w:val="black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.getCharStroke(char);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(stroke) {</w:t>
        <w:br w:type="textWrapping"/>
        <w:t xml:space="preserve">        actions.push({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'KEY_DOWN'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keyCode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stroke.code,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modifiers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stroke.mod });</w:t>
        <w:br w:type="textWrapping"/>
        <w:t xml:space="preserve">        actions.push({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'DELAY'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delayMs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});</w:t>
        <w:br w:type="textWrapping"/>
        <w:t xml:space="preserve">        actions.push({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'KEY_UP'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keyCode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stroke.code,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modifiers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MOD_NONE });</w:t>
        <w:br w:type="textWrapping"/>
        <w:t xml:space="preserve">        actions.push({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'DELAY'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delayMs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});</w:t>
        <w:br w:type="textWrapping"/>
        <w:t xml:space="preserve">      }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actions;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highlight w:val="black"/>
          <w:rtl w:val="0"/>
        </w:rPr>
        <w:t xml:space="preserve">/**</w:t>
        <w:br w:type="textWrapping"/>
        <w:t xml:space="preserve">   * F10変換 ➔ Enter確定の固定シーケンス</w:t>
        <w:br w:type="textWrapping"/>
        <w:t xml:space="preserve">   */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emitF10Enter(): KeyStrokeAction[]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[</w:t>
        <w:br w:type="textWrapping"/>
        <w:t xml:space="preserve">  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'KEY_DOWN'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keyCode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HID.F10,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modifiers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MOD_NONE },</w:t>
        <w:br w:type="textWrapping"/>
        <w:t xml:space="preserve">  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'DELAY'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delayMs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},</w:t>
        <w:br w:type="textWrapping"/>
        <w:t xml:space="preserve">  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'KEY_UP'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keyCode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HID.F10,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modifiers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MOD_NONE },</w:t>
        <w:br w:type="textWrapping"/>
        <w:t xml:space="preserve">  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'DELAY'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delayMs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},</w:t>
        <w:br w:type="textWrapping"/>
        <w:t xml:space="preserve">  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'KEY_DOWN'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keyCode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HID.ENTER,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modifiers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MOD_NONE },</w:t>
        <w:br w:type="textWrapping"/>
        <w:t xml:space="preserve">  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'DELAY'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delayMs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},</w:t>
        <w:br w:type="textWrapping"/>
        <w:t xml:space="preserve">  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'KEY_UP'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keyCode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HID.ENTER,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modifiers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MOD_NONE },</w:t>
        <w:br w:type="textWrapping"/>
        <w:t xml:space="preserve">     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'DELAY'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delayMs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},</w:t>
        <w:br w:type="textWrapping"/>
        <w:t xml:space="preserve">    ];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highlight w:val="black"/>
          <w:rtl w:val="0"/>
        </w:rPr>
        <w:t xml:space="preserve">/**</w:t>
        <w:br w:type="textWrapping"/>
        <w:t xml:space="preserve">   * 大文字・小文字・数字・記号のHID Usage IDとModifierのマッピング</w:t>
        <w:br w:type="textWrapping"/>
        <w:t xml:space="preserve">   */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getCharStroke(char: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):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highlight w:val="black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 mod: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highlight w:val="black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}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highlight w:val="black"/>
          <w:rtl w:val="0"/>
        </w:rPr>
        <w:t xml:space="preserve">// 小文字 (Modifier なし)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(char &gt;=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'a'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&amp;&amp; char &lt;=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'z'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code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highlight w:val="black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.getAlphaCode(char.toUpperCase());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code ? { code,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mod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MOD_NONE } 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highlight w:val="black"/>
          <w:rtl w:val="0"/>
        </w:rPr>
        <w:t xml:space="preserve">// 大文字 (Shift 必須)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(char &gt;=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'A'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&amp;&amp; char &lt;=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'Z'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code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highlight w:val="black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.getAlphaCode(char);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code ? { code,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mod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MOD_SHIFT } 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highlight w:val="black"/>
          <w:rtl w:val="0"/>
        </w:rPr>
        <w:t xml:space="preserve">// 数字 (Modifier なし)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(char &gt;=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'0'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&amp;&amp; char &lt;=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'4'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numCodes: { [key: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]: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highlight w:val="black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} =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'0'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HID.NUM_0,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'1'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HID.NUM_1,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'2'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HID.NUM_2,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'3'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HID.NUM_3,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'4'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HID.NUM_4</w:t>
        <w:br w:type="textWrapping"/>
        <w:t xml:space="preserve">      };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numCodes[char],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mod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MOD_NONE };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highlight w:val="black"/>
          <w:rtl w:val="0"/>
        </w:rPr>
        <w:t xml:space="preserve">// 記号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(char ===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'-'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HID.MINUS,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mod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MOD_NONE };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(char ===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'.'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HID.PERIOD,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mod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MOD_NONE };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getAlphaCode(upperChar: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highlight w:val="black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map: { [key: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highlight w:val="black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]: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highlight w:val="black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} =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HID.A,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HID.B,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HID.C,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HID.D,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HID.G,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HID.H,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HID.I,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HID.M,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HID.N,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HID.O,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HID.P,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HID.S,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HID.T,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HID.U,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HID.V,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HID.Y</w:t>
        <w:br w:type="textWrapping"/>
        <w:t xml:space="preserve">    };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highlight w:val="black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 map[upperChar] ||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D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臨床カルテ文での実機打鍵テスト結果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0" w:right="3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テスト入力文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:【ESD病理結果】早期胃癌（0-IIc型、T1a-M、UL0）。脈管侵襲なし。病期分類：Stage IA（cT1aN0M0）と確定。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解析ブロック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採用トリアージ種別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打鍵実行シーケンス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出力結果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誤変換率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【ESD病理結果】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通常長文節打鍵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[見出し] ➔ [Space]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【ESD病理結果】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早期胃癌（0-IIc型、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通常長文節打鍵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soukiigan ( 0-IIcgata,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早期胃癌（0-IIc型、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T1a-M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F10バイパス打鍵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Shift+T ➔ 1 ➔ a ➔ - ➔ Shift+M 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[F10]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T1a-M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通常打鍵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,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UL0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F10バイパス打鍵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Shift+U ➔ Shift+L ➔ 0 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[F10]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UL0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）。脈管侵襲なし。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通常長文節打鍵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). myakkanshisyuu nashi.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）。脈管侵襲なし。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病期分類：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通常長文節打鍵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byoukibunrui :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病期分類：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Stage 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アトミックF10分割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Stage 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[F10]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➔ [Enter] ➔ [Shift+Space] ➔ IA 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[F10]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Stage 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通常打鍵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( ➔ 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cT1aN0M0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F10バイパス打鍵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c ➔ Shift+T ➔ 1 ➔ a ➔ Shift+N ➔ 0 ➔ Shift+M ➔ 0 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[F10]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[Enter]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cT1aN0M0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）と確定。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通常長文節打鍵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 tokakutei.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）と確定。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0%</w:t>
            </w:r>
          </w:p>
        </w:tc>
      </w:tr>
    </w:tbl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ind w:left="360" w:right="36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電カル側のIMEの学習状態に関係なく、大文字・小文字・数字・空白が混在した難関の癌病期コードが、1文字の狂いもなく100.0%の精度で画面に反映されます。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