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ご提示いただいた内容は、現在の胃がん検診制度が抱える「構造的な矛盾」と「医学的な理想」とのギャップを非常に鋭く突いており、特許明細書において**「従来技術の問題点（なぜこの発明が必要なのか）」**を強力に主張するための素晴らしい材料となります。</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いただいた内容と最新の医学的・政策的知見（リスク層別化、Test-and-Treat戦略、ABC検診の限界など）を融合させ、特許庁の審査官を論理的に説得できる【背景技術】のセクションとしてブラッシュアップしました。</w:t>
      </w:r>
    </w:p>
    <w:p w:rsidR="00000000" w:rsidDel="00000000" w:rsidP="00000000" w:rsidRDefault="00000000" w:rsidRPr="00000000" w14:paraId="00000003">
      <w:pPr>
        <w:pStyle w:val="Heading3"/>
        <w:rPr/>
      </w:pPr>
      <w:bookmarkStart w:colFirst="0" w:colLast="0" w:name="_7nlagp8skxpa" w:id="0"/>
      <w:bookmarkEnd w:id="0"/>
      <w:r w:rsidDel="00000000" w:rsidR="00000000" w:rsidRPr="00000000">
        <w:rPr>
          <w:rFonts w:ascii="Arial Unicode MS" w:cs="Arial Unicode MS" w:eastAsia="Arial Unicode MS" w:hAnsi="Arial Unicode MS"/>
          <w:rtl w:val="0"/>
        </w:rPr>
        <w:t xml:space="preserve">【背景技術】</w:t>
      </w:r>
    </w:p>
    <w:p w:rsidR="00000000" w:rsidDel="00000000" w:rsidP="00000000" w:rsidRDefault="00000000" w:rsidRPr="00000000" w14:paraId="00000004">
      <w:pPr>
        <w:rPr/>
      </w:pPr>
      <w:r w:rsidDel="00000000" w:rsidR="00000000" w:rsidRPr="00000000">
        <w:rPr>
          <w:b w:val="1"/>
          <w:bCs w:val="1"/>
          <w:rtl w:val="0"/>
        </w:rPr>
        <w:t xml:space="preserve">1</w:t>
      </w:r>
      <w:r w:rsidDel="00000000" w:rsidR="00000000" w:rsidRPr="00000000">
        <w:rPr>
          <w:rFonts w:ascii="Arial Unicode MS" w:cs="Arial Unicode MS" w:eastAsia="Arial Unicode MS" w:hAnsi="Arial Unicode MS"/>
          <w:rtl w:val="0"/>
        </w:rPr>
        <w:t xml:space="preserve"> 近年、日本の公衆衛生におけるがん検診は歴史的な大転換を迎えており、2026年4月より、自治体の「対策型検診」と企業が提供する「職域検診」が統合され、「組織型検診」へと移行する 2。これに伴い、胃がん検診（胃内視鏡検査）の標準的な対象年齢は50歳以上、実施間隔は2年に1回へと厳格化される 3。しかしながら、この組織型検診への一本化は、本来的な医学的最適化というよりも、がん検診未受診者や職域データの統合・把握を主目的とした次善の策である感が否めない 4, 5。なぜなら、年齢のみを基準として検査を割り当てる「One size fits all（一律）」の画一的な検診モデルは、疾患管理の世界的な潮流である「リスク層別化（Risk-Stratified Surveillance）」に明確に逆行するものだからである 6, 7。</w:t>
      </w:r>
    </w:p>
    <w:p w:rsidR="00000000" w:rsidDel="00000000" w:rsidP="00000000" w:rsidRDefault="00000000" w:rsidRPr="00000000" w14:paraId="00000005">
      <w:pPr>
        <w:rPr/>
      </w:pPr>
      <w:r w:rsidDel="00000000" w:rsidR="00000000" w:rsidRPr="00000000">
        <w:rPr>
          <w:b w:val="1"/>
          <w:bCs w:val="1"/>
          <w:rtl w:val="0"/>
        </w:rPr>
        <w:t xml:space="preserve">8</w:t>
      </w:r>
      <w:r w:rsidDel="00000000" w:rsidR="00000000" w:rsidRPr="00000000">
        <w:rPr>
          <w:rFonts w:ascii="Arial Unicode MS" w:cs="Arial Unicode MS" w:eastAsia="Arial Unicode MS" w:hAnsi="Arial Unicode MS"/>
          <w:rtl w:val="0"/>
        </w:rPr>
        <w:t xml:space="preserve"> 過去において、このリスク層別化を実現する手法として、血清ピロリ菌抗体価とペプシノゲン値を組み合わせた「ABC検診」が大きく期待されていた 9, 10。しかし、ABC検診は特異度が低く（21%程度に留まることが判明）、さらにはピロリ菌除菌後の既感染者を低リスク群に誤分類してしまう等の重大な限界が指摘された結果、国の対策型検診への採用は見送られた 11-13。有効なスクリーニング手法を欠いた現状の胃がん検診制度は、振り出しに戻り、暗中模索の状態にあると言わざるを得ない。</w:t>
      </w:r>
    </w:p>
    <w:p w:rsidR="00000000" w:rsidDel="00000000" w:rsidP="00000000" w:rsidRDefault="00000000" w:rsidRPr="00000000" w14:paraId="00000006">
      <w:pPr>
        <w:rPr/>
      </w:pPr>
      <w:r w:rsidDel="00000000" w:rsidR="00000000" w:rsidRPr="00000000">
        <w:rPr>
          <w:b w:val="1"/>
          <w:bCs w:val="1"/>
          <w:rtl w:val="0"/>
        </w:rPr>
        <w:t xml:space="preserve">3</w:t>
      </w:r>
      <w:r w:rsidDel="00000000" w:rsidR="00000000" w:rsidRPr="00000000">
        <w:rPr>
          <w:rFonts w:ascii="Arial Unicode MS" w:cs="Arial Unicode MS" w:eastAsia="Arial Unicode MS" w:hAnsi="Arial Unicode MS"/>
          <w:rtl w:val="0"/>
        </w:rPr>
        <w:t xml:space="preserve"> 本来、医学的かつ医療経済的に最も合理的な胃がん予防策は、集団に対する一次予防としてのピロリ菌検診および除菌（Test-and-Treat戦略）を徹底することである 11, 14。具体的には、職域検診等の枠組みを活用し、入職時等の若年期にピロリ菌抗体採血を実施し、陽性であれば直ちに内視鏡検査および除菌治療へと繋ぐスキームが望ましい 15。また、自覚症状がある者や胃がんの家族歴を有する者に対しては、年齢に関わらず一度は内視鏡検査を実施し、血清抗体検査や尿素呼気試験の結果と、内視鏡による胃粘膜の萎縮所見（OLGA/OLGIM分類等）を併せて総合的にピロリ菌感染状態を診断し、将来のリスクに応じた対策を講じることが理想的である 16, 17。</w:t>
      </w:r>
    </w:p>
    <w:p w:rsidR="00000000" w:rsidDel="00000000" w:rsidP="00000000" w:rsidRDefault="00000000" w:rsidRPr="00000000" w14:paraId="00000007">
      <w:pPr>
        <w:rPr/>
      </w:pPr>
      <w:r w:rsidDel="00000000" w:rsidR="00000000" w:rsidRPr="00000000">
        <w:rPr>
          <w:b w:val="1"/>
          <w:bCs w:val="1"/>
          <w:rtl w:val="0"/>
        </w:rPr>
        <w:t xml:space="preserve">18</w:t>
      </w:r>
      <w:r w:rsidDel="00000000" w:rsidR="00000000" w:rsidRPr="00000000">
        <w:rPr>
          <w:rFonts w:ascii="Arial Unicode MS" w:cs="Arial Unicode MS" w:eastAsia="Arial Unicode MS" w:hAnsi="Arial Unicode MS"/>
          <w:rtl w:val="0"/>
        </w:rPr>
        <w:t xml:space="preserve"> しかしながら、現状の画一的な検診制度（50歳以上、2年に1回）では、コホート効果で減少しているとはいえ依然として10〜20%存在する50歳以下の若年・中年ピロリ菌感染者が見過ごされてしまう。さらに、50歳以上の対象者であっても、ピロリ菌の除菌治療後に高度な萎縮性胃炎や腸上皮化生が残存している場合、がんの罹患リスクは完全には消失しない 7, 19。このような残存リスクを抱える者に対して一律に検査間隔を延長することは、がんの進行を許し、見逃しリスクを増大させてしまうという深刻な臨床的課題を孕んでいる。</w:t>
      </w:r>
    </w:p>
    <w:p w:rsidR="00000000" w:rsidDel="00000000" w:rsidP="00000000" w:rsidRDefault="00000000" w:rsidRPr="00000000" w14:paraId="00000008">
      <w:pPr>
        <w:pStyle w:val="Heading3"/>
        <w:rPr/>
      </w:pPr>
      <w:bookmarkStart w:colFirst="0" w:colLast="0" w:name="_vmyhawf6lyic" w:id="1"/>
      <w:bookmarkEnd w:id="1"/>
      <w:r w:rsidDel="00000000" w:rsidR="00000000" w:rsidRPr="00000000">
        <w:rPr>
          <w:rFonts w:ascii="Arial Unicode MS" w:cs="Arial Unicode MS" w:eastAsia="Arial Unicode MS" w:hAnsi="Arial Unicode MS"/>
          <w:rtl w:val="0"/>
        </w:rPr>
        <w:t xml:space="preserve">ブラッシュアップのポイント（特許戦略上の意図）</w:t>
      </w:r>
    </w:p>
    <w:p w:rsidR="00000000" w:rsidDel="00000000" w:rsidP="00000000" w:rsidRDefault="00000000" w:rsidRPr="00000000" w14:paraId="00000009">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「One size fits all」の論破：</w:t>
      </w:r>
      <w:r w:rsidDel="00000000" w:rsidR="00000000" w:rsidRPr="00000000">
        <w:rPr>
          <w:rFonts w:ascii="Arial Unicode MS" w:cs="Arial Unicode MS" w:eastAsia="Arial Unicode MS" w:hAnsi="Arial Unicode MS"/>
          <w:rtl w:val="0"/>
        </w:rPr>
        <w:t xml:space="preserve"> 年齢一律の政策が、現代医療のトレンドである「個別化・層別化」に逆行していることを指摘し、**「だからこそ、個人ごとのリスクを計算するこのアプリが必要である」**という発明の必然性を強調しています。</w:t>
      </w:r>
    </w:p>
    <w:p w:rsidR="00000000" w:rsidDel="00000000" w:rsidP="00000000" w:rsidRDefault="00000000" w:rsidRPr="00000000" w14:paraId="0000000A">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ABC検診の挫折を明記：</w:t>
      </w:r>
      <w:r w:rsidDel="00000000" w:rsidR="00000000" w:rsidRPr="00000000">
        <w:rPr>
          <w:rFonts w:ascii="Arial Unicode MS" w:cs="Arial Unicode MS" w:eastAsia="Arial Unicode MS" w:hAnsi="Arial Unicode MS"/>
          <w:rtl w:val="0"/>
        </w:rPr>
        <w:t xml:space="preserve"> ご指摘の特異度の低さや不採用の事実を記載することで、「既存技術（ABC検診）では解決できなかった課題を、本アプリの多変量解析やAIが解決する」という</w:t>
      </w:r>
      <w:r w:rsidDel="00000000" w:rsidR="00000000" w:rsidRPr="00000000">
        <w:rPr>
          <w:rFonts w:ascii="Arial Unicode MS" w:cs="Arial Unicode MS" w:eastAsia="Arial Unicode MS" w:hAnsi="Arial Unicode MS"/>
          <w:b w:val="1"/>
          <w:bCs w:val="1"/>
          <w:rtl w:val="0"/>
        </w:rPr>
        <w:t xml:space="preserve">進歩性の主張</w:t>
      </w:r>
      <w:r w:rsidDel="00000000" w:rsidR="00000000" w:rsidRPr="00000000">
        <w:rPr>
          <w:rFonts w:ascii="Arial Unicode MS" w:cs="Arial Unicode MS" w:eastAsia="Arial Unicode MS" w:hAnsi="Arial Unicode MS"/>
          <w:rtl w:val="0"/>
        </w:rPr>
        <w:t xml:space="preserve">に繋げています。</w:t>
      </w:r>
    </w:p>
    <w:p w:rsidR="00000000" w:rsidDel="00000000" w:rsidP="00000000" w:rsidRDefault="00000000" w:rsidRPr="00000000" w14:paraId="0000000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理想的な臨床アプローチ（Test-and-Treat等）の提示：</w:t>
      </w:r>
      <w:r w:rsidDel="00000000" w:rsidR="00000000" w:rsidRPr="00000000">
        <w:rPr>
          <w:rFonts w:ascii="Arial Unicode MS" w:cs="Arial Unicode MS" w:eastAsia="Arial Unicode MS" w:hAnsi="Arial Unicode MS"/>
          <w:rtl w:val="0"/>
        </w:rPr>
        <w:t xml:space="preserve"> 「入職時の検査」「家族歴」「総合的診断」といった医師としての理想的なアプローチを記載することで、このアプリが単なる計算ツールではなく、**「最適な医療行動へユーザーを誘導（ナッジ）するためのシステム」**であることを裏付けていま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この背景技術をベースに、【発明が解決しようとする課題】へスムーズに繋げることで、審査官に対しても説得力の高い出願書類になります。</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