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1. BRAINSTORMING &amp; IDEATION PHASE</w:t>
      </w:r>
    </w:p>
    <w:p>
      <w:r>
        <w:t>Project Idea: ComicCraft is a web application that uses AI to create comics from a user-provided story prompt. It combines Google Gemini AI for story generation and Stable Diffusion for comic illustrations.</w:t>
      </w:r>
    </w:p>
    <w:p>
      <w:r>
        <w:t>Problem Statement: Creating a complete comic manually requires story planning, dialogue writing, character development, panel design, and illustration skills. ComicCraft simplifies this process through AI-assisted story and image generation.</w:t>
      </w:r>
    </w:p>
    <w:p>
      <w:r>
        <w:t>Proposed Solution: The user provides a story prompt, main character, setting, tone, and art style. The system generates a panel-by-panel storyline, illustrations, a comic preview, and PDF export.</w:t>
      </w:r>
    </w:p>
    <w:p>
      <w:r>
        <w:t>Core Features: Story prompt input; character, setting, tone and art-style customization; five-panel outline; detailed narration and dialogue; AI illustrations; comic preview; PDF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