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COMICCRAFT – AI COMIC STORY CREATOR</w:t>
      </w:r>
    </w:p>
    <w:p>
      <w:r>
        <w:t>USING GEMINI MODELS</w:t>
      </w:r>
    </w:p>
    <w:p>
      <w:pPr>
        <w:pStyle w:val="Heading2"/>
      </w:pPr>
      <w:r>
        <w:t>2. REQUIREMENT ANALYSIS PHASE</w:t>
      </w:r>
    </w:p>
    <w:p>
      <w:r>
        <w:t>Functional Requirements: Provide a homepage, accept comic details, generate a structured outline, generate detailed story content, generate illustrations, display the comic, and support PDF export.</w:t>
      </w:r>
    </w:p>
    <w:p>
      <w:r>
        <w:t>Non-Functional Requirements: Simple interface, reliable AI integration, modular backend, error handling, and local development/deployment support.</w:t>
      </w:r>
    </w:p>
    <w:p>
      <w:r>
        <w:t>Inputs: Story prompt, main character name, setting, tone, and art style.</w:t>
      </w:r>
    </w:p>
    <w:p>
      <w:r>
        <w:t>Outputs: Panel-by-panel storyline, narration/dialogue, illustrations, comic preview, and exported PDF.</w:t>
      </w:r>
    </w:p>
    <w:p>
      <w:r>
        <w:t>Technology Requirements: Python, FastAPI, Google Gemini AI, Stable Diffusion, Hugging Face Diffusers, Jinja2, HTML/CSS, and PDF generation components.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