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COMICCRAFT – AI COMIC STORY CREATOR</w:t>
      </w:r>
    </w:p>
    <w:p>
      <w:r>
        <w:t>USING GEMINI MODELS</w:t>
      </w:r>
    </w:p>
    <w:p>
      <w:pPr>
        <w:pStyle w:val="Heading2"/>
      </w:pPr>
      <w:r>
        <w:t>4. PROJECT PLANNING PHASE</w:t>
      </w:r>
    </w:p>
    <w:p>
      <w:r>
        <w:t>Workflow: Brainstorm → requirements → architecture/UI design → environment setup → Gemini integration → image generation → comic layout/PDF → frontend/backend integration → testing → documentation → demonstration.</w:t>
      </w:r>
    </w:p>
    <w:p>
      <w:r>
        <w:t>Milestones: Requirements; design; Gemini integration; image generation; layout/PDF export; frontend/backend integration; testing and debugging; final documentation and demonstration.</w:t>
      </w:r>
    </w:p>
    <w:p>
      <w:r>
        <w:t>Development Environment: Python environment, required packages, Gemini API credentials, Hugging Face credentials, and local server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