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78D" w:rsidRDefault="001F53D3">
      <w:pPr>
        <w:pStyle w:val="Title"/>
      </w:pPr>
      <w:r>
        <w:t xml:space="preserve">Database </w:t>
      </w:r>
      <w:proofErr w:type="spellStart"/>
      <w:r>
        <w:t>vs</w:t>
      </w:r>
      <w:proofErr w:type="spellEnd"/>
      <w:r>
        <w:t xml:space="preserve"> Data Warehouse </w:t>
      </w:r>
      <w:proofErr w:type="spellStart"/>
      <w:r>
        <w:t>vs</w:t>
      </w:r>
      <w:proofErr w:type="spellEnd"/>
      <w:r>
        <w:t xml:space="preserve"> Data Lake </w:t>
      </w:r>
      <w:proofErr w:type="spellStart"/>
      <w:r>
        <w:t>vs</w:t>
      </w:r>
      <w:proofErr w:type="spellEnd"/>
      <w:r>
        <w:t xml:space="preserve"> Delta </w:t>
      </w:r>
      <w:r>
        <w:rPr>
          <w:spacing w:val="-4"/>
        </w:rPr>
        <w:t>Lake</w:t>
      </w:r>
    </w:p>
    <w:p w:rsidR="0054278D" w:rsidRDefault="001F53D3">
      <w:pPr>
        <w:pStyle w:val="BodyText"/>
        <w:spacing w:before="337" w:line="259" w:lineRule="auto"/>
        <w:ind w:left="70"/>
      </w:pPr>
      <w:r>
        <w:t>This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presents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Databases,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Warehouses,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Lakes,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Delta</w:t>
      </w:r>
      <w:r>
        <w:rPr>
          <w:spacing w:val="-3"/>
        </w:rPr>
        <w:t xml:space="preserve"> </w:t>
      </w:r>
      <w:r>
        <w:t>Lakes. Each system plays a vital role in modern data ecosystems, enabling organizations to handle transactions, analytics, and large-scale data processing efficiently.</w:t>
      </w:r>
    </w:p>
    <w:p w:rsidR="0054278D" w:rsidRDefault="0054278D">
      <w:pPr>
        <w:pStyle w:val="BodyText"/>
        <w:spacing w:before="160"/>
      </w:pPr>
    </w:p>
    <w:p w:rsidR="0054278D" w:rsidRDefault="001F53D3">
      <w:pPr>
        <w:pStyle w:val="Heading1"/>
        <w:numPr>
          <w:ilvl w:val="0"/>
          <w:numId w:val="2"/>
        </w:numPr>
        <w:tabs>
          <w:tab w:val="left" w:pos="4635"/>
        </w:tabs>
        <w:ind w:hanging="311"/>
        <w:jc w:val="left"/>
      </w:pPr>
      <w:r>
        <w:rPr>
          <w:spacing w:val="-2"/>
        </w:rPr>
        <w:t>Database</w:t>
      </w:r>
    </w:p>
    <w:p w:rsidR="0054278D" w:rsidRDefault="001F53D3">
      <w:pPr>
        <w:spacing w:before="154" w:line="259" w:lineRule="auto"/>
        <w:ind w:left="70" w:right="213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Database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structured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supports</w:t>
      </w:r>
      <w:r>
        <w:rPr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OLTP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(Online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Transaction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P</w:t>
      </w:r>
      <w:r>
        <w:rPr>
          <w:rFonts w:ascii="Arial" w:hAnsi="Arial"/>
          <w:b/>
          <w:sz w:val="21"/>
        </w:rPr>
        <w:t>rocessing)</w:t>
      </w:r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performs real-time operations like inserting, updating, and reading records. Databases ensure accuracy using </w:t>
      </w:r>
      <w:r>
        <w:rPr>
          <w:rFonts w:ascii="Arial" w:hAnsi="Arial"/>
          <w:b/>
          <w:sz w:val="21"/>
        </w:rPr>
        <w:t xml:space="preserve">transactions </w:t>
      </w:r>
      <w:r>
        <w:rPr>
          <w:sz w:val="21"/>
        </w:rPr>
        <w:t>— a set of actions that succeed or fail together.</w:t>
      </w:r>
    </w:p>
    <w:p w:rsidR="0054278D" w:rsidRDefault="0054278D">
      <w:pPr>
        <w:pStyle w:val="BodyText"/>
        <w:spacing w:before="16"/>
      </w:pPr>
    </w:p>
    <w:p w:rsidR="0054278D" w:rsidRDefault="001F53D3">
      <w:pPr>
        <w:ind w:left="70"/>
        <w:rPr>
          <w:sz w:val="21"/>
        </w:rPr>
      </w:pPr>
      <w:r>
        <w:rPr>
          <w:rFonts w:ascii="Arial"/>
          <w:b/>
          <w:sz w:val="21"/>
        </w:rPr>
        <w:t xml:space="preserve">Examples: </w:t>
      </w:r>
      <w:r>
        <w:rPr>
          <w:sz w:val="21"/>
        </w:rPr>
        <w:t xml:space="preserve">MySQL, </w:t>
      </w:r>
      <w:proofErr w:type="spellStart"/>
      <w:r>
        <w:rPr>
          <w:sz w:val="21"/>
        </w:rPr>
        <w:t>PostgreSQL</w:t>
      </w:r>
      <w:proofErr w:type="spellEnd"/>
      <w:r>
        <w:rPr>
          <w:sz w:val="21"/>
        </w:rPr>
        <w:t xml:space="preserve">, SQL </w:t>
      </w:r>
      <w:r>
        <w:rPr>
          <w:spacing w:val="-2"/>
          <w:sz w:val="21"/>
        </w:rPr>
        <w:t>Server</w:t>
      </w:r>
    </w:p>
    <w:p w:rsidR="0054278D" w:rsidRDefault="001F53D3">
      <w:pPr>
        <w:pStyle w:val="BodyText"/>
        <w:spacing w:before="19"/>
        <w:ind w:left="70"/>
      </w:pPr>
      <w:r>
        <w:rPr>
          <w:rFonts w:ascii="Arial"/>
          <w:b/>
        </w:rPr>
        <w:t xml:space="preserve">Use Cases: </w:t>
      </w:r>
      <w:r>
        <w:t>Banking, inventor</w:t>
      </w:r>
      <w:r>
        <w:t xml:space="preserve">y, and user management </w:t>
      </w:r>
      <w:r>
        <w:rPr>
          <w:spacing w:val="-2"/>
        </w:rPr>
        <w:t>systems.</w:t>
      </w:r>
    </w:p>
    <w:p w:rsidR="0054278D" w:rsidRDefault="001F53D3">
      <w:pPr>
        <w:spacing w:before="197"/>
        <w:ind w:left="3270"/>
        <w:rPr>
          <w:rFonts w:ascii="Times New Roman"/>
          <w:sz w:val="18"/>
        </w:rPr>
      </w:pPr>
      <w:r>
        <w:rPr>
          <w:rFonts w:ascii="Times New Roman"/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1212850</wp:posOffset>
                </wp:positionH>
                <wp:positionV relativeFrom="paragraph">
                  <wp:posOffset>270231</wp:posOffset>
                </wp:positionV>
                <wp:extent cx="3822700" cy="83185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22700" cy="831850"/>
                          <a:chOff x="0" y="0"/>
                          <a:chExt cx="3822700" cy="8318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911350" y="0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6350" y="190500"/>
                            <a:ext cx="3810000" cy="635000"/>
                          </a:xfrm>
                          <a:prstGeom prst="rect">
                            <a:avLst/>
                          </a:prstGeom>
                          <a:solidFill>
                            <a:srgbClr val="ACD8E6"/>
                          </a:solidFill>
                          <a:ln w="12700">
                            <a:solidFill>
                              <a:srgbClr val="00008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54278D" w:rsidRDefault="0054278D">
                              <w:pPr>
                                <w:spacing w:before="173"/>
                                <w:rPr>
                                  <w:rFonts w:ascii="Times New Roman"/>
                                  <w:color w:val="000000"/>
                                  <w:sz w:val="20"/>
                                </w:rPr>
                              </w:pPr>
                            </w:p>
                            <w:p w:rsidR="0054278D" w:rsidRDefault="001F53D3">
                              <w:pPr>
                                <w:ind w:left="2190"/>
                                <w:rPr>
                                  <w:rFonts w:ascii="Times New Roman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0"/>
                                </w:rPr>
                                <w:t xml:space="preserve">Transactional Database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sz w:val="20"/>
                                </w:rPr>
                                <w:t>(OLTP)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95.5pt;margin-top:21.27807pt;width:301pt;height:65.5pt;mso-position-horizontal-relative:page;mso-position-vertical-relative:paragraph;z-index:-15728640;mso-wrap-distance-left:0;mso-wrap-distance-right:0" id="docshapegroup1" coordorigin="1910,426" coordsize="6020,1310">
                <v:line style="position:absolute" from="4920,726" to="4920,426" stroked="true" strokeweight="1pt" strokecolor="#00008a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920;top:725;width:6000;height:1000" type="#_x0000_t202" id="docshape2" filled="true" fillcolor="#acd8e6" stroked="true" strokeweight="1pt" strokecolor="#00008a">
                  <v:textbox inset="0,0,0,0">
                    <w:txbxContent>
                      <w:p>
                        <w:pPr>
                          <w:spacing w:line="240" w:lineRule="auto" w:before="173"/>
                          <w:rPr>
                            <w:rFonts w:ascii="Times New Roman"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190" w:right="0" w:firstLine="0"/>
                          <w:jc w:val="left"/>
                          <w:rPr>
                            <w:rFonts w:ascii="Times New Roman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0"/>
                          </w:rPr>
                          <w:t>Transactional Database </w:t>
                        </w:r>
                        <w:r>
                          <w:rPr>
                            <w:rFonts w:ascii="Times New Roman"/>
                            <w:color w:val="000000"/>
                            <w:spacing w:val="-2"/>
                            <w:sz w:val="20"/>
                          </w:rPr>
                          <w:t>(OLTP)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8"/>
        </w:rPr>
        <w:t xml:space="preserve">User / </w:t>
      </w:r>
      <w:r>
        <w:rPr>
          <w:rFonts w:ascii="Times New Roman"/>
          <w:spacing w:val="-5"/>
          <w:sz w:val="18"/>
        </w:rPr>
        <w:t>App</w:t>
      </w:r>
    </w:p>
    <w:p w:rsidR="0054278D" w:rsidRDefault="0054278D">
      <w:pPr>
        <w:pStyle w:val="BodyText"/>
        <w:rPr>
          <w:rFonts w:ascii="Times New Roman"/>
          <w:sz w:val="18"/>
        </w:rPr>
      </w:pPr>
    </w:p>
    <w:p w:rsidR="0054278D" w:rsidRDefault="0054278D">
      <w:pPr>
        <w:pStyle w:val="BodyText"/>
        <w:rPr>
          <w:rFonts w:ascii="Times New Roman"/>
          <w:sz w:val="18"/>
        </w:rPr>
      </w:pPr>
    </w:p>
    <w:p w:rsidR="0054278D" w:rsidRDefault="0054278D">
      <w:pPr>
        <w:pStyle w:val="BodyText"/>
        <w:spacing w:before="186"/>
        <w:rPr>
          <w:rFonts w:ascii="Times New Roman"/>
          <w:sz w:val="18"/>
        </w:rPr>
      </w:pPr>
    </w:p>
    <w:p w:rsidR="0054278D" w:rsidRDefault="001F53D3">
      <w:pPr>
        <w:pStyle w:val="Heading1"/>
        <w:numPr>
          <w:ilvl w:val="0"/>
          <w:numId w:val="2"/>
        </w:numPr>
        <w:tabs>
          <w:tab w:val="left" w:pos="4161"/>
        </w:tabs>
        <w:ind w:left="4161" w:hanging="311"/>
        <w:jc w:val="left"/>
      </w:pPr>
      <w:r>
        <w:t xml:space="preserve">Data </w:t>
      </w:r>
      <w:r>
        <w:rPr>
          <w:spacing w:val="-2"/>
        </w:rPr>
        <w:t>Warehouse</w:t>
      </w:r>
    </w:p>
    <w:p w:rsidR="0054278D" w:rsidRDefault="001F53D3">
      <w:pPr>
        <w:spacing w:before="154" w:line="259" w:lineRule="auto"/>
        <w:ind w:left="70"/>
        <w:rPr>
          <w:sz w:val="21"/>
        </w:rPr>
      </w:pPr>
      <w:r>
        <w:rPr>
          <w:sz w:val="21"/>
        </w:rPr>
        <w:t xml:space="preserve">A </w:t>
      </w:r>
      <w:r>
        <w:rPr>
          <w:rFonts w:ascii="Arial"/>
          <w:b/>
          <w:sz w:val="21"/>
        </w:rPr>
        <w:t xml:space="preserve">Data Warehouse </w:t>
      </w:r>
      <w:r>
        <w:rPr>
          <w:sz w:val="21"/>
        </w:rPr>
        <w:t xml:space="preserve">supports </w:t>
      </w:r>
      <w:r>
        <w:rPr>
          <w:rFonts w:ascii="Arial"/>
          <w:b/>
          <w:sz w:val="21"/>
        </w:rPr>
        <w:t xml:space="preserve">OLAP (Online Analytical Processing) </w:t>
      </w:r>
      <w:r>
        <w:rPr>
          <w:sz w:val="21"/>
        </w:rPr>
        <w:t>and aggregates structured data from multiple</w:t>
      </w:r>
      <w:r>
        <w:rPr>
          <w:spacing w:val="-3"/>
          <w:sz w:val="21"/>
        </w:rPr>
        <w:t xml:space="preserve"> </w:t>
      </w:r>
      <w:r>
        <w:rPr>
          <w:sz w:val="21"/>
        </w:rPr>
        <w:t>sources.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allows</w:t>
      </w:r>
      <w:r>
        <w:rPr>
          <w:spacing w:val="-3"/>
          <w:sz w:val="21"/>
        </w:rPr>
        <w:t xml:space="preserve"> </w:t>
      </w:r>
      <w:r>
        <w:rPr>
          <w:sz w:val="21"/>
        </w:rPr>
        <w:t>complex</w:t>
      </w:r>
      <w:r>
        <w:rPr>
          <w:spacing w:val="-3"/>
          <w:sz w:val="21"/>
        </w:rPr>
        <w:t xml:space="preserve"> </w:t>
      </w:r>
      <w:r>
        <w:rPr>
          <w:sz w:val="21"/>
        </w:rPr>
        <w:t>queries,</w:t>
      </w:r>
      <w:r>
        <w:rPr>
          <w:spacing w:val="-3"/>
          <w:sz w:val="21"/>
        </w:rPr>
        <w:t xml:space="preserve"> </w:t>
      </w:r>
      <w:r>
        <w:rPr>
          <w:sz w:val="21"/>
        </w:rPr>
        <w:t>business</w:t>
      </w:r>
      <w:r>
        <w:rPr>
          <w:spacing w:val="-3"/>
          <w:sz w:val="21"/>
        </w:rPr>
        <w:t xml:space="preserve"> </w:t>
      </w:r>
      <w:r>
        <w:rPr>
          <w:sz w:val="21"/>
        </w:rPr>
        <w:t>reports,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trend</w:t>
      </w:r>
      <w:r>
        <w:rPr>
          <w:spacing w:val="-3"/>
          <w:sz w:val="21"/>
        </w:rPr>
        <w:t xml:space="preserve"> </w:t>
      </w:r>
      <w:r>
        <w:rPr>
          <w:sz w:val="21"/>
        </w:rPr>
        <w:t>analysis.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warehouses</w:t>
      </w:r>
      <w:r>
        <w:rPr>
          <w:spacing w:val="-3"/>
          <w:sz w:val="21"/>
        </w:rPr>
        <w:t xml:space="preserve"> </w:t>
      </w:r>
      <w:r>
        <w:rPr>
          <w:sz w:val="21"/>
        </w:rPr>
        <w:t>focus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on </w:t>
      </w:r>
      <w:proofErr w:type="gramStart"/>
      <w:r>
        <w:rPr>
          <w:sz w:val="21"/>
        </w:rPr>
        <w:t>query</w:t>
      </w:r>
      <w:proofErr w:type="gramEnd"/>
      <w:r>
        <w:rPr>
          <w:sz w:val="21"/>
        </w:rPr>
        <w:t xml:space="preserve"> speed and accuracy over real-time updates.</w:t>
      </w:r>
    </w:p>
    <w:p w:rsidR="0054278D" w:rsidRDefault="0054278D">
      <w:pPr>
        <w:pStyle w:val="BodyText"/>
        <w:spacing w:before="16"/>
      </w:pPr>
    </w:p>
    <w:p w:rsidR="0054278D" w:rsidRDefault="001F53D3">
      <w:pPr>
        <w:ind w:left="70"/>
        <w:rPr>
          <w:sz w:val="21"/>
        </w:rPr>
      </w:pPr>
      <w:r>
        <w:rPr>
          <w:rFonts w:ascii="Arial"/>
          <w:b/>
          <w:sz w:val="21"/>
        </w:rPr>
        <w:t xml:space="preserve">Examples: </w:t>
      </w:r>
      <w:r>
        <w:rPr>
          <w:sz w:val="21"/>
        </w:rPr>
        <w:t xml:space="preserve">Snowflake, Azure Synapse, </w:t>
      </w:r>
      <w:proofErr w:type="spellStart"/>
      <w:r>
        <w:rPr>
          <w:spacing w:val="-2"/>
          <w:sz w:val="21"/>
        </w:rPr>
        <w:t>BigQuery</w:t>
      </w:r>
      <w:proofErr w:type="spellEnd"/>
    </w:p>
    <w:p w:rsidR="0054278D" w:rsidRDefault="001F53D3">
      <w:pPr>
        <w:pStyle w:val="BodyText"/>
        <w:spacing w:before="18"/>
        <w:ind w:left="70"/>
      </w:pPr>
      <w:r>
        <w:rPr>
          <w:rFonts w:ascii="Arial"/>
          <w:b/>
        </w:rPr>
        <w:t xml:space="preserve">Use Cases: </w:t>
      </w:r>
      <w:r>
        <w:t xml:space="preserve">BI dashboards, KPI reporting, and sales </w:t>
      </w:r>
      <w:r>
        <w:rPr>
          <w:spacing w:val="-2"/>
        </w:rPr>
        <w:t>insights.</w:t>
      </w:r>
    </w:p>
    <w:p w:rsidR="0054278D" w:rsidRDefault="0054278D">
      <w:pPr>
        <w:pStyle w:val="BodyText"/>
        <w:rPr>
          <w:sz w:val="20"/>
        </w:rPr>
      </w:pPr>
    </w:p>
    <w:p w:rsidR="0054278D" w:rsidRDefault="0054278D">
      <w:pPr>
        <w:pStyle w:val="BodyText"/>
        <w:rPr>
          <w:sz w:val="20"/>
        </w:rPr>
      </w:pPr>
    </w:p>
    <w:p w:rsidR="0054278D" w:rsidRDefault="0054278D">
      <w:pPr>
        <w:pStyle w:val="BodyText"/>
        <w:rPr>
          <w:sz w:val="20"/>
        </w:rPr>
      </w:pPr>
    </w:p>
    <w:p w:rsidR="0054278D" w:rsidRDefault="0054278D">
      <w:pPr>
        <w:pStyle w:val="BodyText"/>
        <w:rPr>
          <w:sz w:val="20"/>
        </w:rPr>
      </w:pPr>
    </w:p>
    <w:p w:rsidR="0054278D" w:rsidRDefault="0054278D">
      <w:pPr>
        <w:pStyle w:val="BodyText"/>
        <w:spacing w:before="166"/>
        <w:rPr>
          <w:sz w:val="20"/>
        </w:rPr>
      </w:pPr>
    </w:p>
    <w:tbl>
      <w:tblPr>
        <w:tblW w:w="0" w:type="auto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800"/>
        <w:gridCol w:w="1600"/>
        <w:gridCol w:w="800"/>
        <w:gridCol w:w="1600"/>
      </w:tblGrid>
      <w:tr w:rsidR="0054278D">
        <w:trPr>
          <w:trHeight w:val="380"/>
        </w:trPr>
        <w:tc>
          <w:tcPr>
            <w:tcW w:w="1600" w:type="dxa"/>
            <w:vMerge w:val="restart"/>
            <w:shd w:val="clear" w:color="auto" w:fill="ACD8E6"/>
          </w:tcPr>
          <w:p w:rsidR="0054278D" w:rsidRDefault="0054278D">
            <w:pPr>
              <w:pStyle w:val="TableParagraph"/>
              <w:spacing w:before="156"/>
              <w:ind w:left="0"/>
              <w:rPr>
                <w:sz w:val="16"/>
              </w:rPr>
            </w:pPr>
          </w:p>
          <w:p w:rsidR="0054278D" w:rsidRDefault="001F53D3">
            <w:pPr>
              <w:pStyle w:val="TableParagraph"/>
              <w:spacing w:before="0"/>
              <w:ind w:left="40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DB1</w:t>
            </w:r>
          </w:p>
        </w:tc>
        <w:tc>
          <w:tcPr>
            <w:tcW w:w="800" w:type="dxa"/>
            <w:tcBorders>
              <w:top w:val="nil"/>
            </w:tcBorders>
          </w:tcPr>
          <w:p w:rsidR="0054278D" w:rsidRDefault="0054278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  <w:vMerge w:val="restart"/>
            <w:shd w:val="clear" w:color="auto" w:fill="ACD8E6"/>
          </w:tcPr>
          <w:p w:rsidR="0054278D" w:rsidRDefault="0054278D">
            <w:pPr>
              <w:pStyle w:val="TableParagraph"/>
              <w:spacing w:before="156"/>
              <w:ind w:left="0"/>
              <w:rPr>
                <w:sz w:val="16"/>
              </w:rPr>
            </w:pPr>
          </w:p>
          <w:p w:rsidR="0054278D" w:rsidRDefault="001F53D3">
            <w:pPr>
              <w:pStyle w:val="TableParagraph"/>
              <w:spacing w:before="0"/>
              <w:ind w:left="40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DB2</w:t>
            </w:r>
          </w:p>
        </w:tc>
        <w:tc>
          <w:tcPr>
            <w:tcW w:w="800" w:type="dxa"/>
            <w:tcBorders>
              <w:top w:val="nil"/>
            </w:tcBorders>
          </w:tcPr>
          <w:p w:rsidR="0054278D" w:rsidRDefault="0054278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  <w:vMerge w:val="restart"/>
            <w:shd w:val="clear" w:color="auto" w:fill="90ED90"/>
          </w:tcPr>
          <w:p w:rsidR="0054278D" w:rsidRDefault="0054278D">
            <w:pPr>
              <w:pStyle w:val="TableParagraph"/>
              <w:spacing w:before="156"/>
              <w:ind w:left="0"/>
              <w:rPr>
                <w:sz w:val="16"/>
              </w:rPr>
            </w:pPr>
          </w:p>
          <w:p w:rsidR="0054278D" w:rsidRDefault="001F53D3">
            <w:pPr>
              <w:pStyle w:val="TableParagraph"/>
              <w:spacing w:before="0"/>
              <w:ind w:left="20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Data </w:t>
            </w:r>
            <w:r>
              <w:rPr>
                <w:rFonts w:ascii="Times New Roman"/>
                <w:spacing w:val="-2"/>
                <w:sz w:val="16"/>
              </w:rPr>
              <w:t>Warehouse</w:t>
            </w:r>
          </w:p>
        </w:tc>
      </w:tr>
      <w:tr w:rsidR="0054278D">
        <w:trPr>
          <w:trHeight w:val="380"/>
        </w:trPr>
        <w:tc>
          <w:tcPr>
            <w:tcW w:w="1600" w:type="dxa"/>
            <w:vMerge/>
            <w:tcBorders>
              <w:top w:val="nil"/>
            </w:tcBorders>
            <w:shd w:val="clear" w:color="auto" w:fill="ACD8E6"/>
          </w:tcPr>
          <w:p w:rsidR="0054278D" w:rsidRDefault="0054278D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nil"/>
            </w:tcBorders>
          </w:tcPr>
          <w:p w:rsidR="0054278D" w:rsidRDefault="0054278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  <w:vMerge/>
            <w:tcBorders>
              <w:top w:val="nil"/>
            </w:tcBorders>
            <w:shd w:val="clear" w:color="auto" w:fill="ACD8E6"/>
          </w:tcPr>
          <w:p w:rsidR="0054278D" w:rsidRDefault="0054278D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nil"/>
            </w:tcBorders>
          </w:tcPr>
          <w:p w:rsidR="0054278D" w:rsidRDefault="0054278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  <w:vMerge/>
            <w:tcBorders>
              <w:top w:val="nil"/>
            </w:tcBorders>
            <w:shd w:val="clear" w:color="auto" w:fill="90ED90"/>
          </w:tcPr>
          <w:p w:rsidR="0054278D" w:rsidRDefault="0054278D">
            <w:pPr>
              <w:rPr>
                <w:sz w:val="2"/>
                <w:szCs w:val="2"/>
              </w:rPr>
            </w:pPr>
          </w:p>
        </w:tc>
      </w:tr>
    </w:tbl>
    <w:p w:rsidR="0054278D" w:rsidRDefault="0054278D">
      <w:pPr>
        <w:rPr>
          <w:sz w:val="2"/>
          <w:szCs w:val="2"/>
        </w:rPr>
        <w:sectPr w:rsidR="0054278D">
          <w:type w:val="continuous"/>
          <w:pgSz w:w="11910" w:h="16840"/>
          <w:pgMar w:top="860" w:right="850" w:bottom="280" w:left="850" w:header="720" w:footer="720" w:gutter="0"/>
          <w:cols w:space="720"/>
        </w:sectPr>
      </w:pPr>
    </w:p>
    <w:p w:rsidR="0054278D" w:rsidRDefault="001F53D3">
      <w:pPr>
        <w:pStyle w:val="Heading1"/>
        <w:numPr>
          <w:ilvl w:val="0"/>
          <w:numId w:val="2"/>
        </w:numPr>
        <w:tabs>
          <w:tab w:val="left" w:pos="4596"/>
        </w:tabs>
        <w:spacing w:before="79"/>
        <w:ind w:left="4596" w:hanging="311"/>
        <w:jc w:val="left"/>
      </w:pPr>
      <w:r>
        <w:lastRenderedPageBreak/>
        <w:t xml:space="preserve">Data </w:t>
      </w:r>
      <w:r>
        <w:rPr>
          <w:spacing w:val="-4"/>
        </w:rPr>
        <w:t>Lake</w:t>
      </w:r>
    </w:p>
    <w:p w:rsidR="0054278D" w:rsidRDefault="001F53D3">
      <w:pPr>
        <w:pStyle w:val="BodyText"/>
        <w:spacing w:before="154" w:line="259" w:lineRule="auto"/>
        <w:ind w:left="70" w:right="304"/>
      </w:pPr>
      <w:r>
        <w:t xml:space="preserve">A </w:t>
      </w:r>
      <w:r>
        <w:rPr>
          <w:rFonts w:ascii="Arial"/>
          <w:b/>
        </w:rPr>
        <w:t xml:space="preserve">Data Lake </w:t>
      </w:r>
      <w:r>
        <w:t>stores raw, semi-structured, and unstructured data at any scale. It does not require a predefined</w:t>
      </w:r>
      <w:r>
        <w:rPr>
          <w:spacing w:val="-3"/>
        </w:rPr>
        <w:t xml:space="preserve"> </w:t>
      </w:r>
      <w:r>
        <w:t>schema,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storing</w:t>
      </w:r>
      <w:r>
        <w:rPr>
          <w:spacing w:val="-3"/>
        </w:rPr>
        <w:t xml:space="preserve"> </w:t>
      </w:r>
      <w:r>
        <w:t>logs,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engineers</w:t>
      </w:r>
      <w:r>
        <w:rPr>
          <w:spacing w:val="-3"/>
        </w:rPr>
        <w:t xml:space="preserve"> </w:t>
      </w:r>
      <w:r>
        <w:t>and scientists process this data for analyti</w:t>
      </w:r>
      <w:r>
        <w:t>cs or AI models.</w:t>
      </w:r>
    </w:p>
    <w:p w:rsidR="0054278D" w:rsidRDefault="0054278D">
      <w:pPr>
        <w:pStyle w:val="BodyText"/>
        <w:spacing w:before="16"/>
      </w:pPr>
    </w:p>
    <w:p w:rsidR="0054278D" w:rsidRDefault="001F53D3">
      <w:pPr>
        <w:ind w:left="70"/>
        <w:rPr>
          <w:sz w:val="21"/>
        </w:rPr>
      </w:pPr>
      <w:r>
        <w:rPr>
          <w:rFonts w:ascii="Arial"/>
          <w:b/>
          <w:sz w:val="21"/>
        </w:rPr>
        <w:t xml:space="preserve">Examples: </w:t>
      </w:r>
      <w:r>
        <w:rPr>
          <w:sz w:val="21"/>
        </w:rPr>
        <w:t xml:space="preserve">ADLS, AWS S3, Google Cloud </w:t>
      </w:r>
      <w:r>
        <w:rPr>
          <w:spacing w:val="-2"/>
          <w:sz w:val="21"/>
        </w:rPr>
        <w:t>Storage</w:t>
      </w:r>
    </w:p>
    <w:p w:rsidR="0054278D" w:rsidRDefault="001F53D3">
      <w:pPr>
        <w:pStyle w:val="BodyText"/>
        <w:spacing w:before="19"/>
        <w:ind w:left="70"/>
      </w:pPr>
      <w:r>
        <w:rPr>
          <w:rFonts w:ascii="Arial"/>
          <w:b/>
        </w:rPr>
        <w:t xml:space="preserve">Use Cases: </w:t>
      </w:r>
      <w:r>
        <w:t xml:space="preserve">Storing </w:t>
      </w:r>
      <w:proofErr w:type="spellStart"/>
      <w:r>
        <w:t>IoT</w:t>
      </w:r>
      <w:proofErr w:type="spellEnd"/>
      <w:r>
        <w:t xml:space="preserve"> data, raw analytics input, large </w:t>
      </w:r>
      <w:r>
        <w:rPr>
          <w:spacing w:val="-2"/>
        </w:rPr>
        <w:t>archives.</w:t>
      </w:r>
    </w:p>
    <w:p w:rsidR="0054278D" w:rsidRDefault="0054278D">
      <w:pPr>
        <w:pStyle w:val="BodyText"/>
        <w:rPr>
          <w:sz w:val="20"/>
        </w:rPr>
      </w:pPr>
    </w:p>
    <w:p w:rsidR="0054278D" w:rsidRDefault="0054278D">
      <w:pPr>
        <w:pStyle w:val="BodyText"/>
        <w:rPr>
          <w:sz w:val="20"/>
        </w:rPr>
      </w:pPr>
    </w:p>
    <w:p w:rsidR="0054278D" w:rsidRDefault="0054278D">
      <w:pPr>
        <w:pStyle w:val="BodyText"/>
        <w:spacing w:before="148"/>
        <w:rPr>
          <w:sz w:val="20"/>
        </w:rPr>
      </w:pPr>
    </w:p>
    <w:p w:rsidR="0054278D" w:rsidRDefault="001F53D3">
      <w:pPr>
        <w:ind w:left="327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1346200</wp:posOffset>
                </wp:positionH>
                <wp:positionV relativeFrom="paragraph">
                  <wp:posOffset>182535</wp:posOffset>
                </wp:positionV>
                <wp:extent cx="3556000" cy="6350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00" cy="635000"/>
                        </a:xfrm>
                        <a:prstGeom prst="rect">
                          <a:avLst/>
                        </a:prstGeom>
                        <a:solidFill>
                          <a:srgbClr val="DFFFFF"/>
                        </a:solidFill>
                        <a:ln w="12700">
                          <a:solidFill>
                            <a:srgbClr val="008A8A"/>
                          </a:solidFill>
                          <a:prstDash val="solid"/>
                        </a:ln>
                      </wps:spPr>
                      <wps:txbx>
                        <w:txbxContent>
                          <w:p w:rsidR="0054278D" w:rsidRDefault="0054278D">
                            <w:pPr>
                              <w:pStyle w:val="BodyText"/>
                              <w:rPr>
                                <w:rFonts w:ascii="Times New Roman"/>
                                <w:color w:val="000000"/>
                                <w:sz w:val="18"/>
                              </w:rPr>
                            </w:pPr>
                          </w:p>
                          <w:p w:rsidR="0054278D" w:rsidRDefault="0054278D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color w:val="000000"/>
                                <w:sz w:val="18"/>
                              </w:rPr>
                            </w:pPr>
                          </w:p>
                          <w:p w:rsidR="0054278D" w:rsidRDefault="001F53D3">
                            <w:pPr>
                              <w:spacing w:before="1"/>
                              <w:ind w:left="1590"/>
                              <w:rPr>
                                <w:rFonts w:ascii="Times New Roman"/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color w:val="000000"/>
                                <w:sz w:val="18"/>
                              </w:rPr>
                              <w:t xml:space="preserve">Raw Data (Logs, JSON, Images,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sz w:val="18"/>
                              </w:rPr>
                              <w:t>etc.)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6pt;margin-top:14.372895pt;width:280pt;height:50pt;mso-position-horizontal-relative:page;mso-position-vertical-relative:paragraph;z-index:-15728128;mso-wrap-distance-left:0;mso-wrap-distance-right:0" type="#_x0000_t202" id="docshape3" filled="true" fillcolor="#dfffff" stroked="true" strokeweight="1pt" strokecolor="#008a8a"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color w:val="000000"/>
                          <w:sz w:val="18"/>
                        </w:rPr>
                      </w:pPr>
                    </w:p>
                    <w:p>
                      <w:pPr>
                        <w:pStyle w:val="BodyText"/>
                        <w:spacing w:before="7"/>
                        <w:rPr>
                          <w:rFonts w:ascii="Times New Roman"/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1"/>
                        <w:ind w:left="1590" w:right="0" w:firstLine="0"/>
                        <w:jc w:val="left"/>
                        <w:rPr>
                          <w:rFonts w:ascii="Times New Roman"/>
                          <w:color w:val="000000"/>
                          <w:sz w:val="18"/>
                        </w:rPr>
                      </w:pPr>
                      <w:r>
                        <w:rPr>
                          <w:rFonts w:ascii="Times New Roman"/>
                          <w:color w:val="000000"/>
                          <w:sz w:val="18"/>
                        </w:rPr>
                        <w:t>Raw Data (Logs, JSON, Images,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sz w:val="18"/>
                        </w:rPr>
                        <w:t>etc.)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t xml:space="preserve">Data </w:t>
      </w:r>
      <w:r>
        <w:rPr>
          <w:rFonts w:ascii="Times New Roman"/>
          <w:spacing w:val="-4"/>
          <w:sz w:val="20"/>
        </w:rPr>
        <w:t>Lake</w:t>
      </w:r>
    </w:p>
    <w:p w:rsidR="0054278D" w:rsidRDefault="0054278D">
      <w:pPr>
        <w:pStyle w:val="BodyText"/>
        <w:rPr>
          <w:rFonts w:ascii="Times New Roman"/>
          <w:sz w:val="20"/>
        </w:rPr>
      </w:pPr>
    </w:p>
    <w:p w:rsidR="0054278D" w:rsidRDefault="0054278D">
      <w:pPr>
        <w:pStyle w:val="BodyText"/>
        <w:rPr>
          <w:rFonts w:ascii="Times New Roman"/>
          <w:sz w:val="20"/>
        </w:rPr>
      </w:pPr>
    </w:p>
    <w:p w:rsidR="0054278D" w:rsidRDefault="0054278D">
      <w:pPr>
        <w:pStyle w:val="BodyText"/>
        <w:spacing w:before="127"/>
        <w:rPr>
          <w:rFonts w:ascii="Times New Roman"/>
          <w:sz w:val="20"/>
        </w:rPr>
      </w:pPr>
    </w:p>
    <w:p w:rsidR="0054278D" w:rsidRDefault="001F53D3">
      <w:pPr>
        <w:pStyle w:val="Heading1"/>
        <w:numPr>
          <w:ilvl w:val="0"/>
          <w:numId w:val="2"/>
        </w:numPr>
        <w:tabs>
          <w:tab w:val="left" w:pos="4557"/>
        </w:tabs>
        <w:ind w:left="4557" w:hanging="311"/>
        <w:jc w:val="left"/>
      </w:pPr>
      <w:r>
        <w:t xml:space="preserve">Delta </w:t>
      </w:r>
      <w:r>
        <w:rPr>
          <w:spacing w:val="-4"/>
        </w:rPr>
        <w:t>Lake</w:t>
      </w:r>
    </w:p>
    <w:p w:rsidR="0054278D" w:rsidRDefault="001F53D3">
      <w:pPr>
        <w:pStyle w:val="BodyText"/>
        <w:spacing w:before="154" w:line="259" w:lineRule="auto"/>
        <w:ind w:left="70" w:right="72"/>
      </w:pPr>
      <w:r>
        <w:t>A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Delta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Lake</w:t>
      </w:r>
      <w:r>
        <w:rPr>
          <w:rFonts w:ascii="Arial" w:hAnsi="Arial"/>
          <w:b/>
          <w:spacing w:val="-3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reliability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Lakes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ACID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transactions</w:t>
      </w:r>
      <w:r>
        <w:rPr>
          <w:rFonts w:ascii="Arial" w:hAnsi="Arial"/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versioning</w:t>
      </w:r>
      <w:r>
        <w:t>. It enables consistent data pipelines, incremental updates, and data rollback features — combining the best of both databases and data lakes.</w:t>
      </w:r>
    </w:p>
    <w:p w:rsidR="0054278D" w:rsidRDefault="0054278D">
      <w:pPr>
        <w:pStyle w:val="BodyText"/>
        <w:spacing w:before="16"/>
      </w:pPr>
    </w:p>
    <w:p w:rsidR="0054278D" w:rsidRDefault="001F53D3">
      <w:pPr>
        <w:pStyle w:val="BodyText"/>
        <w:ind w:left="70"/>
      </w:pPr>
      <w:r>
        <w:rPr>
          <w:rFonts w:ascii="Arial"/>
          <w:b/>
        </w:rPr>
        <w:t xml:space="preserve">Examples: </w:t>
      </w:r>
      <w:proofErr w:type="spellStart"/>
      <w:r>
        <w:t>Databricks</w:t>
      </w:r>
      <w:proofErr w:type="spellEnd"/>
      <w:r>
        <w:t xml:space="preserve"> Delta, Apache </w:t>
      </w:r>
      <w:proofErr w:type="spellStart"/>
      <w:r>
        <w:t>Hudi</w:t>
      </w:r>
      <w:proofErr w:type="spellEnd"/>
      <w:r>
        <w:t xml:space="preserve">, Apache </w:t>
      </w:r>
      <w:r>
        <w:rPr>
          <w:spacing w:val="-2"/>
        </w:rPr>
        <w:t>Iceberg</w:t>
      </w:r>
    </w:p>
    <w:p w:rsidR="0054278D" w:rsidRDefault="001F53D3">
      <w:pPr>
        <w:pStyle w:val="BodyText"/>
        <w:spacing w:before="18" w:after="16"/>
        <w:ind w:left="70"/>
      </w:pPr>
      <w:r>
        <w:rPr>
          <w:rFonts w:ascii="Arial"/>
          <w:b/>
        </w:rPr>
        <w:t xml:space="preserve">Use Cases: </w:t>
      </w:r>
      <w:r>
        <w:t xml:space="preserve">Real-time analytics, streaming, and machine learning </w:t>
      </w:r>
      <w:r>
        <w:rPr>
          <w:spacing w:val="-2"/>
        </w:rPr>
        <w:t>pipelines.</w:t>
      </w:r>
    </w:p>
    <w:tbl>
      <w:tblPr>
        <w:tblW w:w="0" w:type="auto"/>
        <w:tblInd w:w="1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2400"/>
      </w:tblGrid>
      <w:tr w:rsidR="0054278D">
        <w:trPr>
          <w:trHeight w:val="680"/>
        </w:trPr>
        <w:tc>
          <w:tcPr>
            <w:tcW w:w="4800" w:type="dxa"/>
            <w:gridSpan w:val="2"/>
            <w:shd w:val="clear" w:color="auto" w:fill="EF8080"/>
          </w:tcPr>
          <w:p w:rsidR="0054278D" w:rsidRDefault="0054278D">
            <w:pPr>
              <w:pStyle w:val="TableParagraph"/>
              <w:spacing w:before="116"/>
              <w:ind w:left="0"/>
              <w:rPr>
                <w:sz w:val="16"/>
              </w:rPr>
            </w:pPr>
          </w:p>
          <w:p w:rsidR="0054278D" w:rsidRDefault="001F53D3">
            <w:pPr>
              <w:pStyle w:val="TableParagraph"/>
              <w:spacing w:before="0"/>
              <w:ind w:left="0" w:right="60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Analytics / </w:t>
            </w:r>
            <w:r>
              <w:rPr>
                <w:rFonts w:ascii="Times New Roman"/>
                <w:spacing w:val="-5"/>
                <w:sz w:val="16"/>
              </w:rPr>
              <w:t>ML</w:t>
            </w:r>
          </w:p>
        </w:tc>
      </w:tr>
      <w:tr w:rsidR="0054278D">
        <w:trPr>
          <w:trHeight w:val="180"/>
        </w:trPr>
        <w:tc>
          <w:tcPr>
            <w:tcW w:w="2400" w:type="dxa"/>
            <w:tcBorders>
              <w:left w:val="nil"/>
            </w:tcBorders>
          </w:tcPr>
          <w:p w:rsidR="0054278D" w:rsidRDefault="0054278D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tcBorders>
              <w:right w:val="nil"/>
            </w:tcBorders>
          </w:tcPr>
          <w:p w:rsidR="0054278D" w:rsidRDefault="0054278D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 w:rsidR="0054278D">
        <w:trPr>
          <w:trHeight w:val="680"/>
        </w:trPr>
        <w:tc>
          <w:tcPr>
            <w:tcW w:w="4800" w:type="dxa"/>
            <w:gridSpan w:val="2"/>
            <w:shd w:val="clear" w:color="auto" w:fill="90ED90"/>
          </w:tcPr>
          <w:p w:rsidR="0054278D" w:rsidRDefault="0054278D">
            <w:pPr>
              <w:pStyle w:val="TableParagraph"/>
              <w:spacing w:before="96"/>
              <w:ind w:left="0"/>
              <w:rPr>
                <w:sz w:val="16"/>
              </w:rPr>
            </w:pPr>
          </w:p>
          <w:p w:rsidR="0054278D" w:rsidRDefault="001F53D3">
            <w:pPr>
              <w:pStyle w:val="TableParagraph"/>
              <w:spacing w:before="0"/>
              <w:ind w:left="140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Delta Layer (ACID + </w:t>
            </w:r>
            <w:r>
              <w:rPr>
                <w:rFonts w:ascii="Times New Roman"/>
                <w:spacing w:val="-2"/>
                <w:sz w:val="16"/>
              </w:rPr>
              <w:t>Versioning)</w:t>
            </w:r>
          </w:p>
        </w:tc>
      </w:tr>
      <w:tr w:rsidR="0054278D">
        <w:trPr>
          <w:trHeight w:val="180"/>
        </w:trPr>
        <w:tc>
          <w:tcPr>
            <w:tcW w:w="2400" w:type="dxa"/>
            <w:tcBorders>
              <w:left w:val="nil"/>
            </w:tcBorders>
          </w:tcPr>
          <w:p w:rsidR="0054278D" w:rsidRDefault="0054278D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tcBorders>
              <w:right w:val="nil"/>
            </w:tcBorders>
          </w:tcPr>
          <w:p w:rsidR="0054278D" w:rsidRDefault="0054278D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 w:rsidR="0054278D">
        <w:trPr>
          <w:trHeight w:val="680"/>
        </w:trPr>
        <w:tc>
          <w:tcPr>
            <w:tcW w:w="4800" w:type="dxa"/>
            <w:gridSpan w:val="2"/>
            <w:shd w:val="clear" w:color="auto" w:fill="ACD8E6"/>
          </w:tcPr>
          <w:p w:rsidR="0054278D" w:rsidRDefault="0054278D">
            <w:pPr>
              <w:pStyle w:val="TableParagraph"/>
              <w:spacing w:before="116"/>
              <w:ind w:left="0"/>
              <w:rPr>
                <w:sz w:val="16"/>
              </w:rPr>
            </w:pPr>
          </w:p>
          <w:p w:rsidR="0054278D" w:rsidRDefault="001F53D3">
            <w:pPr>
              <w:pStyle w:val="TableParagraph"/>
              <w:spacing w:before="0"/>
              <w:ind w:left="150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Data Lake </w:t>
            </w:r>
            <w:r>
              <w:rPr>
                <w:rFonts w:ascii="Times New Roman"/>
                <w:spacing w:val="-2"/>
                <w:sz w:val="16"/>
              </w:rPr>
              <w:t>(Storage)</w:t>
            </w:r>
          </w:p>
        </w:tc>
      </w:tr>
    </w:tbl>
    <w:p w:rsidR="0054278D" w:rsidRDefault="0054278D">
      <w:pPr>
        <w:pStyle w:val="TableParagraph"/>
        <w:rPr>
          <w:rFonts w:ascii="Times New Roman"/>
          <w:sz w:val="16"/>
        </w:rPr>
        <w:sectPr w:rsidR="0054278D">
          <w:pgSz w:w="11910" w:h="16840"/>
          <w:pgMar w:top="840" w:right="850" w:bottom="280" w:left="850" w:header="720" w:footer="720" w:gutter="0"/>
          <w:cols w:space="720"/>
        </w:sectPr>
      </w:pPr>
    </w:p>
    <w:p w:rsidR="0054278D" w:rsidRDefault="001F53D3">
      <w:pPr>
        <w:pStyle w:val="Heading1"/>
        <w:numPr>
          <w:ilvl w:val="0"/>
          <w:numId w:val="2"/>
        </w:numPr>
        <w:tabs>
          <w:tab w:val="left" w:pos="3779"/>
        </w:tabs>
        <w:spacing w:before="79"/>
        <w:ind w:left="3779" w:hanging="311"/>
        <w:jc w:val="left"/>
      </w:pPr>
      <w:r>
        <w:lastRenderedPageBreak/>
        <w:t xml:space="preserve">Comparison </w:t>
      </w:r>
      <w:r>
        <w:rPr>
          <w:spacing w:val="-2"/>
        </w:rPr>
        <w:t>Overview</w:t>
      </w:r>
    </w:p>
    <w:p w:rsidR="0054278D" w:rsidRDefault="0054278D">
      <w:pPr>
        <w:pStyle w:val="BodyText"/>
        <w:spacing w:before="6"/>
        <w:rPr>
          <w:rFonts w:ascii="Arial"/>
          <w:b/>
          <w:sz w:val="11"/>
        </w:rPr>
      </w:pPr>
    </w:p>
    <w:tbl>
      <w:tblPr>
        <w:tblW w:w="0" w:type="auto"/>
        <w:tblInd w:w="714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832"/>
        <w:gridCol w:w="1568"/>
        <w:gridCol w:w="1700"/>
        <w:gridCol w:w="1700"/>
      </w:tblGrid>
      <w:tr w:rsidR="0054278D" w:rsidTr="001F53D3">
        <w:trPr>
          <w:trHeight w:val="340"/>
        </w:trPr>
        <w:tc>
          <w:tcPr>
            <w:tcW w:w="2000" w:type="dxa"/>
            <w:shd w:val="clear" w:color="auto" w:fill="00008A"/>
          </w:tcPr>
          <w:p w:rsidR="0054278D" w:rsidRDefault="001F53D3">
            <w:pPr>
              <w:pStyle w:val="TableParagraph"/>
              <w:ind w:left="6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4F4F4"/>
                <w:spacing w:val="-2"/>
                <w:sz w:val="20"/>
              </w:rPr>
              <w:t>Feature</w:t>
            </w:r>
          </w:p>
        </w:tc>
        <w:tc>
          <w:tcPr>
            <w:tcW w:w="1832" w:type="dxa"/>
            <w:shd w:val="clear" w:color="auto" w:fill="00008A"/>
          </w:tcPr>
          <w:p w:rsidR="0054278D" w:rsidRDefault="001F53D3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4F4F4"/>
                <w:spacing w:val="-2"/>
                <w:sz w:val="20"/>
              </w:rPr>
              <w:t>Database</w:t>
            </w:r>
          </w:p>
        </w:tc>
        <w:tc>
          <w:tcPr>
            <w:tcW w:w="1568" w:type="dxa"/>
            <w:shd w:val="clear" w:color="auto" w:fill="00008A"/>
          </w:tcPr>
          <w:p w:rsidR="0054278D" w:rsidRDefault="001F53D3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4F4F4"/>
                <w:sz w:val="20"/>
              </w:rPr>
              <w:t xml:space="preserve">Data </w:t>
            </w:r>
            <w:r>
              <w:rPr>
                <w:rFonts w:ascii="Arial"/>
                <w:b/>
                <w:color w:val="F4F4F4"/>
                <w:spacing w:val="-2"/>
                <w:sz w:val="20"/>
              </w:rPr>
              <w:t>Warehouse</w:t>
            </w:r>
          </w:p>
        </w:tc>
        <w:tc>
          <w:tcPr>
            <w:tcW w:w="1700" w:type="dxa"/>
            <w:shd w:val="clear" w:color="auto" w:fill="00008A"/>
          </w:tcPr>
          <w:p w:rsidR="0054278D" w:rsidRDefault="001F53D3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4F4F4"/>
                <w:sz w:val="20"/>
              </w:rPr>
              <w:t xml:space="preserve">Data </w:t>
            </w:r>
            <w:r>
              <w:rPr>
                <w:rFonts w:ascii="Arial"/>
                <w:b/>
                <w:color w:val="F4F4F4"/>
                <w:spacing w:val="-4"/>
                <w:sz w:val="20"/>
              </w:rPr>
              <w:t>Lake</w:t>
            </w:r>
          </w:p>
        </w:tc>
        <w:tc>
          <w:tcPr>
            <w:tcW w:w="1700" w:type="dxa"/>
            <w:shd w:val="clear" w:color="auto" w:fill="00008A"/>
          </w:tcPr>
          <w:p w:rsidR="0054278D" w:rsidRDefault="001F53D3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4F4F4"/>
                <w:sz w:val="20"/>
              </w:rPr>
              <w:t xml:space="preserve">Delta </w:t>
            </w:r>
            <w:r>
              <w:rPr>
                <w:rFonts w:ascii="Arial"/>
                <w:b/>
                <w:color w:val="F4F4F4"/>
                <w:spacing w:val="-4"/>
                <w:sz w:val="20"/>
              </w:rPr>
              <w:t>Lake</w:t>
            </w:r>
          </w:p>
        </w:tc>
      </w:tr>
      <w:tr w:rsidR="0054278D" w:rsidTr="001F53D3">
        <w:trPr>
          <w:trHeight w:val="340"/>
        </w:trPr>
        <w:tc>
          <w:tcPr>
            <w:tcW w:w="2000" w:type="dxa"/>
          </w:tcPr>
          <w:p w:rsidR="0054278D" w:rsidRDefault="001F53D3">
            <w:pPr>
              <w:pStyle w:val="TableParagraph"/>
              <w:ind w:left="625"/>
              <w:rPr>
                <w:sz w:val="20"/>
              </w:rPr>
            </w:pPr>
            <w:r>
              <w:rPr>
                <w:spacing w:val="-2"/>
                <w:sz w:val="20"/>
              </w:rPr>
              <w:t>Purpose</w:t>
            </w:r>
          </w:p>
        </w:tc>
        <w:tc>
          <w:tcPr>
            <w:tcW w:w="1832" w:type="dxa"/>
          </w:tcPr>
          <w:p w:rsidR="0054278D" w:rsidRDefault="001F53D3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Transactions</w:t>
            </w:r>
          </w:p>
        </w:tc>
        <w:tc>
          <w:tcPr>
            <w:tcW w:w="1568" w:type="dxa"/>
          </w:tcPr>
          <w:p w:rsidR="0054278D" w:rsidRDefault="001F53D3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Analytics</w:t>
            </w:r>
          </w:p>
        </w:tc>
        <w:tc>
          <w:tcPr>
            <w:tcW w:w="1700" w:type="dxa"/>
          </w:tcPr>
          <w:p w:rsidR="0054278D" w:rsidRDefault="001F53D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Raw </w:t>
            </w:r>
            <w:r>
              <w:rPr>
                <w:spacing w:val="-2"/>
                <w:sz w:val="20"/>
              </w:rPr>
              <w:t>Storage</w:t>
            </w:r>
          </w:p>
        </w:tc>
        <w:tc>
          <w:tcPr>
            <w:tcW w:w="1700" w:type="dxa"/>
          </w:tcPr>
          <w:p w:rsidR="0054278D" w:rsidRDefault="001F53D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Reliable </w:t>
            </w:r>
            <w:r>
              <w:rPr>
                <w:spacing w:val="-2"/>
                <w:sz w:val="20"/>
              </w:rPr>
              <w:t>Analytics</w:t>
            </w:r>
          </w:p>
        </w:tc>
      </w:tr>
      <w:tr w:rsidR="0054278D" w:rsidTr="001F53D3">
        <w:trPr>
          <w:trHeight w:val="340"/>
        </w:trPr>
        <w:tc>
          <w:tcPr>
            <w:tcW w:w="2000" w:type="dxa"/>
          </w:tcPr>
          <w:p w:rsidR="0054278D" w:rsidRDefault="001F53D3">
            <w:pPr>
              <w:pStyle w:val="TableParagraph"/>
              <w:ind w:left="536"/>
              <w:rPr>
                <w:sz w:val="20"/>
              </w:rPr>
            </w:pPr>
            <w:r>
              <w:rPr>
                <w:sz w:val="20"/>
              </w:rPr>
              <w:t xml:space="preserve">Data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1832" w:type="dxa"/>
          </w:tcPr>
          <w:p w:rsidR="0054278D" w:rsidRDefault="001F53D3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Structured</w:t>
            </w:r>
          </w:p>
        </w:tc>
        <w:tc>
          <w:tcPr>
            <w:tcW w:w="1568" w:type="dxa"/>
          </w:tcPr>
          <w:p w:rsidR="0054278D" w:rsidRDefault="001F53D3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Structured</w:t>
            </w:r>
          </w:p>
        </w:tc>
        <w:tc>
          <w:tcPr>
            <w:tcW w:w="1700" w:type="dxa"/>
          </w:tcPr>
          <w:p w:rsidR="0054278D" w:rsidRDefault="001F53D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  <w:r>
              <w:rPr>
                <w:spacing w:val="-2"/>
                <w:sz w:val="20"/>
              </w:rPr>
              <w:t>Types</w:t>
            </w:r>
          </w:p>
        </w:tc>
        <w:tc>
          <w:tcPr>
            <w:tcW w:w="1700" w:type="dxa"/>
          </w:tcPr>
          <w:p w:rsidR="0054278D" w:rsidRDefault="001F53D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All Types </w:t>
            </w:r>
            <w:r>
              <w:rPr>
                <w:spacing w:val="-2"/>
                <w:sz w:val="20"/>
              </w:rPr>
              <w:t>(ACID)</w:t>
            </w:r>
          </w:p>
        </w:tc>
      </w:tr>
      <w:tr w:rsidR="0054278D" w:rsidTr="001F53D3">
        <w:trPr>
          <w:trHeight w:val="340"/>
        </w:trPr>
        <w:tc>
          <w:tcPr>
            <w:tcW w:w="2000" w:type="dxa"/>
          </w:tcPr>
          <w:p w:rsidR="0054278D" w:rsidRDefault="001F53D3">
            <w:pPr>
              <w:pStyle w:val="TableParagraph"/>
              <w:ind w:left="503"/>
              <w:rPr>
                <w:sz w:val="20"/>
              </w:rPr>
            </w:pPr>
            <w:r>
              <w:rPr>
                <w:spacing w:val="-2"/>
                <w:sz w:val="20"/>
              </w:rPr>
              <w:t>Processing</w:t>
            </w:r>
          </w:p>
        </w:tc>
        <w:tc>
          <w:tcPr>
            <w:tcW w:w="1832" w:type="dxa"/>
          </w:tcPr>
          <w:p w:rsidR="0054278D" w:rsidRDefault="001F53D3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OLTP</w:t>
            </w:r>
          </w:p>
        </w:tc>
        <w:tc>
          <w:tcPr>
            <w:tcW w:w="1568" w:type="dxa"/>
          </w:tcPr>
          <w:p w:rsidR="0054278D" w:rsidRDefault="001F53D3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OLAP</w:t>
            </w:r>
          </w:p>
        </w:tc>
        <w:tc>
          <w:tcPr>
            <w:tcW w:w="1700" w:type="dxa"/>
          </w:tcPr>
          <w:p w:rsidR="0054278D" w:rsidRDefault="001F53D3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Batch/Stream</w:t>
            </w:r>
          </w:p>
        </w:tc>
        <w:tc>
          <w:tcPr>
            <w:tcW w:w="1700" w:type="dxa"/>
          </w:tcPr>
          <w:p w:rsidR="0054278D" w:rsidRDefault="001F53D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Batch + Real-</w:t>
            </w:r>
            <w:r>
              <w:rPr>
                <w:spacing w:val="-4"/>
                <w:sz w:val="20"/>
              </w:rPr>
              <w:t>time</w:t>
            </w:r>
          </w:p>
        </w:tc>
      </w:tr>
      <w:tr w:rsidR="0054278D" w:rsidTr="001F53D3">
        <w:trPr>
          <w:trHeight w:val="340"/>
        </w:trPr>
        <w:tc>
          <w:tcPr>
            <w:tcW w:w="2000" w:type="dxa"/>
          </w:tcPr>
          <w:p w:rsidR="0054278D" w:rsidRDefault="001F53D3">
            <w:pPr>
              <w:pStyle w:val="TableParagraph"/>
              <w:tabs>
                <w:tab w:val="left" w:pos="1936"/>
              </w:tabs>
              <w:ind w:left="559" w:right="-231"/>
              <w:rPr>
                <w:sz w:val="20"/>
              </w:rPr>
            </w:pPr>
            <w:r>
              <w:rPr>
                <w:spacing w:val="-2"/>
                <w:sz w:val="20"/>
              </w:rPr>
              <w:t>Examples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My</w:t>
            </w:r>
          </w:p>
        </w:tc>
        <w:tc>
          <w:tcPr>
            <w:tcW w:w="1832" w:type="dxa"/>
          </w:tcPr>
          <w:p w:rsidR="0054278D" w:rsidRDefault="001F53D3" w:rsidP="001F53D3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 xml:space="preserve">SQL, SQL </w:t>
            </w:r>
            <w:r>
              <w:rPr>
                <w:spacing w:val="-2"/>
                <w:sz w:val="20"/>
              </w:rPr>
              <w:t>Server</w:t>
            </w:r>
            <w:bookmarkStart w:id="0" w:name="_GoBack"/>
            <w:bookmarkEnd w:id="0"/>
          </w:p>
        </w:tc>
        <w:tc>
          <w:tcPr>
            <w:tcW w:w="1568" w:type="dxa"/>
          </w:tcPr>
          <w:p w:rsidR="0054278D" w:rsidRDefault="001F53D3">
            <w:pPr>
              <w:pStyle w:val="TableParagraph"/>
              <w:ind w:left="-58" w:right="-87"/>
              <w:jc w:val="center"/>
              <w:rPr>
                <w:sz w:val="20"/>
              </w:rPr>
            </w:pPr>
            <w:proofErr w:type="spellStart"/>
            <w:r>
              <w:rPr>
                <w:spacing w:val="-6"/>
                <w:sz w:val="20"/>
              </w:rPr>
              <w:t>Srnowflake</w:t>
            </w:r>
            <w:proofErr w:type="spellEnd"/>
          </w:p>
        </w:tc>
        <w:tc>
          <w:tcPr>
            <w:tcW w:w="1700" w:type="dxa"/>
          </w:tcPr>
          <w:p w:rsidR="0054278D" w:rsidRDefault="001F53D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ADLS, </w:t>
            </w:r>
            <w:r>
              <w:rPr>
                <w:spacing w:val="-5"/>
                <w:sz w:val="20"/>
              </w:rPr>
              <w:t>S3</w:t>
            </w:r>
          </w:p>
        </w:tc>
        <w:tc>
          <w:tcPr>
            <w:tcW w:w="1700" w:type="dxa"/>
          </w:tcPr>
          <w:p w:rsidR="0054278D" w:rsidRDefault="001F53D3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Databricks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Delta</w:t>
            </w:r>
          </w:p>
        </w:tc>
      </w:tr>
    </w:tbl>
    <w:p w:rsidR="0054278D" w:rsidRDefault="0054278D">
      <w:pPr>
        <w:pStyle w:val="BodyText"/>
        <w:spacing w:before="83"/>
        <w:rPr>
          <w:rFonts w:ascii="Arial"/>
          <w:b/>
          <w:sz w:val="28"/>
        </w:rPr>
      </w:pPr>
    </w:p>
    <w:p w:rsidR="0054278D" w:rsidRDefault="001F53D3">
      <w:pPr>
        <w:pStyle w:val="ListParagraph"/>
        <w:numPr>
          <w:ilvl w:val="0"/>
          <w:numId w:val="2"/>
        </w:numPr>
        <w:tabs>
          <w:tab w:val="left" w:pos="3717"/>
        </w:tabs>
        <w:ind w:left="3717" w:hanging="311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Transactions and </w:t>
      </w:r>
      <w:r>
        <w:rPr>
          <w:rFonts w:ascii="Arial"/>
          <w:b/>
          <w:spacing w:val="-4"/>
          <w:sz w:val="28"/>
        </w:rPr>
        <w:t>ACID</w:t>
      </w:r>
    </w:p>
    <w:p w:rsidR="0054278D" w:rsidRDefault="001F53D3">
      <w:pPr>
        <w:pStyle w:val="BodyText"/>
        <w:spacing w:before="154" w:line="259" w:lineRule="auto"/>
        <w:ind w:left="70" w:right="213"/>
      </w:pPr>
      <w:r>
        <w:t>A</w:t>
      </w:r>
      <w:r>
        <w:rPr>
          <w:spacing w:val="-3"/>
        </w:rPr>
        <w:t xml:space="preserve"> </w:t>
      </w:r>
      <w:r>
        <w:rPr>
          <w:rFonts w:ascii="Arial"/>
          <w:b/>
        </w:rPr>
        <w:t>Transaction</w:t>
      </w:r>
      <w:r>
        <w:rPr>
          <w:rFonts w:ascii="Arial"/>
          <w:b/>
          <w:spacing w:val="-3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 xml:space="preserve">all actions complete successfully or none at all. This reliability is maintained through </w:t>
      </w:r>
      <w:r>
        <w:rPr>
          <w:rFonts w:ascii="Arial"/>
          <w:b/>
        </w:rPr>
        <w:t>ACID properties</w:t>
      </w:r>
      <w:r>
        <w:t>:</w:t>
      </w:r>
    </w:p>
    <w:p w:rsidR="0054278D" w:rsidRDefault="0054278D">
      <w:pPr>
        <w:pStyle w:val="BodyText"/>
        <w:spacing w:before="17"/>
      </w:pPr>
    </w:p>
    <w:p w:rsidR="0054278D" w:rsidRDefault="001F53D3">
      <w:pPr>
        <w:pStyle w:val="ListParagraph"/>
        <w:numPr>
          <w:ilvl w:val="0"/>
          <w:numId w:val="1"/>
        </w:numPr>
        <w:tabs>
          <w:tab w:val="left" w:pos="198"/>
        </w:tabs>
        <w:ind w:hanging="128"/>
        <w:rPr>
          <w:sz w:val="21"/>
        </w:rPr>
      </w:pPr>
      <w:r>
        <w:rPr>
          <w:rFonts w:ascii="Arial" w:hAnsi="Arial"/>
          <w:b/>
          <w:sz w:val="21"/>
        </w:rPr>
        <w:t xml:space="preserve">Atomicity: </w:t>
      </w:r>
      <w:r>
        <w:rPr>
          <w:sz w:val="21"/>
        </w:rPr>
        <w:t xml:space="preserve">All or nothing </w:t>
      </w:r>
      <w:r>
        <w:rPr>
          <w:spacing w:val="-2"/>
          <w:sz w:val="21"/>
        </w:rPr>
        <w:t>execution.</w:t>
      </w:r>
    </w:p>
    <w:p w:rsidR="0054278D" w:rsidRDefault="001F53D3">
      <w:pPr>
        <w:pStyle w:val="ListParagraph"/>
        <w:numPr>
          <w:ilvl w:val="0"/>
          <w:numId w:val="1"/>
        </w:numPr>
        <w:tabs>
          <w:tab w:val="left" w:pos="198"/>
        </w:tabs>
        <w:spacing w:before="18"/>
        <w:ind w:hanging="128"/>
        <w:rPr>
          <w:sz w:val="21"/>
        </w:rPr>
      </w:pPr>
      <w:r>
        <w:rPr>
          <w:rFonts w:ascii="Arial" w:hAnsi="Arial"/>
          <w:b/>
          <w:sz w:val="21"/>
        </w:rPr>
        <w:t xml:space="preserve">Consistency: </w:t>
      </w:r>
      <w:r>
        <w:rPr>
          <w:sz w:val="21"/>
        </w:rPr>
        <w:t xml:space="preserve">Data remains valid before and after </w:t>
      </w:r>
      <w:r>
        <w:rPr>
          <w:spacing w:val="-2"/>
          <w:sz w:val="21"/>
        </w:rPr>
        <w:t>changes.</w:t>
      </w:r>
    </w:p>
    <w:p w:rsidR="0054278D" w:rsidRDefault="001F53D3">
      <w:pPr>
        <w:pStyle w:val="ListParagraph"/>
        <w:numPr>
          <w:ilvl w:val="0"/>
          <w:numId w:val="1"/>
        </w:numPr>
        <w:tabs>
          <w:tab w:val="left" w:pos="198"/>
        </w:tabs>
        <w:spacing w:before="19"/>
        <w:ind w:hanging="128"/>
        <w:rPr>
          <w:sz w:val="21"/>
        </w:rPr>
      </w:pPr>
      <w:r>
        <w:rPr>
          <w:rFonts w:ascii="Arial" w:hAnsi="Arial"/>
          <w:b/>
          <w:sz w:val="21"/>
        </w:rPr>
        <w:t xml:space="preserve">Isolation: </w:t>
      </w:r>
      <w:r>
        <w:rPr>
          <w:sz w:val="21"/>
        </w:rPr>
        <w:t xml:space="preserve">Simultaneous transactions don’t </w:t>
      </w:r>
      <w:r>
        <w:rPr>
          <w:spacing w:val="-2"/>
          <w:sz w:val="21"/>
        </w:rPr>
        <w:t>interfere.</w:t>
      </w:r>
    </w:p>
    <w:p w:rsidR="0054278D" w:rsidRDefault="001F53D3">
      <w:pPr>
        <w:pStyle w:val="ListParagraph"/>
        <w:numPr>
          <w:ilvl w:val="0"/>
          <w:numId w:val="1"/>
        </w:numPr>
        <w:tabs>
          <w:tab w:val="left" w:pos="198"/>
        </w:tabs>
        <w:spacing w:before="18"/>
        <w:ind w:hanging="128"/>
        <w:rPr>
          <w:sz w:val="21"/>
        </w:rPr>
      </w:pPr>
      <w:r>
        <w:rPr>
          <w:rFonts w:ascii="Arial" w:hAnsi="Arial"/>
          <w:b/>
          <w:sz w:val="21"/>
        </w:rPr>
        <w:t xml:space="preserve">Durability: </w:t>
      </w:r>
      <w:r>
        <w:rPr>
          <w:sz w:val="21"/>
        </w:rPr>
        <w:t xml:space="preserve">Changes persist even after system </w:t>
      </w:r>
      <w:r>
        <w:rPr>
          <w:spacing w:val="-2"/>
          <w:sz w:val="21"/>
        </w:rPr>
        <w:t>failures.</w:t>
      </w:r>
    </w:p>
    <w:p w:rsidR="0054278D" w:rsidRDefault="001F53D3">
      <w:pPr>
        <w:spacing w:before="179"/>
        <w:ind w:left="70"/>
        <w:rPr>
          <w:rFonts w:ascii="Arial"/>
          <w:b/>
          <w:sz w:val="21"/>
        </w:rPr>
      </w:pPr>
      <w:r>
        <w:rPr>
          <w:rFonts w:ascii="Arial"/>
          <w:b/>
          <w:spacing w:val="-2"/>
          <w:sz w:val="21"/>
        </w:rPr>
        <w:t>Conclusion:</w:t>
      </w:r>
    </w:p>
    <w:p w:rsidR="0054278D" w:rsidRDefault="001F53D3">
      <w:pPr>
        <w:pStyle w:val="BodyText"/>
        <w:spacing w:before="18" w:line="259" w:lineRule="auto"/>
        <w:ind w:left="70"/>
      </w:pPr>
      <w:r>
        <w:t>In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architectures,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coexist.</w:t>
      </w:r>
      <w:r>
        <w:rPr>
          <w:spacing w:val="-3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transactions,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Warehouses process analytics, Data Lakes store raw data, and Delta Lakes add reliability. Together, they create an efficient, end-to-end data ecosystem for storage, processing, and analysis.</w:t>
      </w:r>
    </w:p>
    <w:sectPr w:rsidR="0054278D">
      <w:pgSz w:w="11910" w:h="16840"/>
      <w:pgMar w:top="84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84DC8"/>
    <w:multiLevelType w:val="hybridMultilevel"/>
    <w:tmpl w:val="66925E80"/>
    <w:lvl w:ilvl="0" w:tplc="EBDA99DC">
      <w:start w:val="1"/>
      <w:numFmt w:val="decimal"/>
      <w:lvlText w:val="%1."/>
      <w:lvlJc w:val="left"/>
      <w:pPr>
        <w:ind w:left="4635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24C5EBE">
      <w:numFmt w:val="bullet"/>
      <w:lvlText w:val="•"/>
      <w:lvlJc w:val="left"/>
      <w:pPr>
        <w:ind w:left="5196" w:hanging="312"/>
      </w:pPr>
      <w:rPr>
        <w:rFonts w:hint="default"/>
        <w:lang w:val="en-US" w:eastAsia="en-US" w:bidi="ar-SA"/>
      </w:rPr>
    </w:lvl>
    <w:lvl w:ilvl="2" w:tplc="1722C6C8">
      <w:numFmt w:val="bullet"/>
      <w:lvlText w:val="•"/>
      <w:lvlJc w:val="left"/>
      <w:pPr>
        <w:ind w:left="5753" w:hanging="312"/>
      </w:pPr>
      <w:rPr>
        <w:rFonts w:hint="default"/>
        <w:lang w:val="en-US" w:eastAsia="en-US" w:bidi="ar-SA"/>
      </w:rPr>
    </w:lvl>
    <w:lvl w:ilvl="3" w:tplc="6AE6838C">
      <w:numFmt w:val="bullet"/>
      <w:lvlText w:val="•"/>
      <w:lvlJc w:val="left"/>
      <w:pPr>
        <w:ind w:left="6309" w:hanging="312"/>
      </w:pPr>
      <w:rPr>
        <w:rFonts w:hint="default"/>
        <w:lang w:val="en-US" w:eastAsia="en-US" w:bidi="ar-SA"/>
      </w:rPr>
    </w:lvl>
    <w:lvl w:ilvl="4" w:tplc="1A1612FC">
      <w:numFmt w:val="bullet"/>
      <w:lvlText w:val="•"/>
      <w:lvlJc w:val="left"/>
      <w:pPr>
        <w:ind w:left="6866" w:hanging="312"/>
      </w:pPr>
      <w:rPr>
        <w:rFonts w:hint="default"/>
        <w:lang w:val="en-US" w:eastAsia="en-US" w:bidi="ar-SA"/>
      </w:rPr>
    </w:lvl>
    <w:lvl w:ilvl="5" w:tplc="BD944E02">
      <w:numFmt w:val="bullet"/>
      <w:lvlText w:val="•"/>
      <w:lvlJc w:val="left"/>
      <w:pPr>
        <w:ind w:left="7422" w:hanging="312"/>
      </w:pPr>
      <w:rPr>
        <w:rFonts w:hint="default"/>
        <w:lang w:val="en-US" w:eastAsia="en-US" w:bidi="ar-SA"/>
      </w:rPr>
    </w:lvl>
    <w:lvl w:ilvl="6" w:tplc="3072151C">
      <w:numFmt w:val="bullet"/>
      <w:lvlText w:val="•"/>
      <w:lvlJc w:val="left"/>
      <w:pPr>
        <w:ind w:left="7979" w:hanging="312"/>
      </w:pPr>
      <w:rPr>
        <w:rFonts w:hint="default"/>
        <w:lang w:val="en-US" w:eastAsia="en-US" w:bidi="ar-SA"/>
      </w:rPr>
    </w:lvl>
    <w:lvl w:ilvl="7" w:tplc="343AF5EA">
      <w:numFmt w:val="bullet"/>
      <w:lvlText w:val="•"/>
      <w:lvlJc w:val="left"/>
      <w:pPr>
        <w:ind w:left="8535" w:hanging="312"/>
      </w:pPr>
      <w:rPr>
        <w:rFonts w:hint="default"/>
        <w:lang w:val="en-US" w:eastAsia="en-US" w:bidi="ar-SA"/>
      </w:rPr>
    </w:lvl>
    <w:lvl w:ilvl="8" w:tplc="D840D158">
      <w:numFmt w:val="bullet"/>
      <w:lvlText w:val="•"/>
      <w:lvlJc w:val="left"/>
      <w:pPr>
        <w:ind w:left="9092" w:hanging="312"/>
      </w:pPr>
      <w:rPr>
        <w:rFonts w:hint="default"/>
        <w:lang w:val="en-US" w:eastAsia="en-US" w:bidi="ar-SA"/>
      </w:rPr>
    </w:lvl>
  </w:abstractNum>
  <w:abstractNum w:abstractNumId="1">
    <w:nsid w:val="76CF3C21"/>
    <w:multiLevelType w:val="hybridMultilevel"/>
    <w:tmpl w:val="FB00B9F6"/>
    <w:lvl w:ilvl="0" w:tplc="830CCC0E">
      <w:numFmt w:val="bullet"/>
      <w:lvlText w:val="-"/>
      <w:lvlJc w:val="left"/>
      <w:pPr>
        <w:ind w:left="198" w:hanging="12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4F81366">
      <w:numFmt w:val="bullet"/>
      <w:lvlText w:val="•"/>
      <w:lvlJc w:val="left"/>
      <w:pPr>
        <w:ind w:left="1200" w:hanging="129"/>
      </w:pPr>
      <w:rPr>
        <w:rFonts w:hint="default"/>
        <w:lang w:val="en-US" w:eastAsia="en-US" w:bidi="ar-SA"/>
      </w:rPr>
    </w:lvl>
    <w:lvl w:ilvl="2" w:tplc="7BBC79E0">
      <w:numFmt w:val="bullet"/>
      <w:lvlText w:val="•"/>
      <w:lvlJc w:val="left"/>
      <w:pPr>
        <w:ind w:left="2201" w:hanging="129"/>
      </w:pPr>
      <w:rPr>
        <w:rFonts w:hint="default"/>
        <w:lang w:val="en-US" w:eastAsia="en-US" w:bidi="ar-SA"/>
      </w:rPr>
    </w:lvl>
    <w:lvl w:ilvl="3" w:tplc="E7B46982">
      <w:numFmt w:val="bullet"/>
      <w:lvlText w:val="•"/>
      <w:lvlJc w:val="left"/>
      <w:pPr>
        <w:ind w:left="3201" w:hanging="129"/>
      </w:pPr>
      <w:rPr>
        <w:rFonts w:hint="default"/>
        <w:lang w:val="en-US" w:eastAsia="en-US" w:bidi="ar-SA"/>
      </w:rPr>
    </w:lvl>
    <w:lvl w:ilvl="4" w:tplc="2ECCBA20">
      <w:numFmt w:val="bullet"/>
      <w:lvlText w:val="•"/>
      <w:lvlJc w:val="left"/>
      <w:pPr>
        <w:ind w:left="4202" w:hanging="129"/>
      </w:pPr>
      <w:rPr>
        <w:rFonts w:hint="default"/>
        <w:lang w:val="en-US" w:eastAsia="en-US" w:bidi="ar-SA"/>
      </w:rPr>
    </w:lvl>
    <w:lvl w:ilvl="5" w:tplc="E7A68332">
      <w:numFmt w:val="bullet"/>
      <w:lvlText w:val="•"/>
      <w:lvlJc w:val="left"/>
      <w:pPr>
        <w:ind w:left="5202" w:hanging="129"/>
      </w:pPr>
      <w:rPr>
        <w:rFonts w:hint="default"/>
        <w:lang w:val="en-US" w:eastAsia="en-US" w:bidi="ar-SA"/>
      </w:rPr>
    </w:lvl>
    <w:lvl w:ilvl="6" w:tplc="88C0954A">
      <w:numFmt w:val="bullet"/>
      <w:lvlText w:val="•"/>
      <w:lvlJc w:val="left"/>
      <w:pPr>
        <w:ind w:left="6203" w:hanging="129"/>
      </w:pPr>
      <w:rPr>
        <w:rFonts w:hint="default"/>
        <w:lang w:val="en-US" w:eastAsia="en-US" w:bidi="ar-SA"/>
      </w:rPr>
    </w:lvl>
    <w:lvl w:ilvl="7" w:tplc="DABAA336">
      <w:numFmt w:val="bullet"/>
      <w:lvlText w:val="•"/>
      <w:lvlJc w:val="left"/>
      <w:pPr>
        <w:ind w:left="7203" w:hanging="129"/>
      </w:pPr>
      <w:rPr>
        <w:rFonts w:hint="default"/>
        <w:lang w:val="en-US" w:eastAsia="en-US" w:bidi="ar-SA"/>
      </w:rPr>
    </w:lvl>
    <w:lvl w:ilvl="8" w:tplc="B87CE34A">
      <w:numFmt w:val="bullet"/>
      <w:lvlText w:val="•"/>
      <w:lvlJc w:val="left"/>
      <w:pPr>
        <w:ind w:left="8204" w:hanging="12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278D"/>
    <w:rsid w:val="001F53D3"/>
    <w:rsid w:val="0054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717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4"/>
      <w:ind w:left="24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98" w:hanging="311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717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4"/>
      <w:ind w:left="24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98" w:hanging="311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Admin</cp:lastModifiedBy>
  <cp:revision>2</cp:revision>
  <dcterms:created xsi:type="dcterms:W3CDTF">2025-10-08T04:46:00Z</dcterms:created>
  <dcterms:modified xsi:type="dcterms:W3CDTF">2025-10-08T04:49:00Z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2025-10-08T00:00:00Z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2025-10-08T00:00:00Z</vt:filetime>
  </property>
  <property fmtid="{D5CDD505-2E9C-101B-9397-08002B2CF9AE}" pid="5" name="Producer">
    <vt:lpwstr>ReportLab PDF Library - www.reportlab.com</vt:lpwstr>
  </property>
</Properties>
</file>