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702" w:rsidRDefault="002A7F04">
      <w:pPr>
        <w:spacing w:before="120" w:after="120" w:line="336" w:lineRule="auto"/>
      </w:pPr>
      <w:r>
        <w:rPr>
          <w:rFonts w:ascii="Arial Bold" w:eastAsia="Arial Bold" w:hAnsi="Arial Bold" w:cs="Arial Bold"/>
          <w:b/>
          <w:bCs/>
          <w:color w:val="000000"/>
          <w:sz w:val="40"/>
          <w:szCs w:val="40"/>
          <w:highlight w:val="yellow"/>
        </w:rPr>
        <w:t>Introduction to Apache Airflow</w:t>
      </w:r>
      <w:r>
        <w:rPr>
          <w:rFonts w:ascii="Arimo" w:eastAsia="Arimo" w:hAnsi="Arimo" w:cs="Arimo"/>
          <w:color w:val="000000"/>
          <w:sz w:val="24"/>
          <w:szCs w:val="24"/>
          <w:highlight w:val="yellow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" w:eastAsia="Arial" w:hAnsi="Arial" w:cs="Arial"/>
          <w:color w:val="000000"/>
          <w:sz w:val="24"/>
          <w:szCs w:val="24"/>
        </w:rPr>
        <w:t xml:space="preserve">Apache Airflow is an open-source platform to programmatically author, schedule, and monitor workflows. It allows users to create complex data pipelines as Directed Acyclic Graphs (DAGs) of tasks, offering a robust and </w:t>
      </w:r>
      <w:r>
        <w:rPr>
          <w:rFonts w:ascii="Arial" w:eastAsia="Arial" w:hAnsi="Arial" w:cs="Arial"/>
          <w:color w:val="000000"/>
          <w:sz w:val="24"/>
          <w:szCs w:val="24"/>
        </w:rPr>
        <w:t>flexible solution for workflow orchestration.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>﻿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al Bold" w:eastAsia="Arial Bold" w:hAnsi="Arial Bold" w:cs="Arial Bold"/>
          <w:b/>
          <w:bCs/>
          <w:color w:val="000000"/>
          <w:sz w:val="40"/>
          <w:szCs w:val="40"/>
          <w:highlight w:val="yellow"/>
        </w:rPr>
        <w:t xml:space="preserve">What is Apache Airflow?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" w:eastAsia="Arial" w:hAnsi="Arial" w:cs="Arial"/>
          <w:color w:val="000000"/>
          <w:sz w:val="24"/>
          <w:szCs w:val="24"/>
        </w:rPr>
        <w:t xml:space="preserve">Airflow's core strength lies in defining workflows as Python code, making them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versionable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testable, and collaborative. It provides a rich user interface for visualizing, managing,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and monitoring these workflows, ensuring that complex data processes run reliably and efficiently. Its dynamic nature allows for the generation of DAGs on the fly. </w:t>
      </w:r>
    </w:p>
    <w:p w:rsidR="000C2702" w:rsidRDefault="002A7F04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>﻿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al Bold" w:eastAsia="Arial Bold" w:hAnsi="Arial Bold" w:cs="Arial Bold"/>
          <w:b/>
          <w:bCs/>
          <w:color w:val="000000"/>
          <w:sz w:val="40"/>
          <w:szCs w:val="40"/>
          <w:highlight w:val="yellow"/>
        </w:rPr>
        <w:t xml:space="preserve">Important Views of the UI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" w:eastAsia="Arial" w:hAnsi="Arial" w:cs="Arial"/>
          <w:color w:val="000000"/>
          <w:sz w:val="24"/>
          <w:szCs w:val="24"/>
        </w:rPr>
        <w:t>The Airflow User Interface (UI) is a central component for i</w:t>
      </w:r>
      <w:r>
        <w:rPr>
          <w:rFonts w:ascii="Arial" w:eastAsia="Arial" w:hAnsi="Arial" w:cs="Arial"/>
          <w:color w:val="000000"/>
          <w:sz w:val="24"/>
          <w:szCs w:val="24"/>
        </w:rPr>
        <w:t>nteracting with your workflows. Key views include: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DAGs View: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dashboard listing all defined DAGs, their owners, schedules, and recent run statuses.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Graph View: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Visualizes the structure of a DAG, clearly showing task dependencies and the flow of executi</w:t>
      </w:r>
      <w:r>
        <w:rPr>
          <w:rFonts w:ascii="Arial" w:eastAsia="Arial" w:hAnsi="Arial" w:cs="Arial"/>
          <w:color w:val="000000"/>
          <w:sz w:val="24"/>
          <w:szCs w:val="24"/>
        </w:rPr>
        <w:t>on.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Tree View: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Presents a hierarchical overview of DAG runs and their individual task instances over time.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 xml:space="preserve">Gantt </w:t>
      </w:r>
      <w:proofErr w:type="gramStart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Chart</w:t>
      </w:r>
      <w:proofErr w:type="gramEnd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Illustrates the duration and overlap of tasks within specific DAG runs, helping to identify performance bottlenecks.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Task Logs: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Provi</w:t>
      </w:r>
      <w:r>
        <w:rPr>
          <w:rFonts w:ascii="Arial" w:eastAsia="Arial" w:hAnsi="Arial" w:cs="Arial"/>
          <w:color w:val="000000"/>
          <w:sz w:val="24"/>
          <w:szCs w:val="24"/>
        </w:rPr>
        <w:t>des access to detailed logs generated by each task instance, crucial for debugging.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Browse Menu: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Offers access to Task Instances, DAG Runs, Task Groups, and SLA Misses for in-depth monitoring.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mo" w:eastAsia="Arimo" w:hAnsi="Arimo" w:cs="Arimo"/>
          <w:color w:val="000000"/>
          <w:sz w:val="24"/>
          <w:szCs w:val="24"/>
        </w:rPr>
        <w:t>﻿</w:t>
      </w:r>
      <w:r>
        <w:rPr>
          <w:rFonts w:ascii="Arial Bold" w:eastAsia="Arial Bold" w:hAnsi="Arial Bold" w:cs="Arial Bold"/>
          <w:b/>
          <w:bCs/>
          <w:color w:val="000000"/>
          <w:sz w:val="40"/>
          <w:szCs w:val="40"/>
          <w:highlight w:val="yellow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al Bold" w:eastAsia="Arial Bold" w:hAnsi="Arial Bold" w:cs="Arial Bold"/>
          <w:b/>
          <w:bCs/>
          <w:color w:val="000000"/>
          <w:sz w:val="40"/>
          <w:szCs w:val="40"/>
          <w:highlight w:val="yellow"/>
        </w:rPr>
        <w:lastRenderedPageBreak/>
        <w:t xml:space="preserve">Data Pipelines with Airflow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" w:eastAsia="Arial" w:hAnsi="Arial" w:cs="Arial"/>
          <w:color w:val="000000"/>
          <w:sz w:val="24"/>
          <w:szCs w:val="24"/>
        </w:rPr>
        <w:t>Airflow excels at orchestrati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ng complex data pipelines. You define tasks as operators (e.g.,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BashOperator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PythonOperator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SQLExecuteOperator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) and arrange them in a DAG to represent your data processing flow. Airflow handles the scheduling, execution, retries, and monitoring of these </w:t>
      </w:r>
      <w:r>
        <w:rPr>
          <w:rFonts w:ascii="Arial" w:eastAsia="Arial" w:hAnsi="Arial" w:cs="Arial"/>
          <w:color w:val="000000"/>
          <w:sz w:val="24"/>
          <w:szCs w:val="24"/>
        </w:rPr>
        <w:t>tasks.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Workflow Definition: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DAGs are written in Python scripts, allowing for logic and dynamic generation.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Task Orchestration: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Dependencies between tasks are explicitly defined, ensuring correct execution order.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Execution Management: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Airflow schedules a</w:t>
      </w:r>
      <w:r>
        <w:rPr>
          <w:rFonts w:ascii="Arial" w:eastAsia="Arial" w:hAnsi="Arial" w:cs="Arial"/>
          <w:color w:val="000000"/>
          <w:sz w:val="24"/>
          <w:szCs w:val="24"/>
        </w:rPr>
        <w:t>nd triggers tasks based on defined intervals and dependencies.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Monitoring &amp; Alerting: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The UI provides visibility into pipeline status, and alerts can be configured for failures or SLA misses.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>﻿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al Bold" w:eastAsia="Arial Bold" w:hAnsi="Arial Bold" w:cs="Arial Bold"/>
          <w:b/>
          <w:bCs/>
          <w:color w:val="000000"/>
          <w:sz w:val="40"/>
          <w:szCs w:val="40"/>
          <w:highlight w:val="yellow"/>
        </w:rPr>
        <w:t xml:space="preserve">Different Ways of Scheduling DAGs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" w:eastAsia="Arial" w:hAnsi="Arial" w:cs="Arial"/>
          <w:color w:val="000000"/>
          <w:sz w:val="24"/>
          <w:szCs w:val="24"/>
        </w:rPr>
        <w:t xml:space="preserve">Airflow provides </w:t>
      </w:r>
      <w:r>
        <w:rPr>
          <w:rFonts w:ascii="Arial" w:eastAsia="Arial" w:hAnsi="Arial" w:cs="Arial"/>
          <w:color w:val="000000"/>
          <w:sz w:val="24"/>
          <w:szCs w:val="24"/>
        </w:rPr>
        <w:t>multiple mechanisms for scheduling DAG runs: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proofErr w:type="spellStart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Cron</w:t>
      </w:r>
      <w:proofErr w:type="spellEnd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-based Scheduling: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Using the `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schedule_interval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` parameter with standard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cron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expressions (e.g., `'@daily'`, `'0 * * * *'`).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Time Delta Scheduling: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Running DAGs at fixed intervals using `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timedelta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` objects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(e.g., `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timedelta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hours=1)`).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Manual Triggers: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Users can manually trigger DAG runs from the Airflow UI at any time.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External Triggers: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DAGs can be triggered programmatically via the Airflow REST API or other external systems.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Sensors: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Specialized operators that wait for a certain condition to be met before allowing downstream tasks to proceed.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>﻿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al Bold" w:eastAsia="Arial Bold" w:hAnsi="Arial Bold" w:cs="Arial Bold"/>
          <w:b/>
          <w:bCs/>
          <w:color w:val="000000"/>
          <w:sz w:val="40"/>
          <w:szCs w:val="40"/>
          <w:highlight w:val="yellow"/>
        </w:rPr>
        <w:t xml:space="preserve">Databases and Executors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Airflow relies on two main components for its operation: a metadata database and an executor.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Metadata Database: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his database stores all information about your DAGs, task instances, connections, variables, and other runtime states.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PostgreSQL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and MySQL are common choices.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Executors: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Executors define how tasks are run. Different executors offer varying levels of scal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ability and distribution: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proofErr w:type="spellStart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SequentialExecutor</w:t>
      </w:r>
      <w:proofErr w:type="spellEnd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(Development only) Runs tasks one after another in a single worker.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proofErr w:type="spellStart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LocalExecutor</w:t>
      </w:r>
      <w:proofErr w:type="spellEnd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Runs tasks in parallel on the same machine as the scheduler.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proofErr w:type="spellStart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CeleryExecutor</w:t>
      </w:r>
      <w:proofErr w:type="spellEnd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Distributes tasks to a fleet of Celery workers</w:t>
      </w:r>
      <w:r>
        <w:rPr>
          <w:rFonts w:ascii="Arial" w:eastAsia="Arial" w:hAnsi="Arial" w:cs="Arial"/>
          <w:color w:val="000000"/>
          <w:sz w:val="24"/>
          <w:szCs w:val="24"/>
        </w:rPr>
        <w:t>, providing scalability.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proofErr w:type="spellStart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KubernetesExecutor</w:t>
      </w:r>
      <w:proofErr w:type="spellEnd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Launches each task as a separate pod on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Kubernetes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cluster, offering dynamic scaling and isolation.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>﻿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</w:pPr>
      <w:r>
        <w:rPr>
          <w:rFonts w:ascii="Arial Bold" w:eastAsia="Arial Bold" w:hAnsi="Arial Bold" w:cs="Arial Bold"/>
          <w:b/>
          <w:bCs/>
          <w:color w:val="000000"/>
          <w:sz w:val="40"/>
          <w:szCs w:val="40"/>
          <w:highlight w:val="yellow"/>
        </w:rPr>
        <w:t xml:space="preserve">Advanced Concepts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" w:eastAsia="Arial" w:hAnsi="Arial" w:cs="Arial"/>
          <w:color w:val="000000"/>
          <w:sz w:val="24"/>
          <w:szCs w:val="24"/>
        </w:rPr>
        <w:t>Airflow offers several advanced features to enhance workflow management: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proofErr w:type="spellStart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XComs</w:t>
      </w:r>
      <w:proofErr w:type="spellEnd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 xml:space="preserve"> </w:t>
      </w: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(Cross-communication):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mechanism for tasks to pass small amounts of data between them.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Variables: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key-value store accessible from DAGs, useful for storing configuration parameters.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Connections: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Securely stores credentials and connection details for e</w:t>
      </w:r>
      <w:r>
        <w:rPr>
          <w:rFonts w:ascii="Arial" w:eastAsia="Arial" w:hAnsi="Arial" w:cs="Arial"/>
          <w:color w:val="000000"/>
          <w:sz w:val="24"/>
          <w:szCs w:val="24"/>
        </w:rPr>
        <w:t>xternal services and databases.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proofErr w:type="gramStart"/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Task Groups: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way to logically group related tasks within a DAG for better organization and UI representation.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Hooks: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Interfaces that abstract away the complexities of interacting with external services and databases.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2A7F04">
      <w:pPr>
        <w:spacing w:before="120" w:after="120" w:line="336" w:lineRule="auto"/>
        <w:ind w:left="480"/>
      </w:pP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Pl</w:t>
      </w:r>
      <w:r>
        <w:rPr>
          <w:rFonts w:ascii="Arial Bold" w:eastAsia="Arial Bold" w:hAnsi="Arial Bold" w:cs="Arial Bold"/>
          <w:b/>
          <w:bCs/>
          <w:color w:val="000000"/>
          <w:sz w:val="24"/>
          <w:szCs w:val="24"/>
        </w:rPr>
        <w:t>ugins: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Allow for customization and extension of Airflow's core functionality, including custom operators, hooks, and UI elements.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0C2702" w:rsidRDefault="000C2702">
      <w:pPr>
        <w:spacing w:before="120" w:after="120" w:line="336" w:lineRule="auto"/>
      </w:pPr>
      <w:bookmarkStart w:id="0" w:name="_GoBack"/>
      <w:bookmarkEnd w:id="0"/>
    </w:p>
    <w:sectPr w:rsidR="000C2702">
      <w:pgSz w:w="11910" w:h="16845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7F04" w:rsidRDefault="002A7F04" w:rsidP="003B31A2">
      <w:pPr>
        <w:spacing w:after="0" w:line="240" w:lineRule="auto"/>
      </w:pPr>
      <w:r>
        <w:separator/>
      </w:r>
    </w:p>
  </w:endnote>
  <w:endnote w:type="continuationSeparator" w:id="0">
    <w:p w:rsidR="002A7F04" w:rsidRDefault="002A7F04" w:rsidP="003B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D9E2678-0BDD-48F1-9C95-D669BB0B659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old">
    <w:panose1 w:val="020B0704020202020204"/>
    <w:charset w:val="00"/>
    <w:family w:val="auto"/>
    <w:pitch w:val="default"/>
    <w:embedBold r:id="rId2" w:fontKey="{5EC30486-436D-40C3-8451-33276C23565C}"/>
  </w:font>
  <w:font w:name="Arimo">
    <w:charset w:val="00"/>
    <w:family w:val="auto"/>
    <w:pitch w:val="default"/>
    <w:embedRegular r:id="rId3" w:fontKey="{FD83A81F-01DC-4CFE-940C-1BF0819DE5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3CB10EE-ACBB-4785-A71B-D50F3922F42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7F04" w:rsidRDefault="002A7F04" w:rsidP="003B31A2">
      <w:pPr>
        <w:spacing w:after="0" w:line="240" w:lineRule="auto"/>
      </w:pPr>
      <w:r>
        <w:separator/>
      </w:r>
    </w:p>
  </w:footnote>
  <w:footnote w:type="continuationSeparator" w:id="0">
    <w:p w:rsidR="002A7F04" w:rsidRDefault="002A7F04" w:rsidP="003B31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proofState w:spelling="clean" w:grammar="clean"/>
  <w:defaultTabStop w:val="720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C2702"/>
    <w:rsid w:val="000C2702"/>
    <w:rsid w:val="002A7F04"/>
    <w:rsid w:val="003B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1A2"/>
  </w:style>
  <w:style w:type="paragraph" w:styleId="Footer">
    <w:name w:val="footer"/>
    <w:basedOn w:val="Normal"/>
    <w:link w:val="FooterChar"/>
    <w:uiPriority w:val="99"/>
    <w:unhideWhenUsed/>
    <w:rsid w:val="003B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1A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663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Admin</cp:lastModifiedBy>
  <cp:revision>2</cp:revision>
  <dcterms:created xsi:type="dcterms:W3CDTF">2025-10-14T09:29:00Z</dcterms:created>
  <dcterms:modified xsi:type="dcterms:W3CDTF">2025-10-14T09:30:00Z</dcterms:modified>
</cp:coreProperties>
</file>