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Yu Gothic" w:hAnsi="Yu Gothic" w:eastAsia="Yu Gothic"/>
          <w:b/>
          <w:color w:val="0056B3"/>
          <w:sz w:val="48"/>
        </w:rPr>
        <w:t>Imairuka 機能一覧</w:t>
      </w:r>
    </w:p>
    <w:p>
      <w:pPr>
        <w:jc w:val="center"/>
      </w:pPr>
      <w:r>
        <w:rPr>
          <w:rFonts w:ascii="Yu Gothic" w:hAnsi="Yu Gothic" w:eastAsia="Yu Gothic"/>
          <w:b w:val="0"/>
          <w:color w:val="5A5A5A"/>
          <w:sz w:val="22"/>
        </w:rPr>
        <w:t>ASP型ローンチ前確認版 / 2026年05月26日</w:t>
      </w:r>
    </w:p>
    <w:p>
      <w:pPr>
        <w:spacing w:after="240"/>
      </w:pPr>
      <w:r>
        <w:rPr>
          <w:rFonts w:ascii="Yu Gothic" w:hAnsi="Yu Gothic" w:eastAsia="Yu Gothic"/>
          <w:b w:val="0"/>
          <w:sz w:val="21"/>
        </w:rPr>
        <w:t>本資料は、利用企業が Imairuka 案件管理システムで利用できる主要機能を整理したものです。案件、文書、決済、ユーザー、設定、外部連携まで、日常業務に必要な機能を利用企業向けにまとめています。</w:t>
      </w:r>
    </w:p>
    <w:p>
      <w:pPr>
        <w:spacing w:after="160"/>
      </w:pPr>
      <w:r>
        <w:rPr>
          <w:rFonts w:ascii="Yu Gothic" w:hAnsi="Yu Gothic" w:eastAsia="Yu Gothic"/>
          <w:b/>
          <w:color w:val="0066CC"/>
          <w:sz w:val="28"/>
        </w:rPr>
        <w:t>1. 利用者向け 基本機能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814"/>
            <w:vAlign w:val="center"/>
            <w:shd w:fill="EAF2FF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9"/>
              </w:rPr>
              <w:t>カテゴリ</w:t>
            </w:r>
          </w:p>
        </w:tc>
        <w:tc>
          <w:tcPr>
            <w:tcW w:type="dxa" w:w="2494"/>
            <w:vAlign w:val="center"/>
            <w:shd w:fill="EAF2FF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9"/>
              </w:rPr>
              <w:t>機能</w:t>
            </w:r>
          </w:p>
        </w:tc>
        <w:tc>
          <w:tcPr>
            <w:tcW w:type="dxa" w:w="5783"/>
            <w:vAlign w:val="center"/>
            <w:shd w:fill="EAF2FF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9"/>
              </w:rPr>
              <w:t>概要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ダッシュボード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利用状況の確認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案件、文書、決済などの利用状況を確認します。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案件一覧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案件検索・一覧表示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案件番号、顧客名、案件名、ステータス、タスク数、課題数、アサイン状況を一覧で確認します。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案件詳細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基本情報の確認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顧客名、案件名、案件概要、ステータスなどを確認します。基本情報は折りたたみ可能です。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プロジェクト管理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ガント・タスク・課題・アサイン管理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各案件に紐づく工程、詳細タスク、課題、担当者を管理します。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AI下書き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工程案の作成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案件概要からAIで大まかなガントチャート案を作成します。会社ごとのAI APIキーを利用します。</w:t>
            </w:r>
          </w:p>
        </w:tc>
      </w:tr>
    </w:tbl>
    <w:p/>
    <w:p>
      <w:pPr>
        <w:spacing w:after="160"/>
      </w:pPr>
      <w:r>
        <w:rPr>
          <w:rFonts w:ascii="Yu Gothic" w:hAnsi="Yu Gothic" w:eastAsia="Yu Gothic"/>
          <w:b/>
          <w:color w:val="0066CC"/>
          <w:sz w:val="28"/>
        </w:rPr>
        <w:t>2. 文書・決済機能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814"/>
            <w:vAlign w:val="center"/>
            <w:shd w:fill="EAF2FF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9"/>
              </w:rPr>
              <w:t>カテゴリ</w:t>
            </w:r>
          </w:p>
        </w:tc>
        <w:tc>
          <w:tcPr>
            <w:tcW w:type="dxa" w:w="2494"/>
            <w:vAlign w:val="center"/>
            <w:shd w:fill="EAF2FF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9"/>
              </w:rPr>
              <w:t>機能</w:t>
            </w:r>
          </w:p>
        </w:tc>
        <w:tc>
          <w:tcPr>
            <w:tcW w:type="dxa" w:w="5783"/>
            <w:vAlign w:val="center"/>
            <w:shd w:fill="EAF2FF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9"/>
              </w:rPr>
              <w:t>概要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見積書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作成・編集・プレビュー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案件名を含めて見積書を作成し、PDFプレビューできます。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納品書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作成・管理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案件に紐づく納品書を作成・管理します。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請求書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作成・管理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案件に紐づく請求書を作成・管理します。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領収書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作成・管理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入金後の領収書を作成・管理します。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決済履歴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Stripe Webhook保存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Stripe決済成功イベントを受け取り、専用の決済履歴として保存・検索します。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請求管理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決済カテゴリ配下に配置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請求関連の管理導線を決済管理カテゴリにまとめています。</w:t>
            </w:r>
          </w:p>
        </w:tc>
      </w:tr>
    </w:tbl>
    <w:p/>
    <w:p>
      <w:pPr>
        <w:spacing w:after="160"/>
      </w:pPr>
      <w:r>
        <w:rPr>
          <w:rFonts w:ascii="Yu Gothic" w:hAnsi="Yu Gothic" w:eastAsia="Yu Gothic"/>
          <w:b/>
          <w:color w:val="0066CC"/>
          <w:sz w:val="28"/>
        </w:rPr>
        <w:t>3. アカウント・権限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814"/>
            <w:vAlign w:val="center"/>
            <w:shd w:fill="EAF2FF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9"/>
              </w:rPr>
              <w:t>カテゴリ</w:t>
            </w:r>
          </w:p>
        </w:tc>
        <w:tc>
          <w:tcPr>
            <w:tcW w:type="dxa" w:w="2494"/>
            <w:vAlign w:val="center"/>
            <w:shd w:fill="EAF2FF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9"/>
              </w:rPr>
              <w:t>機能</w:t>
            </w:r>
          </w:p>
        </w:tc>
        <w:tc>
          <w:tcPr>
            <w:tcW w:type="dxa" w:w="5783"/>
            <w:vAlign w:val="center"/>
            <w:shd w:fill="EAF2FF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9"/>
              </w:rPr>
              <w:t>概要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複数アカウント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ユーザー招待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契約に応じて利用可能なユーザー数を表示し、招待できます。基本契約は1名まで、追加アカウントは別途課金想定です。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権限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オーナー・管理者・経理・一般・閲覧のみ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ユーザーごとに権限を付与できます。閲覧者は編集・削除・追加操作が画面上でも非表示になり、サーバー側でも書き込みを拒否します。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ユーザー枠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契約中の利用枠表示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標準ユーザー枠、追加ユーザー枠、招待中ユーザーを確認できます。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招待管理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招待URL発行・再発行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権限を指定してユーザーを招待し、未承諾の招待を管理できます。</w:t>
            </w:r>
          </w:p>
        </w:tc>
      </w:tr>
    </w:tbl>
    <w:p/>
    <w:p>
      <w:pPr>
        <w:spacing w:after="160"/>
      </w:pPr>
      <w:r>
        <w:rPr>
          <w:rFonts w:ascii="Yu Gothic" w:hAnsi="Yu Gothic" w:eastAsia="Yu Gothic"/>
          <w:b/>
          <w:color w:val="0066CC"/>
          <w:sz w:val="28"/>
        </w:rPr>
        <w:t>4. 外部連携・セキュリティ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814"/>
            <w:vAlign w:val="center"/>
            <w:shd w:fill="EAF2FF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9"/>
              </w:rPr>
              <w:t>カテゴリ</w:t>
            </w:r>
          </w:p>
        </w:tc>
        <w:tc>
          <w:tcPr>
            <w:tcW w:type="dxa" w:w="2494"/>
            <w:vAlign w:val="center"/>
            <w:shd w:fill="EAF2FF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9"/>
              </w:rPr>
              <w:t>機能</w:t>
            </w:r>
          </w:p>
        </w:tc>
        <w:tc>
          <w:tcPr>
            <w:tcW w:type="dxa" w:w="5783"/>
            <w:vAlign w:val="center"/>
            <w:shd w:fill="EAF2FF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9"/>
              </w:rPr>
              <w:t>概要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Stripe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Connect連携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利用企業は自社のStripeアカウントを連携して、顧客からオンライン決済を受け付けられます。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Stripe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決済状態管理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決済リンク作成、入金状態、返金済み決済の状態保持に対応します。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AI設定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OpenAI / Claude / Gemini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会社ごとに利用するAIプロバイダーとAPIキーを設定します。Copilotは対象外です。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会社単位のデータ管理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自社データのみ表示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利用企業ごとに案件・文書・決済・ユーザー情報を分離して管理します。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セキュリティ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閲覧者の書き込み制限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閲覧権限ユーザーはサーバー側でも書き込み処理を拒否します。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ログイン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メールOTP対応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OTPログイン有効化後は、メールアドレスとパスワードに加えて、登録メールアドレスへ届く認証コードを入力します。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安定化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Bootstrap背景レイヤー自動掃除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ログイン後や画面遷移後に半透明の背景レイヤーが残らないよう、ページ初期化時に不要なbackdropを除去します。</w:t>
            </w:r>
          </w:p>
        </w:tc>
      </w:tr>
    </w:tbl>
    <w:p/>
    <w:p>
      <w:pPr>
        <w:spacing w:after="160"/>
      </w:pPr>
      <w:r>
        <w:rPr>
          <w:rFonts w:ascii="Yu Gothic" w:hAnsi="Yu Gothic" w:eastAsia="Yu Gothic"/>
          <w:b/>
          <w:color w:val="0066CC"/>
          <w:sz w:val="28"/>
        </w:rPr>
        <w:t>5. 利用開始前の確認事項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361"/>
            <w:vAlign w:val="center"/>
            <w:shd w:fill="EAF2FF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948"/>
            <w:vAlign w:val="center"/>
            <w:shd w:fill="EAF2FF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9"/>
              </w:rPr>
              <w:t>項目</w:t>
            </w:r>
          </w:p>
        </w:tc>
        <w:tc>
          <w:tcPr>
            <w:tcW w:type="dxa" w:w="5783"/>
            <w:vAlign w:val="center"/>
            <w:shd w:fill="EAF2FF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9"/>
              </w:rPr>
              <w:t>内容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初期設定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会社情報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社名、住所、連絡先、登録番号など、文書に表示する情報を確認します。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初期設定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ユーザー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利用者、権限、招待中ユーザー、追加ユーザー枠を確認します。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任意設定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Stripe連携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オンライン決済を利用する場合、自社のStripeアカウントを連携します。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任意設定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AI APIキー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AI下書きを利用する場合、利用するAIプロバイダーとAPIキーを登録します。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日常運用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案件・文書</w:t>
            </w:r>
          </w:p>
        </w:tc>
        <w:tc>
          <w:tcPr>
            <w:tcW w:type="dxa" w:w="578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9"/>
              </w:rPr>
              <w:t>顧客、商品、案件、見積書、納品書、請求書、領収書の作成フローを確認します。</w:t>
            </w:r>
          </w:p>
        </w:tc>
      </w:tr>
    </w:tbl>
    <w:p/>
    <w:p>
      <w:pPr>
        <w:spacing w:after="120"/>
      </w:pPr>
      <w:r>
        <w:rPr>
          <w:rFonts w:ascii="Yu Gothic" w:hAnsi="Yu Gothic" w:eastAsia="Yu Gothic"/>
          <w:b w:val="0"/>
          <w:color w:val="5A5A5A"/>
          <w:sz w:val="19"/>
        </w:rPr>
        <w:t>備考: 本資料は機能整理用の一覧です。正式な販売資料では、画面キャプチャ、料金、サポート範囲、利用開始までの流れを追加します。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