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BÁO CÁO CÔNG VIỆC 2 TUẦN</w:t>
      </w:r>
    </w:p>
    <w:p>
      <w:pPr>
        <w:spacing w:after="100"/>
      </w:pPr>
      <w:r>
        <w:t xml:space="preserve">Dự án: Hệ thống hỗ trợ tài xế xe tải điện</w:t>
      </w:r>
    </w:p>
    <w:p>
      <w:pPr>
        <w:spacing w:after="100"/>
      </w:pPr>
      <w:r>
        <w:t xml:space="preserve">Người báo cáo: ………………</w:t>
      </w:r>
    </w:p>
    <w:p>
      <w:pPr>
        <w:pStyle w:val="Heading1"/>
        <w:spacing w:after="120" w:before="300"/>
      </w:pPr>
      <w:r>
        <w:t xml:space="preserve">1. Tóm tắt công việc</w:t>
      </w:r>
    </w:p>
    <w:p>
      <w:pPr>
        <w:spacing w:after="100"/>
      </w:pPr>
      <w:r>
        <w:t xml:space="preserve">Hai tuần qua, nhóm làm rõ cách khách hàng, tài xế và G3 sẽ thực sự dùng hệ thống trong vận hành hằng ngày, rồi xây phần lõi của hệ thống theo đúng cách đó. Phần lõi đã đáp ứng các nghiệp vụ chính của đợt ra mắt đầu tiên; ứng dụng tài xế và trang quản lý trên web là bước tiếp theo.</w:t>
      </w:r>
    </w:p>
    <w:p>
      <w:pPr>
        <w:pStyle w:val="Heading2"/>
        <w:spacing w:after="80" w:before="220"/>
      </w:pPr>
      <w:r>
        <w:t xml:space="preserve">1.1 Những việc đã làm</w:t>
      </w:r>
    </w:p>
    <w:p>
      <w:pPr>
        <w:pStyle w:val="ListParagraph"/>
        <w:numPr>
          <w:ilvl w:val="0"/>
          <w:numId w:val="2"/>
        </w:numPr>
        <w:spacing w:after="60"/>
      </w:pPr>
      <w:r>
        <w:rPr>
          <w:b/>
          <w:bCs/>
        </w:rPr>
        <w:t xml:space="preserve">Rà soát và thiết kế dữ liệu đến từng trường thông tin:</w:t>
      </w:r>
      <w:r>
        <w:t xml:space="preserve"> đi qua từng mảng nghiệp vụ, xác định hệ thống cần lưu những gì; mỗi thông tin đều có ý nghĩa (tiếng Việt), ví dụ cụ thể, bắt buộc hay không, ai được sửa và có cần lưu lịch sử thay đổi không. Mỗi bảng được xét qua các tình huống thực tế: bán xe cho chủ khác, tài xế chuyển công ty hoặc chạy cho hai công ty, xe vãng lai vào sạc, khách hàng có trụ sạc riêng trong bãi, pin chuyển từ xe này sang xe khác.</w:t>
      </w:r>
    </w:p>
    <w:p>
      <w:pPr>
        <w:pStyle w:val="ListParagraph"/>
        <w:numPr>
          <w:ilvl w:val="0"/>
          <w:numId w:val="2"/>
        </w:numPr>
        <w:spacing w:after="60"/>
      </w:pPr>
      <w:r>
        <w:rPr>
          <w:b/>
          <w:bCs/>
        </w:rPr>
        <w:t xml:space="preserve">Chia nhỏ các tình huống sử dụng:</w:t>
      </w:r>
      <w:r>
        <w:t xml:space="preserve"> liệt kê toàn bộ chức năng của sản phẩm theo từng nhóm người dùng (tài xế, quản lý đội xe, quản trị công ty, nhân viên G3), mỗi chức năng có người dùng, mức ưu tiên và đợt ra mắt; viết kịch bản từng bước cho ứng dụng tài xế và trang quản lý trên web.</w:t>
      </w:r>
    </w:p>
    <w:p>
      <w:pPr>
        <w:pStyle w:val="ListParagraph"/>
        <w:numPr>
          <w:ilvl w:val="0"/>
          <w:numId w:val="2"/>
        </w:numPr>
        <w:spacing w:after="60"/>
      </w:pPr>
      <w:r>
        <w:rPr>
          <w:b/>
          <w:bCs/>
        </w:rPr>
        <w:t xml:space="preserve">Chốt nền tảng để xây phần xử lý phía sau:</w:t>
      </w:r>
      <w:r>
        <w:t xml:space="preserve"> thống nhất các quy tắc chung (ai thuộc công ty nào, ai thấy dữ liệu gì, dữ liệu thuộc ai khi bán xe, cách lưu vết thay đổi — xem mục 2), rồi xây phần xử lý cho các chức năng của đợt ra mắt đầu tiên theo đúng thiết kế đó.</w:t>
      </w:r>
    </w:p>
    <w:p>
      <w:pPr>
        <w:pStyle w:val="Heading2"/>
        <w:spacing w:after="80" w:before="220"/>
      </w:pPr>
      <w:r>
        <w:t xml:space="preserve">1.2 Các mảng đã hoàn thành</w:t>
      </w:r>
    </w:p>
    <w:p>
      <w:pPr>
        <w:spacing w:after="100"/>
      </w:pPr>
      <w:r>
        <w:t xml:space="preserve">Phần xử lý phía sau đã hỗ trợ các nghiệp vụ sau; màn hình cho người dùng (ứng dụng tài xế, trang quản lý trên web) là bước tiếp theo.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Mảng</w:t>
            </w:r>
          </w:p>
        </w:tc>
        <w:tc>
          <w:tcPr>
            <w:tcW w:type="dxa" w:w="66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Người dùng làm được gì</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Khách hàng và người dùng</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G3 tạo công ty khách hàng và người quản trị đầu tiên; người quản trị mời nhân viên và tài xế bằng số điện thoại; một người dùng một tài khoản dù làm cho nhiều công ty; mỗi người chỉ thấy dữ liệu của công ty mình và chỉ dùng các chức năng hợp với vai trò; mọi lần xem dữ liệu cá nhân đều được ghi lại.</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Xe, pin và bảo hành</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Quản lý hồ sơ xe theo mẫu xe; theo dõi từng viên pin (của ai, đang lắp trên xe nào); ghi bảo hành cho xe, pin, thiết bị và trụ sạc; chuyển quyền sở hữu khi bán xe.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Đội xe</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Chia xe thành các đội theo vùng, chi nhánh, bãi; người quản lý chỉ thấy các đội mình phụ trách; xem vị trí cả đội trên bản đồ và báo cáo vận hành theo đội.</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Tài xế, phiên lái và chuyến đi</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Hồ sơ tài xế và bằng lái; tài xế nhận xe (check-in) và trả xe trên ứng dụng; phiên lái tự kết thúc khi xe dừng lâu; quản lý giao chuyến đi cho tài xế; tài xế xem tóm tắt giờ lái và quãng đường của mình.</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Mạng lưới trạm sạc</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Quản lý trạm, trụ và súng sạc; biết trụ nào đang hoạt động, súng nào còn trống; tài xế tìm trạm gần nhất còn chỗ; khách hàng có trạm riêng và cho đối tác dùng chung; điều khiển trụ từ xa.</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Sạc xe</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Tài xế quét mã QR trên trụ, hệ thống kiểm tra ví rồi bật sạc; theo dõi tiến trình, dừng sạc, nhận biên nhận; xem lại lịch sử sạc.</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Thanh toán</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Bảng giá theo từng trạm, đổi giá có hiệu lực từ thời điểm định trước; giá được chốt ngay lúc quét mã; nạp tiền vào ví bằng mã VietQR; tự trừ tiền khi sạc xong.</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Hỗ trợ khẩn cấp</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Tài xế gửi yêu cầu SOS, bộ phận vận hành nhận cảnh báo ngay.</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Thông báo</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Cảnh báo tự gửi đúng người theo vai trò và theo xe; mỗi người có hộp thư thông báo; công ty tự chọn nhận thêm qua thông báo điện thoại hoặc e-mail.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Thiết bị trên xe và giám sát xe</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Nhận vị trí, tốc độ, mức pin của xe từ thiết bị gắn trên xe; cảnh báo pin yếu, dấu hiệu bất thường, thiết bị mất tín hiệu; theo dõi tình trạng thiết bị; biết xe đã thực sự đi vào hoạt động sau bàn giao chưa.</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Lưu vết thay đổi</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Mọi thay đổi quan trọng (khóa tài khoản, đổi giá, chuyển xe...) đều lưu lại ai làm, khi nào và vì sao.</w:t>
            </w:r>
          </w:p>
        </w:tc>
      </w:tr>
    </w:tbl>
    <w:p>
      <w:pPr>
        <w:pStyle w:val="Heading2"/>
        <w:spacing w:after="80" w:before="220"/>
      </w:pPr>
      <w:r>
        <w:t xml:space="preserve">1.3 Các mảng tạm hoãn</w:t>
      </w:r>
    </w:p>
    <w:p>
      <w:pPr>
        <w:spacing w:after="100"/>
      </w:pPr>
      <w:r>
        <w:t xml:space="preserve">Các mảng dưới đây được hoãn có chủ đích, phần lớn vì còn thiếu thông tin nghiệp vụ, pháp lý hoặc từ đối tác; làm trước khi có thông tin sẽ phải làm lại.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Mảng</w:t>
            </w:r>
          </w:p>
        </w:tc>
        <w:tc>
          <w:tcPr>
            <w:tcW w:type="dxa" w:w="3313"/>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Nội dung</w:t>
            </w:r>
          </w:p>
        </w:tc>
        <w:tc>
          <w:tcPr>
            <w:tcW w:type="dxa" w:w="3313"/>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Lý do tạm hoãn</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Gói dịch vụ và hóa đơn</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Các gói bán cho khách, đăng ký gói, hóa đơn điện tử.</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Công ty chưa chốt danh sách gói và cách bán. Hiện mới thống nhất hướng: mỗi chức năng có giá, gói là tập hợp chức năng.</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Khuyến mãi</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Chương trình ưu đãi khi sạc, nạp ví.</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Chưa có nội dung ưu đãi; dự kiến ở đợt ra mắt sau.</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Thanh toán cho doanh nghiệp</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Doanh nghiệp nạp tiền cho tài xế, thanh toán cuối tháng; thẻ sạc; tự nhận xe khi cắm súng sạc.</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Ra mắt trước với ví cá nhân cho đơn giản; giới hạn pháp lý của ví trả trước cần tư vấn pháp lý.</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Quy định sạc để giữ bảo hành pin</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Phát hiện sạc sai cách (mức pin, sạc nhanh, nhiệt độ...) và cảnh báo nguy cơ mất bảo hành.</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Chờ Tri-Ring và nhà cung cấp pin cho biết điều kiện nào làm mất bảo hành, đo theo từng lần hay theo thời gian, hậu quả ra sao và ai áp quy định.</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Hỗ trợ, cứu hộ và bảo dưỡng</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Đối tác sửa chữa, điều phối cứu hộ, nhắc và đặt lịch bảo dưỡng, hồ sơ sửa chữa, chi phí và khấu hao.</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Chủ dự án hoãn rà soát; cần mô hình hợp tác với đối tác sửa chữa. Phần lớn chức năng bảo dưỡng thuộc các đợt ra mắt sau.</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Chấm điểm và an toàn tài xế</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Điểm an toàn lái xe, camera giám sát tài xế, cảnh báo trong cabin, video bằng chứng.</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Cần tiêu chí chấm điểm và dữ liệu lái xe thực tế; camera có nghĩa vụ pháp lý riêng.</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Giờ lái qua nhiều công ty</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Cộng dồn giờ lái của tài xế chạy cho nhiều công ty, cảnh báo vượt giới hạn.</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Chờ tư vấn pháp lý: công ty này có được biết giờ lái ở công ty khác không.</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Quãng đường và lộ trình</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Dự báo quãng đường còn đi được, kiểm tra xe có tới nơi không, gợi ý điểm sạc, đường cấm xe tải.</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Chưa thiết kế trong đợt này; cần dữ liệu bản đồ, địa hình, thời tiết và thông số tiêu thụ điện đã được xác nhận của từng mẫu xe.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Xe không lắp thiết bị của G3</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Khách có xe tải dầu muốn dùng phần quản lý đội xe.</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Có ba hướng (không dùng thiết bị, lắp thiết bị G3, hoặc đọc dữ liệu từ thiết bị giám sát hành trình bắt buộc qua nhà cung cấp của nó); chủ dự án hoãn quyết định.</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Vùng địa lý dùng chung</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Một vùng địa lý (bãi, khu cấm) dùng cho nhiều đội xe.</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Giữ cách hiện tại (vùng theo từng đội) đến khi có khách cần.</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Thông báo qua SMS</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Gửi cảnh báo qua tin nhắn SMS.</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Giảm chi phí khi ra mắt; mã OTP đăng nhập vẫn gửi qua SMS.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Kiểm kê carbon</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Lượng CO₂ giảm được so với xe dầu, nhãn sạc xanh, kiểm kê khí nhà kính cho đội xe.</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Chưa thiết kế trong đợt này; không thuộc nghiệp vụ lõi của đợt ra mắt đầu.</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Nền tảng dữ liệu</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Kho dữ liệu, thời hạn lưu trữ, bảng chỉ số cho ban lãnh đạo.</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Chưa thiết kế trong đợt này; thời hạn lưu dữ liệu sẽ quyết định cùng bộ phận kinh doanh và pháp lý.</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Tích hợp hệ thống quản lý vận tải</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Kết nối với phần mềm quản lý vận tải của khách: đơn hàng, chủ hàng, kho bãi.</w:t>
            </w:r>
          </w:p>
        </w:tc>
        <w:tc>
          <w:tcPr>
            <w:tcW w:type="dxa" w:w="3313"/>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Thuộc giai đoạn 2 của sản phẩm.</w:t>
            </w:r>
          </w:p>
        </w:tc>
      </w:tr>
    </w:tbl>
    <w:p>
      <w:pPr>
        <w:pStyle w:val="Heading1"/>
        <w:spacing w:after="120" w:before="300"/>
      </w:pPr>
      <w:r>
        <w:t xml:space="preserve">2. Các quyết định quan trọng</w:t>
      </w:r>
    </w:p>
    <w:p>
      <w:pPr>
        <w:spacing w:after="100"/>
      </w:pPr>
      <w:r>
        <w:t xml:space="preserve">Các quyết định dưới đây dựa chủ yếu vào hiểu biết nghiệp vụ. Chúng được sắp theo từng mảng, từ nền tảng chung (khách hàng, người dùng) đến các mảng chuyên sâu (thiết bị, dữ liệu).</w:t>
      </w:r>
    </w:p>
    <w:p>
      <w:pPr>
        <w:pStyle w:val="Heading2"/>
        <w:spacing w:after="80" w:before="220"/>
      </w:pPr>
      <w:r>
        <w:t xml:space="preserve">2.1 Khách hàng, người dùng và phân quyền</w:t>
      </w:r>
    </w:p>
    <w:p>
      <w:pPr>
        <w:spacing w:after="100"/>
      </w:pPr>
      <w:r>
        <w:rPr>
          <w:b/>
          <w:bCs/>
        </w:rPr>
        <w:t xml:space="preserve">Vai trò:</w:t>
      </w:r>
      <w:r>
        <w:t xml:space="preserve"> Nền móng của cả hệ thống: xác định ai là ai, thuộc công ty nào, được làm gì và được thấy dữ liệu nào.</w:t>
      </w:r>
    </w:p>
    <w:p>
      <w:pPr>
        <w:spacing w:after="100"/>
      </w:pPr>
      <w:r>
        <w:rPr>
          <w:b/>
          <w:bCs/>
        </w:rPr>
        <w:t xml:space="preserve">Liên quan:</w:t>
      </w:r>
      <w:r>
        <w:t xml:space="preserve"> Mọi mảng khác dựa vào đây để biết một dữ liệu thuộc công ty nào và ai được xem, được sửa.</w:t>
      </w:r>
    </w:p>
    <w:p>
      <w:pPr>
        <w:spacing w:after="60"/>
      </w:pPr>
      <w:r>
        <w:rPr>
          <w:b/>
          <w:bCs/>
        </w:rPr>
        <w:t xml:space="preserve">Quyết định quan trọng:</w:t>
      </w:r>
    </w:p>
    <w:p>
      <w:pPr>
        <w:pStyle w:val="ListParagraph"/>
        <w:numPr>
          <w:ilvl w:val="0"/>
          <w:numId w:val="2"/>
        </w:numPr>
        <w:spacing w:after="60"/>
      </w:pPr>
      <w:r>
        <w:rPr>
          <w:b/>
          <w:bCs/>
        </w:rPr>
        <w:t xml:space="preserve">Một người, một tài khoản, có thể làm cho nhiều công ty.</w:t>
      </w:r>
      <w:r>
        <w:t xml:space="preserve"> Mỗi người chỉ có một tài khoản, đăng nhập bằng số điện thoại. Việc người đó thuộc công ty nào được ghi riêng; vai trò và hồ sơ tài xế gắn với từng công ty, không gắn với người. Lý do: tài xế xe tải thường chạy cho nhiều chủ xe hoặc chuyển công ty; nhiều tài khoản cho một người gây trùng lặp và mất lịch sử.</w:t>
      </w:r>
    </w:p>
    <w:p>
      <w:pPr>
        <w:pStyle w:val="ListParagraph"/>
        <w:numPr>
          <w:ilvl w:val="0"/>
          <w:numId w:val="2"/>
        </w:numPr>
        <w:spacing w:after="60"/>
      </w:pPr>
      <w:r>
        <w:rPr>
          <w:b/>
          <w:bCs/>
        </w:rPr>
        <w:t xml:space="preserve">G3 cũng là một tổ chức.</w:t>
      </w:r>
      <w:r>
        <w:t xml:space="preserve"> G3, khách hàng doanh nghiệp, chủ xe cá nhân và đối tác sửa chữa đều được lưu giống nhau. G3 chỉ khác ở chỗ là tổ chức nội bộ, nhân viên G3 được xem dữ liệu của mọi công ty (vẫn giới hạn theo vai trò). Lý do: không phải làm riêng một hệ thống quyền cho nhân viên G3; thêm loại đối tác mới không phải sửa cấu trúc.</w:t>
      </w:r>
    </w:p>
    <w:p>
      <w:pPr>
        <w:pStyle w:val="ListParagraph"/>
        <w:numPr>
          <w:ilvl w:val="0"/>
          <w:numId w:val="2"/>
        </w:numPr>
        <w:spacing w:after="60"/>
      </w:pPr>
      <w:r>
        <w:rPr>
          <w:b/>
          <w:bCs/>
        </w:rPr>
        <w:t xml:space="preserve">Vai trò là chức danh; chức năng khách hàng dùng = vai trò ∩ gói đã mua.</w:t>
      </w:r>
      <w:r>
        <w:t xml:space="preserve"> Vai trò (quản lý đội xe, kế toán, tài xế...) là một danh sách chung cho mọi công ty. Khách hàng dùng được một chức năng khi chức năng đó vừa thuộc vai trò, vừa thuộc gói đã mua. Lý do: gói là thứ G3 bán, vai trò là việc của từng người trong công ty; tách ra thì có thể ra gói mới mà không đụng vào phân quyền.</w:t>
      </w:r>
    </w:p>
    <w:p>
      <w:pPr>
        <w:pStyle w:val="ListParagraph"/>
        <w:numPr>
          <w:ilvl w:val="0"/>
          <w:numId w:val="2"/>
        </w:numPr>
        <w:spacing w:after="60"/>
      </w:pPr>
      <w:r>
        <w:rPr>
          <w:b/>
          <w:bCs/>
        </w:rPr>
        <w:t xml:space="preserve">Mỗi công ty có đúng một quản trị viên.</w:t>
      </w:r>
      <w:r>
        <w:t xml:space="preserve"> Quyền quản trị chỉ được bàn giao, không chia sẻ; khi người quản trị không còn, G3 chỉ định người mới. Lý do: luôn rõ ai chịu trách nhiệm quản lý người dùng phía khách hàng.</w:t>
      </w:r>
    </w:p>
    <w:p>
      <w:pPr>
        <w:pStyle w:val="ListParagraph"/>
        <w:numPr>
          <w:ilvl w:val="0"/>
          <w:numId w:val="2"/>
        </w:numPr>
        <w:spacing w:after="60"/>
      </w:pPr>
      <w:r>
        <w:rPr>
          <w:b/>
          <w:bCs/>
        </w:rPr>
        <w:t xml:space="preserve">Cách đưa khách hàng vào hệ thống.</w:t>
      </w:r>
      <w:r>
        <w:t xml:space="preserve"> Bộ phận kinh doanh G3 tạo công ty và quản trị viên đầu tiên; quản trị viên mời nhân viên văn phòng; quản lý đội xe đăng ký tài xế bằng số điện thoại, tài xế tự kích hoạt bằng mã OTP; khách lẻ tự đăng ký trên ứng dụng. Lý do: đúng với cách bán hàng: doanh nghiệp mua qua hợp đồng, cá nhân tự phục vụ.</w:t>
      </w:r>
    </w:p>
    <w:p>
      <w:pPr>
        <w:pStyle w:val="ListParagraph"/>
        <w:numPr>
          <w:ilvl w:val="0"/>
          <w:numId w:val="2"/>
        </w:numPr>
        <w:spacing w:after="60"/>
      </w:pPr>
      <w:r>
        <w:rPr>
          <w:b/>
          <w:bCs/>
        </w:rPr>
        <w:t xml:space="preserve">Tạm ngưng khác với chấm dứt.</w:t>
      </w:r>
      <w:r>
        <w:t xml:space="preserve"> Công ty bị tạm ngưng thì người dùng không đăng nhập được nhưng dữ liệu xe vẫn được thu; công ty chấm dứt hợp đồng thì không nhận dữ liệu mới, dữ liệu cũ được giữ theo thời hạn luật định. Lý do: khách nợ phí tạm thời không làm mất dữ liệu vận hành của họ.</w:t>
      </w:r>
    </w:p>
    <w:p>
      <w:pPr>
        <w:pStyle w:val="ListParagraph"/>
        <w:numPr>
          <w:ilvl w:val="0"/>
          <w:numId w:val="2"/>
        </w:numPr>
        <w:spacing w:after="60"/>
      </w:pPr>
      <w:r>
        <w:rPr>
          <w:b/>
          <w:bCs/>
        </w:rPr>
        <w:t xml:space="preserve">Dữ liệu cá nhân.</w:t>
      </w:r>
      <w:r>
        <w:t xml:space="preserve"> Công ty khách hàng ký thỏa thuận xử lý dữ liệu với G3; tài xế làm thuê chỉ cần xác nhận đã đọc thông báo quyền riêng tư, không cần xin đồng ý từng người; mọi lần xem dữ liệu cá nhân đều được ghi lại. Lý do: tuân thủ Nghị định 13/2023 và Luật Bảo vệ dữ liệu cá nhân 2025 mà không làm khó việc đưa tài xế vào hệ thống.</w:t>
      </w:r>
    </w:p>
    <w:p>
      <w:pPr>
        <w:pStyle w:val="Heading2"/>
        <w:spacing w:after="80" w:before="220"/>
      </w:pPr>
      <w:r>
        <w:t xml:space="preserve">2.2 Xe, pin và bảo hành</w:t>
      </w:r>
    </w:p>
    <w:p>
      <w:pPr>
        <w:spacing w:after="100"/>
      </w:pPr>
      <w:r>
        <w:rPr>
          <w:b/>
          <w:bCs/>
        </w:rPr>
        <w:t xml:space="preserve">Vai trò:</w:t>
      </w:r>
      <w:r>
        <w:t xml:space="preserve"> Quản lý tài sản: xe, viên pin và các bảo hành đi kèm.</w:t>
      </w:r>
    </w:p>
    <w:p>
      <w:pPr>
        <w:spacing w:after="100"/>
      </w:pPr>
      <w:r>
        <w:rPr>
          <w:b/>
          <w:bCs/>
        </w:rPr>
        <w:t xml:space="preserve">Liên quan:</w:t>
      </w:r>
      <w:r>
        <w:t xml:space="preserve"> Xe thuộc một công ty (2.1); đội xe gom các xe lại (2.3); tài xế nhận xe (2.4); thiết bị gắn trên xe cung cấp dữ liệu (2.9); bảo hành bao phủ cả trụ sạc (2.5).</w:t>
      </w:r>
    </w:p>
    <w:p>
      <w:pPr>
        <w:spacing w:after="60"/>
      </w:pPr>
      <w:r>
        <w:rPr>
          <w:b/>
          <w:bCs/>
        </w:rPr>
        <w:t xml:space="preserve">Quyết định quan trọng:</w:t>
      </w:r>
    </w:p>
    <w:p>
      <w:pPr>
        <w:pStyle w:val="ListParagraph"/>
        <w:numPr>
          <w:ilvl w:val="0"/>
          <w:numId w:val="2"/>
        </w:numPr>
        <w:spacing w:after="60"/>
      </w:pPr>
      <w:r>
        <w:rPr>
          <w:b/>
          <w:bCs/>
        </w:rPr>
        <w:t xml:space="preserve">Mỗi xe có đúng một chủ.</w:t>
      </w:r>
      <w:r>
        <w:t xml:space="preserve"> Khi nhiều bên cùng khai thác một xe, các bên tự thống nhất ai là chủ; hệ thống không quản lý điều khoản hợp tác giữa họ. Lý do: giữ cho quyền xem dữ liệu luôn rõ ràng.</w:t>
      </w:r>
    </w:p>
    <w:p>
      <w:pPr>
        <w:pStyle w:val="ListParagraph"/>
        <w:numPr>
          <w:ilvl w:val="0"/>
          <w:numId w:val="2"/>
        </w:numPr>
        <w:spacing w:after="60"/>
      </w:pPr>
      <w:r>
        <w:rPr>
          <w:b/>
          <w:bCs/>
        </w:rPr>
        <w:t xml:space="preserve">Trạng thái xe do con người quyết định.</w:t>
      </w:r>
      <w:r>
        <w:t xml:space="preserve"> Xe đang hoạt động, đang bảo dưỡng hay đã ngừng là do người quyết định kèm lý do, không tự suy ra từ dữ liệu xe. Lý do: xe chạy thử trong xưởng không được tự coi là đã sửa xong.</w:t>
      </w:r>
    </w:p>
    <w:p>
      <w:pPr>
        <w:pStyle w:val="ListParagraph"/>
        <w:numPr>
          <w:ilvl w:val="0"/>
          <w:numId w:val="2"/>
        </w:numPr>
        <w:spacing w:after="60"/>
      </w:pPr>
      <w:r>
        <w:rPr>
          <w:b/>
          <w:bCs/>
        </w:rPr>
        <w:t xml:space="preserve">"Xe đã đi vào hoạt động" được tính từ thực tế.</w:t>
      </w:r>
      <w:r>
        <w:t xml:space="preserve"> Một xe được coi là hoạt động khi đã gắn thiết bị và thực sự gửi dữ liệu về, không phải do ai đánh dấu. Lý do: đo đúng tỷ lệ xe bàn giao thành công.</w:t>
      </w:r>
    </w:p>
    <w:p>
      <w:pPr>
        <w:pStyle w:val="ListParagraph"/>
        <w:numPr>
          <w:ilvl w:val="0"/>
          <w:numId w:val="2"/>
        </w:numPr>
        <w:spacing w:after="60"/>
      </w:pPr>
      <w:r>
        <w:rPr>
          <w:b/>
          <w:bCs/>
        </w:rPr>
        <w:t xml:space="preserve">Bán xe: dữ liệu cũ ở lại với chủ cũ.</w:t>
      </w:r>
      <w:r>
        <w:t xml:space="preserve"> Hành trình, phiên lái, phiên sạc ghi nhận khi xe còn thuộc chủ cũ vẫn thuộc chủ cũ; tình trạng xe và pin đi theo xe sang chủ mới. Một thao tác chuyển quyền khép lại mọi thứ của bên bán (đội xe, phiên lái đang mở, pin đi kèm). Lý do: dữ liệu vận hành là tài sản kinh doanh của chủ cũ; người mua cần lịch sử sức khỏe xe và pin để định giá xe.</w:t>
      </w:r>
    </w:p>
    <w:p>
      <w:pPr>
        <w:pStyle w:val="ListParagraph"/>
        <w:numPr>
          <w:ilvl w:val="0"/>
          <w:numId w:val="2"/>
        </w:numPr>
        <w:spacing w:after="60"/>
      </w:pPr>
      <w:r>
        <w:rPr>
          <w:b/>
          <w:bCs/>
        </w:rPr>
        <w:t xml:space="preserve">Pin là tài sản riêng.</w:t>
      </w:r>
      <w:r>
        <w:t xml:space="preserve"> Mỗi viên pin có mã và chủ sở hữu riêng (có thể là G3 chứ không phải chủ xe), có thể chuyển từ xe này sang xe khác. Lý do: mô hình cho thuê pin hoặc xe như một dịch vụ cần theo dõi pin độc lập; sức khỏe pin đi theo viên pin chứ không theo xe.</w:t>
      </w:r>
    </w:p>
    <w:p>
      <w:pPr>
        <w:pStyle w:val="ListParagraph"/>
        <w:numPr>
          <w:ilvl w:val="0"/>
          <w:numId w:val="2"/>
        </w:numPr>
        <w:spacing w:after="60"/>
      </w:pPr>
      <w:r>
        <w:rPr>
          <w:b/>
          <w:bCs/>
        </w:rPr>
        <w:t xml:space="preserve">Bảo hành là hồ sơ riêng.</w:t>
      </w:r>
      <w:r>
        <w:t xml:space="preserve"> Mỗi bảo hành của xe, pin, thiết bị hoặc trụ sạc được ghi riêng, có thời hạn, giới hạn (km, kWh, số lần sạc) và lý do nếu bị hủy; "hết hạn" được tự tính. Lý do: một xe có nhiều bảo hành khác nhau, do nhiều bên cấp.</w:t>
      </w:r>
    </w:p>
    <w:p>
      <w:pPr>
        <w:pStyle w:val="ListParagraph"/>
        <w:numPr>
          <w:ilvl w:val="0"/>
          <w:numId w:val="2"/>
        </w:numPr>
        <w:spacing w:after="60"/>
      </w:pPr>
      <w:r>
        <w:rPr>
          <w:b/>
          <w:bCs/>
        </w:rPr>
        <w:t xml:space="preserve">Thông số mẫu xe chỉ nhập khi đã xác nhận.</w:t>
      </w:r>
      <w:r>
        <w:t xml:space="preserve"> Tải trọng, dung lượng pin, mức tiêu thụ theo tải chỉ được nhập khi nhà sản xuất đã xác nhận. Lý do: các tính toán sau này (quãng đường còn đi được) không dựa trên số liệu đoán.</w:t>
      </w:r>
    </w:p>
    <w:p>
      <w:pPr>
        <w:pStyle w:val="Heading2"/>
        <w:spacing w:after="80" w:before="220"/>
      </w:pPr>
      <w:r>
        <w:t xml:space="preserve">2.3 Đội xe</w:t>
      </w:r>
    </w:p>
    <w:p>
      <w:pPr>
        <w:spacing w:after="100"/>
      </w:pPr>
      <w:r>
        <w:rPr>
          <w:b/>
          <w:bCs/>
        </w:rPr>
        <w:t xml:space="preserve">Vai trò:</w:t>
      </w:r>
      <w:r>
        <w:t xml:space="preserve"> Cách mỗi khách hàng tự tổ chức xe của mình và giới hạn người quản lý.</w:t>
      </w:r>
    </w:p>
    <w:p>
      <w:pPr>
        <w:spacing w:after="100"/>
      </w:pPr>
      <w:r>
        <w:rPr>
          <w:b/>
          <w:bCs/>
        </w:rPr>
        <w:t xml:space="preserve">Liên quan:</w:t>
      </w:r>
      <w:r>
        <w:t xml:space="preserve"> Gom các xe (2.2) của một công ty (2.1); giới hạn những gì người quản lý thấy ở giám sát, tài xế, thông báo; bản đồ và báo cáo theo đội dùng dữ liệu xe (2.9).</w:t>
      </w:r>
    </w:p>
    <w:p>
      <w:pPr>
        <w:spacing w:after="60"/>
      </w:pPr>
      <w:r>
        <w:rPr>
          <w:b/>
          <w:bCs/>
        </w:rPr>
        <w:t xml:space="preserve">Quyết định quan trọng:</w:t>
      </w:r>
    </w:p>
    <w:p>
      <w:pPr>
        <w:pStyle w:val="ListParagraph"/>
        <w:numPr>
          <w:ilvl w:val="0"/>
          <w:numId w:val="2"/>
        </w:numPr>
        <w:spacing w:after="60"/>
      </w:pPr>
      <w:r>
        <w:rPr>
          <w:b/>
          <w:bCs/>
        </w:rPr>
        <w:t xml:space="preserve">Đội xe lồng nhau theo cấu trúc của khách.</w:t>
      </w:r>
      <w:r>
        <w:t xml:space="preserve"> Mỗi khách tự dựng cấu trúc của mình (vùng &gt; chi nhánh &gt; bãi). Lý do: mỗi doanh nghiệp vận tải tổ chức khác nhau.</w:t>
      </w:r>
    </w:p>
    <w:p>
      <w:pPr>
        <w:pStyle w:val="ListParagraph"/>
        <w:numPr>
          <w:ilvl w:val="0"/>
          <w:numId w:val="2"/>
        </w:numPr>
        <w:spacing w:after="60"/>
      </w:pPr>
      <w:r>
        <w:rPr>
          <w:b/>
          <w:bCs/>
        </w:rPr>
        <w:t xml:space="preserve">Giới hạn người quản lý theo đội.</w:t>
      </w:r>
      <w:r>
        <w:t xml:space="preserve"> Công ty lớn có thể giới hạn một người quản lý chỉ thấy các đội được giao (và các đội con); không giới hạn thì thấy cả công ty. Lý do: quản lý chi nhánh không cần và không nên thấy xe của chi nhánh khác.</w:t>
      </w:r>
    </w:p>
    <w:p>
      <w:pPr>
        <w:pStyle w:val="ListParagraph"/>
        <w:numPr>
          <w:ilvl w:val="0"/>
          <w:numId w:val="2"/>
        </w:numPr>
        <w:spacing w:after="60"/>
      </w:pPr>
      <w:r>
        <w:rPr>
          <w:b/>
          <w:bCs/>
        </w:rPr>
        <w:t xml:space="preserve">Chưa làm.</w:t>
      </w:r>
      <w:r>
        <w:t xml:space="preserve"> Một xe thuộc nhiều nhóm cùng lúc và vùng địa lý dùng chung cho nhiều đội: để sau. Lý do: chưa có khách hàng nào cần ngay.</w:t>
      </w:r>
    </w:p>
    <w:p>
      <w:pPr>
        <w:pStyle w:val="Heading2"/>
        <w:spacing w:after="80" w:before="220"/>
      </w:pPr>
      <w:r>
        <w:t xml:space="preserve">2.4 Tài xế, phiên lái và chuyến đi</w:t>
      </w:r>
    </w:p>
    <w:p>
      <w:pPr>
        <w:spacing w:after="100"/>
      </w:pPr>
      <w:r>
        <w:rPr>
          <w:b/>
          <w:bCs/>
        </w:rPr>
        <w:t xml:space="preserve">Vai trò:</w:t>
      </w:r>
      <w:r>
        <w:t xml:space="preserve"> Biết ai đang lái xe nào, khi nào, và công việc vận chuyển được giao.</w:t>
      </w:r>
    </w:p>
    <w:p>
      <w:pPr>
        <w:spacing w:after="100"/>
      </w:pPr>
      <w:r>
        <w:rPr>
          <w:b/>
          <w:bCs/>
        </w:rPr>
        <w:t xml:space="preserve">Liên quan:</w:t>
      </w:r>
      <w:r>
        <w:t xml:space="preserve"> Tài xế là một thành viên của công ty (2.1); dùng dữ liệu thiết bị trên xe (2.9) để kiểm tra vị trí và tự kết thúc phiên lái; phiên lái quyết định ai nhận cảnh báo (2.8) và xe nào được ghi cho một lần sạc (2.6).</w:t>
      </w:r>
    </w:p>
    <w:p>
      <w:pPr>
        <w:spacing w:after="60"/>
      </w:pPr>
      <w:r>
        <w:rPr>
          <w:b/>
          <w:bCs/>
        </w:rPr>
        <w:t xml:space="preserve">Quyết định quan trọng:</w:t>
      </w:r>
    </w:p>
    <w:p>
      <w:pPr>
        <w:pStyle w:val="ListParagraph"/>
        <w:numPr>
          <w:ilvl w:val="0"/>
          <w:numId w:val="2"/>
        </w:numPr>
        <w:spacing w:after="60"/>
      </w:pPr>
      <w:r>
        <w:rPr>
          <w:b/>
          <w:bCs/>
        </w:rPr>
        <w:t xml:space="preserve">Tài xế tự nhận xe thay cho phân công xe.</w:t>
      </w:r>
      <w:r>
        <w:t xml:space="preserve"> Tài xế quét mã QR trên xe hoặc chọn xe gần mình trên ứng dụng; hệ thống so vị trí điện thoại với vị trí xe. Quản lý có thể nhận xe hộ tài xế. Phiên lái tự kết thúc khi xe đứng yên quá thời gian công ty đặt. Lý do: ở bãi xe, ai lái xe nào thay đổi hằng ngày, phân công trên giấy không phản ánh đúng; biết chính xác ai đang lái để gửi cảnh báo đúng người, tính giờ lái và sau này chấm điểm.</w:t>
      </w:r>
    </w:p>
    <w:p>
      <w:pPr>
        <w:pStyle w:val="ListParagraph"/>
        <w:numPr>
          <w:ilvl w:val="0"/>
          <w:numId w:val="2"/>
        </w:numPr>
        <w:spacing w:after="60"/>
      </w:pPr>
      <w:r>
        <w:rPr>
          <w:b/>
          <w:bCs/>
        </w:rPr>
        <w:t xml:space="preserve">Hồ sơ tài xế gắn với từng công ty.</w:t>
      </w:r>
      <w:r>
        <w:t xml:space="preserve"> Người lái cho hai công ty có hai hồ sơ; khi nghỉ việc, hồ sơ được đóng và phiên lái đang mở tự kết thúc. Lý do: mỗi công ty quản lý tài xế của mình độc lập.</w:t>
      </w:r>
    </w:p>
    <w:p>
      <w:pPr>
        <w:pStyle w:val="ListParagraph"/>
        <w:numPr>
          <w:ilvl w:val="0"/>
          <w:numId w:val="2"/>
        </w:numPr>
        <w:spacing w:after="60"/>
      </w:pPr>
      <w:r>
        <w:rPr>
          <w:b/>
          <w:bCs/>
        </w:rPr>
        <w:t xml:space="preserve">Quyền riêng tư của tài xế.</w:t>
      </w:r>
      <w:r>
        <w:t xml:space="preserve"> Tài xế chỉ xem được tóm tắt phiên lái của chính mình (ngày, biển số, giờ, quãng đường), không xem lộ trình. Công ty khác mà tài xế cũng làm cho không thấy phiên lái trên xe không thuộc công ty đó. Lý do: bảo vệ thông tin của cả tài xế lẫn chủ xe.</w:t>
      </w:r>
    </w:p>
    <w:p>
      <w:pPr>
        <w:pStyle w:val="ListParagraph"/>
        <w:numPr>
          <w:ilvl w:val="0"/>
          <w:numId w:val="2"/>
        </w:numPr>
        <w:spacing w:after="60"/>
      </w:pPr>
      <w:r>
        <w:rPr>
          <w:b/>
          <w:bCs/>
        </w:rPr>
        <w:t xml:space="preserve">Chuyến đi là công việc được giao.</w:t>
      </w:r>
      <w:r>
        <w:t xml:space="preserve"> Chuyến đi là việc quản lý giao (từ A đến B, giờ đi và đến dự kiến, tài xế, xe) kèm kết quả thực hiện, không phải đoạn đường tự cắt ra từ dữ liệu GPS. Lý do: doanh nghiệp vận tải điều hành theo chuyến hàng; so kế hoạch với thực tế mới có giá trị cho người điều hành.</w:t>
      </w:r>
    </w:p>
    <w:p>
      <w:pPr>
        <w:pStyle w:val="ListParagraph"/>
        <w:numPr>
          <w:ilvl w:val="0"/>
          <w:numId w:val="2"/>
        </w:numPr>
        <w:spacing w:after="60"/>
      </w:pPr>
      <w:r>
        <w:rPr>
          <w:b/>
          <w:bCs/>
        </w:rPr>
        <w:t xml:space="preserve">Giờ lái khi chạy cho nhiều công ty.</w:t>
      </w:r>
      <w:r>
        <w:t xml:space="preserve"> Tạm thời mỗi công ty chỉ tính giờ lái trên xe của mình; việc cộng dồn giữa các công ty chờ ý kiến tư vấn pháp lý. Lý do: giới hạn giờ lái theo luật áp cho từng người, nhưng chưa rõ công ty này có được biết giờ lái ở công ty khác không.</w:t>
      </w:r>
    </w:p>
    <w:p>
      <w:pPr>
        <w:pStyle w:val="Heading2"/>
        <w:spacing w:after="80" w:before="220"/>
      </w:pPr>
      <w:r>
        <w:t xml:space="preserve">2.5 Mạng lưới trạm sạc</w:t>
      </w:r>
    </w:p>
    <w:p>
      <w:pPr>
        <w:spacing w:after="100"/>
      </w:pPr>
      <w:r>
        <w:rPr>
          <w:b/>
          <w:bCs/>
        </w:rPr>
        <w:t xml:space="preserve">Vai trò:</w:t>
      </w:r>
      <w:r>
        <w:t xml:space="preserve"> Quản lý nơi sạc, máy sạc và liên lạc trực tiếp với trụ sạc.</w:t>
      </w:r>
    </w:p>
    <w:p>
      <w:pPr>
        <w:spacing w:after="100"/>
      </w:pPr>
      <w:r>
        <w:rPr>
          <w:b/>
          <w:bCs/>
        </w:rPr>
        <w:t xml:space="preserve">Liên quan:</w:t>
      </w:r>
      <w:r>
        <w:t xml:space="preserve"> Trạm thuộc một tổ chức (2.1); cung cấp trạm gần nhất còn chỗ cho cảnh báo pin yếu (2.9); là nơi bắt đầu mỗi lần sạc (2.6) và nơi áp bảng giá (2.7).</w:t>
      </w:r>
    </w:p>
    <w:p>
      <w:pPr>
        <w:spacing w:after="60"/>
      </w:pPr>
      <w:r>
        <w:rPr>
          <w:b/>
          <w:bCs/>
        </w:rPr>
        <w:t xml:space="preserve">Quyết định quan trọng:</w:t>
      </w:r>
    </w:p>
    <w:p>
      <w:pPr>
        <w:pStyle w:val="ListParagraph"/>
        <w:numPr>
          <w:ilvl w:val="0"/>
          <w:numId w:val="2"/>
        </w:numPr>
        <w:spacing w:after="60"/>
      </w:pPr>
      <w:r>
        <w:rPr>
          <w:b/>
          <w:bCs/>
        </w:rPr>
        <w:t xml:space="preserve">Phân biệt "trạm" và "trụ".</w:t>
      </w:r>
      <w:r>
        <w:t xml:space="preserve"> Trạm là nơi tài xế đến; trụ là một máy sạc trong trạm; mỗi trụ có một hoặc nhiều súng sạc. Lý do: dùng chung một cách gọi giữa kinh doanh, kỹ thuật và tài xế.</w:t>
      </w:r>
    </w:p>
    <w:p>
      <w:pPr>
        <w:pStyle w:val="ListParagraph"/>
        <w:numPr>
          <w:ilvl w:val="0"/>
          <w:numId w:val="2"/>
        </w:numPr>
        <w:spacing w:after="60"/>
      </w:pPr>
      <w:r>
        <w:rPr>
          <w:b/>
          <w:bCs/>
        </w:rPr>
        <w:t xml:space="preserve">Trạm thuộc một tổ chức; khách hàng có thể có trạm riêng.</w:t>
      </w:r>
      <w:r>
        <w:t xml:space="preserve"> G3 sở hữu mạng trạm công cộng; khách hàng có thể có trạm riêng trong bãi và cho đối tác dùng chung, có thời hạn. Lý do: khách doanh nghiệp lớn sẽ đặt trụ trong bãi của mình; G3 quản lý được cả trụ của khách và mở mạng sạc chia sẻ sau này.</w:t>
      </w:r>
    </w:p>
    <w:p>
      <w:pPr>
        <w:pStyle w:val="ListParagraph"/>
        <w:numPr>
          <w:ilvl w:val="0"/>
          <w:numId w:val="2"/>
        </w:numPr>
        <w:spacing w:after="60"/>
      </w:pPr>
      <w:r>
        <w:rPr>
          <w:b/>
          <w:bCs/>
        </w:rPr>
        <w:t xml:space="preserve">Làm việc được với trụ đời cũ và đời mới.</w:t>
      </w:r>
      <w:r>
        <w:t xml:space="preserve"> Hệ thống hỗ trợ cả hai chuẩn giao tiếp phổ biến của trụ sạc. Lý do: trụ thật đầu tiên dùng chuẩn cũ; không phụ thuộc vào một hãng trụ.</w:t>
      </w:r>
    </w:p>
    <w:p>
      <w:pPr>
        <w:pStyle w:val="ListParagraph"/>
        <w:numPr>
          <w:ilvl w:val="0"/>
          <w:numId w:val="2"/>
        </w:numPr>
        <w:spacing w:after="60"/>
      </w:pPr>
      <w:r>
        <w:rPr>
          <w:b/>
          <w:bCs/>
        </w:rPr>
        <w:t xml:space="preserve">Từng súng sạc có thể tạm ngưng riêng.</w:t>
      </w:r>
      <w:r>
        <w:t xml:space="preserve"> Một súng hỏng được ngưng mà trụ vẫn phục vụ các súng còn lại. Lý do: không mất cả trụ chỉ vì một súng hỏng.</w:t>
      </w:r>
    </w:p>
    <w:p>
      <w:pPr>
        <w:pStyle w:val="ListParagraph"/>
        <w:numPr>
          <w:ilvl w:val="0"/>
          <w:numId w:val="2"/>
        </w:numPr>
        <w:spacing w:after="60"/>
      </w:pPr>
      <w:r>
        <w:rPr>
          <w:b/>
          <w:bCs/>
        </w:rPr>
        <w:t xml:space="preserve">Giữ nguyên văn mọi trao đổi với trụ.</w:t>
      </w:r>
      <w:r>
        <w:t xml:space="preserve"> Mọi tin nhắn giữa hệ thống và trụ được lưu nguyên văn. Lý do: làm bằng chứng đối soát khi có khiếu nại về lượng điện hoặc tiền sạc.</w:t>
      </w:r>
    </w:p>
    <w:p>
      <w:pPr>
        <w:pStyle w:val="Heading2"/>
        <w:spacing w:after="80" w:before="220"/>
      </w:pPr>
      <w:r>
        <w:t xml:space="preserve">2.6 Sạc xe</w:t>
      </w:r>
    </w:p>
    <w:p>
      <w:pPr>
        <w:spacing w:after="100"/>
      </w:pPr>
      <w:r>
        <w:rPr>
          <w:b/>
          <w:bCs/>
        </w:rPr>
        <w:t xml:space="preserve">Vai trò:</w:t>
      </w:r>
      <w:r>
        <w:t xml:space="preserve"> Ghi nhận mỗi lần sạc: ai sạc, xe nào, sạc bao nhiêu điện, ai trả tiền.</w:t>
      </w:r>
    </w:p>
    <w:p>
      <w:pPr>
        <w:spacing w:after="100"/>
      </w:pPr>
      <w:r>
        <w:rPr>
          <w:b/>
          <w:bCs/>
        </w:rPr>
        <w:t xml:space="preserve">Liên quan:</w:t>
      </w:r>
      <w:r>
        <w:t xml:space="preserve"> Bắt đầu trên trụ (2.5); xe lấy từ phiên lái của tài xế (2.4); khi kết thúc thì tính tiền (2.7).</w:t>
      </w:r>
    </w:p>
    <w:p>
      <w:pPr>
        <w:spacing w:after="60"/>
      </w:pPr>
      <w:r>
        <w:rPr>
          <w:b/>
          <w:bCs/>
        </w:rPr>
        <w:t xml:space="preserve">Quyết định quan trọng:</w:t>
      </w:r>
    </w:p>
    <w:p>
      <w:pPr>
        <w:pStyle w:val="ListParagraph"/>
        <w:numPr>
          <w:ilvl w:val="0"/>
          <w:numId w:val="2"/>
        </w:numPr>
        <w:spacing w:after="60"/>
      </w:pPr>
      <w:r>
        <w:rPr>
          <w:b/>
          <w:bCs/>
        </w:rPr>
        <w:t xml:space="preserve">Sạc bằng mã QR trên màn hình trụ.</w:t>
      </w:r>
      <w:r>
        <w:t xml:space="preserve"> Khi ra mắt, mọi lần sạc bắt đầu bằng việc quét QR trên trụ bằng ứng dụng, kể cả xe vãng lai chưa đăng ký; hệ thống bật sạc từ xa và trụ chỉ sạc khi có mã do G3 phát. Thẻ sạc và tự nhận xe khi cắm súng làm sau cho khách doanh nghiệp. Lý do: không phải phát thẻ, luôn biết ai sạc và ai trả tiền, tránh sạc không thanh toán.</w:t>
      </w:r>
    </w:p>
    <w:p>
      <w:pPr>
        <w:pStyle w:val="ListParagraph"/>
        <w:numPr>
          <w:ilvl w:val="0"/>
          <w:numId w:val="2"/>
        </w:numPr>
        <w:spacing w:after="60"/>
      </w:pPr>
      <w:r>
        <w:rPr>
          <w:b/>
          <w:bCs/>
        </w:rPr>
        <w:t xml:space="preserve">Ai trả tiền.</w:t>
      </w:r>
      <w:r>
        <w:t xml:space="preserve"> Người trả là công ty mà người quét mã đang làm việc cho, được ghi một lần lúc quét. Lý do: một người làm cho nhiều công ty vẫn tính tiền đúng nơi.</w:t>
      </w:r>
    </w:p>
    <w:p>
      <w:pPr>
        <w:pStyle w:val="ListParagraph"/>
        <w:numPr>
          <w:ilvl w:val="0"/>
          <w:numId w:val="2"/>
        </w:numPr>
        <w:spacing w:after="60"/>
      </w:pPr>
      <w:r>
        <w:rPr>
          <w:b/>
          <w:bCs/>
        </w:rPr>
        <w:t xml:space="preserve">Xe nào được sạc.</w:t>
      </w:r>
      <w:r>
        <w:t xml:space="preserve"> Xe được lấy từ phiên lái của tài xế đang nhận xe, không dựa vào trụ. Lý do: nhiều loại xe không báo mã xe cho trụ khi cắm sạc.</w:t>
      </w:r>
    </w:p>
    <w:p>
      <w:pPr>
        <w:pStyle w:val="ListParagraph"/>
        <w:numPr>
          <w:ilvl w:val="0"/>
          <w:numId w:val="2"/>
        </w:numPr>
        <w:spacing w:after="60"/>
      </w:pPr>
      <w:r>
        <w:rPr>
          <w:b/>
          <w:bCs/>
        </w:rPr>
        <w:t xml:space="preserve">Quét mã mà không sạc thì tự hủy.</w:t>
      </w:r>
      <w:r>
        <w:t xml:space="preserve"> Sau 5 phút quét mã mà không cắm sạc, lượt sạc tự hủy, không tính tiền. Lý do: tránh giữ chỗ trụ và tránh tính tiền nhầm.</w:t>
      </w:r>
    </w:p>
    <w:p>
      <w:pPr>
        <w:pStyle w:val="ListParagraph"/>
        <w:numPr>
          <w:ilvl w:val="0"/>
          <w:numId w:val="2"/>
        </w:numPr>
        <w:spacing w:after="60"/>
      </w:pPr>
      <w:r>
        <w:rPr>
          <w:b/>
          <w:bCs/>
        </w:rPr>
        <w:t xml:space="preserve">Ai được dừng sạc.</w:t>
      </w:r>
      <w:r>
        <w:t xml:space="preserve"> Chỉ người bắt đầu sạc hoặc nhân viên G3 được dừng sạc từ ứng dụng. Lý do: tránh người khác dừng xe của mình.</w:t>
      </w:r>
    </w:p>
    <w:p>
      <w:pPr>
        <w:pStyle w:val="ListParagraph"/>
        <w:numPr>
          <w:ilvl w:val="0"/>
          <w:numId w:val="2"/>
        </w:numPr>
        <w:spacing w:after="60"/>
      </w:pPr>
      <w:r>
        <w:rPr>
          <w:b/>
          <w:bCs/>
        </w:rPr>
        <w:t xml:space="preserve">Số điện tính tiền.</w:t>
      </w:r>
      <w:r>
        <w:t xml:space="preserve"> Là chỉ số công tơ của trụ lúc kết thúc. Lý do: là con số có thể đối chiếu khi có khiếu nại.</w:t>
      </w:r>
    </w:p>
    <w:p>
      <w:pPr>
        <w:pStyle w:val="Heading2"/>
        <w:spacing w:after="80" w:before="220"/>
      </w:pPr>
      <w:r>
        <w:t xml:space="preserve">2.7 Thanh toán</w:t>
      </w:r>
    </w:p>
    <w:p>
      <w:pPr>
        <w:spacing w:after="100"/>
      </w:pPr>
      <w:r>
        <w:rPr>
          <w:b/>
          <w:bCs/>
        </w:rPr>
        <w:t xml:space="preserve">Vai trò:</w:t>
      </w:r>
      <w:r>
        <w:t xml:space="preserve"> Bảng giá, thu tiền và ví của người dùng.</w:t>
      </w:r>
    </w:p>
    <w:p>
      <w:pPr>
        <w:spacing w:after="100"/>
      </w:pPr>
      <w:r>
        <w:rPr>
          <w:b/>
          <w:bCs/>
        </w:rPr>
        <w:t xml:space="preserve">Liên quan:</w:t>
      </w:r>
      <w:r>
        <w:t xml:space="preserve"> Bảng giá thuộc chủ trạm (2.5); tiền được tính khi lần sạc kết thúc (2.6); ví thuộc người dùng (2.1).</w:t>
      </w:r>
    </w:p>
    <w:p>
      <w:pPr>
        <w:spacing w:after="60"/>
      </w:pPr>
      <w:r>
        <w:rPr>
          <w:b/>
          <w:bCs/>
        </w:rPr>
        <w:t xml:space="preserve">Quyết định quan trọng:</w:t>
      </w:r>
    </w:p>
    <w:p>
      <w:pPr>
        <w:pStyle w:val="ListParagraph"/>
        <w:numPr>
          <w:ilvl w:val="0"/>
          <w:numId w:val="2"/>
        </w:numPr>
        <w:spacing w:after="60"/>
      </w:pPr>
      <w:r>
        <w:rPr>
          <w:b/>
          <w:bCs/>
        </w:rPr>
        <w:t xml:space="preserve">Khi ra mắt: ví trả trước của từng người.</w:t>
      </w:r>
      <w:r>
        <w:t xml:space="preserve"> Mỗi người nạp tiền vào ví của mình bằng VietQR và trả từng lần sạc từ ví; ví đi theo người qua mọi công ty. Lý do: cách đơn giản nhất để ra mắt; doanh nghiệp nạp tiền cho tài xế hoặc thanh toán cuối tháng làm sau.</w:t>
      </w:r>
    </w:p>
    <w:p>
      <w:pPr>
        <w:pStyle w:val="ListParagraph"/>
        <w:numPr>
          <w:ilvl w:val="0"/>
          <w:numId w:val="2"/>
        </w:numPr>
        <w:spacing w:after="60"/>
      </w:pPr>
      <w:r>
        <w:rPr>
          <w:b/>
          <w:bCs/>
        </w:rPr>
        <w:t xml:space="preserve">Ví chỉ để trả dịch vụ của G3.</w:t>
      </w:r>
      <w:r>
        <w:t xml:space="preserve"> Chưa cho chuyển tiền giữa người với người, chưa cho rút tiền; trong ứng dụng gọi là "ví", không gọi "ví điện tử". Lý do: tránh rủi ro pháp lý về tiền điện tử (Nghị định 52/2024); số dư chỉ là tiền trả trước cho dịch vụ. Các giới hạn cụ thể sẽ hỏi tư vấn pháp lý.</w:t>
      </w:r>
    </w:p>
    <w:p>
      <w:pPr>
        <w:pStyle w:val="ListParagraph"/>
        <w:numPr>
          <w:ilvl w:val="0"/>
          <w:numId w:val="2"/>
        </w:numPr>
        <w:spacing w:after="60"/>
      </w:pPr>
      <w:r>
        <w:rPr>
          <w:b/>
          <w:bCs/>
        </w:rPr>
        <w:t xml:space="preserve">Bảng giá theo trạm, thuộc chủ trạm.</w:t>
      </w:r>
      <w:r>
        <w:t xml:space="preserve"> Mỗi chủ trạm đặt giá cho trạm của mình; G3 đặt giá cho mạng công cộng. Lý do: khách có trạm riêng tự quyết giá của họ.</w:t>
      </w:r>
    </w:p>
    <w:p>
      <w:pPr>
        <w:pStyle w:val="ListParagraph"/>
        <w:numPr>
          <w:ilvl w:val="0"/>
          <w:numId w:val="2"/>
        </w:numPr>
        <w:spacing w:after="60"/>
      </w:pPr>
      <w:r>
        <w:rPr>
          <w:b/>
          <w:bCs/>
        </w:rPr>
        <w:t xml:space="preserve">Đổi giá không sửa ngược; giá chốt lúc quét.</w:t>
      </w:r>
      <w:r>
        <w:t xml:space="preserve"> Mỗi lần đổi giá là một phiên bản mới, có hiệu lực từ thời điểm định trước, kèm lý do. Giá của một lần sạc được chốt ngay lúc quét mã. Lý do: tài xế biết trước giá; giá đổi giữa chừng không ảnh hưởng lần sạc đang diễn ra.</w:t>
      </w:r>
    </w:p>
    <w:p>
      <w:pPr>
        <w:pStyle w:val="ListParagraph"/>
        <w:numPr>
          <w:ilvl w:val="0"/>
          <w:numId w:val="2"/>
        </w:numPr>
        <w:spacing w:after="60"/>
      </w:pPr>
      <w:r>
        <w:rPr>
          <w:b/>
          <w:bCs/>
        </w:rPr>
        <w:t xml:space="preserve">Phải đủ số dư tối thiểu mới được sạc.</w:t>
      </w:r>
      <w:r>
        <w:t xml:space="preserve"> Lần sạc có thể làm ví âm một ít; ví âm phải nạp thêm trước lần sạc sau. Lý do: không chặn sạc giữa chừng mà vẫn kiểm soát được nợ.</w:t>
      </w:r>
    </w:p>
    <w:p>
      <w:pPr>
        <w:pStyle w:val="ListParagraph"/>
        <w:numPr>
          <w:ilvl w:val="0"/>
          <w:numId w:val="2"/>
        </w:numPr>
        <w:spacing w:after="60"/>
      </w:pPr>
      <w:r>
        <w:rPr>
          <w:b/>
          <w:bCs/>
        </w:rPr>
        <w:t xml:space="preserve">Gói dịch vụ: chỉ chốt hướng, tạm dừng phần chi tiết.</w:t>
      </w:r>
      <w:r>
        <w:t xml:space="preserve"> Hướng đã thống nhất: mỗi chức năng có giá riêng, gói là tập hợp chức năng; doanh nghiệp mua qua kinh doanh, cá nhân tự mua trên ứng dụng; khách chưa mua gói vẫn được sạc, nạp ví, xem lịch sử. Gói, hóa đơn và khuyến mãi tạm dừng đến khi công ty chốt. Lý do: thiết kế khi chưa có danh sách gói sẽ phải làm lại.</w:t>
      </w:r>
    </w:p>
    <w:p>
      <w:pPr>
        <w:pStyle w:val="Heading2"/>
        <w:spacing w:after="80" w:before="220"/>
      </w:pPr>
      <w:r>
        <w:t xml:space="preserve">2.8 Thông báo</w:t>
      </w:r>
    </w:p>
    <w:p>
      <w:pPr>
        <w:spacing w:after="100"/>
      </w:pPr>
      <w:r>
        <w:rPr>
          <w:b/>
          <w:bCs/>
        </w:rPr>
        <w:t xml:space="preserve">Vai trò:</w:t>
      </w:r>
      <w:r>
        <w:t xml:space="preserve"> Đưa cảnh báo và tin nhắn đến đúng người, qua đúng kênh.</w:t>
      </w:r>
    </w:p>
    <w:p>
      <w:pPr>
        <w:spacing w:after="100"/>
      </w:pPr>
      <w:r>
        <w:rPr>
          <w:b/>
          <w:bCs/>
        </w:rPr>
        <w:t xml:space="preserve">Liên quan:</w:t>
      </w:r>
      <w:r>
        <w:t xml:space="preserve"> Nhận cảnh báo từ giám sát xe và thiết bị (2.9), SOS, chuyến đi được giao (2.4); người nhận dựa vào vai trò (2.1), tài xế đang nhận xe (2.4) và giới hạn đội xe (2.3).</w:t>
      </w:r>
    </w:p>
    <w:p>
      <w:pPr>
        <w:spacing w:after="60"/>
      </w:pPr>
      <w:r>
        <w:rPr>
          <w:b/>
          <w:bCs/>
        </w:rPr>
        <w:t xml:space="preserve">Quyết định quan trọng:</w:t>
      </w:r>
    </w:p>
    <w:p>
      <w:pPr>
        <w:pStyle w:val="ListParagraph"/>
        <w:numPr>
          <w:ilvl w:val="0"/>
          <w:numId w:val="2"/>
        </w:numPr>
        <w:spacing w:after="60"/>
      </w:pPr>
      <w:r>
        <w:rPr>
          <w:b/>
          <w:bCs/>
        </w:rPr>
        <w:t xml:space="preserve">Người nhận theo vai trò và gói.</w:t>
      </w:r>
      <w:r>
        <w:t xml:space="preserve"> Mỗi loại thông báo thuộc một chức năng; người dùng nhận khi chức năng đó có trong vai trò và gói của họ. Lý do: không cần ai cấu hình người nhận cho từng cảnh báo.</w:t>
      </w:r>
    </w:p>
    <w:p>
      <w:pPr>
        <w:pStyle w:val="ListParagraph"/>
        <w:numPr>
          <w:ilvl w:val="0"/>
          <w:numId w:val="2"/>
        </w:numPr>
        <w:spacing w:after="60"/>
      </w:pPr>
      <w:r>
        <w:rPr>
          <w:b/>
          <w:bCs/>
        </w:rPr>
        <w:t xml:space="preserve">Cảnh báo của xe đến người đang lái.</w:t>
      </w:r>
      <w:r>
        <w:t xml:space="preserve"> Cảnh báo dành cho tài xế được gửi tới người đang nhận xe và trang quản lý; không ai nhận xe thì chỉ gửi trang quản lý. Lý do: người cần xử lý ngay là người đang cầm lái.</w:t>
      </w:r>
    </w:p>
    <w:p>
      <w:pPr>
        <w:pStyle w:val="ListParagraph"/>
        <w:numPr>
          <w:ilvl w:val="0"/>
          <w:numId w:val="2"/>
        </w:numPr>
        <w:spacing w:after="60"/>
      </w:pPr>
      <w:r>
        <w:rPr>
          <w:b/>
          <w:bCs/>
        </w:rPr>
        <w:t xml:space="preserve">Một hộp thư cho mỗi người.</w:t>
      </w:r>
      <w:r>
        <w:t xml:space="preserve"> Hộp thư thông báo của một người gộp từ mọi công ty họ làm việc. Lý do: tài xế chạy cho hai công ty không phải chuyển qua lại.</w:t>
      </w:r>
    </w:p>
    <w:p>
      <w:pPr>
        <w:pStyle w:val="ListParagraph"/>
        <w:numPr>
          <w:ilvl w:val="0"/>
          <w:numId w:val="2"/>
        </w:numPr>
        <w:spacing w:after="60"/>
      </w:pPr>
      <w:r>
        <w:rPr>
          <w:b/>
          <w:bCs/>
        </w:rPr>
        <w:t xml:space="preserve">Công ty tự chọn kênh.</w:t>
      </w:r>
      <w:r>
        <w:t xml:space="preserve"> Hộp thư luôn hiện mọi cảnh báo; công ty tự bật hoặc tắt thông báo điện thoại và e-mail cho từng loại. Lý do: mỗi công ty có mức chịu "làm phiền" khác nhau.</w:t>
      </w:r>
    </w:p>
    <w:p>
      <w:pPr>
        <w:pStyle w:val="ListParagraph"/>
        <w:numPr>
          <w:ilvl w:val="0"/>
          <w:numId w:val="2"/>
        </w:numPr>
        <w:spacing w:after="60"/>
      </w:pPr>
      <w:r>
        <w:rPr>
          <w:b/>
          <w:bCs/>
        </w:rPr>
        <w:t xml:space="preserve">Chưa gửi thông báo qua SMS.</w:t>
      </w:r>
      <w:r>
        <w:t xml:space="preserve"> Kênh SMS cho thông báo để sau; mã OTP đăng nhập vẫn gửi qua SMS. Lý do: giảm chi phí khi ra mắt.</w:t>
      </w:r>
    </w:p>
    <w:p>
      <w:pPr>
        <w:pStyle w:val="Heading2"/>
        <w:spacing w:after="80" w:before="220"/>
      </w:pPr>
      <w:r>
        <w:t xml:space="preserve">2.9 Thiết bị trên xe (T-Box) và dữ liệu xe</w:t>
      </w:r>
    </w:p>
    <w:p>
      <w:pPr>
        <w:spacing w:after="100"/>
      </w:pPr>
      <w:r>
        <w:rPr>
          <w:b/>
          <w:bCs/>
        </w:rPr>
        <w:t xml:space="preserve">Vai trò:</w:t>
      </w:r>
      <w:r>
        <w:t xml:space="preserve"> "Đôi mắt" của hệ thống: nguồn dữ liệu cho giám sát, cảnh báo, báo cáo và kiểm tra khi tài xế nhận xe.</w:t>
      </w:r>
    </w:p>
    <w:p>
      <w:pPr>
        <w:spacing w:after="100"/>
      </w:pPr>
      <w:r>
        <w:rPr>
          <w:b/>
          <w:bCs/>
        </w:rPr>
        <w:t xml:space="preserve">Liên quan:</w:t>
      </w:r>
      <w:r>
        <w:t xml:space="preserve"> Gắn trên xe (2.2); cung cấp dữ liệu cho tài xế (2.4), đội xe (2.3), trạm sạc gần nhất (2.5) và thông báo (2.8).</w:t>
      </w:r>
    </w:p>
    <w:p>
      <w:pPr>
        <w:spacing w:after="60"/>
      </w:pPr>
      <w:r>
        <w:rPr>
          <w:b/>
          <w:bCs/>
        </w:rPr>
        <w:t xml:space="preserve">Quyết định quan trọng:</w:t>
      </w:r>
    </w:p>
    <w:p>
      <w:pPr>
        <w:pStyle w:val="ListParagraph"/>
        <w:numPr>
          <w:ilvl w:val="0"/>
          <w:numId w:val="2"/>
        </w:numPr>
        <w:spacing w:after="60"/>
      </w:pPr>
      <w:r>
        <w:rPr>
          <w:b/>
          <w:bCs/>
        </w:rPr>
        <w:t xml:space="preserve">Thiết bị là tài sản riêng, như pin.</w:t>
      </w:r>
      <w:r>
        <w:t xml:space="preserve"> Thiết bị có thể của G3 (đi kèm gói) hoặc của khách; khi bán xe, thiết bị của người bán đi theo xe sang người mua. Lý do: linh hoạt với nhiều cách bán: bán đứt, cho thuê, đi kèm dịch vụ.</w:t>
      </w:r>
    </w:p>
    <w:p>
      <w:pPr>
        <w:pStyle w:val="ListParagraph"/>
        <w:numPr>
          <w:ilvl w:val="0"/>
          <w:numId w:val="2"/>
        </w:numPr>
        <w:spacing w:after="60"/>
      </w:pPr>
      <w:r>
        <w:rPr>
          <w:b/>
          <w:bCs/>
        </w:rPr>
        <w:t xml:space="preserve">Tần suất gửi dữ liệu là cài đặt của từng công ty.</w:t>
      </w:r>
      <w:r>
        <w:t xml:space="preserve"> Mặc định 10 giây một lần; công ty có thể đổi, hệ thống tự cập nhật cho mọi thiết bị trên xe của họ. Lý do: cân bằng giữa độ chi tiết và chi phí truyền dữ liệu theo nhu cầu từng khách.</w:t>
      </w:r>
    </w:p>
    <w:p>
      <w:pPr>
        <w:pStyle w:val="ListParagraph"/>
        <w:numPr>
          <w:ilvl w:val="0"/>
          <w:numId w:val="2"/>
        </w:numPr>
        <w:spacing w:after="60"/>
      </w:pPr>
      <w:r>
        <w:rPr>
          <w:b/>
          <w:bCs/>
        </w:rPr>
        <w:t xml:space="preserve">Dữ liệu thuộc chủ xe tại thời điểm ghi nhận.</w:t>
      </w:r>
      <w:r>
        <w:t xml:space="preserve"> Dữ liệu ghi lúc xe thuộc ai thì thuộc người đó, kể cả sau khi bán xe. Lý do: thống nhất với quyết định về bán xe (2.2).</w:t>
      </w:r>
    </w:p>
    <w:p>
      <w:pPr>
        <w:pStyle w:val="ListParagraph"/>
        <w:numPr>
          <w:ilvl w:val="0"/>
          <w:numId w:val="2"/>
        </w:numPr>
        <w:spacing w:after="60"/>
      </w:pPr>
      <w:r>
        <w:rPr>
          <w:b/>
          <w:bCs/>
        </w:rPr>
        <w:t xml:space="preserve">Giữ toàn bộ dữ liệu xe, chưa xóa.</w:t>
      </w:r>
      <w:r>
        <w:t xml:space="preserve"> Thời hạn lưu trữ sẽ quyết định sau cùng với bộ phận kinh doanh và pháp lý; mọi báo cáo tình trạng thiết bị cũng được giữ để thấy xu hướng hỏng. Lý do: dữ liệu lịch sử có giá trị cho đánh giá pin, bảo hành và bán lại xe.</w:t>
      </w:r>
    </w:p>
    <w:p>
      <w:pPr>
        <w:pStyle w:val="Heading2"/>
        <w:spacing w:after="80" w:before="220"/>
      </w:pPr>
      <w:r>
        <w:t xml:space="preserve">2.10 Nguyên tắc chung về dữ liệu</w:t>
      </w:r>
    </w:p>
    <w:p>
      <w:pPr>
        <w:spacing w:after="100"/>
      </w:pPr>
      <w:r>
        <w:rPr>
          <w:b/>
          <w:bCs/>
        </w:rPr>
        <w:t xml:space="preserve">Vai trò:</w:t>
      </w:r>
      <w:r>
        <w:t xml:space="preserve"> Các quy tắc áp dụng cho mọi mảng ở trên.</w:t>
      </w:r>
    </w:p>
    <w:p>
      <w:pPr>
        <w:spacing w:after="100"/>
      </w:pPr>
      <w:r>
        <w:rPr>
          <w:b/>
          <w:bCs/>
        </w:rPr>
        <w:t xml:space="preserve">Liên quan:</w:t>
      </w:r>
      <w:r>
        <w:t xml:space="preserve"> Áp dụng cho tất cả các mảng.</w:t>
      </w:r>
    </w:p>
    <w:p>
      <w:pPr>
        <w:spacing w:after="60"/>
      </w:pPr>
      <w:r>
        <w:rPr>
          <w:b/>
          <w:bCs/>
        </w:rPr>
        <w:t xml:space="preserve">Quyết định quan trọng:</w:t>
      </w:r>
    </w:p>
    <w:p>
      <w:pPr>
        <w:pStyle w:val="ListParagraph"/>
        <w:numPr>
          <w:ilvl w:val="0"/>
          <w:numId w:val="2"/>
        </w:numPr>
        <w:spacing w:after="60"/>
      </w:pPr>
      <w:r>
        <w:rPr>
          <w:b/>
          <w:bCs/>
        </w:rPr>
        <w:t xml:space="preserve">Mọi quyết định quản lý đều để lại dấu vết.</w:t>
      </w:r>
      <w:r>
        <w:t xml:space="preserve"> Các thông tin cần kiểm soát (xe, người dùng, công ty, bảng giá, ví...) tự lưu bản cũ, người sửa và lý do sửa; mọi trạng thái do con người quyết định đều kèm lý do. Lý do: khi có tranh chấp luôn trả lời được ai làm, khi nào, vì sao.</w:t>
      </w:r>
    </w:p>
    <w:p>
      <w:pPr>
        <w:pStyle w:val="ListParagraph"/>
        <w:numPr>
          <w:ilvl w:val="0"/>
          <w:numId w:val="2"/>
        </w:numPr>
        <w:spacing w:after="60"/>
      </w:pPr>
      <w:r>
        <w:rPr>
          <w:b/>
          <w:bCs/>
        </w:rPr>
        <w:t xml:space="preserve">"Xóa" là rời khỏi hệ thống, không mất dữ liệu.</w:t>
      </w:r>
      <w:r>
        <w:t xml:space="preserve"> Một xe thanh lý, một khách rời đi hay một bản ghi nhập nhầm được đánh dấu rời khỏi hệ thống kèm lý do; dữ liệu vẫn được giữ, có thể khôi phục. Lý do: giữ lịch sử cho đối soát và pháp lý.</w:t>
      </w:r>
    </w:p>
    <w:p>
      <w:pPr>
        <w:pStyle w:val="ListParagraph"/>
        <w:numPr>
          <w:ilvl w:val="0"/>
          <w:numId w:val="2"/>
        </w:numPr>
        <w:spacing w:after="60"/>
      </w:pPr>
      <w:r>
        <w:rPr>
          <w:b/>
          <w:bCs/>
        </w:rPr>
        <w:t xml:space="preserve">Tách quyết định của con người khỏi thông tin thiết bị tự báo.</w:t>
      </w:r>
      <w:r>
        <w:t xml:space="preserve"> Thông tin do người quyết định (khóa tài khoản, ngưng trụ) được lưu riêng với thông tin thiết bị tự báo (lần cuối trực tuyến, lần đăng nhập cuối). Lý do: cái cần giải trình thì được lưu vết, cái thay đổi liên tục thì không làm đầy lịch sử.</w:t>
      </w:r>
    </w:p>
    <w:p>
      <w:pPr>
        <w:pStyle w:val="ListParagraph"/>
        <w:numPr>
          <w:ilvl w:val="0"/>
          <w:numId w:val="2"/>
        </w:numPr>
        <w:spacing w:after="60"/>
      </w:pPr>
      <w:r>
        <w:rPr>
          <w:b/>
          <w:bCs/>
        </w:rPr>
        <w:t xml:space="preserve">Chỉ thiết kế khi đã rõ quy tắc kinh doanh.</w:t>
      </w:r>
      <w:r>
        <w:t xml:space="preserve"> Phần nào chưa có quy tắc kinh doanh (gói, khuyến mãi, quy định sạc gắn bảo hành pin, cứu hộ) được tạm dừng. Lý do: ví dụ: mỗi loại quy định sạc ảnh hưởng bảo hành là một phần kiểm tra riêng, nên phải biết điều kiện bảo hành pin trước.</w:t>
      </w:r>
    </w:p>
    <w:p>
      <w:pPr>
        <w:pStyle w:val="Heading1"/>
        <w:spacing w:after="120" w:before="300"/>
      </w:pPr>
      <w:r>
        <w:t xml:space="preserve">3. Kế hoạch 2 tuần tới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826"/>
        <w:gridCol w:w="2700"/>
      </w:tblGrid>
      <w:tr>
        <w:trPr>
          <w:tblHeader/>
        </w:trPr>
        <w:tc>
          <w:tcPr>
            <w:tcW w:type="dxa" w:w="5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w:t>
            </w:r>
          </w:p>
        </w:tc>
        <w:tc>
          <w:tcPr>
            <w:tcW w:type="dxa" w:w="58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Việc</w:t>
            </w:r>
          </w:p>
        </w:tc>
        <w:tc>
          <w:tcPr>
            <w:tcW w:type="dxa" w:w="27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b/>
                <w:bCs/>
              </w:rPr>
              <w:t xml:space="preserve">Cần BOD hỗ trợ</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Đóng các lỗ hổng bảo mật trước khi triển khai thử: mã OTP không được ghi ra log, khóa ký đăng nhập bắt buộc, bảo vệ cổng nhận thông báo chuyển khoản của ngân hàng.</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Không</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2</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Áp đủ giới hạn đội xe ở mọi màn hình (thông báo, hỗ trợ, phiên sạc, hóa đơn, pin, bảo hành...).</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Không</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3</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Cập nhật bộ giả lập và chạy thử đầu – cuối: xe gửi dữ liệu → cảnh báo; quét QR → sạc → tính tiền → trừ ví.</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Không</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4</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Thêm kiểm thử ở mức API (đăng nhập, phân quyền, quét QR, nạp tiền).</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Duyệt thêm một thư viện kiểm thử (httpx)</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5</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Kiểm tra mã VietQR bằng app ngân hàng thật.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Không</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6</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Xử lý trường hợp phiên sạc đã xong nhưng chưa tính tiền; chỉ gửi thông báo sau khi đã lưu dữ liệu.</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Không</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7</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Chốt các điểm còn treo: check-in vào xe mất tín hiệu của tổ chức khác; khách hàng có tự tạo xe không; ai được xem danh mục mẫu xe / mẫu pin.</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Quyết định của chủ dự án</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8</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Chuẩn bị bắt đầu Web Portal và ứng dụng tài xế: chốt công nghệ, tài liệu API cho nhóm giao diện.</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Duyệt công nghệ</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9</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Làm việc với đối tác: Willdigits (tài liệu OCPP, bảng mã lỗi, cách bảo mật kết nối, nội dung mã QR trên trụ); Tri-Ring (chuẩn cổng sạc CCS2 hay GB/T, điều kiện bảo hành pin).</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Có — liên hệ nhà cung cấp</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10</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Tư vấn pháp lý: giới hạn của ví trả trước, xóa dữ liệu cá nhân theo yêu cầu, giờ lái của tài xế chạy cho nhiều tổ chức, kiểm định công tơ DC.</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Có — thuê / kết nối tư vấn pháp lý</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11</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Chọn nhà cung cấp thật: SMS OTP, push, e-mail, ngân hàng nhận VietQR; nền tảng CI/CD và quản lý bí mật cho môi trường thật.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Có — duyệt chi phí</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12</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Chốt danh sách gói dịch vụ để mở lại phần gói và hóa đơn.</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Có — quyết định kinh doanh</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2026-10-11T18:58:36.801Z</dcterms:created>
  <dcterms:modified xsi:type="dcterms:W3CDTF">2026-10-11T18:58:36.801Z</dcterms:modified>
</cp:coreProperties>
</file>

<file path=docProps/custom.xml><?xml version="1.0" encoding="utf-8"?>
<Properties xmlns="http://schemas.openxmlformats.org/officeDocument/2006/custom-properties" xmlns:vt="http://schemas.openxmlformats.org/officeDocument/2006/docPropsVTypes"/>
</file>