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Machine Learning Final Project</w:t>
      </w:r>
    </w:p>
    <w:p w:rsidR="00000000" w:rsidDel="00000000" w:rsidP="00000000" w:rsidRDefault="00000000" w:rsidRPr="00000000" w14:paraId="00000002">
      <w:pPr>
        <w:ind w:left="7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R10725058 王佩晨       R10725035 呂文楷       R10725011 陳佑甄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numPr>
          <w:ilvl w:val="0"/>
          <w:numId w:val="1"/>
        </w:numPr>
        <w:shd w:fill="ffffff" w:val="clear"/>
        <w:spacing w:after="180" w:before="0" w:line="276" w:lineRule="auto"/>
        <w:ind w:left="720" w:hanging="360"/>
        <w:rPr>
          <w:sz w:val="22"/>
          <w:szCs w:val="22"/>
        </w:rPr>
      </w:pPr>
      <w:bookmarkStart w:colFirst="0" w:colLast="0" w:name="_mdb3qogkee3x" w:id="0"/>
      <w:bookmarkEnd w:id="0"/>
      <w:r w:rsidDel="00000000" w:rsidR="00000000" w:rsidRPr="00000000">
        <w:rPr>
          <w:sz w:val="22"/>
          <w:szCs w:val="22"/>
          <w:rtl w:val="0"/>
        </w:rPr>
        <w:t xml:space="preserve">Exploratory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我們對資料進行探索式分析，藉由 KDE 觀察特徵之間的機率分布並用 PCC 觀察兩兩特徵之間的相關性。由於資料類別不平均，因此觀察分佈時是以是否 churn 來進行。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KDE (kernel density function)</w:t>
        <w:br w:type="textWrapping"/>
      </w:r>
      <w:r w:rsidDel="00000000" w:rsidR="00000000" w:rsidRPr="00000000">
        <w:rPr/>
        <w:drawing>
          <wp:inline distB="114300" distT="114300" distL="114300" distR="114300">
            <wp:extent cx="4395788" cy="839727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839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PCC (Pearson Correlation Coefficient)</w:t>
        <w:br w:type="textWrapping"/>
      </w:r>
      <w:r w:rsidDel="00000000" w:rsidR="00000000" w:rsidRPr="00000000">
        <w:rPr/>
        <w:drawing>
          <wp:inline distB="114300" distT="114300" distL="114300" distR="114300">
            <wp:extent cx="4414838" cy="84336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84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Data Preprocessing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Cleaning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將超過18個 features 為空值的 row 刪除，最後 training data 為3681筆</w:t>
        <w:br w:type="textWrapping"/>
      </w:r>
      <w:r w:rsidDel="00000000" w:rsidR="00000000" w:rsidRPr="00000000">
        <w:rPr/>
        <w:drawing>
          <wp:inline distB="114300" distT="114300" distL="114300" distR="114300">
            <wp:extent cx="3545271" cy="221993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5271" cy="221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386762</wp:posOffset>
                </wp:positionV>
                <wp:extent cx="19050" cy="18288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940550" y="580250"/>
                          <a:ext cx="0" cy="18096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386762</wp:posOffset>
                </wp:positionV>
                <wp:extent cx="19050" cy="1828800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82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Under 30, Senior Citizen / Age:</w:t>
      </w:r>
    </w:p>
    <w:p w:rsidR="00000000" w:rsidDel="00000000" w:rsidP="00000000" w:rsidRDefault="00000000" w:rsidRPr="00000000" w14:paraId="0000000C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 Age 不為空值的欄位去補 Under 30 和 Senior Citizen 的為空值的欄位，最後再用 Under 30 和 Senior Citizen 去做互補。</w:t>
      </w:r>
    </w:p>
    <w:p w:rsidR="00000000" w:rsidDel="00000000" w:rsidP="00000000" w:rsidRDefault="00000000" w:rsidRPr="00000000" w14:paraId="0000000D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訓練資料針對此兩個欄位在補值前(左圖)與補值後(右圖)的缺值如下：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147888" cy="24749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47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9788" cy="242401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4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測試資料針對此兩個欄位在補值前(左圖)與補值後(右圖)的缺值如下：</w:t>
      </w:r>
    </w:p>
    <w:p w:rsidR="00000000" w:rsidDel="00000000" w:rsidP="00000000" w:rsidRDefault="00000000" w:rsidRPr="00000000" w14:paraId="00000010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128838" cy="2370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3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9788" cy="241948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4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Dependents / Number of dependents</w:t>
      </w:r>
    </w:p>
    <w:p w:rsidR="00000000" w:rsidDel="00000000" w:rsidP="00000000" w:rsidRDefault="00000000" w:rsidRPr="00000000" w14:paraId="00000013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 Number of dependents 不為空值的欄位去補 Dependents。</w:t>
      </w:r>
    </w:p>
    <w:p w:rsidR="00000000" w:rsidDel="00000000" w:rsidP="00000000" w:rsidRDefault="00000000" w:rsidRPr="00000000" w14:paraId="00000014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訓練資料針對此欄位在補值前(左圖)與補值後(右圖)的缺值如下：</w:t>
      </w:r>
    </w:p>
    <w:p w:rsidR="00000000" w:rsidDel="00000000" w:rsidP="00000000" w:rsidRDefault="00000000" w:rsidRPr="00000000" w14:paraId="00000015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Dependents                     </w:t>
        <w:tab/>
        <w:t xml:space="preserve">  862  Dependents                        493</w:t>
      </w:r>
    </w:p>
    <w:p w:rsidR="00000000" w:rsidDel="00000000" w:rsidP="00000000" w:rsidRDefault="00000000" w:rsidRPr="00000000" w14:paraId="00000016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測試資料針對此欄位在補值前(左圖)與補值後(右圖)的缺值如下：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Dependents                     </w:t>
        <w:tab/>
        <w:t xml:space="preserve">  321  Dependents                        202</w:t>
      </w:r>
    </w:p>
    <w:p w:rsidR="00000000" w:rsidDel="00000000" w:rsidP="00000000" w:rsidRDefault="00000000" w:rsidRPr="00000000" w14:paraId="00000018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Dependents / Number of dependents</w:t>
      </w:r>
    </w:p>
    <w:p w:rsidR="00000000" w:rsidDel="00000000" w:rsidP="00000000" w:rsidRDefault="00000000" w:rsidRPr="00000000" w14:paraId="0000001A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 Number of dependents 不為空值的欄位去補 Dependents。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Dependents (Train) : 862 -&gt; 493</w:t>
      </w:r>
    </w:p>
    <w:p w:rsidR="00000000" w:rsidDel="00000000" w:rsidP="00000000" w:rsidRDefault="00000000" w:rsidRPr="00000000" w14:paraId="0000001C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Dependents (Test)  : 321 -&gt; 202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Referred a friend / Number of Referrals</w:t>
      </w:r>
    </w:p>
    <w:p w:rsidR="00000000" w:rsidDel="00000000" w:rsidP="00000000" w:rsidRDefault="00000000" w:rsidRPr="00000000" w14:paraId="0000001F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 Number of Referrals 不為空值的欄位去補 Referred a friend。</w:t>
      </w:r>
    </w:p>
    <w:p w:rsidR="00000000" w:rsidDel="00000000" w:rsidP="00000000" w:rsidRDefault="00000000" w:rsidRPr="00000000" w14:paraId="00000020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訓練資料針對此欄位在補值前(左圖)與補值後(右圖)的缺值如下</w:t>
      </w:r>
    </w:p>
    <w:p w:rsidR="00000000" w:rsidDel="00000000" w:rsidP="00000000" w:rsidRDefault="00000000" w:rsidRPr="00000000" w14:paraId="00000021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Referred a Friend                  449  Referred a Friend                  55</w:t>
      </w:r>
    </w:p>
    <w:p w:rsidR="00000000" w:rsidDel="00000000" w:rsidP="00000000" w:rsidRDefault="00000000" w:rsidRPr="00000000" w14:paraId="00000022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測試資料針對此欄位在補值前(左圖)與補值後(右圖)的缺值如下：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160" w:firstLine="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Referred a Friend                  321  Referred a Friend                 202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Internet Service / Avg Monthly GB Download, Unlimited Data, Online Backup, Online Security</w:t>
      </w:r>
    </w:p>
    <w:p w:rsidR="00000000" w:rsidDel="00000000" w:rsidP="00000000" w:rsidRDefault="00000000" w:rsidRPr="00000000" w14:paraId="00000026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利用後面四個 features 的欄位將 Internet Service 補值。</w:t>
      </w:r>
    </w:p>
    <w:p w:rsidR="00000000" w:rsidDel="00000000" w:rsidP="00000000" w:rsidRDefault="00000000" w:rsidRPr="00000000" w14:paraId="00000027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訓練資料針對此欄位在補值前(左圖)與補值後(右圖)的缺值如下：</w:t>
      </w:r>
    </w:p>
    <w:p w:rsidR="00000000" w:rsidDel="00000000" w:rsidP="00000000" w:rsidRDefault="00000000" w:rsidRPr="00000000" w14:paraId="00000028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Internet Service                   441  Internet Service                    50</w:t>
      </w:r>
    </w:p>
    <w:p w:rsidR="00000000" w:rsidDel="00000000" w:rsidP="00000000" w:rsidRDefault="00000000" w:rsidRPr="00000000" w14:paraId="00000029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測試資料針對此欄位在補值前(左圖)與補值後(右圖)的缺值如下：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Internet Service                   339  Internet Service                    27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Phone Service / Avg Monthly Long Distance Charges</w:t>
      </w:r>
    </w:p>
    <w:p w:rsidR="00000000" w:rsidDel="00000000" w:rsidP="00000000" w:rsidRDefault="00000000" w:rsidRPr="00000000" w14:paraId="0000002D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 Avg Monthly Long Distance Charges 不為0的欄位對 Phone Service 為空值的欄位補值。</w:t>
      </w:r>
    </w:p>
    <w:p w:rsidR="00000000" w:rsidDel="00000000" w:rsidP="00000000" w:rsidRDefault="00000000" w:rsidRPr="00000000" w14:paraId="0000002E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訓練資料針對此欄位在補值前(左圖)與補值後(右圖)的缺值如下：</w:t>
      </w:r>
    </w:p>
    <w:p w:rsidR="00000000" w:rsidDel="00000000" w:rsidP="00000000" w:rsidRDefault="00000000" w:rsidRPr="00000000" w14:paraId="0000002F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Phone Service                      482 Phone Service                       112</w:t>
      </w:r>
    </w:p>
    <w:p w:rsidR="00000000" w:rsidDel="00000000" w:rsidP="00000000" w:rsidRDefault="00000000" w:rsidRPr="00000000" w14:paraId="00000030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測試資料針對此欄位在補值前(左圖)與補值後(右圖)的缺值如下：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160" w:firstLine="0"/>
        <w:rPr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Phone Service                      324 Phone Service                       198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City / Zip Code</w:t>
      </w:r>
    </w:p>
    <w:p w:rsidR="00000000" w:rsidDel="00000000" w:rsidP="00000000" w:rsidRDefault="00000000" w:rsidRPr="00000000" w14:paraId="00000034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 uszipcode 套件將 Zip Code 不為空值的欄位進行轉換，對 City 補值。</w:t>
      </w:r>
    </w:p>
    <w:p w:rsidR="00000000" w:rsidDel="00000000" w:rsidP="00000000" w:rsidRDefault="00000000" w:rsidRPr="00000000" w14:paraId="00000035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訓練資料針對此欄位在補值前(左圖)與補值後(右圖)的缺值如下:</w:t>
      </w:r>
    </w:p>
    <w:p w:rsidR="00000000" w:rsidDel="00000000" w:rsidP="00000000" w:rsidRDefault="00000000" w:rsidRPr="00000000" w14:paraId="00000036">
      <w:pPr>
        <w:ind w:left="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City                               867 City                                518</w:t>
      </w:r>
    </w:p>
    <w:p w:rsidR="00000000" w:rsidDel="00000000" w:rsidP="00000000" w:rsidRDefault="00000000" w:rsidRPr="00000000" w14:paraId="00000037">
      <w:pPr>
        <w:ind w:left="2160" w:firstLine="0"/>
        <w:rPr>
          <w:rFonts w:ascii="Consolas" w:cs="Consolas" w:eastAsia="Consolas" w:hAnsi="Consolas"/>
          <w:sz w:val="16"/>
          <w:szCs w:val="1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測試資料針對此欄位在補值前(左圖)與補值後(右圖)的缺值如下：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720"/>
        <w:rPr/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City                               351 City                                221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Latitude, Longitude / Lat Long</w:t>
      </w:r>
    </w:p>
    <w:p w:rsidR="00000000" w:rsidDel="00000000" w:rsidP="00000000" w:rsidRDefault="00000000" w:rsidRPr="00000000" w14:paraId="0000003B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利用 Lat Long 來對 Latitude 與 Longitude 兩欄位進行補值，若 Lat Long 無缺值且兩欄位中有缺值就可以進行補值。</w:t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 Latitude, Longitude 在補值前(左圖)與補值後(右圖)的缺值如下：</w:t>
      </w:r>
    </w:p>
    <w:p w:rsidR="00000000" w:rsidDel="00000000" w:rsidP="00000000" w:rsidRDefault="00000000" w:rsidRPr="00000000" w14:paraId="0000003D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146016" cy="258497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016" cy="258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22363" cy="2622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363" cy="26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 Latitude, Longitude 在補值前(左圖)與補值後(右圖)的缺值如下：</w:t>
      </w:r>
    </w:p>
    <w:p w:rsidR="00000000" w:rsidDel="00000000" w:rsidP="00000000" w:rsidRDefault="00000000" w:rsidRPr="00000000" w14:paraId="0000003F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174706" cy="25818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706" cy="258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81213" cy="26944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69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Total Revenue</w:t>
      </w:r>
    </w:p>
    <w:p w:rsidR="00000000" w:rsidDel="00000000" w:rsidP="00000000" w:rsidRDefault="00000000" w:rsidRPr="00000000" w14:paraId="00000042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我們發現 Total Charges - Total Refunds + Total Extra Data Charges + Total Long Distance Charges = Total Revenue，故以這個規律來進行補值。捕的方法為若五個變數中有只缺一個值的 row，就利用另外四個沒缺值的 features 取補值。</w:t>
      </w:r>
    </w:p>
    <w:p w:rsidR="00000000" w:rsidDel="00000000" w:rsidP="00000000" w:rsidRDefault="00000000" w:rsidRPr="00000000" w14:paraId="00000043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訓練資料針對此五個欄位在補值前(左圖)與補值後(右圖)的缺值如下：</w:t>
      </w:r>
    </w:p>
    <w:p w:rsidR="00000000" w:rsidDel="00000000" w:rsidP="00000000" w:rsidRDefault="00000000" w:rsidRPr="00000000" w14:paraId="00000044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026717" cy="58811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717" cy="58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1688" cy="60267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602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測試資料針對此五個欄位在補值前(左圖)與補值後(右圖)的缺值如下：</w:t>
      </w:r>
    </w:p>
    <w:p w:rsidR="00000000" w:rsidDel="00000000" w:rsidP="00000000" w:rsidRDefault="00000000" w:rsidRPr="00000000" w14:paraId="0000004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022822" cy="606847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2822" cy="60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0263" cy="61064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610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Encoding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由於資料中有些欄位是屬於 category 的資料，故在丟進模型訓練前要先對其進行 encoding，我們嘗試了三種 encoding 的方法如下：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Label Encoding：</w:t>
      </w:r>
    </w:p>
    <w:p w:rsidR="00000000" w:rsidDel="00000000" w:rsidP="00000000" w:rsidRDefault="00000000" w:rsidRPr="00000000" w14:paraId="0000004A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把每個類別 mapping 到某個整數，不會增加新欄位。適合用在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Ordinal Data ，也就是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類別有階層相關的欄位。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Hash Encoding</w:t>
      </w:r>
    </w:p>
    <w:p w:rsidR="00000000" w:rsidDel="00000000" w:rsidP="00000000" w:rsidRDefault="00000000" w:rsidRPr="00000000" w14:paraId="0000004C">
      <w:pPr>
        <w:ind w:left="2160" w:firstLine="0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適合用在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Nominal Data ，也就是類別間無階層關係的欄位。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可以使用 n_component 參數來固定轉換後的維數。像是 City 欄位中有多個類別，若利用 One-hot encoding 會產生 sparse 的問題，故此類欄位可以利用 Hash encoding 設定轉換後的維度進行 encoding。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Binary Encoding</w:t>
      </w:r>
    </w:p>
    <w:p w:rsidR="00000000" w:rsidDel="00000000" w:rsidP="00000000" w:rsidRDefault="00000000" w:rsidRPr="00000000" w14:paraId="0000004E">
      <w:pPr>
        <w:ind w:left="2160" w:firstLine="0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適合用在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Nominal Data，也就是類別間無階層關係的欄位。為 Hash encoding 與 One-hot encoding 的結合。轉換步驟為分類特徵 =&gt; 數值 =&gt; 二進制數 =&gt; 將二進制數拆分為不同的 columns，也適合用在有大量類別的時候。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Imputating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Simple Imputation</w:t>
      </w:r>
    </w:p>
    <w:p w:rsidR="00000000" w:rsidDel="00000000" w:rsidP="00000000" w:rsidRDefault="00000000" w:rsidRPr="00000000" w14:paraId="00000051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將資料分成兩種類型，float 類型的資料使用中位數補值，</w:t>
        <w:br w:type="textWrapping"/>
        <w:t xml:space="preserve">category類型的資料使用眾數補值。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KNN Imputation</w:t>
      </w:r>
    </w:p>
    <w:p w:rsidR="00000000" w:rsidDel="00000000" w:rsidP="00000000" w:rsidRDefault="00000000" w:rsidRPr="00000000" w14:paraId="00000053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將所有資料放入 KNNImputer 並令 n_neighbors=5。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Simple + KNN Imputation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Scaling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Min-Max Scale</w:t>
      </w:r>
    </w:p>
    <w:p w:rsidR="00000000" w:rsidDel="00000000" w:rsidP="00000000" w:rsidRDefault="00000000" w:rsidRPr="00000000" w14:paraId="00000057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讓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每個特徵中的最小值變成0，最大值變成1。讓資料維持大小關係但縮放到 [0,1] 之間。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Robust Scale</w:t>
      </w:r>
    </w:p>
    <w:p w:rsidR="00000000" w:rsidDel="00000000" w:rsidP="00000000" w:rsidRDefault="00000000" w:rsidRPr="00000000" w14:paraId="00000059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可以有效的縮放帶有 outlier 的數據，透過 Robust 如果資料中含有異常值在縮放中會捨去。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Feature Engineer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Feature Augmentation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highlight w:val="white"/>
          <w:rtl w:val="0"/>
        </w:rPr>
        <w:t xml:space="preserve">City_avg_income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透過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uszipcode 套件取得該城市家庭所得的中位數(median_household_income) ，並新增為一個 feature。</w:t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490788" cy="1054433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05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highlight w:val="white"/>
          <w:rtl w:val="0"/>
        </w:rPr>
        <w:t xml:space="preserve">stream_total</w:t>
      </w:r>
    </w:p>
    <w:p w:rsidR="00000000" w:rsidDel="00000000" w:rsidP="00000000" w:rsidRDefault="00000000" w:rsidRPr="00000000" w14:paraId="00000061">
      <w:pPr>
        <w:ind w:left="216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將 Streaming Movies, Streaming TV, Streaming Music 三個資料合併計算總共使用的 streaming 相關服務總數。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Feature Selection</w:t>
        <w:br w:type="textWrapping"/>
        <w:t xml:space="preserve">使用十八種 Feature Selection Methods 進行各種組合的實驗，經過多次觀察後，最後挑出以下兩種效果較佳的方法進行 Feature Selection。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以下兩種 Feature Selection Methods 都分別實驗過 f_classif 與mutual_info_classif 的演算法來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計算特徵相關性。其他方法詳見第八點附錄。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SelectKBest</w:t>
      </w:r>
    </w:p>
    <w:p w:rsidR="00000000" w:rsidDel="00000000" w:rsidP="00000000" w:rsidRDefault="00000000" w:rsidRPr="00000000" w14:paraId="00000066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 K 個最好的特徵，這邊 K=20。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SelectFwe</w:t>
      </w:r>
    </w:p>
    <w:p w:rsidR="00000000" w:rsidDel="00000000" w:rsidP="00000000" w:rsidRDefault="00000000" w:rsidRPr="00000000" w14:paraId="00000068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對每個特徵使用常見的單變量統計檢驗，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選擇與 Family-wise error rate 對應的 p 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Smote (</w:t>
      </w:r>
      <w:r w:rsidDel="00000000" w:rsidR="00000000" w:rsidRPr="00000000">
        <w:rPr>
          <w:rtl w:val="0"/>
        </w:rPr>
        <w:t xml:space="preserve">Synthetic Minority Oversampling Technique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由於觀察到 label 中 No Churn 的數量遠大於其他總數量的加總，為了避免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模型訓練或預測時數量多的類別容易被預測到，因此對其他 label 進行 oversampling，使此資料集成為平衡的資料集。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7938" cy="1821602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821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Machine Learning Algorithm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實驗七種演算法，經過與各種前處理方法的交叉實驗後挑出以下三種表現較好的模型，其他方法詳見第八點附錄。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Bagging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Bagging 的優點在於原始訓練樣本中有 noise 資料，透過 Bagging 抽樣就有機會不讓有 noise 資料被訓練到，所以可以降低模型的不穩定性。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XGBoost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結合 Bagging 和 Boosting 的優點。保有 Gradient Boosting 的做法，每一棵樹互相關聯，目標希望後面生成的樹能夠修正前面一棵樹犯錯的地方。XGboost 採用特徵隨機採樣，在生成每一棵樹的時候隨機抽取特徵，因此在每棵樹生成時不會每次都拿全部的特徵參與決策。且 XGboost 在目標函數添加了標準化，防止 overfitting 的情況產生。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LightGBM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LightGBM 採用 Leaf-wise tree growth 的方法進行分裂，這樣節省了大量分裂節點的資源。Leaf-wise 的分裂方法能產生比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XGBoost 使用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level-wise 分裂方法更復雜的樹，能使得模型得到更高準確率。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Experiment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Final best private score (檔名: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2022-01-15-203221-xgboost-mannual impute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SelectFwe by f_classif score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226837</wp:posOffset>
            </wp:positionV>
            <wp:extent cx="5310188" cy="1473092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473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2160" w:firstLine="0"/>
        <w:rPr/>
      </w:pPr>
      <w:r w:rsidDel="00000000" w:rsidR="00000000" w:rsidRPr="00000000">
        <w:rPr>
          <w:rtl w:val="0"/>
        </w:rPr>
        <w:t xml:space="preserve">The highest uncorrected p-value for features to keep is 0.1.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XGBoost parameters</w:t>
        <w:br w:type="textWrapping"/>
      </w:r>
      <w:r w:rsidDel="00000000" w:rsidR="00000000" w:rsidRPr="00000000">
        <w:rPr/>
        <w:drawing>
          <wp:inline distB="114300" distT="114300" distL="114300" distR="114300">
            <wp:extent cx="4529138" cy="122809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228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 CV by StratifiedShuffleSplit on test size 0.3 with randomseed = 1</w:t>
      </w:r>
    </w:p>
    <w:p w:rsidR="00000000" w:rsidDel="00000000" w:rsidP="00000000" w:rsidRDefault="00000000" w:rsidRPr="00000000" w14:paraId="0000007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Feature importance</w:t>
      </w:r>
      <w:r w:rsidDel="00000000" w:rsidR="00000000" w:rsidRPr="00000000">
        <w:rPr/>
        <w:drawing>
          <wp:inline distB="114300" distT="114300" distL="114300" distR="114300">
            <wp:extent cx="3824288" cy="2455366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455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Compare three approaches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930.511811023624" w:type="dxa"/>
        <w:jc w:val="left"/>
        <w:tblInd w:w="1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1.2897346165064"/>
        <w:gridCol w:w="1529.8055191017793"/>
        <w:gridCol w:w="1529.8055191017793"/>
        <w:gridCol w:w="1529.8055191017793"/>
        <w:gridCol w:w="1529.8055191017793"/>
        <w:tblGridChange w:id="0">
          <w:tblGrid>
            <w:gridCol w:w="1811.2897346165064"/>
            <w:gridCol w:w="1529.8055191017793"/>
            <w:gridCol w:w="1529.8055191017793"/>
            <w:gridCol w:w="1529.8055191017793"/>
            <w:gridCol w:w="1529.80551910177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Baseline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Approach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Approach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Approach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Short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Comparing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only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Best Private Score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Best Public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Expected best model by 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Encoding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Label Encoder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Label Encoder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Label Encoder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Binary Encoder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Imputating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Simple Impute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Simple Impute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Simple impute + KNN impute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Simple impute + KNN impute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Min-Max Scaling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Min-Max Scaling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Selection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SelectFwe 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by f_classif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SelectKBest by f_classif score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SelectFwe 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by f_classif score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Training Data 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(3681, 42)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(3681, 23)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(3681, 24)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(3681, 33)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Smote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Bagging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XGBoost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LGBM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XGBoost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0.38 sec*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0.14 sec*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2.44 sec*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4.95 sec*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Public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hd w:fill="ffffff" w:val="clear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0.28733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hd w:fill="ffffff" w:val="clear"/>
              <w:spacing w:line="240" w:lineRule="auto"/>
              <w:jc w:val="center"/>
              <w:rPr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0.33763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hd w:fill="ffffff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sz w:val="21"/>
                <w:szCs w:val="21"/>
                <w:u w:val="single"/>
                <w:rtl w:val="0"/>
              </w:rPr>
              <w:t xml:space="preserve">0.34983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0.31444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Private 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0.29285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sz w:val="21"/>
                <w:szCs w:val="21"/>
                <w:u w:val="single"/>
                <w:rtl w:val="0"/>
              </w:rPr>
              <w:t xml:space="preserve">0.36041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hd w:fill="ffffff" w:val="clear"/>
              <w:spacing w:line="240" w:lineRule="auto"/>
              <w:jc w:val="center"/>
              <w:rPr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0.32161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0.31837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40" w:firstLine="0"/>
        <w:rPr/>
      </w:pPr>
      <w:r w:rsidDel="00000000" w:rsidR="00000000" w:rsidRPr="00000000">
        <w:rPr>
          <w:rtl w:val="0"/>
        </w:rPr>
        <w:t xml:space="preserve">*Average runtime for one training iteration 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Discussion </w:t>
      </w:r>
    </w:p>
    <w:p w:rsidR="00000000" w:rsidDel="00000000" w:rsidP="00000000" w:rsidRDefault="00000000" w:rsidRPr="00000000" w14:paraId="000000C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Efficiency</w:t>
        <w:br w:type="textWrapping"/>
        <w:t xml:space="preserve">綜合所有實驗結果，我們發現有無加上 smote 會嚴重影響到 Time Efficiency ，由於資料量不多因此影響層面不大，但若未來有較大的資料量就考慮不使用 smote，改為使用 under sampling 來平衡 Efficiency 與 Performance 的 trade-off。除此之外，Min Max Scaling 和 Feature Selection 也會些微影響到模型效率，有進行縮放或選擇較少參數皆會提升訓練速度。</w:t>
      </w:r>
    </w:p>
    <w:p w:rsidR="00000000" w:rsidDel="00000000" w:rsidP="00000000" w:rsidRDefault="00000000" w:rsidRPr="00000000" w14:paraId="000000C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Scalability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針對Scalability，我們最終挑選的 XGBoost 和 LightGBM 架構在大量資料下皆有可擴充性</w:t>
      </w:r>
      <w:r w:rsidDel="00000000" w:rsidR="00000000" w:rsidRPr="00000000">
        <w:rPr>
          <w:sz w:val="18"/>
          <w:szCs w:val="18"/>
          <w:rtl w:val="0"/>
        </w:rPr>
        <w:t xml:space="preserve">[9][10]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，在實驗的過程中，我們也有妥善利用這個特性，在一台電腦上進行平行執行緒運算，如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圖1。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當資料量非常大的時候，兩個模型皆可以拓展到更多台機器或電腦叢集進行分散式模型訓練。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710113" cy="34426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44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2160" w:firstLine="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圖1</w:t>
      </w:r>
    </w:p>
    <w:p w:rsidR="00000000" w:rsidDel="00000000" w:rsidP="00000000" w:rsidRDefault="00000000" w:rsidRPr="00000000" w14:paraId="000000C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Interpretability</w:t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Tree-based model 可以解釋每個 feature 的重要性(如下圖)，因此利用此類型的 model 可以針對重要的 feature 去做重點調整。以此實驗為例，在得知satisfaction score 的重要性大後，可以針對此 feature 去做更精確的補值，或是於 production 階段中加強該資料在搜集時的精確度。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203788</wp:posOffset>
            </wp:positionV>
            <wp:extent cx="5291138" cy="2412136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412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Overfitting</w:t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綜合實驗結果可以發現 XGBoost 在 Private Score 的平均表現優於 LightGBM。由於我們的資料集小於10000筆，LightGBM 可能會產生 overfitting 的情況，雖然 LightGBM 是個強大的模型並讓我們在 public score上表現最好，考慮  overfitting 的情況，我們最後選擇繳交的 final model 為 XGBoost。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綜合以上實驗，我們最終推薦 Approach 1 (Best Private Score)為最佳的解決方案。在Approach 1 中我們在各階段使用不同的方法，每個方法各其有優缺點，我們經過多次實驗從眾多組合中選擇此種組合，以在各項指標達到平衡。以下為針對Approach 1的優缺點：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Pros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 Feature Selection 來縮短訓練時間、降低雜訊特徵並提高準確度。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Simple Imputation雖然無法確保補值的準確性，但可以確保不會因為補值而產生偏差。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XGBoost 結合 Bagging 與 Boosting 優點，使平均表現佳。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XGBoost 在未來若資料量大時具備可擴充性，可進行分散式模型訓練也可結合 GPU 進行訓練。</w:t>
      </w:r>
    </w:p>
    <w:p w:rsidR="00000000" w:rsidDel="00000000" w:rsidP="00000000" w:rsidRDefault="00000000" w:rsidRPr="00000000" w14:paraId="000000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Cons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相較於 linear model，較有可能產生 overfitting。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Simple Impute 會直接將缺失值以單一方法補值，如果能有更多訓練資料，可以針對不同類型的參數去設計獨特的補值方法。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XGBoost 有眾多參數，較難進行參數調整。</w:t>
        <w:br w:type="textWrapping"/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  <w:u w:val="none"/>
        </w:rPr>
      </w:pPr>
      <w:hyperlink r:id="rId2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初學Python手記#3-資料前處理( Label encoding、 One hot encoding)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  <w:u w:val="none"/>
        </w:rPr>
      </w:pPr>
      <w:hyperlink r:id="rId3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Here’s All you Need to Know About Encoding Categorical Data (with Python 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  <w:u w:val="none"/>
        </w:rPr>
      </w:pPr>
      <w:hyperlink r:id="rId3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Simple Methods to deal with Categorical Variables in Predictive Modeling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  <w:u w:val="none"/>
        </w:rPr>
      </w:pPr>
      <w:hyperlink r:id="rId3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Here’s All you Need to Know About Encoding Categorical Data (with Python 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Handling “Missing Data” Like a Pro — Part 2: Imputation 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Imputation under non-normal distributions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xgboost: eXtreme Gradient Boosting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LightGBM: A Highly Efficient Gradient Boosting Decision 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Appendix:  本實驗所有使用的Feature Selection和Machine Learning Algorithm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78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00"/>
        <w:gridCol w:w="3585"/>
        <w:tblGridChange w:id="0">
          <w:tblGrid>
            <w:gridCol w:w="4200"/>
            <w:gridCol w:w="3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 Section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Machine Learning Algorithm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GenericUnivariateSelect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SelectPercentile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SelectKBest</w:t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SelectFpr 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SelectFdr</w:t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SelectFromModel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SelectFwe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SequentialFeatureSelector</w:t>
            </w:r>
          </w:p>
          <w:p w:rsidR="00000000" w:rsidDel="00000000" w:rsidP="00000000" w:rsidRDefault="00000000" w:rsidRPr="00000000" w14:paraId="000000F1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RFE</w:t>
            </w:r>
          </w:p>
          <w:p w:rsidR="00000000" w:rsidDel="00000000" w:rsidP="00000000" w:rsidRDefault="00000000" w:rsidRPr="00000000" w14:paraId="000000F2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RFECV</w:t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VarianceThreshold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Random Forest</w:t>
            </w:r>
          </w:p>
          <w:p w:rsidR="00000000" w:rsidDel="00000000" w:rsidP="00000000" w:rsidRDefault="00000000" w:rsidRPr="00000000" w14:paraId="000000F5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Decision Tree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LinearSVM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KNN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Bagging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XGBoost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LightGBM</w:t>
            </w:r>
          </w:p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Members Workload</w:t>
      </w:r>
    </w:p>
    <w:p w:rsidR="00000000" w:rsidDel="00000000" w:rsidP="00000000" w:rsidRDefault="00000000" w:rsidRPr="00000000" w14:paraId="000000FE">
      <w:pPr>
        <w:ind w:lef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王佩晨(33%): Preprocessing, Feature Engineering, Model Experiment, Paper work</w:t>
      </w:r>
    </w:p>
    <w:p w:rsidR="00000000" w:rsidDel="00000000" w:rsidP="00000000" w:rsidRDefault="00000000" w:rsidRPr="00000000" w14:paraId="000000FF">
      <w:pPr>
        <w:ind w:left="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呂文楷(33%): EDA, Preprocessing, Model Experiment, Paper work</w:t>
      </w:r>
    </w:p>
    <w:p w:rsidR="00000000" w:rsidDel="00000000" w:rsidP="00000000" w:rsidRDefault="00000000" w:rsidRPr="00000000" w14:paraId="00000100">
      <w:pPr>
        <w:ind w:left="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陳佑甄(33%): Preprocessing, Model Experiment, Paper work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2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hyperlink" Target="https://medium.com/@PatHuang/%E5%88%9D%E5%AD%B8python%E6%89%8B%E8%A8%98-3-%E8%B3%87%E6%96%99%E5%89%8D%E8%99%95%E7%90%86-label-encoding-one-hot-encoding-85c983d63f87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21.png"/><Relationship Id="rId31" Type="http://schemas.openxmlformats.org/officeDocument/2006/relationships/hyperlink" Target="https://www.analyticsvidhya.com/blog/2015/11/easy-methods-deal-categorical-variables-predictive-modeling/?utm_source=blog&amp;utm_medium=Categorical_data_encoding" TargetMode="External"/><Relationship Id="rId30" Type="http://schemas.openxmlformats.org/officeDocument/2006/relationships/hyperlink" Target="https://www.analyticsvidhya.com/blog/2020/08/types-of-categorical-data-encoding/" TargetMode="External"/><Relationship Id="rId11" Type="http://schemas.openxmlformats.org/officeDocument/2006/relationships/image" Target="media/image23.png"/><Relationship Id="rId33" Type="http://schemas.openxmlformats.org/officeDocument/2006/relationships/hyperlink" Target="https://towardsdatascience.com/handling-missing-data-like-a-pro-part-2-imputation-methods-eabbf10b9ce4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www.analyticsvidhya.com/blog/2020/08/types-of-categorical-data-encoding/#h2_9" TargetMode="External"/><Relationship Id="rId13" Type="http://schemas.openxmlformats.org/officeDocument/2006/relationships/image" Target="media/image20.png"/><Relationship Id="rId35" Type="http://schemas.openxmlformats.org/officeDocument/2006/relationships/hyperlink" Target="https://mran.microsoft.com/snapshot/2020-07-15/web/packages/xgboost/vignettes/xgboost.pdf" TargetMode="External"/><Relationship Id="rId12" Type="http://schemas.openxmlformats.org/officeDocument/2006/relationships/image" Target="media/image11.png"/><Relationship Id="rId34" Type="http://schemas.openxmlformats.org/officeDocument/2006/relationships/hyperlink" Target="https://stefvanbuuren.name/fimd/sec-nonnormal.htm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36" Type="http://schemas.openxmlformats.org/officeDocument/2006/relationships/hyperlink" Target="https://proceedings.neurips.cc/paper/2017/hash/6449f44a102fde848669bdd9eb6b76fa-Abstract.html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