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131DF" w14:textId="14F3DEDE" w:rsidR="00E75A32" w:rsidRPr="00E75A32" w:rsidRDefault="00E75A32" w:rsidP="004D7E7E">
      <w:pPr>
        <w:pStyle w:val="Heading1"/>
      </w:pPr>
      <w:r w:rsidRPr="00E75A32">
        <w:t>Process decomposition and AI insertion points</w:t>
      </w:r>
    </w:p>
    <w:p w14:paraId="27DF56C7" w14:textId="3E10DEF8" w:rsidR="004D7E7E" w:rsidRDefault="004D7E7E" w:rsidP="00E75A32">
      <w:r>
        <w:rPr>
          <w:noProof/>
        </w:rPr>
        <w:drawing>
          <wp:inline distT="0" distB="0" distL="0" distR="0" wp14:anchorId="28469F4B" wp14:editId="32414BB1">
            <wp:extent cx="5943375" cy="65818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27754"/>
                    <a:stretch>
                      <a:fillRect/>
                    </a:stretch>
                  </pic:blipFill>
                  <pic:spPr bwMode="auto">
                    <a:xfrm>
                      <a:off x="0" y="0"/>
                      <a:ext cx="5943600" cy="6582118"/>
                    </a:xfrm>
                    <a:prstGeom prst="rect">
                      <a:avLst/>
                    </a:prstGeom>
                    <a:ln>
                      <a:noFill/>
                    </a:ln>
                    <a:extLst>
                      <a:ext uri="{53640926-AAD7-44D8-BBD7-CCE9431645EC}">
                        <a14:shadowObscured xmlns:a14="http://schemas.microsoft.com/office/drawing/2010/main"/>
                      </a:ext>
                    </a:extLst>
                  </pic:spPr>
                </pic:pic>
              </a:graphicData>
            </a:graphic>
          </wp:inline>
        </w:drawing>
      </w:r>
    </w:p>
    <w:p w14:paraId="6E2A8881" w14:textId="1BAF1C5A" w:rsidR="00E75A32" w:rsidRPr="00E75A32" w:rsidRDefault="00E75A32" w:rsidP="004D7E7E">
      <w:pPr>
        <w:pStyle w:val="Heading1"/>
      </w:pPr>
      <w:r w:rsidRPr="00E75A32">
        <w:lastRenderedPageBreak/>
        <w:t>Phase-by-phase AI insertion</w:t>
      </w:r>
    </w:p>
    <w:p w14:paraId="70C3BC50" w14:textId="77777777" w:rsidR="00E75A32" w:rsidRPr="00E75A32" w:rsidRDefault="00E75A32" w:rsidP="00E75A32">
      <w:r w:rsidRPr="00E75A32">
        <w:rPr>
          <w:b/>
          <w:bCs/>
        </w:rPr>
        <w:t>Phase 1 — Request intake (fully automatable)</w:t>
      </w:r>
      <w:r w:rsidRPr="00E75A32">
        <w:t xml:space="preserve"> Currently: Maker manually keeps emails, re-reads the approval form, checks bank slips against the form, checks that both Sales HOD and Finance HOD approvals are present.</w:t>
      </w:r>
    </w:p>
    <w:p w14:paraId="201C4838" w14:textId="77777777" w:rsidR="00E75A32" w:rsidRPr="00E75A32" w:rsidRDefault="00E75A32" w:rsidP="00E75A32">
      <w:r w:rsidRPr="00E75A32">
        <w:t xml:space="preserve">AI agent does: </w:t>
      </w:r>
      <w:commentRangeStart w:id="0"/>
      <w:r w:rsidRPr="00E75A32">
        <w:t xml:space="preserve">parses the incoming email and attachments, </w:t>
      </w:r>
      <w:commentRangeEnd w:id="0"/>
      <w:r w:rsidR="00C81B0B" w:rsidRPr="00E75A32">
        <w:rPr>
          <w:rStyle w:val="CommentReference"/>
          <w:sz w:val="24"/>
          <w:szCs w:val="24"/>
        </w:rPr>
        <w:commentReference w:id="0"/>
      </w:r>
      <w:r w:rsidRPr="00E75A32">
        <w:t xml:space="preserve">extracts amount, client name, MSISDN list, and approval metadata, OCRs the </w:t>
      </w:r>
      <w:commentRangeStart w:id="1"/>
      <w:r w:rsidRPr="00E75A32">
        <w:t xml:space="preserve">bank slip and confirms amount matches </w:t>
      </w:r>
      <w:commentRangeEnd w:id="1"/>
      <w:r w:rsidR="00C81B0B" w:rsidRPr="00E75A32">
        <w:rPr>
          <w:rStyle w:val="CommentReference"/>
          <w:sz w:val="24"/>
          <w:szCs w:val="24"/>
        </w:rPr>
        <w:commentReference w:id="1"/>
      </w:r>
      <w:r w:rsidRPr="00E75A32">
        <w:t>the form, validates that required approvers have signed off, flags anything anomalous before any human touches it. The Maker's first action becomes reviewing a structured, validated summary — not reading raw emails.</w:t>
      </w:r>
    </w:p>
    <w:p w14:paraId="780B4942" w14:textId="77777777" w:rsidR="00E75A32" w:rsidRPr="00E75A32" w:rsidRDefault="00E75A32" w:rsidP="00E75A32">
      <w:r w:rsidRPr="00E75A32">
        <w:rPr>
          <w:b/>
          <w:bCs/>
        </w:rPr>
        <w:t>Phase 2 + 5 — File preparation (AI-assisted, ~80% effort reduction)</w:t>
      </w:r>
      <w:r w:rsidRPr="00E75A32">
        <w:t xml:space="preserve"> Currently: Maker manually builds File 1 (DMM Wallet → Disbursement Ledger) and File 2 (Disbursement Ledger → Corporate Wallet) in Excel, then converts to CSV in the correct format. Same for </w:t>
      </w:r>
      <w:commentRangeStart w:id="2"/>
      <w:r w:rsidRPr="00E75A32">
        <w:t>SalaryToMA and SalaryToOTC files</w:t>
      </w:r>
      <w:commentRangeEnd w:id="2"/>
      <w:r w:rsidR="00F93F05" w:rsidRPr="00E75A32">
        <w:rPr>
          <w:rStyle w:val="CommentReference"/>
          <w:sz w:val="24"/>
          <w:szCs w:val="24"/>
        </w:rPr>
        <w:commentReference w:id="2"/>
      </w:r>
      <w:r w:rsidRPr="00E75A32">
        <w:t>.</w:t>
      </w:r>
    </w:p>
    <w:p w14:paraId="64065CAA" w14:textId="77777777" w:rsidR="00E75A32" w:rsidRPr="00E75A32" w:rsidRDefault="00E75A32" w:rsidP="00E75A32">
      <w:r w:rsidRPr="00E75A32">
        <w:t xml:space="preserve">AI agent does: takes the approved MSISDN list + amounts from the parsed intake, auto-generates correctly formatted CSV files for each transaction type, including the appended description conventions </w:t>
      </w:r>
      <w:commentRangeStart w:id="3"/>
      <w:r w:rsidRPr="00E75A32">
        <w:t xml:space="preserve">(~Redisbursement, ~MSISDN Change). </w:t>
      </w:r>
      <w:commentRangeEnd w:id="3"/>
      <w:r w:rsidR="00E500D9" w:rsidRPr="00E75A32">
        <w:rPr>
          <w:rStyle w:val="CommentReference"/>
          <w:sz w:val="24"/>
          <w:szCs w:val="24"/>
        </w:rPr>
        <w:commentReference w:id="3"/>
      </w:r>
      <w:commentRangeStart w:id="4"/>
      <w:r w:rsidRPr="00E75A32">
        <w:t xml:space="preserve">Maker reviews </w:t>
      </w:r>
      <w:commentRangeEnd w:id="4"/>
      <w:r w:rsidR="00E774AB" w:rsidRPr="00E75A32">
        <w:rPr>
          <w:rStyle w:val="CommentReference"/>
          <w:sz w:val="24"/>
          <w:szCs w:val="24"/>
        </w:rPr>
        <w:commentReference w:id="4"/>
      </w:r>
      <w:r w:rsidRPr="00E75A32">
        <w:t>the generated files and uploads — that's it.</w:t>
      </w:r>
    </w:p>
    <w:p w14:paraId="631DD0FA" w14:textId="77777777" w:rsidR="00E75A32" w:rsidRPr="00E75A32" w:rsidRDefault="00E75A32" w:rsidP="00E75A32">
      <w:r w:rsidRPr="00E75A32">
        <w:rPr>
          <w:b/>
          <w:bCs/>
        </w:rPr>
        <w:t>Phase 3 — Maker-checker validation (AI-assisted)</w:t>
      </w:r>
      <w:r w:rsidRPr="00E75A32">
        <w:t xml:space="preserve"> Currently: Checker downloads the CSV from Utiba/Liferay, manually cross-references every field against the original approval form, checks approvals, validates amounts.</w:t>
      </w:r>
    </w:p>
    <w:p w14:paraId="09E70441" w14:textId="77777777" w:rsidR="00E75A32" w:rsidRPr="00E75A32" w:rsidRDefault="00E75A32" w:rsidP="00E75A32">
      <w:r w:rsidRPr="00E75A32">
        <w:t xml:space="preserve">AI agent does: runs the same validation programmatically — source account, target, amount, description, approval match — and presents the Checker with a pass/fail summary with highlighted discrepancies. </w:t>
      </w:r>
      <w:commentRangeStart w:id="5"/>
      <w:r w:rsidRPr="00E75A32">
        <w:t>Checker's job becomes reviewing exceptions</w:t>
      </w:r>
      <w:commentRangeEnd w:id="5"/>
      <w:r w:rsidR="00F93F05" w:rsidRPr="00E75A32">
        <w:rPr>
          <w:rStyle w:val="CommentReference"/>
          <w:sz w:val="24"/>
          <w:szCs w:val="24"/>
        </w:rPr>
        <w:commentReference w:id="5"/>
      </w:r>
      <w:r w:rsidRPr="00E75A32">
        <w:t>, not re-reading every row. The actual approval click in Utiba stays human (no API, and this is the right control point to keep).</w:t>
      </w:r>
    </w:p>
    <w:p w14:paraId="7E9AE7A2" w14:textId="77777777" w:rsidR="00E75A32" w:rsidRPr="00E75A32" w:rsidRDefault="00E75A32" w:rsidP="00E75A32">
      <w:r w:rsidRPr="00E75A32">
        <w:rPr>
          <w:b/>
          <w:bCs/>
        </w:rPr>
        <w:t>Phase 4 — Wave account group mapping (fully automatable)</w:t>
      </w:r>
      <w:r w:rsidRPr="00E75A32">
        <w:t xml:space="preserve"> Currently: Maker manually logs into Power BI, searches each MSISDN, checks the Latest_Group_Map column, prepares unmap + map bulk files based on the corporate agreement database.</w:t>
      </w:r>
    </w:p>
    <w:p w14:paraId="17B530A2" w14:textId="77777777" w:rsidR="00E75A32" w:rsidRPr="00E75A32" w:rsidRDefault="00E75A32" w:rsidP="00E75A32">
      <w:r w:rsidRPr="00E75A32">
        <w:t xml:space="preserve">AI agent does: queries the BI report API with the MSISDN list, retrieves group status, cross-references the Corporate Agreement Database to determine correct group assignment, generates the unmap + map files. Exception flags (Agent category, KYC Level 3, Level_1) </w:t>
      </w:r>
      <w:commentRangeStart w:id="6"/>
      <w:r w:rsidRPr="00E75A32">
        <w:t>trigger a human review prompt rather than auto-processing</w:t>
      </w:r>
      <w:commentRangeEnd w:id="6"/>
      <w:r w:rsidR="00F93F05" w:rsidRPr="00E75A32">
        <w:rPr>
          <w:rStyle w:val="CommentReference"/>
          <w:sz w:val="24"/>
          <w:szCs w:val="24"/>
        </w:rPr>
        <w:commentReference w:id="6"/>
      </w:r>
      <w:r w:rsidRPr="00E75A32">
        <w:t>.</w:t>
      </w:r>
    </w:p>
    <w:p w14:paraId="1D177738" w14:textId="77777777" w:rsidR="00E75A32" w:rsidRPr="00E75A32" w:rsidRDefault="00E75A32" w:rsidP="00E75A32">
      <w:r w:rsidRPr="00E75A32">
        <w:rPr>
          <w:b/>
          <w:bCs/>
        </w:rPr>
        <w:lastRenderedPageBreak/>
        <w:t>Phase 6 — Reporting and tracker updates (fully automatable)</w:t>
      </w:r>
      <w:r w:rsidRPr="00E75A32">
        <w:t xml:space="preserve"> Currently: Maker checks status via Bulk Upload ID in Utiba, takes screenshots, generates report in Liferay, manually types tracker entry in SharePoint, writes internal and external emails.</w:t>
      </w:r>
    </w:p>
    <w:p w14:paraId="284553F2" w14:textId="77777777" w:rsidR="00E75A32" w:rsidRPr="00E75A32" w:rsidRDefault="00E75A32" w:rsidP="00E75A32">
      <w:r w:rsidRPr="00E75A32">
        <w:t xml:space="preserve">AI agent does: polls Liferay for the bulk report by ID, parses pass/fail status, generates the formatted transaction report, drafts internal and external emails in the correct format (with the password-protection instruction for OTC reports), writes the tracker entry to SharePoint, and archives to the date-structured Share Drive folder. </w:t>
      </w:r>
      <w:commentRangeStart w:id="7"/>
      <w:r w:rsidRPr="00E75A32">
        <w:t>The Maker reviews and sends — not composes.</w:t>
      </w:r>
      <w:commentRangeEnd w:id="7"/>
      <w:r w:rsidR="0084171A" w:rsidRPr="00E75A32">
        <w:rPr>
          <w:rStyle w:val="CommentReference"/>
          <w:sz w:val="24"/>
          <w:szCs w:val="24"/>
        </w:rPr>
        <w:commentReference w:id="7"/>
      </w:r>
    </w:p>
    <w:p w14:paraId="06B23206" w14:textId="77777777" w:rsidR="00E75A32" w:rsidRPr="00E75A32" w:rsidRDefault="00E75A32" w:rsidP="00E75A32">
      <w:commentRangeStart w:id="8"/>
      <w:r w:rsidRPr="00E75A32">
        <w:rPr>
          <w:b/>
          <w:bCs/>
        </w:rPr>
        <w:t>Phase 7 — Reversal identification (fully automatable</w:t>
      </w:r>
      <w:commentRangeEnd w:id="8"/>
      <w:r w:rsidR="0084171A" w:rsidRPr="00E75A32">
        <w:rPr>
          <w:rStyle w:val="CommentReference"/>
          <w:b/>
          <w:bCs/>
          <w:sz w:val="24"/>
          <w:szCs w:val="24"/>
        </w:rPr>
        <w:commentReference w:id="8"/>
      </w:r>
      <w:r w:rsidRPr="00E75A32">
        <w:rPr>
          <w:b/>
          <w:bCs/>
        </w:rPr>
        <w:t>)</w:t>
      </w:r>
      <w:r w:rsidRPr="00E75A32">
        <w:t xml:space="preserve"> Currently: Maker manually downloads the SFTP report, does Excel VLOOKUP reconciliation against the tracker, identifies 30+ day pending transactions, emails the Sales team, waits for Sales Manager approval.</w:t>
      </w:r>
    </w:p>
    <w:p w14:paraId="7D35D21D" w14:textId="77777777" w:rsidR="00E75A32" w:rsidRPr="00E75A32" w:rsidRDefault="00E75A32" w:rsidP="00E75A32">
      <w:r w:rsidRPr="00E75A32">
        <w:t>AI agent does: scheduled task (e.g. every Wednesday) downloads the SFTP file, runs reconciliation against the tracker automatically, generates the pending transaction report, and routes it to the Corporate Sales Team with the approval request. After approval is received, the reversal CSV is generated ready for upload.</w:t>
      </w:r>
    </w:p>
    <w:p w14:paraId="14CA9CBF" w14:textId="77777777" w:rsidR="00E75A32" w:rsidRPr="00E75A32" w:rsidRDefault="00E75A32" w:rsidP="00E75A32">
      <w:commentRangeStart w:id="9"/>
      <w:r w:rsidRPr="00E75A32">
        <w:rPr>
          <w:b/>
          <w:bCs/>
        </w:rPr>
        <w:t>Phase 8 — Reimbursement (AI-assisted)</w:t>
      </w:r>
      <w:r w:rsidRPr="00E75A32">
        <w:t xml:space="preserve"> </w:t>
      </w:r>
      <w:commentRangeEnd w:id="9"/>
      <w:r w:rsidR="0078598C" w:rsidRPr="00E75A32">
        <w:rPr>
          <w:rStyle w:val="CommentReference"/>
          <w:sz w:val="24"/>
          <w:szCs w:val="24"/>
        </w:rPr>
        <w:commentReference w:id="9"/>
      </w:r>
      <w:r w:rsidRPr="00E75A32">
        <w:t xml:space="preserve">This is the highest-risk process because it involves correcting failed or successful transactions. AI validates the TID against the tracker to confirm the failure status, </w:t>
      </w:r>
      <w:commentRangeStart w:id="10"/>
      <w:r w:rsidRPr="00E75A32">
        <w:t xml:space="preserve">generates the re-disbursement file </w:t>
      </w:r>
      <w:commentRangeEnd w:id="10"/>
      <w:r w:rsidR="0078598C" w:rsidRPr="00E75A32">
        <w:rPr>
          <w:rStyle w:val="CommentReference"/>
          <w:sz w:val="24"/>
          <w:szCs w:val="24"/>
        </w:rPr>
        <w:commentReference w:id="10"/>
      </w:r>
      <w:r w:rsidRPr="00E75A32">
        <w:t>with the correct description tagging, and flags the MSISDN Change variant for mandatory Sales Manager approval before file generation. The human reviews the AI's validation output before upload.</w:t>
      </w:r>
    </w:p>
    <w:p w14:paraId="5798E8EC" w14:textId="28D69B05" w:rsidR="00E75A32" w:rsidRDefault="00E75A32" w:rsidP="00E75A32">
      <w:r w:rsidRPr="00E75A32">
        <w:rPr>
          <w:b/>
          <w:bCs/>
        </w:rPr>
        <w:t>Phase 9 — Block/unblock (AI-assisted for bulk, stays manual for &lt;50)</w:t>
      </w:r>
      <w:r w:rsidRPr="00E75A32">
        <w:t xml:space="preserve"> The SOP already makes this distinction: bulk (50+ TIDs) uses Utiba bulk upload, individual uses the manual portal. AI generates the </w:t>
      </w:r>
      <w:commentRangeStart w:id="11"/>
      <w:r w:rsidRPr="00E75A32">
        <w:t>filtered MSISDN list and bulk file for the bulk path</w:t>
      </w:r>
      <w:commentRangeEnd w:id="11"/>
      <w:r w:rsidR="00D932BB" w:rsidRPr="00E75A32">
        <w:rPr>
          <w:rStyle w:val="CommentReference"/>
          <w:sz w:val="24"/>
          <w:szCs w:val="24"/>
        </w:rPr>
        <w:commentReference w:id="11"/>
      </w:r>
      <w:r w:rsidRPr="00E75A32">
        <w:t>; the &lt;50 case stays in the portal.</w:t>
      </w:r>
    </w:p>
    <w:p w14:paraId="717A6AF5" w14:textId="196F22DB" w:rsidR="00E75A32" w:rsidRPr="00E75A32" w:rsidRDefault="00E75A32" w:rsidP="004D7E7E">
      <w:pPr>
        <w:pStyle w:val="Heading1"/>
      </w:pPr>
      <w:r w:rsidRPr="00E75A32">
        <w:t>What must stay human</w:t>
      </w:r>
    </w:p>
    <w:p w14:paraId="006638B0" w14:textId="77777777" w:rsidR="00E75A32" w:rsidRPr="00E75A32" w:rsidRDefault="00E75A32" w:rsidP="00E75A32">
      <w:r w:rsidRPr="00E75A32">
        <w:t>Three things are genuinely non-negotiable:</w:t>
      </w:r>
    </w:p>
    <w:p w14:paraId="6C9958D4" w14:textId="77777777" w:rsidR="00E75A32" w:rsidRPr="00E75A32" w:rsidRDefault="00E75A32" w:rsidP="00E75A32">
      <w:pPr>
        <w:numPr>
          <w:ilvl w:val="0"/>
          <w:numId w:val="1"/>
        </w:numPr>
      </w:pPr>
      <w:r w:rsidRPr="00E75A32">
        <w:rPr>
          <w:b/>
          <w:bCs/>
        </w:rPr>
        <w:t>The actual Utiba/Liferay file uploads</w:t>
      </w:r>
      <w:r w:rsidRPr="00E75A32">
        <w:t xml:space="preserve"> — there is no API path. The AI prepares a validated, ready-to-upload file and tells the human exactly where to go and what to click. You're reducing this to a mechanical action, not a judgment call.</w:t>
      </w:r>
    </w:p>
    <w:p w14:paraId="51F1B341" w14:textId="77777777" w:rsidR="00E75A32" w:rsidRPr="00E75A32" w:rsidRDefault="00E75A32" w:rsidP="00E75A32">
      <w:pPr>
        <w:numPr>
          <w:ilvl w:val="0"/>
          <w:numId w:val="1"/>
        </w:numPr>
      </w:pPr>
      <w:r w:rsidRPr="00E75A32">
        <w:rPr>
          <w:b/>
          <w:bCs/>
        </w:rPr>
        <w:t>Final Checker approval click</w:t>
      </w:r>
      <w:r w:rsidRPr="00E75A32">
        <w:t xml:space="preserve"> — this is the control point. It should remain a named human taking a deliberate action in the system. What changes is that the Checker </w:t>
      </w:r>
      <w:r w:rsidRPr="00E75A32">
        <w:lastRenderedPageBreak/>
        <w:t>arrives with AI pre-validation complete, so they're reviewing exceptions rather than re-doing the Maker's work.</w:t>
      </w:r>
    </w:p>
    <w:p w14:paraId="5653F13F" w14:textId="598BC7F6" w:rsidR="001766FD" w:rsidRDefault="00E75A32" w:rsidP="004D7E7E">
      <w:pPr>
        <w:numPr>
          <w:ilvl w:val="0"/>
          <w:numId w:val="1"/>
        </w:numPr>
      </w:pPr>
      <w:r w:rsidRPr="00E75A32">
        <w:rPr>
          <w:b/>
          <w:bCs/>
        </w:rPr>
        <w:t>Reversal approvals and MSISDN Change reimbursements</w:t>
      </w:r>
      <w:r w:rsidRPr="00E75A32">
        <w:t xml:space="preserve"> — both require Sales Manager sign-off by policy. AI routes the request and generates the file ready to go pending that approval.</w:t>
      </w:r>
    </w:p>
    <w:sectPr w:rsidR="001766FD">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et Hnin Wai" w:date="2026-03-18T00:29:00Z" w:initials="TW">
    <w:p w14:paraId="1614DAF6" w14:textId="77777777" w:rsidR="00C81B0B" w:rsidRDefault="00C81B0B" w:rsidP="00C81B0B">
      <w:pPr>
        <w:pStyle w:val="CommentText"/>
        <w:numPr>
          <w:ilvl w:val="0"/>
          <w:numId w:val="3"/>
        </w:numPr>
      </w:pPr>
      <w:r>
        <w:rPr>
          <w:rStyle w:val="CommentReference"/>
        </w:rPr>
        <w:annotationRef/>
      </w:r>
      <w:r>
        <w:t xml:space="preserve">Emoney Ops team received Requests from Corporate Business Team which they received from specific corporate clients . ( May AI could start the AI assist flow from Initial email receipt from clients? If so, Corporate Clients team work load may also reduce, Ma Kim may advice more. ) </w:t>
      </w:r>
    </w:p>
    <w:p w14:paraId="298F3B42" w14:textId="77777777" w:rsidR="00C81B0B" w:rsidRDefault="00C81B0B" w:rsidP="00C81B0B">
      <w:pPr>
        <w:pStyle w:val="CommentText"/>
        <w:numPr>
          <w:ilvl w:val="0"/>
          <w:numId w:val="3"/>
        </w:numPr>
      </w:pPr>
      <w:r>
        <w:t>All disbursement request emails, along with their attachments received from the Corporate Sales Team. In current practice, it is much similar but not much standardized email deliverables format (such as subject title, e-money form, etc.) . If AI assist, would it required to be standardized?</w:t>
      </w:r>
    </w:p>
  </w:comment>
  <w:comment w:id="1" w:author="Thet Hnin Wai" w:date="2026-03-18T00:30:00Z" w:initials="TW">
    <w:p w14:paraId="41A34A53" w14:textId="77777777" w:rsidR="00C81B0B" w:rsidRDefault="00C81B0B" w:rsidP="00C81B0B">
      <w:pPr>
        <w:pStyle w:val="CommentText"/>
      </w:pPr>
      <w:r>
        <w:rPr>
          <w:rStyle w:val="CommentReference"/>
        </w:rPr>
        <w:annotationRef/>
      </w:r>
      <w:r>
        <w:t>Amount to be 3 way matching</w:t>
      </w:r>
    </w:p>
    <w:p w14:paraId="30672699" w14:textId="77777777" w:rsidR="00C81B0B" w:rsidRDefault="00C81B0B" w:rsidP="00C81B0B">
      <w:pPr>
        <w:pStyle w:val="CommentText"/>
        <w:ind w:left="300"/>
      </w:pPr>
      <w:r>
        <w:t xml:space="preserve">Bank Slip amount, </w:t>
      </w:r>
    </w:p>
    <w:p w14:paraId="00408A43" w14:textId="77777777" w:rsidR="00C81B0B" w:rsidRDefault="00C81B0B" w:rsidP="00C81B0B">
      <w:pPr>
        <w:pStyle w:val="CommentText"/>
        <w:ind w:left="300"/>
      </w:pPr>
      <w:r>
        <w:t xml:space="preserve">Total amount in Emoney form , and </w:t>
      </w:r>
    </w:p>
    <w:p w14:paraId="00B41D78" w14:textId="77777777" w:rsidR="00C81B0B" w:rsidRDefault="00C81B0B" w:rsidP="00C81B0B">
      <w:pPr>
        <w:pStyle w:val="CommentText"/>
        <w:ind w:left="300"/>
      </w:pPr>
      <w:r>
        <w:t xml:space="preserve">Sum of Individual transaction amount in Emoney form  </w:t>
      </w:r>
    </w:p>
  </w:comment>
  <w:comment w:id="2" w:author="Thet Hnin Wai" w:date="2026-03-18T01:00:00Z" w:initials="TW">
    <w:p w14:paraId="64C03513" w14:textId="77777777" w:rsidR="00F93F05" w:rsidRDefault="00F93F05" w:rsidP="00F93F05">
      <w:pPr>
        <w:pStyle w:val="CommentText"/>
      </w:pPr>
      <w:r>
        <w:rPr>
          <w:rStyle w:val="CommentReference"/>
        </w:rPr>
        <w:annotationRef/>
      </w:r>
      <w:r>
        <w:t>Will also apply for Fee Deduction files.</w:t>
      </w:r>
    </w:p>
  </w:comment>
  <w:comment w:id="3" w:author="Thet Hnin Wai" w:date="2026-03-18T00:39:00Z" w:initials="TW">
    <w:p w14:paraId="2FA82FD8" w14:textId="77777777" w:rsidR="00E500D9" w:rsidRDefault="00E500D9" w:rsidP="00E500D9">
      <w:pPr>
        <w:pStyle w:val="CommentText"/>
      </w:pPr>
      <w:r>
        <w:rPr>
          <w:rStyle w:val="CommentReference"/>
        </w:rPr>
        <w:annotationRef/>
      </w:r>
      <w:r>
        <w:t>Descriptions Format: May vary upon initial disbursements process and reimbursements process, etc., how AI will differentiate it?</w:t>
      </w:r>
    </w:p>
  </w:comment>
  <w:comment w:id="4" w:author="Thet Hnin Wai" w:date="2026-03-18T00:48:00Z" w:initials="TW">
    <w:p w14:paraId="121966BB" w14:textId="77777777" w:rsidR="00E774AB" w:rsidRDefault="00E774AB" w:rsidP="00E774AB">
      <w:pPr>
        <w:pStyle w:val="CommentText"/>
      </w:pPr>
      <w:r>
        <w:rPr>
          <w:rStyle w:val="CommentReference"/>
        </w:rPr>
        <w:annotationRef/>
      </w:r>
      <w:r>
        <w:t xml:space="preserve">Maker reviews: Will need to validate step by step details </w:t>
      </w:r>
      <w:r>
        <w:rPr>
          <w:b/>
          <w:bCs/>
        </w:rPr>
        <w:t xml:space="preserve">or </w:t>
      </w:r>
      <w:r>
        <w:t>Files are Just Ready to Upload?</w:t>
      </w:r>
    </w:p>
  </w:comment>
  <w:comment w:id="5" w:author="Thet Hnin Wai" w:date="2026-03-18T00:55:00Z" w:initials="TW">
    <w:p w14:paraId="4C1A3A5C" w14:textId="77777777" w:rsidR="00F93F05" w:rsidRDefault="00F93F05" w:rsidP="00F93F05">
      <w:pPr>
        <w:pStyle w:val="CommentText"/>
      </w:pPr>
      <w:r>
        <w:rPr>
          <w:rStyle w:val="CommentReference"/>
        </w:rPr>
        <w:annotationRef/>
      </w:r>
      <w:r>
        <w:t xml:space="preserve">How will be handled for finding discrepancies? </w:t>
      </w:r>
    </w:p>
    <w:p w14:paraId="253DBFD4" w14:textId="77777777" w:rsidR="00F93F05" w:rsidRDefault="00F93F05" w:rsidP="00F93F05">
      <w:pPr>
        <w:pStyle w:val="CommentText"/>
        <w:ind w:left="300"/>
      </w:pPr>
      <w:r>
        <w:t>Checker to Reject that bulk file?</w:t>
      </w:r>
    </w:p>
    <w:p w14:paraId="4CF4EAC7" w14:textId="77777777" w:rsidR="00F93F05" w:rsidRDefault="00F93F05" w:rsidP="00F93F05">
      <w:pPr>
        <w:pStyle w:val="CommentText"/>
        <w:ind w:left="300"/>
      </w:pPr>
      <w:r>
        <w:t>Maker to remove those discrepancies transaction lines Manually and Re-run process?</w:t>
      </w:r>
    </w:p>
    <w:p w14:paraId="64069B97" w14:textId="77777777" w:rsidR="00F93F05" w:rsidRDefault="00F93F05" w:rsidP="00F93F05">
      <w:pPr>
        <w:pStyle w:val="CommentText"/>
        <w:ind w:left="300"/>
      </w:pPr>
      <w:r>
        <w:t>AI will assist email inform back to Requester team for those discrepancies?</w:t>
      </w:r>
    </w:p>
  </w:comment>
  <w:comment w:id="6" w:author="Thet Hnin Wai" w:date="2026-03-18T00:59:00Z" w:initials="TW">
    <w:p w14:paraId="1419DE81" w14:textId="77777777" w:rsidR="00F93F05" w:rsidRDefault="00F93F05" w:rsidP="00F93F05">
      <w:pPr>
        <w:pStyle w:val="CommentText"/>
      </w:pPr>
      <w:r>
        <w:rPr>
          <w:rStyle w:val="CommentReference"/>
        </w:rPr>
        <w:annotationRef/>
      </w:r>
      <w:r>
        <w:t>It means -just reviewing or do we need adding &amp; matching with mapping code by Human performing?</w:t>
      </w:r>
    </w:p>
  </w:comment>
  <w:comment w:id="7" w:author="Thet Hnin Wai" w:date="2026-03-18T01:03:00Z" w:initials="TW">
    <w:p w14:paraId="04D1CA67" w14:textId="77777777" w:rsidR="0084171A" w:rsidRDefault="0084171A" w:rsidP="0084171A">
      <w:pPr>
        <w:pStyle w:val="CommentText"/>
      </w:pPr>
      <w:r>
        <w:rPr>
          <w:rStyle w:val="CommentReference"/>
        </w:rPr>
        <w:annotationRef/>
      </w:r>
      <w:r>
        <w:t>Auto email can be sent by AI?, at least for Internal emails.</w:t>
      </w:r>
    </w:p>
  </w:comment>
  <w:comment w:id="8" w:author="Thet Hnin Wai" w:date="2026-03-18T01:07:00Z" w:initials="TW">
    <w:p w14:paraId="1F9F97CB" w14:textId="77777777" w:rsidR="0084171A" w:rsidRDefault="0084171A" w:rsidP="0084171A">
      <w:pPr>
        <w:pStyle w:val="CommentText"/>
      </w:pPr>
      <w:r>
        <w:rPr>
          <w:rStyle w:val="CommentReference"/>
        </w:rPr>
        <w:annotationRef/>
      </w:r>
      <w:r>
        <w:t>Some clients may request Reversal before 30days what we call as special request. Any AI assistant for it - reverse upon request?</w:t>
      </w:r>
    </w:p>
  </w:comment>
  <w:comment w:id="9" w:author="Thet Hnin Wai" w:date="2026-03-18T01:13:00Z" w:initials="TW">
    <w:p w14:paraId="6B3C8419" w14:textId="77777777" w:rsidR="0078598C" w:rsidRDefault="0078598C" w:rsidP="0078598C">
      <w:pPr>
        <w:pStyle w:val="CommentText"/>
      </w:pPr>
      <w:r>
        <w:rPr>
          <w:rStyle w:val="CommentReference"/>
        </w:rPr>
        <w:annotationRef/>
      </w:r>
      <w:r>
        <w:t>Current practice: Re-disbursement process performs according to the clients’ request. So, AI can specifically generate the re-disbursement file of only requested Transaction/MSISDN?</w:t>
      </w:r>
    </w:p>
  </w:comment>
  <w:comment w:id="10" w:author="Thet Hnin Wai" w:date="2026-03-18T01:22:00Z" w:initials="TW">
    <w:p w14:paraId="6C35E610" w14:textId="77777777" w:rsidR="0078598C" w:rsidRDefault="0078598C" w:rsidP="0078598C">
      <w:pPr>
        <w:pStyle w:val="CommentText"/>
      </w:pPr>
      <w:r>
        <w:rPr>
          <w:rStyle w:val="CommentReference"/>
        </w:rPr>
        <w:annotationRef/>
      </w:r>
      <w:r>
        <w:t>Sometimes, re-disbursement file is varied with original data/information ( only MSISDN change is allowed). In such discrepancies, AI should not generate file and require to notify to Human for any finding discrepancies. Would it be possible?</w:t>
      </w:r>
    </w:p>
  </w:comment>
  <w:comment w:id="11" w:author="Thet Hnin Wai" w:date="2026-03-18T01:26:00Z" w:initials="TW">
    <w:p w14:paraId="0756ADFA" w14:textId="77777777" w:rsidR="00D932BB" w:rsidRDefault="00D932BB" w:rsidP="00D932BB">
      <w:pPr>
        <w:pStyle w:val="CommentText"/>
      </w:pPr>
      <w:r>
        <w:rPr>
          <w:rStyle w:val="CommentReference"/>
        </w:rPr>
        <w:annotationRef/>
      </w:r>
      <w:r>
        <w:t>AI to validate MSISDN list from Clients request and generate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8F3B42" w15:done="0"/>
  <w15:commentEx w15:paraId="00B41D78" w15:done="0"/>
  <w15:commentEx w15:paraId="64C03513" w15:done="0"/>
  <w15:commentEx w15:paraId="2FA82FD8" w15:done="0"/>
  <w15:commentEx w15:paraId="121966BB" w15:done="0"/>
  <w15:commentEx w15:paraId="64069B97" w15:done="0"/>
  <w15:commentEx w15:paraId="1419DE81" w15:done="0"/>
  <w15:commentEx w15:paraId="04D1CA67" w15:done="0"/>
  <w15:commentEx w15:paraId="1F9F97CB" w15:done="0"/>
  <w15:commentEx w15:paraId="6B3C8419" w15:done="0"/>
  <w15:commentEx w15:paraId="6C35E610" w15:done="0"/>
  <w15:commentEx w15:paraId="0756AD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1C8F4" w16cex:dateUtc="2026-03-18T07:29:00Z"/>
  <w16cex:commentExtensible w16cex:durableId="7FACD220" w16cex:dateUtc="2026-03-18T07:30:00Z"/>
  <w16cex:commentExtensible w16cex:durableId="4C343747" w16cex:dateUtc="2026-03-18T08:00:00Z"/>
  <w16cex:commentExtensible w16cex:durableId="432CBF40" w16cex:dateUtc="2026-03-18T07:39:00Z"/>
  <w16cex:commentExtensible w16cex:durableId="0EE8EB2E" w16cex:dateUtc="2026-03-18T07:48:00Z"/>
  <w16cex:commentExtensible w16cex:durableId="23EA2813" w16cex:dateUtc="2026-03-18T07:55:00Z"/>
  <w16cex:commentExtensible w16cex:durableId="33B848E8" w16cex:dateUtc="2026-03-18T07:59:00Z"/>
  <w16cex:commentExtensible w16cex:durableId="181C5B7E" w16cex:dateUtc="2026-03-18T08:03:00Z"/>
  <w16cex:commentExtensible w16cex:durableId="6596476C" w16cex:dateUtc="2026-03-18T08:07:00Z"/>
  <w16cex:commentExtensible w16cex:durableId="47421BB5" w16cex:dateUtc="2026-03-18T08:13:00Z"/>
  <w16cex:commentExtensible w16cex:durableId="72B31E7F" w16cex:dateUtc="2026-03-18T08:22:00Z"/>
  <w16cex:commentExtensible w16cex:durableId="03AA8C10" w16cex:dateUtc="2026-03-18T0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8F3B42" w16cid:durableId="3DB1C8F4"/>
  <w16cid:commentId w16cid:paraId="00B41D78" w16cid:durableId="7FACD220"/>
  <w16cid:commentId w16cid:paraId="64C03513" w16cid:durableId="4C343747"/>
  <w16cid:commentId w16cid:paraId="2FA82FD8" w16cid:durableId="432CBF40"/>
  <w16cid:commentId w16cid:paraId="121966BB" w16cid:durableId="0EE8EB2E"/>
  <w16cid:commentId w16cid:paraId="64069B97" w16cid:durableId="23EA2813"/>
  <w16cid:commentId w16cid:paraId="1419DE81" w16cid:durableId="33B848E8"/>
  <w16cid:commentId w16cid:paraId="04D1CA67" w16cid:durableId="181C5B7E"/>
  <w16cid:commentId w16cid:paraId="1F9F97CB" w16cid:durableId="6596476C"/>
  <w16cid:commentId w16cid:paraId="6B3C8419" w16cid:durableId="47421BB5"/>
  <w16cid:commentId w16cid:paraId="6C35E610" w16cid:durableId="72B31E7F"/>
  <w16cid:commentId w16cid:paraId="0756ADFA" w16cid:durableId="03AA8C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75971" w14:textId="77777777" w:rsidR="003520F5" w:rsidRDefault="003520F5" w:rsidP="00354F7C">
      <w:pPr>
        <w:spacing w:after="0" w:line="240" w:lineRule="auto"/>
      </w:pPr>
      <w:r>
        <w:separator/>
      </w:r>
    </w:p>
  </w:endnote>
  <w:endnote w:type="continuationSeparator" w:id="0">
    <w:p w14:paraId="0828D8B4" w14:textId="77777777" w:rsidR="003520F5" w:rsidRDefault="003520F5" w:rsidP="00354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397FA" w14:textId="7B8DB93A" w:rsidR="00354F7C" w:rsidRDefault="00354F7C">
    <w:pPr>
      <w:pStyle w:val="Footer"/>
    </w:pPr>
    <w:r>
      <w:rPr>
        <w:noProof/>
      </w:rPr>
      <mc:AlternateContent>
        <mc:Choice Requires="wps">
          <w:drawing>
            <wp:anchor distT="0" distB="0" distL="0" distR="0" simplePos="0" relativeHeight="251659264" behindDoc="0" locked="0" layoutInCell="1" allowOverlap="1" wp14:anchorId="0707D51E" wp14:editId="38CE2A18">
              <wp:simplePos x="635" y="635"/>
              <wp:positionH relativeFrom="page">
                <wp:align>left</wp:align>
              </wp:positionH>
              <wp:positionV relativeFrom="page">
                <wp:align>bottom</wp:align>
              </wp:positionV>
              <wp:extent cx="813435" cy="370205"/>
              <wp:effectExtent l="0" t="0" r="5715" b="0"/>
              <wp:wrapNone/>
              <wp:docPr id="669289850"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3435" cy="370205"/>
                      </a:xfrm>
                      <a:prstGeom prst="rect">
                        <a:avLst/>
                      </a:prstGeom>
                      <a:noFill/>
                      <a:ln>
                        <a:noFill/>
                      </a:ln>
                    </wps:spPr>
                    <wps:txbx>
                      <w:txbxContent>
                        <w:p w14:paraId="22368051" w14:textId="1FE570C1" w:rsidR="00354F7C" w:rsidRPr="00354F7C" w:rsidRDefault="00354F7C" w:rsidP="00354F7C">
                          <w:pPr>
                            <w:spacing w:after="0"/>
                            <w:rPr>
                              <w:rFonts w:ascii="Aptos" w:eastAsia="Aptos" w:hAnsi="Aptos" w:cs="Aptos"/>
                              <w:noProof/>
                              <w:color w:val="000000"/>
                              <w:sz w:val="20"/>
                              <w:szCs w:val="20"/>
                            </w:rPr>
                          </w:pPr>
                          <w:r w:rsidRPr="00354F7C">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07D51E" id="_x0000_t202" coordsize="21600,21600" o:spt="202" path="m,l,21600r21600,l21600,xe">
              <v:stroke joinstyle="miter"/>
              <v:path gradientshapeok="t" o:connecttype="rect"/>
            </v:shapetype>
            <v:shape id="Text Box 2" o:spid="_x0000_s1026" type="#_x0000_t202" alt="INTERNAL" style="position:absolute;margin-left:0;margin-top:0;width:64.0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" filled="f" stroked="f">
              <v:fill o:detectmouseclick="t"/>
              <v:textbox style="mso-fit-shape-to-text:t" inset="20pt,0,0,15pt">
                <w:txbxContent>
                  <w:p w14:paraId="22368051" w14:textId="1FE570C1" w:rsidR="00354F7C" w:rsidRPr="00354F7C" w:rsidRDefault="00354F7C" w:rsidP="00354F7C">
                    <w:pPr>
                      <w:spacing w:after="0"/>
                      <w:rPr>
                        <w:rFonts w:ascii="Aptos" w:eastAsia="Aptos" w:hAnsi="Aptos" w:cs="Aptos"/>
                        <w:noProof/>
                        <w:color w:val="000000"/>
                        <w:sz w:val="20"/>
                        <w:szCs w:val="20"/>
                      </w:rPr>
                    </w:pPr>
                    <w:r w:rsidRPr="00354F7C">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1E40" w14:textId="031A03F5" w:rsidR="00354F7C" w:rsidRDefault="00354F7C">
    <w:pPr>
      <w:pStyle w:val="Footer"/>
    </w:pPr>
    <w:r>
      <w:rPr>
        <w:noProof/>
      </w:rPr>
      <mc:AlternateContent>
        <mc:Choice Requires="wps">
          <w:drawing>
            <wp:anchor distT="0" distB="0" distL="0" distR="0" simplePos="0" relativeHeight="251660288" behindDoc="0" locked="0" layoutInCell="1" allowOverlap="1" wp14:anchorId="18167B7D" wp14:editId="66CAC218">
              <wp:simplePos x="914400" y="9415604"/>
              <wp:positionH relativeFrom="page">
                <wp:align>left</wp:align>
              </wp:positionH>
              <wp:positionV relativeFrom="page">
                <wp:align>bottom</wp:align>
              </wp:positionV>
              <wp:extent cx="813435" cy="370205"/>
              <wp:effectExtent l="0" t="0" r="5715" b="0"/>
              <wp:wrapNone/>
              <wp:docPr id="82876408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3435" cy="370205"/>
                      </a:xfrm>
                      <a:prstGeom prst="rect">
                        <a:avLst/>
                      </a:prstGeom>
                      <a:noFill/>
                      <a:ln>
                        <a:noFill/>
                      </a:ln>
                    </wps:spPr>
                    <wps:txbx>
                      <w:txbxContent>
                        <w:p w14:paraId="5BC04314" w14:textId="79DA3007" w:rsidR="00354F7C" w:rsidRPr="00354F7C" w:rsidRDefault="00354F7C" w:rsidP="00354F7C">
                          <w:pPr>
                            <w:spacing w:after="0"/>
                            <w:rPr>
                              <w:rFonts w:ascii="Aptos" w:eastAsia="Aptos" w:hAnsi="Aptos" w:cs="Aptos"/>
                              <w:noProof/>
                              <w:color w:val="000000"/>
                              <w:sz w:val="20"/>
                              <w:szCs w:val="20"/>
                            </w:rPr>
                          </w:pPr>
                          <w:r w:rsidRPr="00354F7C">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167B7D" id="_x0000_t202" coordsize="21600,21600" o:spt="202" path="m,l,21600r21600,l21600,xe">
              <v:stroke joinstyle="miter"/>
              <v:path gradientshapeok="t" o:connecttype="rect"/>
            </v:shapetype>
            <v:shape id="Text Box 3" o:spid="_x0000_s1027" type="#_x0000_t202" alt="INTERNAL" style="position:absolute;margin-left:0;margin-top:0;width:64.0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" filled="f" stroked="f">
              <v:fill o:detectmouseclick="t"/>
              <v:textbox style="mso-fit-shape-to-text:t" inset="20pt,0,0,15pt">
                <w:txbxContent>
                  <w:p w14:paraId="5BC04314" w14:textId="79DA3007" w:rsidR="00354F7C" w:rsidRPr="00354F7C" w:rsidRDefault="00354F7C" w:rsidP="00354F7C">
                    <w:pPr>
                      <w:spacing w:after="0"/>
                      <w:rPr>
                        <w:rFonts w:ascii="Aptos" w:eastAsia="Aptos" w:hAnsi="Aptos" w:cs="Aptos"/>
                        <w:noProof/>
                        <w:color w:val="000000"/>
                        <w:sz w:val="20"/>
                        <w:szCs w:val="20"/>
                      </w:rPr>
                    </w:pPr>
                    <w:r w:rsidRPr="00354F7C">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CAB9" w14:textId="65F8CE46" w:rsidR="00354F7C" w:rsidRDefault="00354F7C">
    <w:pPr>
      <w:pStyle w:val="Footer"/>
    </w:pPr>
    <w:r>
      <w:rPr>
        <w:noProof/>
      </w:rPr>
      <mc:AlternateContent>
        <mc:Choice Requires="wps">
          <w:drawing>
            <wp:anchor distT="0" distB="0" distL="0" distR="0" simplePos="0" relativeHeight="251658240" behindDoc="0" locked="0" layoutInCell="1" allowOverlap="1" wp14:anchorId="150E3F41" wp14:editId="3AE0F6D5">
              <wp:simplePos x="635" y="635"/>
              <wp:positionH relativeFrom="page">
                <wp:align>left</wp:align>
              </wp:positionH>
              <wp:positionV relativeFrom="page">
                <wp:align>bottom</wp:align>
              </wp:positionV>
              <wp:extent cx="813435" cy="370205"/>
              <wp:effectExtent l="0" t="0" r="5715" b="0"/>
              <wp:wrapNone/>
              <wp:docPr id="192140395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3435" cy="370205"/>
                      </a:xfrm>
                      <a:prstGeom prst="rect">
                        <a:avLst/>
                      </a:prstGeom>
                      <a:noFill/>
                      <a:ln>
                        <a:noFill/>
                      </a:ln>
                    </wps:spPr>
                    <wps:txbx>
                      <w:txbxContent>
                        <w:p w14:paraId="763C369C" w14:textId="7F07EF96" w:rsidR="00354F7C" w:rsidRPr="00354F7C" w:rsidRDefault="00354F7C" w:rsidP="00354F7C">
                          <w:pPr>
                            <w:spacing w:after="0"/>
                            <w:rPr>
                              <w:rFonts w:ascii="Aptos" w:eastAsia="Aptos" w:hAnsi="Aptos" w:cs="Aptos"/>
                              <w:noProof/>
                              <w:color w:val="000000"/>
                              <w:sz w:val="20"/>
                              <w:szCs w:val="20"/>
                            </w:rPr>
                          </w:pPr>
                          <w:r w:rsidRPr="00354F7C">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0E3F41" id="_x0000_t202" coordsize="21600,21600" o:spt="202" path="m,l,21600r21600,l21600,xe">
              <v:stroke joinstyle="miter"/>
              <v:path gradientshapeok="t" o:connecttype="rect"/>
            </v:shapetype>
            <v:shape id="Text Box 1" o:spid="_x0000_s1028" type="#_x0000_t202" alt="INTERNAL" style="position:absolute;margin-left:0;margin-top:0;width:64.0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" filled="f" stroked="f">
              <v:fill o:detectmouseclick="t"/>
              <v:textbox style="mso-fit-shape-to-text:t" inset="20pt,0,0,15pt">
                <w:txbxContent>
                  <w:p w14:paraId="763C369C" w14:textId="7F07EF96" w:rsidR="00354F7C" w:rsidRPr="00354F7C" w:rsidRDefault="00354F7C" w:rsidP="00354F7C">
                    <w:pPr>
                      <w:spacing w:after="0"/>
                      <w:rPr>
                        <w:rFonts w:ascii="Aptos" w:eastAsia="Aptos" w:hAnsi="Aptos" w:cs="Aptos"/>
                        <w:noProof/>
                        <w:color w:val="000000"/>
                        <w:sz w:val="20"/>
                        <w:szCs w:val="20"/>
                      </w:rPr>
                    </w:pPr>
                    <w:r w:rsidRPr="00354F7C">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03A0F" w14:textId="77777777" w:rsidR="003520F5" w:rsidRDefault="003520F5" w:rsidP="00354F7C">
      <w:pPr>
        <w:spacing w:after="0" w:line="240" w:lineRule="auto"/>
      </w:pPr>
      <w:r>
        <w:separator/>
      </w:r>
    </w:p>
  </w:footnote>
  <w:footnote w:type="continuationSeparator" w:id="0">
    <w:p w14:paraId="2E4ACCEE" w14:textId="77777777" w:rsidR="003520F5" w:rsidRDefault="003520F5" w:rsidP="00354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042"/>
    <w:multiLevelType w:val="multilevel"/>
    <w:tmpl w:val="135C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42119"/>
    <w:multiLevelType w:val="hybridMultilevel"/>
    <w:tmpl w:val="FBA8E4CC"/>
    <w:lvl w:ilvl="0" w:tplc="25CEDD18">
      <w:start w:val="1"/>
      <w:numFmt w:val="decimal"/>
      <w:lvlText w:val="%1."/>
      <w:lvlJc w:val="left"/>
      <w:pPr>
        <w:ind w:left="1020" w:hanging="360"/>
      </w:pPr>
    </w:lvl>
    <w:lvl w:ilvl="1" w:tplc="5EA094D8">
      <w:start w:val="1"/>
      <w:numFmt w:val="decimal"/>
      <w:lvlText w:val="%2."/>
      <w:lvlJc w:val="left"/>
      <w:pPr>
        <w:ind w:left="1020" w:hanging="360"/>
      </w:pPr>
    </w:lvl>
    <w:lvl w:ilvl="2" w:tplc="AF945AD4">
      <w:start w:val="1"/>
      <w:numFmt w:val="decimal"/>
      <w:lvlText w:val="%3."/>
      <w:lvlJc w:val="left"/>
      <w:pPr>
        <w:ind w:left="1020" w:hanging="360"/>
      </w:pPr>
    </w:lvl>
    <w:lvl w:ilvl="3" w:tplc="FFE82E66">
      <w:start w:val="1"/>
      <w:numFmt w:val="decimal"/>
      <w:lvlText w:val="%4."/>
      <w:lvlJc w:val="left"/>
      <w:pPr>
        <w:ind w:left="1020" w:hanging="360"/>
      </w:pPr>
    </w:lvl>
    <w:lvl w:ilvl="4" w:tplc="769CD206">
      <w:start w:val="1"/>
      <w:numFmt w:val="decimal"/>
      <w:lvlText w:val="%5."/>
      <w:lvlJc w:val="left"/>
      <w:pPr>
        <w:ind w:left="1020" w:hanging="360"/>
      </w:pPr>
    </w:lvl>
    <w:lvl w:ilvl="5" w:tplc="E30A9C10">
      <w:start w:val="1"/>
      <w:numFmt w:val="decimal"/>
      <w:lvlText w:val="%6."/>
      <w:lvlJc w:val="left"/>
      <w:pPr>
        <w:ind w:left="1020" w:hanging="360"/>
      </w:pPr>
    </w:lvl>
    <w:lvl w:ilvl="6" w:tplc="8FF67476">
      <w:start w:val="1"/>
      <w:numFmt w:val="decimal"/>
      <w:lvlText w:val="%7."/>
      <w:lvlJc w:val="left"/>
      <w:pPr>
        <w:ind w:left="1020" w:hanging="360"/>
      </w:pPr>
    </w:lvl>
    <w:lvl w:ilvl="7" w:tplc="566CFFF4">
      <w:start w:val="1"/>
      <w:numFmt w:val="decimal"/>
      <w:lvlText w:val="%8."/>
      <w:lvlJc w:val="left"/>
      <w:pPr>
        <w:ind w:left="1020" w:hanging="360"/>
      </w:pPr>
    </w:lvl>
    <w:lvl w:ilvl="8" w:tplc="F0E4F296">
      <w:start w:val="1"/>
      <w:numFmt w:val="decimal"/>
      <w:lvlText w:val="%9."/>
      <w:lvlJc w:val="left"/>
      <w:pPr>
        <w:ind w:left="1020" w:hanging="360"/>
      </w:pPr>
    </w:lvl>
  </w:abstractNum>
  <w:abstractNum w:abstractNumId="2" w15:restartNumberingAfterBreak="0">
    <w:nsid w:val="264C6E62"/>
    <w:multiLevelType w:val="multilevel"/>
    <w:tmpl w:val="F19EF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794051">
    <w:abstractNumId w:val="0"/>
  </w:num>
  <w:num w:numId="2" w16cid:durableId="1695110985">
    <w:abstractNumId w:val="2"/>
  </w:num>
  <w:num w:numId="3" w16cid:durableId="3870694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t Hnin Wai">
    <w15:presenceInfo w15:providerId="AD" w15:userId="S::T951730@wavemoney.com.mm::84f03770-988a-4e04-a97e-9ec03a33b4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A32"/>
    <w:rsid w:val="001766FD"/>
    <w:rsid w:val="0030186F"/>
    <w:rsid w:val="003520F5"/>
    <w:rsid w:val="00354F7C"/>
    <w:rsid w:val="004D7E7E"/>
    <w:rsid w:val="0078598C"/>
    <w:rsid w:val="0084171A"/>
    <w:rsid w:val="00953C79"/>
    <w:rsid w:val="00A71377"/>
    <w:rsid w:val="00B74376"/>
    <w:rsid w:val="00C81B0B"/>
    <w:rsid w:val="00D932BB"/>
    <w:rsid w:val="00DD3AC1"/>
    <w:rsid w:val="00E500D9"/>
    <w:rsid w:val="00E75A32"/>
    <w:rsid w:val="00E774AB"/>
    <w:rsid w:val="00F93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CBE79"/>
  <w15:chartTrackingRefBased/>
  <w15:docId w15:val="{BC71DAFE-9934-714C-B817-3B7AA2894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A32"/>
    <w:rPr>
      <w:rFonts w:eastAsiaTheme="majorEastAsia" w:cstheme="majorBidi"/>
      <w:color w:val="272727" w:themeColor="text1" w:themeTint="D8"/>
    </w:rPr>
  </w:style>
  <w:style w:type="paragraph" w:styleId="Title">
    <w:name w:val="Title"/>
    <w:basedOn w:val="Normal"/>
    <w:next w:val="Normal"/>
    <w:link w:val="TitleChar"/>
    <w:uiPriority w:val="10"/>
    <w:qFormat/>
    <w:rsid w:val="00E75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A32"/>
    <w:pPr>
      <w:spacing w:before="160"/>
      <w:jc w:val="center"/>
    </w:pPr>
    <w:rPr>
      <w:i/>
      <w:iCs/>
      <w:color w:val="404040" w:themeColor="text1" w:themeTint="BF"/>
    </w:rPr>
  </w:style>
  <w:style w:type="character" w:customStyle="1" w:styleId="QuoteChar">
    <w:name w:val="Quote Char"/>
    <w:basedOn w:val="DefaultParagraphFont"/>
    <w:link w:val="Quote"/>
    <w:uiPriority w:val="29"/>
    <w:rsid w:val="00E75A32"/>
    <w:rPr>
      <w:i/>
      <w:iCs/>
      <w:color w:val="404040" w:themeColor="text1" w:themeTint="BF"/>
    </w:rPr>
  </w:style>
  <w:style w:type="paragraph" w:styleId="ListParagraph">
    <w:name w:val="List Paragraph"/>
    <w:basedOn w:val="Normal"/>
    <w:uiPriority w:val="34"/>
    <w:qFormat/>
    <w:rsid w:val="00E75A32"/>
    <w:pPr>
      <w:ind w:left="720"/>
      <w:contextualSpacing/>
    </w:pPr>
  </w:style>
  <w:style w:type="character" w:styleId="IntenseEmphasis">
    <w:name w:val="Intense Emphasis"/>
    <w:basedOn w:val="DefaultParagraphFont"/>
    <w:uiPriority w:val="21"/>
    <w:qFormat/>
    <w:rsid w:val="00E75A32"/>
    <w:rPr>
      <w:i/>
      <w:iCs/>
      <w:color w:val="0F4761" w:themeColor="accent1" w:themeShade="BF"/>
    </w:rPr>
  </w:style>
  <w:style w:type="paragraph" w:styleId="IntenseQuote">
    <w:name w:val="Intense Quote"/>
    <w:basedOn w:val="Normal"/>
    <w:next w:val="Normal"/>
    <w:link w:val="IntenseQuoteChar"/>
    <w:uiPriority w:val="30"/>
    <w:qFormat/>
    <w:rsid w:val="00E75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A32"/>
    <w:rPr>
      <w:i/>
      <w:iCs/>
      <w:color w:val="0F4761" w:themeColor="accent1" w:themeShade="BF"/>
    </w:rPr>
  </w:style>
  <w:style w:type="character" w:styleId="IntenseReference">
    <w:name w:val="Intense Reference"/>
    <w:basedOn w:val="DefaultParagraphFont"/>
    <w:uiPriority w:val="32"/>
    <w:qFormat/>
    <w:rsid w:val="00E75A32"/>
    <w:rPr>
      <w:b/>
      <w:bCs/>
      <w:smallCaps/>
      <w:color w:val="0F4761" w:themeColor="accent1" w:themeShade="BF"/>
      <w:spacing w:val="5"/>
    </w:rPr>
  </w:style>
  <w:style w:type="paragraph" w:styleId="Footer">
    <w:name w:val="footer"/>
    <w:basedOn w:val="Normal"/>
    <w:link w:val="FooterChar"/>
    <w:uiPriority w:val="99"/>
    <w:unhideWhenUsed/>
    <w:rsid w:val="00354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F7C"/>
  </w:style>
  <w:style w:type="character" w:styleId="CommentReference">
    <w:name w:val="annotation reference"/>
    <w:basedOn w:val="DefaultParagraphFont"/>
    <w:uiPriority w:val="99"/>
    <w:semiHidden/>
    <w:unhideWhenUsed/>
    <w:rsid w:val="00C81B0B"/>
    <w:rPr>
      <w:sz w:val="16"/>
      <w:szCs w:val="16"/>
    </w:rPr>
  </w:style>
  <w:style w:type="paragraph" w:styleId="CommentText">
    <w:name w:val="annotation text"/>
    <w:basedOn w:val="Normal"/>
    <w:link w:val="CommentTextChar"/>
    <w:uiPriority w:val="99"/>
    <w:unhideWhenUsed/>
    <w:rsid w:val="00C81B0B"/>
    <w:pPr>
      <w:spacing w:line="240" w:lineRule="auto"/>
    </w:pPr>
    <w:rPr>
      <w:sz w:val="20"/>
      <w:szCs w:val="20"/>
    </w:rPr>
  </w:style>
  <w:style w:type="character" w:customStyle="1" w:styleId="CommentTextChar">
    <w:name w:val="Comment Text Char"/>
    <w:basedOn w:val="DefaultParagraphFont"/>
    <w:link w:val="CommentText"/>
    <w:uiPriority w:val="99"/>
    <w:rsid w:val="00C81B0B"/>
    <w:rPr>
      <w:sz w:val="20"/>
      <w:szCs w:val="20"/>
    </w:rPr>
  </w:style>
  <w:style w:type="paragraph" w:styleId="CommentSubject">
    <w:name w:val="annotation subject"/>
    <w:basedOn w:val="CommentText"/>
    <w:next w:val="CommentText"/>
    <w:link w:val="CommentSubjectChar"/>
    <w:uiPriority w:val="99"/>
    <w:semiHidden/>
    <w:unhideWhenUsed/>
    <w:rsid w:val="00C81B0B"/>
    <w:rPr>
      <w:b/>
      <w:bCs/>
    </w:rPr>
  </w:style>
  <w:style w:type="character" w:customStyle="1" w:styleId="CommentSubjectChar">
    <w:name w:val="Comment Subject Char"/>
    <w:basedOn w:val="CommentTextChar"/>
    <w:link w:val="CommentSubject"/>
    <w:uiPriority w:val="99"/>
    <w:semiHidden/>
    <w:rsid w:val="00C81B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749</Words>
  <Characters>4375</Characters>
  <Application>Microsoft Office Word</Application>
  <DocSecurity>0</DocSecurity>
  <Lines>72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Nguyen</dc:creator>
  <cp:keywords/>
  <dc:description/>
  <cp:lastModifiedBy>Thet Hnin Wai</cp:lastModifiedBy>
  <cp:revision>3</cp:revision>
  <dcterms:created xsi:type="dcterms:W3CDTF">2026-03-17T15:12:00Z</dcterms:created>
  <dcterms:modified xsi:type="dcterms:W3CDTF">2026-03-18T08:32:00Z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72864c36,27e48d7a,3165efb9</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y fmtid="{D5CDD505-2E9C-101B-9397-08002B2CF9AE}" pid="5" name="MSIP_Label_e1a806d0-2189-4b62-9cf1-5cb9067f0795_Enabled">
    <vt:lpwstr>true</vt:lpwstr>
  </property>
  <property fmtid="{D5CDD505-2E9C-101B-9397-08002B2CF9AE}" pid="6" name="MSIP_Label_e1a806d0-2189-4b62-9cf1-5cb9067f0795_SetDate">
    <vt:lpwstr>2026-03-18T07:18:32Z</vt:lpwstr>
  </property>
  <property fmtid="{D5CDD505-2E9C-101B-9397-08002B2CF9AE}" pid="7" name="MSIP_Label_e1a806d0-2189-4b62-9cf1-5cb9067f0795_Method">
    <vt:lpwstr>Privileged</vt:lpwstr>
  </property>
  <property fmtid="{D5CDD505-2E9C-101B-9397-08002B2CF9AE}" pid="8" name="MSIP_Label_e1a806d0-2189-4b62-9cf1-5cb9067f0795_Name">
    <vt:lpwstr>Internal</vt:lpwstr>
  </property>
  <property fmtid="{D5CDD505-2E9C-101B-9397-08002B2CF9AE}" pid="9" name="MSIP_Label_e1a806d0-2189-4b62-9cf1-5cb9067f0795_SiteId">
    <vt:lpwstr>2217afdd-0f00-4aaa-bdcf-a3966d07a623</vt:lpwstr>
  </property>
  <property fmtid="{D5CDD505-2E9C-101B-9397-08002B2CF9AE}" pid="10" name="MSIP_Label_e1a806d0-2189-4b62-9cf1-5cb9067f0795_ActionId">
    <vt:lpwstr>c150af39-368d-4190-ae6b-02e4170b127f</vt:lpwstr>
  </property>
  <property fmtid="{D5CDD505-2E9C-101B-9397-08002B2CF9AE}" pid="11" name="MSIP_Label_e1a806d0-2189-4b62-9cf1-5cb9067f0795_ContentBits">
    <vt:lpwstr>2</vt:lpwstr>
  </property>
  <property fmtid="{D5CDD505-2E9C-101B-9397-08002B2CF9AE}" pid="12" name="MSIP_Label_e1a806d0-2189-4b62-9cf1-5cb9067f0795_Tag">
    <vt:lpwstr>10, 0, 1, 1</vt:lpwstr>
  </property>
</Properties>
</file>