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02E4A"/>
          <w:sz w:val="68"/>
        </w:rPr>
        <w:t>CyberSRS</w:t>
      </w:r>
    </w:p>
    <w:p>
      <w:pPr>
        <w:spacing w:after="520"/>
        <w:jc w:val="center"/>
      </w:pPr>
      <w:r>
        <w:rPr>
          <w:rFonts w:ascii="Aptos Display" w:hAnsi="Aptos Display"/>
          <w:b/>
          <w:color w:val="1F4E79"/>
          <w:sz w:val="40"/>
        </w:rPr>
        <w:t>AI-Assisted Software Requirements Specification</w:t>
        <w:br/>
        <w:t>for Cybersecurity Projects</w:t>
      </w:r>
    </w:p>
    <w:p>
      <w:pPr>
        <w:jc w:val="center"/>
      </w:pPr>
      <w:r>
        <w:rPr>
          <w:rFonts w:ascii="Aptos" w:hAnsi="Aptos"/>
          <w:b/>
          <w:color w:val="3C3C3C"/>
          <w:sz w:val="28"/>
        </w:rPr>
        <w:t>Complete Phase-wise Project Documentation</w:t>
      </w:r>
    </w:p>
    <w:p>
      <w:pPr>
        <w:jc w:val="center"/>
      </w:pPr>
      <w:r>
        <w:rPr>
          <w:rFonts w:ascii="Aptos" w:hAnsi="Aptos"/>
          <w:color w:val="5F5F5F"/>
          <w:sz w:val="21"/>
        </w:rPr>
        <w:t>Problem Analysis • Requirements • Architecture • RAG • Fine-Tuning • Implementation • Evaluation • Reporting</w:t>
      </w:r>
    </w:p>
    <w:p>
      <w:pPr>
        <w:spacing w:before="76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EAF2F8"/>
            <w:tcMar>
              <w:top w:w="120" w:type="dxa"/>
              <w:start w:w="140" w:type="dxa"/>
              <w:bottom w:w="120" w:type="dxa"/>
              <w:end w:w="140" w:type="dxa"/>
            </w:tcMar>
          </w:tcPr>
          <w:p>
            <w:r>
              <w:rPr>
                <w:rFonts w:ascii="Aptos" w:hAnsi="Aptos"/>
                <w:b w:val="0"/>
                <w:sz w:val="20"/>
              </w:rPr>
              <w:t>Document Type</w:t>
            </w:r>
          </w:p>
        </w:tc>
        <w:tc>
          <w:tcPr>
            <w:tcW w:type="dxa" w:w="4968"/>
            <w:tcMar>
              <w:top w:w="120" w:type="dxa"/>
              <w:start w:w="140" w:type="dxa"/>
              <w:bottom w:w="120" w:type="dxa"/>
              <w:end w:w="140" w:type="dxa"/>
            </w:tcMar>
          </w:tcPr>
          <w:p>
            <w:r>
              <w:rPr>
                <w:rFonts w:ascii="Aptos" w:hAnsi="Aptos"/>
                <w:b w:val="0"/>
                <w:sz w:val="20"/>
              </w:rPr>
              <w:t>Initial / Full Project Documentation</w:t>
            </w:r>
          </w:p>
        </w:tc>
      </w:tr>
      <w:tr>
        <w:trPr>
          <w:cantSplit/>
        </w:trPr>
        <w:tc>
          <w:tcPr>
            <w:tcW w:type="dxa" w:w="4968"/>
            <w:shd w:fill="EAF2F8"/>
            <w:tcMar>
              <w:top w:w="120" w:type="dxa"/>
              <w:start w:w="140" w:type="dxa"/>
              <w:bottom w:w="120" w:type="dxa"/>
              <w:end w:w="140" w:type="dxa"/>
            </w:tcMar>
          </w:tcPr>
          <w:p>
            <w:r>
              <w:rPr>
                <w:rFonts w:ascii="Aptos" w:hAnsi="Aptos"/>
                <w:b w:val="0"/>
                <w:sz w:val="20"/>
              </w:rPr>
              <w:t>Version</w:t>
            </w:r>
          </w:p>
        </w:tc>
        <w:tc>
          <w:tcPr>
            <w:tcW w:type="dxa" w:w="4968"/>
            <w:tcMar>
              <w:top w:w="120" w:type="dxa"/>
              <w:start w:w="140" w:type="dxa"/>
              <w:bottom w:w="120" w:type="dxa"/>
              <w:end w:w="140" w:type="dxa"/>
            </w:tcMar>
          </w:tcPr>
          <w:p>
            <w:r>
              <w:rPr>
                <w:rFonts w:ascii="Aptos" w:hAnsi="Aptos"/>
                <w:b w:val="0"/>
                <w:sz w:val="20"/>
              </w:rPr>
              <w:t>1.0</w:t>
            </w:r>
          </w:p>
        </w:tc>
      </w:tr>
      <w:tr>
        <w:trPr>
          <w:cantSplit/>
        </w:trPr>
        <w:tc>
          <w:tcPr>
            <w:tcW w:type="dxa" w:w="4968"/>
            <w:shd w:fill="EAF2F8"/>
            <w:tcMar>
              <w:top w:w="120" w:type="dxa"/>
              <w:start w:w="140" w:type="dxa"/>
              <w:bottom w:w="120" w:type="dxa"/>
              <w:end w:w="140" w:type="dxa"/>
            </w:tcMar>
          </w:tcPr>
          <w:p>
            <w:r>
              <w:rPr>
                <w:rFonts w:ascii="Aptos" w:hAnsi="Aptos"/>
                <w:b w:val="0"/>
                <w:sz w:val="20"/>
              </w:rPr>
              <w:t>Course</w:t>
            </w:r>
          </w:p>
        </w:tc>
        <w:tc>
          <w:tcPr>
            <w:tcW w:type="dxa" w:w="4968"/>
            <w:tcMar>
              <w:top w:w="120" w:type="dxa"/>
              <w:start w:w="140" w:type="dxa"/>
              <w:bottom w:w="120" w:type="dxa"/>
              <w:end w:w="140" w:type="dxa"/>
            </w:tcMar>
          </w:tcPr>
          <w:p>
            <w:r>
              <w:rPr>
                <w:rFonts w:ascii="Aptos" w:hAnsi="Aptos"/>
                <w:b w:val="0"/>
                <w:sz w:val="20"/>
              </w:rPr>
              <w:t>Software Engineering</w:t>
            </w:r>
          </w:p>
        </w:tc>
      </w:tr>
      <w:tr>
        <w:trPr>
          <w:cantSplit/>
        </w:trPr>
        <w:tc>
          <w:tcPr>
            <w:tcW w:type="dxa" w:w="4968"/>
            <w:shd w:fill="EAF2F8"/>
            <w:tcMar>
              <w:top w:w="120" w:type="dxa"/>
              <w:start w:w="140" w:type="dxa"/>
              <w:bottom w:w="120" w:type="dxa"/>
              <w:end w:w="140" w:type="dxa"/>
            </w:tcMar>
          </w:tcPr>
          <w:p>
            <w:r>
              <w:rPr>
                <w:rFonts w:ascii="Aptos" w:hAnsi="Aptos"/>
                <w:b w:val="0"/>
                <w:sz w:val="20"/>
              </w:rPr>
              <w:t>Project Type</w:t>
            </w:r>
          </w:p>
        </w:tc>
        <w:tc>
          <w:tcPr>
            <w:tcW w:type="dxa" w:w="4968"/>
            <w:tcMar>
              <w:top w:w="120" w:type="dxa"/>
              <w:start w:w="140" w:type="dxa"/>
              <w:bottom w:w="120" w:type="dxa"/>
              <w:end w:w="140" w:type="dxa"/>
            </w:tcMar>
          </w:tcPr>
          <w:p>
            <w:r>
              <w:rPr>
                <w:rFonts w:ascii="Aptos" w:hAnsi="Aptos"/>
                <w:b w:val="0"/>
                <w:sz w:val="20"/>
              </w:rPr>
              <w:t>Local LLM + RAG + QLoRA Fine-Tuning + SRS Generation</w:t>
            </w:r>
          </w:p>
        </w:tc>
      </w:tr>
      <w:tr>
        <w:trPr>
          <w:cantSplit/>
        </w:trPr>
        <w:tc>
          <w:tcPr>
            <w:tcW w:type="dxa" w:w="4968"/>
            <w:shd w:fill="EAF2F8"/>
            <w:tcMar>
              <w:top w:w="120" w:type="dxa"/>
              <w:start w:w="140" w:type="dxa"/>
              <w:bottom w:w="120" w:type="dxa"/>
              <w:end w:w="140" w:type="dxa"/>
            </w:tcMar>
          </w:tcPr>
          <w:p>
            <w:r>
              <w:rPr>
                <w:rFonts w:ascii="Aptos" w:hAnsi="Aptos"/>
                <w:b w:val="0"/>
                <w:sz w:val="20"/>
              </w:rPr>
              <w:t>Date</w:t>
            </w:r>
          </w:p>
        </w:tc>
        <w:tc>
          <w:tcPr>
            <w:tcW w:type="dxa" w:w="4968"/>
            <w:tcMar>
              <w:top w:w="120" w:type="dxa"/>
              <w:start w:w="140" w:type="dxa"/>
              <w:bottom w:w="120" w:type="dxa"/>
              <w:end w:w="140" w:type="dxa"/>
            </w:tcMar>
          </w:tcPr>
          <w:p>
            <w:r>
              <w:rPr>
                <w:rFonts w:ascii="Aptos" w:hAnsi="Aptos"/>
                <w:b w:val="0"/>
                <w:sz w:val="20"/>
              </w:rPr>
              <w:t>August 2026</w:t>
            </w:r>
          </w:p>
        </w:tc>
      </w:tr>
    </w:tbl>
    <w:p>
      <w:r>
        <w:br w:type="page"/>
      </w:r>
    </w:p>
    <w:p>
      <w:pPr>
        <w:pStyle w:val="Heading1"/>
      </w:pPr>
      <w:r>
        <w:t>Document Structure</w:t>
      </w:r>
    </w:p>
    <w:p>
      <w:pPr>
        <w:spacing w:after="120" w:line="269" w:lineRule="auto"/>
      </w:pPr>
      <w:r>
        <w:rPr>
          <w:rFonts w:ascii="Aptos" w:hAnsi="Aptos"/>
          <w:sz w:val="21"/>
        </w:rPr>
        <w:t>This document follows the same academic project-documentation style as a conventional Phase 1/Phase 2 software-engineering specification, but expands it across the complete CyberSRS lifecycle. Each phase defines the problem, requirements, architecture, implementation plan, AI/RAG/fine-tuning strategy, evaluation, and final deliverables.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728"/>
            <w:shd w:fill="D9EAF7"/>
            <w:vAlign w:val="center"/>
            <w:tcMar>
              <w:top w:w="80" w:type="dxa"/>
              <w:start w:w="100" w:type="dxa"/>
              <w:bottom w:w="80" w:type="dxa"/>
              <w:end w:w="100" w:type="dxa"/>
            </w:tcMar>
          </w:tcPr>
          <w:p>
            <w:pPr>
              <w:jc w:val="center"/>
            </w:pPr>
            <w:r>
              <w:rPr>
                <w:rFonts w:ascii="Aptos" w:hAnsi="Aptos"/>
                <w:b/>
                <w:color w:val="102E4A"/>
                <w:sz w:val="19"/>
              </w:rPr>
              <w:t>Phase</w:t>
            </w:r>
          </w:p>
        </w:tc>
        <w:tc>
          <w:tcPr>
            <w:tcW w:type="dxa" w:w="8352"/>
            <w:shd w:fill="D9EAF7"/>
            <w:vAlign w:val="center"/>
            <w:tcMar>
              <w:top w:w="80" w:type="dxa"/>
              <w:start w:w="100" w:type="dxa"/>
              <w:bottom w:w="80" w:type="dxa"/>
              <w:end w:w="100" w:type="dxa"/>
            </w:tcMar>
          </w:tcPr>
          <w:p>
            <w:pPr>
              <w:jc w:val="center"/>
            </w:pPr>
            <w:r>
              <w:rPr>
                <w:rFonts w:ascii="Aptos" w:hAnsi="Aptos"/>
                <w:b/>
                <w:color w:val="102E4A"/>
                <w:sz w:val="19"/>
              </w:rPr>
              <w:t>Purpose</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1</w:t>
            </w:r>
          </w:p>
        </w:tc>
        <w:tc>
          <w:tcPr>
            <w:tcW w:type="dxa" w:w="8352"/>
            <w:vAlign w:val="top"/>
            <w:tcMar>
              <w:top w:w="80" w:type="dxa"/>
              <w:start w:w="100" w:type="dxa"/>
              <w:bottom w:w="80" w:type="dxa"/>
              <w:end w:w="100" w:type="dxa"/>
            </w:tcMar>
          </w:tcPr>
          <w:p>
            <w:pPr>
              <w:spacing w:after="0"/>
            </w:pPr>
            <w:r>
              <w:rPr>
                <w:rFonts w:ascii="Aptos" w:hAnsi="Aptos"/>
                <w:sz w:val="19"/>
              </w:rPr>
              <w:t>Problem Analysis and Project Definition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2</w:t>
            </w:r>
          </w:p>
        </w:tc>
        <w:tc>
          <w:tcPr>
            <w:tcW w:type="dxa" w:w="8352"/>
            <w:vAlign w:val="top"/>
            <w:tcMar>
              <w:top w:w="80" w:type="dxa"/>
              <w:start w:w="100" w:type="dxa"/>
              <w:bottom w:w="80" w:type="dxa"/>
              <w:end w:w="100" w:type="dxa"/>
            </w:tcMar>
          </w:tcPr>
          <w:p>
            <w:pPr>
              <w:spacing w:after="0"/>
            </w:pPr>
            <w:r>
              <w:rPr>
                <w:rFonts w:ascii="Aptos" w:hAnsi="Aptos"/>
                <w:sz w:val="19"/>
              </w:rPr>
              <w:t>Requirements Specification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3</w:t>
            </w:r>
          </w:p>
        </w:tc>
        <w:tc>
          <w:tcPr>
            <w:tcW w:type="dxa" w:w="8352"/>
            <w:vAlign w:val="top"/>
            <w:tcMar>
              <w:top w:w="80" w:type="dxa"/>
              <w:start w:w="100" w:type="dxa"/>
              <w:bottom w:w="80" w:type="dxa"/>
              <w:end w:w="100" w:type="dxa"/>
            </w:tcMar>
          </w:tcPr>
          <w:p>
            <w:pPr>
              <w:spacing w:after="0"/>
            </w:pPr>
            <w:r>
              <w:rPr>
                <w:rFonts w:ascii="Aptos" w:hAnsi="Aptos"/>
                <w:sz w:val="19"/>
              </w:rPr>
              <w:t>System Design and Architecture</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4</w:t>
            </w:r>
          </w:p>
        </w:tc>
        <w:tc>
          <w:tcPr>
            <w:tcW w:type="dxa" w:w="8352"/>
            <w:vAlign w:val="top"/>
            <w:tcMar>
              <w:top w:w="80" w:type="dxa"/>
              <w:start w:w="100" w:type="dxa"/>
              <w:bottom w:w="80" w:type="dxa"/>
              <w:end w:w="100" w:type="dxa"/>
            </w:tcMar>
          </w:tcPr>
          <w:p>
            <w:pPr>
              <w:spacing w:after="0"/>
            </w:pPr>
            <w:r>
              <w:rPr>
                <w:rFonts w:ascii="Aptos" w:hAnsi="Aptos"/>
                <w:sz w:val="19"/>
              </w:rPr>
              <w:t>Knowledge Base, Dataset and Fine-Tuning Design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5</w:t>
            </w:r>
          </w:p>
        </w:tc>
        <w:tc>
          <w:tcPr>
            <w:tcW w:type="dxa" w:w="8352"/>
            <w:vAlign w:val="top"/>
            <w:tcMar>
              <w:top w:w="80" w:type="dxa"/>
              <w:start w:w="100" w:type="dxa"/>
              <w:bottom w:w="80" w:type="dxa"/>
              <w:end w:w="100" w:type="dxa"/>
            </w:tcMar>
          </w:tcPr>
          <w:p>
            <w:pPr>
              <w:spacing w:after="0"/>
            </w:pPr>
            <w:r>
              <w:rPr>
                <w:rFonts w:ascii="Aptos" w:hAnsi="Aptos"/>
                <w:sz w:val="19"/>
              </w:rPr>
              <w:t>Implementation and Integration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6</w:t>
            </w:r>
          </w:p>
        </w:tc>
        <w:tc>
          <w:tcPr>
            <w:tcW w:type="dxa" w:w="8352"/>
            <w:vAlign w:val="top"/>
            <w:tcMar>
              <w:top w:w="80" w:type="dxa"/>
              <w:start w:w="100" w:type="dxa"/>
              <w:bottom w:w="80" w:type="dxa"/>
              <w:end w:w="100" w:type="dxa"/>
            </w:tcMar>
          </w:tcPr>
          <w:p>
            <w:pPr>
              <w:spacing w:after="0"/>
            </w:pPr>
            <w:r>
              <w:rPr>
                <w:rFonts w:ascii="Aptos" w:hAnsi="Aptos"/>
                <w:sz w:val="19"/>
              </w:rPr>
              <w:t>Testing, Evaluation and Comparative Study</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7</w:t>
            </w:r>
          </w:p>
        </w:tc>
        <w:tc>
          <w:tcPr>
            <w:tcW w:type="dxa" w:w="8352"/>
            <w:vAlign w:val="top"/>
            <w:tcMar>
              <w:top w:w="80" w:type="dxa"/>
              <w:start w:w="100" w:type="dxa"/>
              <w:bottom w:w="80" w:type="dxa"/>
              <w:end w:w="100" w:type="dxa"/>
            </w:tcMar>
          </w:tcPr>
          <w:p>
            <w:pPr>
              <w:spacing w:after="0"/>
            </w:pPr>
            <w:r>
              <w:rPr>
                <w:rFonts w:ascii="Aptos" w:hAnsi="Aptos"/>
                <w:sz w:val="19"/>
              </w:rPr>
              <w:t>SRS/PDF Generation, User Experience and Traceability</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Phase 8</w:t>
            </w:r>
          </w:p>
        </w:tc>
        <w:tc>
          <w:tcPr>
            <w:tcW w:type="dxa" w:w="8352"/>
            <w:vAlign w:val="top"/>
            <w:tcMar>
              <w:top w:w="80" w:type="dxa"/>
              <w:start w:w="100" w:type="dxa"/>
              <w:bottom w:w="80" w:type="dxa"/>
              <w:end w:w="100" w:type="dxa"/>
            </w:tcMar>
          </w:tcPr>
          <w:p>
            <w:pPr>
              <w:spacing w:after="0"/>
            </w:pPr>
            <w:r>
              <w:rPr>
                <w:rFonts w:ascii="Aptos" w:hAnsi="Aptos"/>
                <w:sz w:val="19"/>
              </w:rPr>
              <w:t>Deployment, Demonstration, Documentation and Final Deliverables</w:t>
            </w:r>
          </w:p>
        </w:tc>
      </w:tr>
    </w:tbl>
    <w:p>
      <w:pPr>
        <w:spacing w:after="40"/>
      </w:pPr>
    </w:p>
    <w:p>
      <w:r>
        <w:br w:type="page"/>
      </w:r>
    </w:p>
    <w:p>
      <w:pPr>
        <w:pStyle w:val="Heading1"/>
      </w:pPr>
      <w:r>
        <w:t>Phase 1 – Problem Analysis and Project Definition</w:t>
      </w:r>
    </w:p>
    <w:p>
      <w:pPr>
        <w:pStyle w:val="Heading2"/>
      </w:pPr>
      <w:r>
        <w:t>1. Problem Statement</w:t>
      </w:r>
    </w:p>
    <w:p>
      <w:pPr>
        <w:spacing w:after="120" w:line="269" w:lineRule="auto"/>
      </w:pPr>
      <w:r>
        <w:rPr>
          <w:rFonts w:ascii="Aptos" w:hAnsi="Aptos"/>
          <w:sz w:val="21"/>
        </w:rPr>
        <w:t>Software Requirements Specifications (SRS) are essential for converting an informal project idea into a complete, testable, traceable, and implementable software specification. In cybersecurity and network-infrastructure projects, this process is especially difficult because requirements must capture security controls, threat assumptions, trust boundaries, privacy constraints, logging, authentication, resilience, compliance, and operational limitations.</w:t>
      </w:r>
    </w:p>
    <w:p>
      <w:pPr>
        <w:spacing w:after="120" w:line="269" w:lineRule="auto"/>
      </w:pPr>
      <w:r>
        <w:rPr>
          <w:rFonts w:ascii="Aptos" w:hAnsi="Aptos"/>
          <w:sz w:val="21"/>
        </w:rPr>
        <w:t>Non-expert users often describe a system only at a high level, for example: “I want a firewall and monitoring system for a college network.” Such descriptions usually omit the subdomain, threat model, access-control model, regulatory requirements, security assumptions, measurable acceptance criteria, and deployment constraints. A generic chatbot may produce plausible text, but it may also invent thresholds, omit critical requirements, generate untestable statements, or cite standards that were never retrieved.</w:t>
      </w:r>
    </w:p>
    <w:p>
      <w:pPr>
        <w:spacing w:after="120" w:line="269" w:lineRule="auto"/>
      </w:pPr>
      <w:r>
        <w:rPr>
          <w:rFonts w:ascii="Aptos" w:hAnsi="Aptos"/>
          <w:sz w:val="21"/>
        </w:rPr>
        <w:t>CyberSRS addresses this problem by building a locally deployable AI-assisted requirements-engineering system for cybersecurity projects. The system converts an informal project description into a structured SRS by combining a local Large Language Model (LLM), clarification-question generation, Retrieval-Augmented Generation (RAG), deterministic validation, domain-focused fine-tuning, editable structured output, and automated document generation.</w:t>
      </w:r>
    </w:p>
    <w:p>
      <w:pPr>
        <w:pStyle w:val="Heading2"/>
      </w:pPr>
      <w:r>
        <w:t>2. Motivation</w:t>
      </w:r>
    </w:p>
    <w:p>
      <w:pPr>
        <w:pStyle w:val="ListBullet"/>
        <w:spacing w:after="40" w:line="259" w:lineRule="auto"/>
      </w:pPr>
      <w:r>
        <w:rPr>
          <w:rFonts w:ascii="Aptos" w:hAnsi="Aptos"/>
          <w:sz w:val="21"/>
        </w:rPr>
        <w:t>Cybersecurity requirements are domain-sensitive and mistakes made during requirements engineering can propagate into architecture, implementation, testing, and compliance.</w:t>
      </w:r>
    </w:p>
    <w:p>
      <w:pPr>
        <w:pStyle w:val="ListBullet"/>
        <w:spacing w:after="40" w:line="259" w:lineRule="auto"/>
      </w:pPr>
      <w:r>
        <w:rPr>
          <w:rFonts w:ascii="Aptos" w:hAnsi="Aptos"/>
          <w:sz w:val="21"/>
        </w:rPr>
        <w:t>Users may know what they want to build but may not know which security questions must be answered before implementation begins.</w:t>
      </w:r>
    </w:p>
    <w:p>
      <w:pPr>
        <w:pStyle w:val="ListBullet"/>
        <w:spacing w:after="40" w:line="259" w:lineRule="auto"/>
      </w:pPr>
      <w:r>
        <w:rPr>
          <w:rFonts w:ascii="Aptos" w:hAnsi="Aptos"/>
          <w:sz w:val="21"/>
        </w:rPr>
        <w:t>Generic LLMs can generate fluent requirements but may not reliably produce atomic, testable, non-contradictory, and source-grounded specifications.</w:t>
      </w:r>
    </w:p>
    <w:p>
      <w:pPr>
        <w:pStyle w:val="ListBullet"/>
        <w:spacing w:after="40" w:line="259" w:lineRule="auto"/>
      </w:pPr>
      <w:r>
        <w:rPr>
          <w:rFonts w:ascii="Aptos" w:hAnsi="Aptos"/>
          <w:sz w:val="21"/>
        </w:rPr>
        <w:t>Cybersecurity standards such as NIST, OWASP, MITRE ATT&amp;CK, and CIS contain useful guidance, but manually searching and mapping them to every project is time-consuming.</w:t>
      </w:r>
    </w:p>
    <w:p>
      <w:pPr>
        <w:pStyle w:val="ListBullet"/>
        <w:spacing w:after="40" w:line="259" w:lineRule="auto"/>
      </w:pPr>
      <w:r>
        <w:rPr>
          <w:rFonts w:ascii="Aptos" w:hAnsi="Aptos"/>
          <w:sz w:val="21"/>
        </w:rPr>
        <w:t>A local-first system reduces dependence on paid APIs and allows sensitive project descriptions to remain on the user’s machine.</w:t>
      </w:r>
    </w:p>
    <w:p>
      <w:pPr>
        <w:pStyle w:val="Heading2"/>
      </w:pPr>
      <w:r>
        <w:t>3. Proposed Solution</w:t>
      </w:r>
    </w:p>
    <w:p>
      <w:pPr>
        <w:spacing w:after="120" w:line="269" w:lineRule="auto"/>
      </w:pPr>
      <w:r>
        <w:rPr>
          <w:rFonts w:ascii="Aptos" w:hAnsi="Aptos"/>
          <w:sz w:val="21"/>
        </w:rPr>
        <w:t>CyberSRS will provide an interactive workflow in which the user supplies only an informal cybersecurity or network-system description. The system will infer the likely cybersecurity subdomain, identify stakeholders/assets/roles/constraints, detect missing information, ask clarification questions, retrieve relevant guidance from a local cybersecurity knowledge base, and generate a validated structured SRS.</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Informal Project Description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Project Analysis / Domain Inference</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Clarification Questions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User Answers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RAG Retrieval (NIST / OWASP / MITRE / CIS)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Local Qwen LLM</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Structured JSON / Pydantic Validation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Deterministic Quality Checks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Editable SRS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Professional PDF / Report</w:t>
            </w:r>
          </w:p>
        </w:tc>
      </w:tr>
    </w:tbl>
    <w:p>
      <w:pPr>
        <w:spacing w:after="40"/>
      </w:pPr>
    </w:p>
    <w:p>
      <w:pPr>
        <w:pStyle w:val="Heading2"/>
      </w:pPr>
      <w:r>
        <w:t>4. Target Users and Stakeholders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D9EAF7"/>
            <w:vAlign w:val="center"/>
            <w:tcMar>
              <w:top w:w="80" w:type="dxa"/>
              <w:start w:w="100" w:type="dxa"/>
              <w:bottom w:w="80" w:type="dxa"/>
              <w:end w:w="100" w:type="dxa"/>
            </w:tcMar>
          </w:tcPr>
          <w:p>
            <w:pPr>
              <w:jc w:val="center"/>
            </w:pPr>
            <w:r>
              <w:rPr>
                <w:rFonts w:ascii="Aptos" w:hAnsi="Aptos"/>
                <w:b/>
                <w:color w:val="102E4A"/>
                <w:sz w:val="18"/>
              </w:rPr>
              <w:t>Stakeholder</w:t>
            </w:r>
          </w:p>
        </w:tc>
        <w:tc>
          <w:tcPr>
            <w:tcW w:type="dxa" w:w="7200"/>
            <w:shd w:fill="D9EAF7"/>
            <w:vAlign w:val="center"/>
            <w:tcMar>
              <w:top w:w="80" w:type="dxa"/>
              <w:start w:w="100" w:type="dxa"/>
              <w:bottom w:w="80" w:type="dxa"/>
              <w:end w:w="100" w:type="dxa"/>
            </w:tcMar>
          </w:tcPr>
          <w:p>
            <w:pPr>
              <w:jc w:val="center"/>
            </w:pPr>
            <w:r>
              <w:rPr>
                <w:rFonts w:ascii="Aptos" w:hAnsi="Aptos"/>
                <w:b/>
                <w:color w:val="102E4A"/>
                <w:sz w:val="18"/>
              </w:rPr>
              <w:t>Role / Interest</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Student / Developer</w:t>
            </w:r>
          </w:p>
        </w:tc>
        <w:tc>
          <w:tcPr>
            <w:tcW w:type="dxa" w:w="7200"/>
            <w:vAlign w:val="top"/>
            <w:tcMar>
              <w:top w:w="80" w:type="dxa"/>
              <w:start w:w="100" w:type="dxa"/>
              <w:bottom w:w="80" w:type="dxa"/>
              <w:end w:w="100" w:type="dxa"/>
            </w:tcMar>
          </w:tcPr>
          <w:p>
            <w:pPr>
              <w:spacing w:after="0"/>
            </w:pPr>
            <w:r>
              <w:rPr>
                <w:rFonts w:ascii="Aptos" w:hAnsi="Aptos"/>
                <w:sz w:val="18"/>
              </w:rPr>
              <w:t>Provides informal project idea and receives a structured SRS.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Software Engineer</w:t>
            </w:r>
          </w:p>
        </w:tc>
        <w:tc>
          <w:tcPr>
            <w:tcW w:type="dxa" w:w="7200"/>
            <w:vAlign w:val="top"/>
            <w:tcMar>
              <w:top w:w="80" w:type="dxa"/>
              <w:start w:w="100" w:type="dxa"/>
              <w:bottom w:w="80" w:type="dxa"/>
              <w:end w:w="100" w:type="dxa"/>
            </w:tcMar>
          </w:tcPr>
          <w:p>
            <w:pPr>
              <w:spacing w:after="0"/>
            </w:pPr>
            <w:r>
              <w:rPr>
                <w:rFonts w:ascii="Aptos" w:hAnsi="Aptos"/>
                <w:sz w:val="18"/>
              </w:rPr>
              <w:t>Uses requirements, acceptance criteria, architecture, and test guidance for implementation.</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Cybersecurity Engineer</w:t>
            </w:r>
          </w:p>
        </w:tc>
        <w:tc>
          <w:tcPr>
            <w:tcW w:type="dxa" w:w="7200"/>
            <w:vAlign w:val="top"/>
            <w:tcMar>
              <w:top w:w="80" w:type="dxa"/>
              <w:start w:w="100" w:type="dxa"/>
              <w:bottom w:w="80" w:type="dxa"/>
              <w:end w:w="100" w:type="dxa"/>
            </w:tcMar>
          </w:tcPr>
          <w:p>
            <w:pPr>
              <w:spacing w:after="0"/>
            </w:pPr>
            <w:r>
              <w:rPr>
                <w:rFonts w:ascii="Aptos" w:hAnsi="Aptos"/>
                <w:sz w:val="18"/>
              </w:rPr>
              <w:t>Reviews controls, threat model, logging, access-control, and risk requirements.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Project Mentor / Faculty</w:t>
            </w:r>
          </w:p>
        </w:tc>
        <w:tc>
          <w:tcPr>
            <w:tcW w:type="dxa" w:w="7200"/>
            <w:vAlign w:val="top"/>
            <w:tcMar>
              <w:top w:w="80" w:type="dxa"/>
              <w:start w:w="100" w:type="dxa"/>
              <w:bottom w:w="80" w:type="dxa"/>
              <w:end w:w="100" w:type="dxa"/>
            </w:tcMar>
          </w:tcPr>
          <w:p>
            <w:pPr>
              <w:spacing w:after="0"/>
            </w:pPr>
            <w:r>
              <w:rPr>
                <w:rFonts w:ascii="Aptos" w:hAnsi="Aptos"/>
                <w:sz w:val="18"/>
              </w:rPr>
              <w:t>Evaluates the correctness, reproducibility, methodology, and comparative results.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System Administrator</w:t>
            </w:r>
          </w:p>
        </w:tc>
        <w:tc>
          <w:tcPr>
            <w:tcW w:type="dxa" w:w="7200"/>
            <w:vAlign w:val="top"/>
            <w:tcMar>
              <w:top w:w="80" w:type="dxa"/>
              <w:start w:w="100" w:type="dxa"/>
              <w:bottom w:w="80" w:type="dxa"/>
              <w:end w:w="100" w:type="dxa"/>
            </w:tcMar>
          </w:tcPr>
          <w:p>
            <w:pPr>
              <w:spacing w:after="0"/>
            </w:pPr>
            <w:r>
              <w:rPr>
                <w:rFonts w:ascii="Aptos" w:hAnsi="Aptos"/>
                <w:sz w:val="18"/>
              </w:rPr>
              <w:t>Deploys and operates the local CyberSRS stack.</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Organization / Client</w:t>
            </w:r>
          </w:p>
        </w:tc>
        <w:tc>
          <w:tcPr>
            <w:tcW w:type="dxa" w:w="7200"/>
            <w:vAlign w:val="top"/>
            <w:tcMar>
              <w:top w:w="80" w:type="dxa"/>
              <w:start w:w="100" w:type="dxa"/>
              <w:bottom w:w="80" w:type="dxa"/>
              <w:end w:w="100" w:type="dxa"/>
            </w:tcMar>
          </w:tcPr>
          <w:p>
            <w:pPr>
              <w:spacing w:after="0"/>
            </w:pPr>
            <w:r>
              <w:rPr>
                <w:rFonts w:ascii="Aptos" w:hAnsi="Aptos"/>
                <w:sz w:val="18"/>
              </w:rPr>
              <w:t>Reviews and edits the final specification before project approval.</w:t>
            </w:r>
          </w:p>
        </w:tc>
      </w:tr>
    </w:tbl>
    <w:p>
      <w:pPr>
        <w:spacing w:after="40"/>
      </w:pPr>
    </w:p>
    <w:p>
      <w:pPr>
        <w:pStyle w:val="Heading2"/>
      </w:pPr>
      <w:r>
        <w:t>5. Proposed Approach</w:t>
      </w:r>
    </w:p>
    <w:p>
      <w:pPr>
        <w:spacing w:after="40"/>
        <w:ind w:left="317" w:hanging="259"/>
      </w:pPr>
      <w:r>
        <w:rPr>
          <w:sz w:val="21"/>
        </w:rPr>
        <w:t>1. Use a local open-source instruction LLM as the main reasoning/generation model.</w:t>
      </w:r>
    </w:p>
    <w:p>
      <w:pPr>
        <w:spacing w:after="40"/>
        <w:ind w:left="317" w:hanging="259"/>
      </w:pPr>
      <w:r>
        <w:rPr>
          <w:sz w:val="21"/>
        </w:rPr>
        <w:t>2. Use RAG to supply project-relevant cybersecurity knowledge instead of asking the model to memorize changing standards.</w:t>
      </w:r>
    </w:p>
    <w:p>
      <w:pPr>
        <w:spacing w:after="40"/>
        <w:ind w:left="317" w:hanging="259"/>
      </w:pPr>
      <w:r>
        <w:rPr>
          <w:sz w:val="21"/>
        </w:rPr>
        <w:t>3. Use clarification questions to collect information that cannot safely be assumed.</w:t>
      </w:r>
    </w:p>
    <w:p>
      <w:pPr>
        <w:spacing w:after="40"/>
        <w:ind w:left="317" w:hanging="259"/>
      </w:pPr>
      <w:r>
        <w:rPr>
          <w:sz w:val="21"/>
        </w:rPr>
        <w:t>4. Use structured JSON and Pydantic schemas as the canonical representation of the SRS.</w:t>
      </w:r>
    </w:p>
    <w:p>
      <w:pPr>
        <w:spacing w:after="40"/>
        <w:ind w:left="317" w:hanging="259"/>
      </w:pPr>
      <w:r>
        <w:rPr>
          <w:sz w:val="21"/>
        </w:rPr>
        <w:t>5. Apply deterministic validators for schema quality, citations, acceptance criteria, numeric provenance, and malformed requirement language.</w:t>
      </w:r>
    </w:p>
    <w:p>
      <w:pPr>
        <w:spacing w:after="40"/>
        <w:ind w:left="317" w:hanging="259"/>
      </w:pPr>
      <w:r>
        <w:rPr>
          <w:sz w:val="21"/>
        </w:rPr>
        <w:t>6. Fine-tune the same base model with QLoRA to improve requirements-engineering behavior rather than to memorize standards.</w:t>
      </w:r>
    </w:p>
    <w:p>
      <w:pPr>
        <w:spacing w:after="40"/>
        <w:ind w:left="317" w:hanging="259"/>
      </w:pPr>
      <w:r>
        <w:rPr>
          <w:sz w:val="21"/>
        </w:rPr>
        <w:t>7. Compare Base, Base+RAG, Fine-Tuned, and Fine-Tuned+RAG configurations on the same held-out test set.</w:t>
      </w:r>
    </w:p>
    <w:p>
      <w:pPr>
        <w:spacing w:after="40"/>
        <w:ind w:left="317" w:hanging="259"/>
      </w:pPr>
      <w:r>
        <w:rPr>
          <w:sz w:val="21"/>
        </w:rPr>
        <w:t>8. Generate the final SRS/PDF from validated structured data rather than free-form model text.</w:t>
      </w:r>
    </w:p>
    <w:p>
      <w:pPr>
        <w:pStyle w:val="Heading2"/>
      </w:pPr>
      <w:r>
        <w:t>6. Model Selection</w:t>
      </w:r>
    </w:p>
    <w:p>
      <w:pPr>
        <w:spacing w:after="120" w:line="269" w:lineRule="auto"/>
      </w:pPr>
      <w:r>
        <w:rPr>
          <w:rFonts w:ascii="Aptos" w:hAnsi="Aptos"/>
          <w:sz w:val="21"/>
        </w:rPr>
        <w:t>Selected main model: Qwen3-4B-Instruct-2507, executed locally through Ollama in a quantized runtime form. The model was selected because it provides a practical compromise between instruction-following ability, structured-output capability, local deployment, and hardware feasibility for a student project.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D9EAF7"/>
            <w:vAlign w:val="center"/>
            <w:tcMar>
              <w:top w:w="80" w:type="dxa"/>
              <w:start w:w="100" w:type="dxa"/>
              <w:bottom w:w="80" w:type="dxa"/>
              <w:end w:w="100" w:type="dxa"/>
            </w:tcMar>
          </w:tcPr>
          <w:p>
            <w:pPr>
              <w:jc w:val="center"/>
            </w:pPr>
            <w:r>
              <w:rPr>
                <w:rFonts w:ascii="Aptos" w:hAnsi="Aptos"/>
                <w:b/>
                <w:color w:val="102E4A"/>
                <w:sz w:val="18"/>
              </w:rPr>
              <w:t>Selection Factor</w:t>
            </w:r>
          </w:p>
        </w:tc>
        <w:tc>
          <w:tcPr>
            <w:tcW w:type="dxa" w:w="7200"/>
            <w:shd w:fill="D9EAF7"/>
            <w:vAlign w:val="center"/>
            <w:tcMar>
              <w:top w:w="80" w:type="dxa"/>
              <w:start w:w="100" w:type="dxa"/>
              <w:bottom w:w="80" w:type="dxa"/>
              <w:end w:w="100" w:type="dxa"/>
            </w:tcMar>
          </w:tcPr>
          <w:p>
            <w:pPr>
              <w:jc w:val="center"/>
            </w:pPr>
            <w:r>
              <w:rPr>
                <w:rFonts w:ascii="Aptos" w:hAnsi="Aptos"/>
                <w:b/>
                <w:color w:val="102E4A"/>
                <w:sz w:val="18"/>
              </w:rPr>
              <w:t>Reason</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Local execution</w:t>
            </w:r>
          </w:p>
        </w:tc>
        <w:tc>
          <w:tcPr>
            <w:tcW w:type="dxa" w:w="7200"/>
            <w:vAlign w:val="top"/>
            <w:tcMar>
              <w:top w:w="80" w:type="dxa"/>
              <w:start w:w="100" w:type="dxa"/>
              <w:bottom w:w="80" w:type="dxa"/>
              <w:end w:w="100" w:type="dxa"/>
            </w:tcMar>
          </w:tcPr>
          <w:p>
            <w:pPr>
              <w:spacing w:after="0"/>
            </w:pPr>
            <w:r>
              <w:rPr>
                <w:rFonts w:ascii="Aptos" w:hAnsi="Aptos"/>
                <w:sz w:val="18"/>
              </w:rPr>
              <w:t>Can run through Ollama without requiring a commercial inference API.</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Structured generation</w:t>
            </w:r>
          </w:p>
        </w:tc>
        <w:tc>
          <w:tcPr>
            <w:tcW w:type="dxa" w:w="7200"/>
            <w:vAlign w:val="top"/>
            <w:tcMar>
              <w:top w:w="80" w:type="dxa"/>
              <w:start w:w="100" w:type="dxa"/>
              <w:bottom w:w="80" w:type="dxa"/>
              <w:end w:w="100" w:type="dxa"/>
            </w:tcMar>
          </w:tcPr>
          <w:p>
            <w:pPr>
              <w:spacing w:after="0"/>
            </w:pPr>
            <w:r>
              <w:rPr>
                <w:rFonts w:ascii="Aptos" w:hAnsi="Aptos"/>
                <w:sz w:val="18"/>
              </w:rPr>
              <w:t>Suitable for JSON-oriented prompting and schema-validated output.</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Size</w:t>
            </w:r>
          </w:p>
        </w:tc>
        <w:tc>
          <w:tcPr>
            <w:tcW w:type="dxa" w:w="7200"/>
            <w:vAlign w:val="top"/>
            <w:tcMar>
              <w:top w:w="80" w:type="dxa"/>
              <w:start w:w="100" w:type="dxa"/>
              <w:bottom w:w="80" w:type="dxa"/>
              <w:end w:w="100" w:type="dxa"/>
            </w:tcMar>
          </w:tcPr>
          <w:p>
            <w:pPr>
              <w:spacing w:after="0"/>
            </w:pPr>
            <w:r>
              <w:rPr>
                <w:rFonts w:ascii="Aptos" w:hAnsi="Aptos"/>
                <w:sz w:val="18"/>
              </w:rPr>
              <w:t>4B class is more practical on a laptop GPU than larger 7B–14B models.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Fine-tuning</w:t>
            </w:r>
          </w:p>
        </w:tc>
        <w:tc>
          <w:tcPr>
            <w:tcW w:type="dxa" w:w="7200"/>
            <w:vAlign w:val="top"/>
            <w:tcMar>
              <w:top w:w="80" w:type="dxa"/>
              <w:start w:w="100" w:type="dxa"/>
              <w:bottom w:w="80" w:type="dxa"/>
              <w:end w:w="100" w:type="dxa"/>
            </w:tcMar>
          </w:tcPr>
          <w:p>
            <w:pPr>
              <w:spacing w:after="0"/>
            </w:pPr>
            <w:r>
              <w:rPr>
                <w:rFonts w:ascii="Aptos" w:hAnsi="Aptos"/>
                <w:sz w:val="18"/>
              </w:rPr>
              <w:t>The Hugging Face model can be adapted using PEFT / LoRA / QLoRA.</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Single-model comparison</w:t>
            </w:r>
          </w:p>
        </w:tc>
        <w:tc>
          <w:tcPr>
            <w:tcW w:type="dxa" w:w="7200"/>
            <w:vAlign w:val="top"/>
            <w:tcMar>
              <w:top w:w="80" w:type="dxa"/>
              <w:start w:w="100" w:type="dxa"/>
              <w:bottom w:w="80" w:type="dxa"/>
              <w:end w:w="100" w:type="dxa"/>
            </w:tcMar>
          </w:tcPr>
          <w:p>
            <w:pPr>
              <w:spacing w:after="0"/>
            </w:pPr>
            <w:r>
              <w:rPr>
                <w:rFonts w:ascii="Aptos" w:hAnsi="Aptos"/>
                <w:sz w:val="18"/>
              </w:rPr>
              <w:t>The same main model can be evaluated before and after fine-tuning, making the experiment fair.</w:t>
            </w:r>
          </w:p>
        </w:tc>
      </w:tr>
    </w:tbl>
    <w:p>
      <w:pPr>
        <w:spacing w:after="40"/>
      </w:pPr>
    </w:p>
    <w:p>
      <w:pPr>
        <w:spacing w:after="120" w:line="269" w:lineRule="auto"/>
      </w:pPr>
      <w:r>
        <w:rPr>
          <w:rFonts w:ascii="Aptos" w:hAnsi="Aptos"/>
          <w:sz w:val="21"/>
        </w:rPr>
        <w:t>Embedding model: nomic-embed-text, accessed locally through Ollama. It is used only for vector embeddings in the RAG pipeline and is not counted as a second main LLM.</w:t>
      </w:r>
    </w:p>
    <w:p>
      <w:pPr>
        <w:pStyle w:val="Heading2"/>
      </w:pPr>
      <w:r>
        <w:t>7. RAG Strategy</w:t>
      </w:r>
    </w:p>
    <w:p>
      <w:pPr>
        <w:spacing w:after="120" w:line="269" w:lineRule="auto"/>
      </w:pPr>
      <w:r>
        <w:rPr>
          <w:rFonts w:ascii="Aptos" w:hAnsi="Aptos"/>
          <w:sz w:val="21"/>
        </w:rPr>
        <w:t>The RAG subsystem provides external cybersecurity knowledge at inference time. The knowledge base is built from curated documents and structured material from sources such as NIST, OWASP, MITRE ATT&amp;CK, and CIS. Documents are parsed, chunked by section, embedded using nomic-embed-text, and stored in a persistent ChromaDB collection. For each project, relevant chunks are retrieved and supplied to Qwen together with source metadata.</w:t>
      </w:r>
    </w:p>
    <w:p>
      <w:pPr>
        <w:spacing w:after="120" w:line="269" w:lineRule="auto"/>
      </w:pPr>
      <w:r>
        <w:rPr>
          <w:rFonts w:ascii="Aptos" w:hAnsi="Aptos"/>
          <w:sz w:val="21"/>
        </w:rPr>
        <w:t>RAG is intentionally separated from fine-tuning. RAG supplies current external knowledge and traceability; fine-tuning teaches the model how to behave as a requirements engineer.</w:t>
      </w:r>
    </w:p>
    <w:p>
      <w:pPr>
        <w:pStyle w:val="Heading2"/>
      </w:pPr>
      <w:r>
        <w:t>8. Fine-Tuning Strategy</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Pretrained Qwen3-4B-Instruct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Requirements-Engineering Training Dataset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QLoRA / PEFT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Fine-Tuned CyberSRS Model</w:t>
            </w:r>
            <w:r>
              <w:br/>
            </w:r>
            <w:r>
              <w:rPr>
                <w:rFonts w:ascii="Consolas" w:hAnsi="Consolas"/>
                <w:color w:val="192837"/>
                <w:sz w:val="18"/>
              </w:rPr>
              <w:t xml:space="preserve">        |</w:t>
            </w:r>
            <w:r>
              <w:br/>
            </w:r>
            <w:r>
              <w:rPr>
                <w:rFonts w:ascii="Consolas" w:hAnsi="Consolas"/>
                <w:color w:val="192837"/>
                <w:sz w:val="18"/>
              </w:rPr>
              <w:t xml:space="preserve">        +--------------------+</w:t>
            </w:r>
            <w:r>
              <w:br/>
            </w:r>
            <w:r>
              <w:rPr>
                <w:rFonts w:ascii="Consolas" w:hAnsi="Consolas"/>
                <w:color w:val="192837"/>
                <w:sz w:val="18"/>
              </w:rPr>
              <w:t xml:space="preserve">        |                    |</w:t>
            </w:r>
            <w:r>
              <w:br/>
            </w:r>
            <w:r>
              <w:rPr>
                <w:rFonts w:ascii="Consolas" w:hAnsi="Consolas"/>
                <w:color w:val="192837"/>
                <w:sz w:val="18"/>
              </w:rPr>
              <w:t xml:space="preserve">        v                    v</w:t>
            </w:r>
            <w:r>
              <w:br/>
            </w:r>
            <w:r>
              <w:rPr>
                <w:rFonts w:ascii="Consolas" w:hAnsi="Consolas"/>
                <w:color w:val="192837"/>
                <w:sz w:val="18"/>
              </w:rPr>
              <w:t>No RAG Evaluation      RAG Evaluation</w:t>
            </w:r>
          </w:p>
        </w:tc>
      </w:tr>
    </w:tbl>
    <w:p>
      <w:pPr>
        <w:spacing w:after="40"/>
      </w:pPr>
    </w:p>
    <w:p>
      <w:pPr>
        <w:spacing w:after="120" w:line="269" w:lineRule="auto"/>
      </w:pPr>
      <w:r>
        <w:rPr>
          <w:rFonts w:ascii="Aptos" w:hAnsi="Aptos"/>
          <w:sz w:val="21"/>
        </w:rPr>
        <w:t>The fine-tuning objective is not to teach the model static copies of cybersecurity standards. Instead, training examples will emphasize requirement decomposition, atomic “shall” statements, measurable acceptance criteria, clarification-question quality, missing-information detection, risk-aware rationales, structured output, and disciplined handling of assumptions.</w:t>
      </w:r>
    </w:p>
    <w:p>
      <w:pPr>
        <w:pStyle w:val="Heading2"/>
      </w:pPr>
      <w:r>
        <w:t>9. Dataset Strategy</w:t>
      </w:r>
    </w:p>
    <w:p>
      <w:pPr>
        <w:spacing w:after="120" w:line="269" w:lineRule="auto"/>
      </w:pPr>
      <w:r>
        <w:rPr>
          <w:rFonts w:ascii="Aptos" w:hAnsi="Aptos"/>
          <w:sz w:val="21"/>
        </w:rPr>
        <w:t>The fine-tuning dataset will combine carefully curated real requirements-engineering material, cybersecurity project scenarios, manually authored instruction-response examples, and validated synthetic variations. Dataset entries must be versioned, deduplicated, reviewed, and separated from held-out evaluation cases.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D9EAF7"/>
            <w:vAlign w:val="center"/>
            <w:tcMar>
              <w:top w:w="80" w:type="dxa"/>
              <w:start w:w="100" w:type="dxa"/>
              <w:bottom w:w="80" w:type="dxa"/>
              <w:end w:w="100" w:type="dxa"/>
            </w:tcMar>
          </w:tcPr>
          <w:p>
            <w:pPr>
              <w:jc w:val="center"/>
            </w:pPr>
            <w:r>
              <w:rPr>
                <w:rFonts w:ascii="Aptos" w:hAnsi="Aptos"/>
                <w:b/>
                <w:color w:val="102E4A"/>
                <w:sz w:val="18"/>
              </w:rPr>
              <w:t>Field</w:t>
            </w:r>
          </w:p>
        </w:tc>
        <w:tc>
          <w:tcPr>
            <w:tcW w:type="dxa" w:w="7632"/>
            <w:shd w:fill="D9EAF7"/>
            <w:vAlign w:val="center"/>
            <w:tcMar>
              <w:top w:w="80" w:type="dxa"/>
              <w:start w:w="100" w:type="dxa"/>
              <w:bottom w:w="80" w:type="dxa"/>
              <w:end w:w="100" w:type="dxa"/>
            </w:tcMar>
          </w:tcPr>
          <w:p>
            <w:pPr>
              <w:jc w:val="center"/>
            </w:pPr>
            <w:r>
              <w:rPr>
                <w:rFonts w:ascii="Aptos" w:hAnsi="Aptos"/>
                <w:b/>
                <w:color w:val="102E4A"/>
                <w:sz w:val="18"/>
              </w:rPr>
              <w:t>Example / Purpose</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instruction</w:t>
            </w:r>
          </w:p>
        </w:tc>
        <w:tc>
          <w:tcPr>
            <w:tcW w:type="dxa" w:w="7632"/>
            <w:vAlign w:val="top"/>
            <w:tcMar>
              <w:top w:w="80" w:type="dxa"/>
              <w:start w:w="100" w:type="dxa"/>
              <w:bottom w:w="80" w:type="dxa"/>
              <w:end w:w="100" w:type="dxa"/>
            </w:tcMar>
          </w:tcPr>
          <w:p>
            <w:pPr>
              <w:spacing w:after="0"/>
            </w:pPr>
            <w:r>
              <w:rPr>
                <w:rFonts w:ascii="Aptos" w:hAnsi="Aptos"/>
                <w:sz w:val="18"/>
              </w:rPr>
              <w:t>Informal cybersecurity project description or requirements-engineering task.</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context</w:t>
            </w:r>
          </w:p>
        </w:tc>
        <w:tc>
          <w:tcPr>
            <w:tcW w:type="dxa" w:w="7632"/>
            <w:vAlign w:val="top"/>
            <w:tcMar>
              <w:top w:w="80" w:type="dxa"/>
              <w:start w:w="100" w:type="dxa"/>
              <w:bottom w:w="80" w:type="dxa"/>
              <w:end w:w="100" w:type="dxa"/>
            </w:tcMar>
          </w:tcPr>
          <w:p>
            <w:pPr>
              <w:spacing w:after="0"/>
            </w:pPr>
            <w:r>
              <w:rPr>
                <w:rFonts w:ascii="Aptos" w:hAnsi="Aptos"/>
                <w:sz w:val="18"/>
              </w:rPr>
              <w:t>Optional project analysis, clarification answers, or constraints.</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target_type</w:t>
            </w:r>
          </w:p>
        </w:tc>
        <w:tc>
          <w:tcPr>
            <w:tcW w:type="dxa" w:w="7632"/>
            <w:vAlign w:val="top"/>
            <w:tcMar>
              <w:top w:w="80" w:type="dxa"/>
              <w:start w:w="100" w:type="dxa"/>
              <w:bottom w:w="80" w:type="dxa"/>
              <w:end w:w="100" w:type="dxa"/>
            </w:tcMar>
          </w:tcPr>
          <w:p>
            <w:pPr>
              <w:spacing w:after="0"/>
            </w:pPr>
            <w:r>
              <w:rPr>
                <w:rFonts w:ascii="Aptos" w:hAnsi="Aptos"/>
                <w:sz w:val="18"/>
              </w:rPr>
              <w:t>analysis / clarification / srs / requirement_rewrite / validation.</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target</w:t>
            </w:r>
          </w:p>
        </w:tc>
        <w:tc>
          <w:tcPr>
            <w:tcW w:type="dxa" w:w="7632"/>
            <w:vAlign w:val="top"/>
            <w:tcMar>
              <w:top w:w="80" w:type="dxa"/>
              <w:start w:w="100" w:type="dxa"/>
              <w:bottom w:w="80" w:type="dxa"/>
              <w:end w:w="100" w:type="dxa"/>
            </w:tcMar>
          </w:tcPr>
          <w:p>
            <w:pPr>
              <w:spacing w:after="0"/>
            </w:pPr>
            <w:r>
              <w:rPr>
                <w:rFonts w:ascii="Aptos" w:hAnsi="Aptos"/>
                <w:sz w:val="18"/>
              </w:rPr>
              <w:t>High-quality structured answer.</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quality_tags</w:t>
            </w:r>
          </w:p>
        </w:tc>
        <w:tc>
          <w:tcPr>
            <w:tcW w:type="dxa" w:w="7632"/>
            <w:vAlign w:val="top"/>
            <w:tcMar>
              <w:top w:w="80" w:type="dxa"/>
              <w:start w:w="100" w:type="dxa"/>
              <w:bottom w:w="80" w:type="dxa"/>
              <w:end w:w="100" w:type="dxa"/>
            </w:tcMar>
          </w:tcPr>
          <w:p>
            <w:pPr>
              <w:spacing w:after="0"/>
            </w:pPr>
            <w:r>
              <w:rPr>
                <w:rFonts w:ascii="Aptos" w:hAnsi="Aptos"/>
                <w:sz w:val="18"/>
              </w:rPr>
              <w:t>atomic, testable, grounded, no unsupported assumptions.</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source_type</w:t>
            </w:r>
          </w:p>
        </w:tc>
        <w:tc>
          <w:tcPr>
            <w:tcW w:type="dxa" w:w="7632"/>
            <w:vAlign w:val="top"/>
            <w:tcMar>
              <w:top w:w="80" w:type="dxa"/>
              <w:start w:w="100" w:type="dxa"/>
              <w:bottom w:w="80" w:type="dxa"/>
              <w:end w:w="100" w:type="dxa"/>
            </w:tcMar>
          </w:tcPr>
          <w:p>
            <w:pPr>
              <w:spacing w:after="0"/>
            </w:pPr>
            <w:r>
              <w:rPr>
                <w:rFonts w:ascii="Aptos" w:hAnsi="Aptos"/>
                <w:sz w:val="18"/>
              </w:rPr>
              <w:t>human-curated / public source / validated synthetic.</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split</w:t>
            </w:r>
          </w:p>
        </w:tc>
        <w:tc>
          <w:tcPr>
            <w:tcW w:type="dxa" w:w="7632"/>
            <w:vAlign w:val="top"/>
            <w:tcMar>
              <w:top w:w="80" w:type="dxa"/>
              <w:start w:w="100" w:type="dxa"/>
              <w:bottom w:w="80" w:type="dxa"/>
              <w:end w:w="100" w:type="dxa"/>
            </w:tcMar>
          </w:tcPr>
          <w:p>
            <w:pPr>
              <w:spacing w:after="0"/>
            </w:pPr>
            <w:r>
              <w:rPr>
                <w:rFonts w:ascii="Aptos" w:hAnsi="Aptos"/>
                <w:sz w:val="18"/>
              </w:rPr>
              <w:t>train / validation / held-out test.</w:t>
            </w:r>
          </w:p>
        </w:tc>
      </w:tr>
    </w:tbl>
    <w:p>
      <w:pPr>
        <w:spacing w:after="40"/>
      </w:pPr>
    </w:p>
    <w:p>
      <w:pPr>
        <w:pStyle w:val="Heading2"/>
      </w:pPr>
      <w:r>
        <w:t>10. Project Scope</w:t>
      </w:r>
    </w:p>
    <w:p>
      <w:pPr>
        <w:pStyle w:val="Heading3"/>
      </w:pPr>
      <w:r>
        <w:t>10.1 Included</w:t>
      </w:r>
    </w:p>
    <w:p>
      <w:pPr>
        <w:pStyle w:val="ListBullet"/>
        <w:spacing w:after="40" w:line="259" w:lineRule="auto"/>
      </w:pPr>
      <w:r>
        <w:rPr>
          <w:rFonts w:ascii="Aptos" w:hAnsi="Aptos"/>
          <w:sz w:val="21"/>
        </w:rPr>
        <w:t>Informal natural-language project description as the primary user input.</w:t>
      </w:r>
    </w:p>
    <w:p>
      <w:pPr>
        <w:pStyle w:val="ListBullet"/>
        <w:spacing w:after="40" w:line="259" w:lineRule="auto"/>
      </w:pPr>
      <w:r>
        <w:rPr>
          <w:rFonts w:ascii="Aptos" w:hAnsi="Aptos"/>
          <w:sz w:val="21"/>
        </w:rPr>
        <w:t>Automatic inference of cybersecurity/network subdomain.</w:t>
      </w:r>
    </w:p>
    <w:p>
      <w:pPr>
        <w:pStyle w:val="ListBullet"/>
        <w:spacing w:after="40" w:line="259" w:lineRule="auto"/>
      </w:pPr>
      <w:r>
        <w:rPr>
          <w:rFonts w:ascii="Aptos" w:hAnsi="Aptos"/>
          <w:sz w:val="21"/>
        </w:rPr>
        <w:t>Project analysis including stakeholders, assets, roles, constraints, and goals.</w:t>
      </w:r>
    </w:p>
    <w:p>
      <w:pPr>
        <w:pStyle w:val="ListBullet"/>
        <w:spacing w:after="40" w:line="259" w:lineRule="auto"/>
      </w:pPr>
      <w:r>
        <w:rPr>
          <w:rFonts w:ascii="Aptos" w:hAnsi="Aptos"/>
          <w:sz w:val="21"/>
        </w:rPr>
        <w:t>Clarification-question generation and answer capture.</w:t>
      </w:r>
    </w:p>
    <w:p>
      <w:pPr>
        <w:pStyle w:val="ListBullet"/>
        <w:spacing w:after="40" w:line="259" w:lineRule="auto"/>
      </w:pPr>
      <w:r>
        <w:rPr>
          <w:rFonts w:ascii="Aptos" w:hAnsi="Aptos"/>
          <w:sz w:val="21"/>
        </w:rPr>
        <w:t>Local RAG retrieval from curated cybersecurity knowledge.</w:t>
      </w:r>
    </w:p>
    <w:p>
      <w:pPr>
        <w:pStyle w:val="ListBullet"/>
        <w:spacing w:after="40" w:line="259" w:lineRule="auto"/>
      </w:pPr>
      <w:r>
        <w:rPr>
          <w:rFonts w:ascii="Aptos" w:hAnsi="Aptos"/>
          <w:sz w:val="21"/>
        </w:rPr>
        <w:t>Structured SRS generation with functional, non-functional, security, data, and network requirements.</w:t>
      </w:r>
    </w:p>
    <w:p>
      <w:pPr>
        <w:pStyle w:val="ListBullet"/>
        <w:spacing w:after="40" w:line="259" w:lineRule="auto"/>
      </w:pPr>
      <w:r>
        <w:rPr>
          <w:rFonts w:ascii="Aptos" w:hAnsi="Aptos"/>
          <w:sz w:val="21"/>
        </w:rPr>
        <w:t>Threat model, risks, architecture guidance, testing strategy, and acceptance criteria.</w:t>
      </w:r>
    </w:p>
    <w:p>
      <w:pPr>
        <w:pStyle w:val="ListBullet"/>
        <w:spacing w:after="40" w:line="259" w:lineRule="auto"/>
      </w:pPr>
      <w:r>
        <w:rPr>
          <w:rFonts w:ascii="Aptos" w:hAnsi="Aptos"/>
          <w:sz w:val="21"/>
        </w:rPr>
        <w:t>Citation traceability from generated requirements to retrieved chunks.</w:t>
      </w:r>
    </w:p>
    <w:p>
      <w:pPr>
        <w:pStyle w:val="ListBullet"/>
        <w:spacing w:after="40" w:line="259" w:lineRule="auto"/>
      </w:pPr>
      <w:r>
        <w:rPr>
          <w:rFonts w:ascii="Aptos" w:hAnsi="Aptos"/>
          <w:sz w:val="21"/>
        </w:rPr>
        <w:t>Editable structured output and PDF/report export.</w:t>
      </w:r>
    </w:p>
    <w:p>
      <w:pPr>
        <w:pStyle w:val="ListBullet"/>
        <w:spacing w:after="40" w:line="259" w:lineRule="auto"/>
      </w:pPr>
      <w:r>
        <w:rPr>
          <w:rFonts w:ascii="Aptos" w:hAnsi="Aptos"/>
          <w:sz w:val="21"/>
        </w:rPr>
        <w:t>QLoRA fine-tuning and four-way model comparison.</w:t>
      </w:r>
    </w:p>
    <w:p>
      <w:pPr>
        <w:pStyle w:val="Heading3"/>
      </w:pPr>
      <w:r>
        <w:t>10.2 Initially Excluded</w:t>
      </w:r>
    </w:p>
    <w:p>
      <w:pPr>
        <w:pStyle w:val="ListBullet"/>
        <w:spacing w:after="40" w:line="259" w:lineRule="auto"/>
      </w:pPr>
      <w:r>
        <w:rPr>
          <w:rFonts w:ascii="Aptos" w:hAnsi="Aptos"/>
          <w:sz w:val="21"/>
        </w:rPr>
        <w:t>Automatic exploitation, vulnerability scanning of external targets, or malware execution.</w:t>
      </w:r>
    </w:p>
    <w:p>
      <w:pPr>
        <w:pStyle w:val="ListBullet"/>
        <w:spacing w:after="40" w:line="259" w:lineRule="auto"/>
      </w:pPr>
      <w:r>
        <w:rPr>
          <w:rFonts w:ascii="Aptos" w:hAnsi="Aptos"/>
          <w:sz w:val="21"/>
        </w:rPr>
        <w:t>Automatic modification of real network/firewall configurations.</w:t>
      </w:r>
    </w:p>
    <w:p>
      <w:pPr>
        <w:pStyle w:val="ListBullet"/>
        <w:spacing w:after="40" w:line="259" w:lineRule="auto"/>
      </w:pPr>
      <w:r>
        <w:rPr>
          <w:rFonts w:ascii="Aptos" w:hAnsi="Aptos"/>
          <w:sz w:val="21"/>
        </w:rPr>
        <w:t>Autonomous deployment of security controls to production infrastructure.</w:t>
      </w:r>
    </w:p>
    <w:p>
      <w:pPr>
        <w:pStyle w:val="ListBullet"/>
        <w:spacing w:after="40" w:line="259" w:lineRule="auto"/>
      </w:pPr>
      <w:r>
        <w:rPr>
          <w:rFonts w:ascii="Aptos" w:hAnsi="Aptos"/>
          <w:sz w:val="21"/>
        </w:rPr>
        <w:t>Replacement of legal/compliance professionals or authoritative security review.</w:t>
      </w:r>
    </w:p>
    <w:p>
      <w:pPr>
        <w:pStyle w:val="ListBullet"/>
        <w:spacing w:after="40" w:line="259" w:lineRule="auto"/>
      </w:pPr>
      <w:r>
        <w:rPr>
          <w:rFonts w:ascii="Aptos" w:hAnsi="Aptos"/>
          <w:sz w:val="21"/>
        </w:rPr>
        <w:t>Training a language model from scratch.</w:t>
      </w:r>
    </w:p>
    <w:p>
      <w:pPr>
        <w:pStyle w:val="Heading2"/>
      </w:pPr>
      <w:r>
        <w:t>11. Objectives</w:t>
      </w:r>
    </w:p>
    <w:p>
      <w:pPr>
        <w:spacing w:after="40"/>
        <w:ind w:left="317" w:hanging="259"/>
      </w:pPr>
      <w:r>
        <w:rPr>
          <w:sz w:val="21"/>
        </w:rPr>
        <w:t>1. Develop a local application that converts informal cybersecurity ideas into structured software requirements.</w:t>
      </w:r>
    </w:p>
    <w:p>
      <w:pPr>
        <w:spacing w:after="40"/>
        <w:ind w:left="317" w:hanging="259"/>
      </w:pPr>
      <w:r>
        <w:rPr>
          <w:sz w:val="21"/>
        </w:rPr>
        <w:t>2. Automatically identify missing information and ask project-specific clarification questions.</w:t>
      </w:r>
    </w:p>
    <w:p>
      <w:pPr>
        <w:spacing w:after="40"/>
        <w:ind w:left="317" w:hanging="259"/>
      </w:pPr>
      <w:r>
        <w:rPr>
          <w:sz w:val="21"/>
        </w:rPr>
        <w:t>3. Use RAG to ground requirements in relevant cybersecurity references and maintain citation traceability.</w:t>
      </w:r>
    </w:p>
    <w:p>
      <w:pPr>
        <w:spacing w:after="40"/>
        <w:ind w:left="317" w:hanging="259"/>
      </w:pPr>
      <w:r>
        <w:rPr>
          <w:sz w:val="21"/>
        </w:rPr>
        <w:t>4. Generate atomic, testable, non-contradictory requirements with meaningful rationales and acceptance criteria.</w:t>
      </w:r>
    </w:p>
    <w:p>
      <w:pPr>
        <w:spacing w:after="40"/>
        <w:ind w:left="317" w:hanging="259"/>
      </w:pPr>
      <w:r>
        <w:rPr>
          <w:sz w:val="21"/>
        </w:rPr>
        <w:t>5. Fine-tune the selected Qwen model using QLoRA for requirements-engineering behavior.</w:t>
      </w:r>
    </w:p>
    <w:p>
      <w:pPr>
        <w:spacing w:after="40"/>
        <w:ind w:left="317" w:hanging="259"/>
      </w:pPr>
      <w:r>
        <w:rPr>
          <w:sz w:val="21"/>
        </w:rPr>
        <w:t>6. Compare Base, Base+RAG, Fine-Tuned, and Fine-Tuned+RAG on identical held-out cases.</w:t>
      </w:r>
    </w:p>
    <w:p>
      <w:pPr>
        <w:spacing w:after="40"/>
        <w:ind w:left="317" w:hanging="259"/>
      </w:pPr>
      <w:r>
        <w:rPr>
          <w:sz w:val="21"/>
        </w:rPr>
        <w:t>7. Generate a professional SRS document that can be edited and exported.</w:t>
      </w:r>
    </w:p>
    <w:p>
      <w:pPr>
        <w:spacing w:after="40"/>
        <w:ind w:left="317" w:hanging="259"/>
      </w:pPr>
      <w:r>
        <w:rPr>
          <w:sz w:val="21"/>
        </w:rPr>
        <w:t>8. Maintain a reproducible, local-first experimental pipeline.</w:t>
      </w:r>
    </w:p>
    <w:p>
      <w:pPr>
        <w:pStyle w:val="Heading2"/>
      </w:pPr>
      <w:r>
        <w:t>12. Feasibility Study</w:t>
      </w:r>
    </w:p>
    <w:p>
      <w:pPr>
        <w:pStyle w:val="Heading3"/>
      </w:pPr>
      <w:r>
        <w:t>12.1 Technical Feasibility</w:t>
      </w:r>
    </w:p>
    <w:p>
      <w:pPr>
        <w:spacing w:after="120" w:line="269" w:lineRule="auto"/>
      </w:pPr>
      <w:r>
        <w:rPr>
          <w:rFonts w:ascii="Aptos" w:hAnsi="Aptos"/>
          <w:sz w:val="21"/>
        </w:rPr>
        <w:t>The project is technically feasible using Python, FastAPI, React/TypeScript, Ollama, Qwen, nomic-embed-text, ChromaDB, SQLite, Hugging Face Transformers, PEFT, TRL, and standard PDF-generation tooling. Local inference and embedding avoid dependence on paid inference APIs.</w:t>
      </w:r>
    </w:p>
    <w:p>
      <w:pPr>
        <w:pStyle w:val="Heading3"/>
      </w:pPr>
      <w:r>
        <w:t>12.2 Resource Feasibility</w:t>
      </w:r>
    </w:p>
    <w:p>
      <w:pPr>
        <w:spacing w:after="120" w:line="269" w:lineRule="auto"/>
      </w:pPr>
      <w:r>
        <w:rPr>
          <w:rFonts w:ascii="Aptos" w:hAnsi="Aptos"/>
          <w:sz w:val="21"/>
        </w:rPr>
        <w:t>The project does not train a model from scratch. Quantized local inference and QLoRA reduce GPU requirements. The selected 4B model is practical for development on a consumer NVIDIA laptop GPU, while university or cloud GPU resources can be used if fine-tuning needs additional memory.</w:t>
      </w:r>
    </w:p>
    <w:p>
      <w:pPr>
        <w:pStyle w:val="Heading3"/>
      </w:pPr>
      <w:r>
        <w:t>12.3 Cost Feasibility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5472"/>
            <w:shd w:fill="D9EAF7"/>
            <w:vAlign w:val="center"/>
            <w:tcMar>
              <w:top w:w="80" w:type="dxa"/>
              <w:start w:w="100" w:type="dxa"/>
              <w:bottom w:w="80" w:type="dxa"/>
              <w:end w:w="100" w:type="dxa"/>
            </w:tcMar>
          </w:tcPr>
          <w:p>
            <w:pPr>
              <w:jc w:val="center"/>
            </w:pPr>
            <w:r>
              <w:rPr>
                <w:rFonts w:ascii="Aptos" w:hAnsi="Aptos"/>
                <w:b/>
                <w:color w:val="102E4A"/>
                <w:sz w:val="19"/>
              </w:rPr>
              <w:t>Resource</w:t>
            </w:r>
          </w:p>
        </w:tc>
        <w:tc>
          <w:tcPr>
            <w:tcW w:type="dxa" w:w="4608"/>
            <w:shd w:fill="D9EAF7"/>
            <w:vAlign w:val="center"/>
            <w:tcMar>
              <w:top w:w="80" w:type="dxa"/>
              <w:start w:w="100" w:type="dxa"/>
              <w:bottom w:w="80" w:type="dxa"/>
              <w:end w:w="100" w:type="dxa"/>
            </w:tcMar>
          </w:tcPr>
          <w:p>
            <w:pPr>
              <w:jc w:val="center"/>
            </w:pPr>
            <w:r>
              <w:rPr>
                <w:rFonts w:ascii="Aptos" w:hAnsi="Aptos"/>
                <w:b/>
                <w:color w:val="102E4A"/>
                <w:sz w:val="19"/>
              </w:rPr>
              <w:t>Expected Cost</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Open-source model</w:t>
            </w:r>
          </w:p>
        </w:tc>
        <w:tc>
          <w:tcPr>
            <w:tcW w:type="dxa" w:w="4608"/>
            <w:vAlign w:val="top"/>
            <w:tcMar>
              <w:top w:w="80" w:type="dxa"/>
              <w:start w:w="100" w:type="dxa"/>
              <w:bottom w:w="80" w:type="dxa"/>
              <w:end w:w="100" w:type="dxa"/>
            </w:tcMar>
          </w:tcPr>
          <w:p>
            <w:pPr>
              <w:spacing w:after="0"/>
            </w:pPr>
            <w:r>
              <w:rPr>
                <w:rFonts w:ascii="Aptos" w:hAnsi="Aptos"/>
                <w:sz w:val="19"/>
              </w:rPr>
              <w:t>₹0</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Ollama / Python / FastAPI / React</w:t>
            </w:r>
          </w:p>
        </w:tc>
        <w:tc>
          <w:tcPr>
            <w:tcW w:type="dxa" w:w="4608"/>
            <w:vAlign w:val="top"/>
            <w:tcMar>
              <w:top w:w="80" w:type="dxa"/>
              <w:start w:w="100" w:type="dxa"/>
              <w:bottom w:w="80" w:type="dxa"/>
              <w:end w:w="100" w:type="dxa"/>
            </w:tcMar>
          </w:tcPr>
          <w:p>
            <w:pPr>
              <w:spacing w:after="0"/>
            </w:pPr>
            <w:r>
              <w:rPr>
                <w:rFonts w:ascii="Aptos" w:hAnsi="Aptos"/>
                <w:sz w:val="19"/>
              </w:rPr>
              <w:t>₹0</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ChromaDB / SQLite</w:t>
            </w:r>
          </w:p>
        </w:tc>
        <w:tc>
          <w:tcPr>
            <w:tcW w:type="dxa" w:w="4608"/>
            <w:vAlign w:val="top"/>
            <w:tcMar>
              <w:top w:w="80" w:type="dxa"/>
              <w:start w:w="100" w:type="dxa"/>
              <w:bottom w:w="80" w:type="dxa"/>
              <w:end w:w="100" w:type="dxa"/>
            </w:tcMar>
          </w:tcPr>
          <w:p>
            <w:pPr>
              <w:spacing w:after="0"/>
            </w:pPr>
            <w:r>
              <w:rPr>
                <w:rFonts w:ascii="Aptos" w:hAnsi="Aptos"/>
                <w:sz w:val="19"/>
              </w:rPr>
              <w:t>₹0</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Public standards and documentation</w:t>
            </w:r>
          </w:p>
        </w:tc>
        <w:tc>
          <w:tcPr>
            <w:tcW w:type="dxa" w:w="4608"/>
            <w:vAlign w:val="top"/>
            <w:tcMar>
              <w:top w:w="80" w:type="dxa"/>
              <w:start w:w="100" w:type="dxa"/>
              <w:bottom w:w="80" w:type="dxa"/>
              <w:end w:w="100" w:type="dxa"/>
            </w:tcMar>
          </w:tcPr>
          <w:p>
            <w:pPr>
              <w:spacing w:after="0"/>
            </w:pPr>
            <w:r>
              <w:rPr>
                <w:rFonts w:ascii="Aptos" w:hAnsi="Aptos"/>
                <w:sz w:val="19"/>
              </w:rPr>
              <w:t>Mostly ₹0</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Local GPU</w:t>
            </w:r>
          </w:p>
        </w:tc>
        <w:tc>
          <w:tcPr>
            <w:tcW w:type="dxa" w:w="4608"/>
            <w:vAlign w:val="top"/>
            <w:tcMar>
              <w:top w:w="80" w:type="dxa"/>
              <w:start w:w="100" w:type="dxa"/>
              <w:bottom w:w="80" w:type="dxa"/>
              <w:end w:w="100" w:type="dxa"/>
            </w:tcMar>
          </w:tcPr>
          <w:p>
            <w:pPr>
              <w:spacing w:after="0"/>
            </w:pPr>
            <w:r>
              <w:rPr>
                <w:rFonts w:ascii="Aptos" w:hAnsi="Aptos"/>
                <w:sz w:val="19"/>
              </w:rPr>
              <w:t>₹0 if existing</w:t>
            </w:r>
          </w:p>
        </w:tc>
      </w:tr>
      <w:tr>
        <w:trPr>
          <w:cantSplit/>
        </w:trPr>
        <w:tc>
          <w:tcPr>
            <w:tcW w:type="dxa" w:w="5472"/>
            <w:vAlign w:val="top"/>
            <w:tcMar>
              <w:top w:w="80" w:type="dxa"/>
              <w:start w:w="100" w:type="dxa"/>
              <w:bottom w:w="80" w:type="dxa"/>
              <w:end w:w="100" w:type="dxa"/>
            </w:tcMar>
          </w:tcPr>
          <w:p>
            <w:pPr>
              <w:spacing w:after="0"/>
            </w:pPr>
            <w:r>
              <w:rPr>
                <w:rFonts w:ascii="Aptos" w:hAnsi="Aptos"/>
                <w:sz w:val="19"/>
              </w:rPr>
              <w:t>Optional cloud GPU</w:t>
            </w:r>
          </w:p>
        </w:tc>
        <w:tc>
          <w:tcPr>
            <w:tcW w:type="dxa" w:w="4608"/>
            <w:vAlign w:val="top"/>
            <w:tcMar>
              <w:top w:w="80" w:type="dxa"/>
              <w:start w:w="100" w:type="dxa"/>
              <w:bottom w:w="80" w:type="dxa"/>
              <w:end w:w="100" w:type="dxa"/>
            </w:tcMar>
          </w:tcPr>
          <w:p>
            <w:pPr>
              <w:spacing w:after="0"/>
            </w:pPr>
            <w:r>
              <w:rPr>
                <w:rFonts w:ascii="Aptos" w:hAnsi="Aptos"/>
                <w:sz w:val="19"/>
              </w:rPr>
              <w:t>Only if required for training</w:t>
            </w:r>
          </w:p>
        </w:tc>
      </w:tr>
    </w:tbl>
    <w:p>
      <w:pPr>
        <w:spacing w:after="40"/>
      </w:pPr>
    </w:p>
    <w:p>
      <w:pPr>
        <w:pStyle w:val="Heading3"/>
      </w:pPr>
      <w:r>
        <w:t>12.4 Time Feasibility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728"/>
            <w:shd w:fill="D9EAF7"/>
            <w:vAlign w:val="center"/>
            <w:tcMar>
              <w:top w:w="80" w:type="dxa"/>
              <w:start w:w="100" w:type="dxa"/>
              <w:bottom w:w="80" w:type="dxa"/>
              <w:end w:w="100" w:type="dxa"/>
            </w:tcMar>
          </w:tcPr>
          <w:p>
            <w:pPr>
              <w:jc w:val="center"/>
            </w:pPr>
            <w:r>
              <w:rPr>
                <w:rFonts w:ascii="Aptos" w:hAnsi="Aptos"/>
                <w:b/>
                <w:color w:val="102E4A"/>
                <w:sz w:val="19"/>
              </w:rPr>
              <w:t>Stage</w:t>
            </w:r>
          </w:p>
        </w:tc>
        <w:tc>
          <w:tcPr>
            <w:tcW w:type="dxa" w:w="8352"/>
            <w:shd w:fill="D9EAF7"/>
            <w:vAlign w:val="center"/>
            <w:tcMar>
              <w:top w:w="80" w:type="dxa"/>
              <w:start w:w="100" w:type="dxa"/>
              <w:bottom w:w="80" w:type="dxa"/>
              <w:end w:w="100" w:type="dxa"/>
            </w:tcMar>
          </w:tcPr>
          <w:p>
            <w:pPr>
              <w:jc w:val="center"/>
            </w:pPr>
            <w:r>
              <w:rPr>
                <w:rFonts w:ascii="Aptos" w:hAnsi="Aptos"/>
                <w:b/>
                <w:color w:val="102E4A"/>
                <w:sz w:val="19"/>
              </w:rPr>
              <w:t>Primary Work</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1</w:t>
            </w:r>
          </w:p>
        </w:tc>
        <w:tc>
          <w:tcPr>
            <w:tcW w:type="dxa" w:w="8352"/>
            <w:vAlign w:val="top"/>
            <w:tcMar>
              <w:top w:w="80" w:type="dxa"/>
              <w:start w:w="100" w:type="dxa"/>
              <w:bottom w:w="80" w:type="dxa"/>
              <w:end w:w="100" w:type="dxa"/>
            </w:tcMar>
          </w:tcPr>
          <w:p>
            <w:pPr>
              <w:spacing w:after="0"/>
            </w:pPr>
            <w:r>
              <w:rPr>
                <w:rFonts w:ascii="Aptos" w:hAnsi="Aptos"/>
                <w:sz w:val="19"/>
              </w:rPr>
              <w:t>Problem analysis and requirements</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2</w:t>
            </w:r>
          </w:p>
        </w:tc>
        <w:tc>
          <w:tcPr>
            <w:tcW w:type="dxa" w:w="8352"/>
            <w:vAlign w:val="top"/>
            <w:tcMar>
              <w:top w:w="80" w:type="dxa"/>
              <w:start w:w="100" w:type="dxa"/>
              <w:bottom w:w="80" w:type="dxa"/>
              <w:end w:w="100" w:type="dxa"/>
            </w:tcMar>
          </w:tcPr>
          <w:p>
            <w:pPr>
              <w:spacing w:after="0"/>
            </w:pPr>
            <w:r>
              <w:rPr>
                <w:rFonts w:ascii="Aptos" w:hAnsi="Aptos"/>
                <w:sz w:val="19"/>
              </w:rPr>
              <w:t>Architecture and schemas</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3</w:t>
            </w:r>
          </w:p>
        </w:tc>
        <w:tc>
          <w:tcPr>
            <w:tcW w:type="dxa" w:w="8352"/>
            <w:vAlign w:val="top"/>
            <w:tcMar>
              <w:top w:w="80" w:type="dxa"/>
              <w:start w:w="100" w:type="dxa"/>
              <w:bottom w:w="80" w:type="dxa"/>
              <w:end w:w="100" w:type="dxa"/>
            </w:tcMar>
          </w:tcPr>
          <w:p>
            <w:pPr>
              <w:spacing w:after="0"/>
            </w:pPr>
            <w:r>
              <w:rPr>
                <w:rFonts w:ascii="Aptos" w:hAnsi="Aptos"/>
                <w:sz w:val="19"/>
              </w:rPr>
              <w:t>Baseline Qwen integration and RAG</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4</w:t>
            </w:r>
          </w:p>
        </w:tc>
        <w:tc>
          <w:tcPr>
            <w:tcW w:type="dxa" w:w="8352"/>
            <w:vAlign w:val="top"/>
            <w:tcMar>
              <w:top w:w="80" w:type="dxa"/>
              <w:start w:w="100" w:type="dxa"/>
              <w:bottom w:w="80" w:type="dxa"/>
              <w:end w:w="100" w:type="dxa"/>
            </w:tcMar>
          </w:tcPr>
          <w:p>
            <w:pPr>
              <w:spacing w:after="0"/>
            </w:pPr>
            <w:r>
              <w:rPr>
                <w:rFonts w:ascii="Aptos" w:hAnsi="Aptos"/>
                <w:sz w:val="19"/>
              </w:rPr>
              <w:t>Dataset preparation and QLoRA fine-tuning</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5</w:t>
            </w:r>
          </w:p>
        </w:tc>
        <w:tc>
          <w:tcPr>
            <w:tcW w:type="dxa" w:w="8352"/>
            <w:vAlign w:val="top"/>
            <w:tcMar>
              <w:top w:w="80" w:type="dxa"/>
              <w:start w:w="100" w:type="dxa"/>
              <w:bottom w:w="80" w:type="dxa"/>
              <w:end w:w="100" w:type="dxa"/>
            </w:tcMar>
          </w:tcPr>
          <w:p>
            <w:pPr>
              <w:spacing w:after="0"/>
            </w:pPr>
            <w:r>
              <w:rPr>
                <w:rFonts w:ascii="Aptos" w:hAnsi="Aptos"/>
                <w:sz w:val="19"/>
              </w:rPr>
              <w:t>Validation and PDF generation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6</w:t>
            </w:r>
          </w:p>
        </w:tc>
        <w:tc>
          <w:tcPr>
            <w:tcW w:type="dxa" w:w="8352"/>
            <w:vAlign w:val="top"/>
            <w:tcMar>
              <w:top w:w="80" w:type="dxa"/>
              <w:start w:w="100" w:type="dxa"/>
              <w:bottom w:w="80" w:type="dxa"/>
              <w:end w:w="100" w:type="dxa"/>
            </w:tcMar>
          </w:tcPr>
          <w:p>
            <w:pPr>
              <w:spacing w:after="0"/>
            </w:pPr>
            <w:r>
              <w:rPr>
                <w:rFonts w:ascii="Aptos" w:hAnsi="Aptos"/>
                <w:sz w:val="19"/>
              </w:rPr>
              <w:t>Four-way evaluation</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7</w:t>
            </w:r>
          </w:p>
        </w:tc>
        <w:tc>
          <w:tcPr>
            <w:tcW w:type="dxa" w:w="8352"/>
            <w:vAlign w:val="top"/>
            <w:tcMar>
              <w:top w:w="80" w:type="dxa"/>
              <w:start w:w="100" w:type="dxa"/>
              <w:bottom w:w="80" w:type="dxa"/>
              <w:end w:w="100" w:type="dxa"/>
            </w:tcMar>
          </w:tcPr>
          <w:p>
            <w:pPr>
              <w:spacing w:after="0"/>
            </w:pPr>
            <w:r>
              <w:rPr>
                <w:rFonts w:ascii="Aptos" w:hAnsi="Aptos"/>
                <w:sz w:val="19"/>
              </w:rPr>
              <w:t>System integration and UI polish</w:t>
            </w:r>
          </w:p>
        </w:tc>
      </w:tr>
      <w:tr>
        <w:trPr>
          <w:cantSplit/>
        </w:trPr>
        <w:tc>
          <w:tcPr>
            <w:tcW w:type="dxa" w:w="1728"/>
            <w:vAlign w:val="top"/>
            <w:tcMar>
              <w:top w:w="80" w:type="dxa"/>
              <w:start w:w="100" w:type="dxa"/>
              <w:bottom w:w="80" w:type="dxa"/>
              <w:end w:w="100" w:type="dxa"/>
            </w:tcMar>
          </w:tcPr>
          <w:p>
            <w:pPr>
              <w:spacing w:after="0"/>
            </w:pPr>
            <w:r>
              <w:rPr>
                <w:rFonts w:ascii="Aptos" w:hAnsi="Aptos"/>
                <w:sz w:val="19"/>
              </w:rPr>
              <w:t>8</w:t>
            </w:r>
          </w:p>
        </w:tc>
        <w:tc>
          <w:tcPr>
            <w:tcW w:type="dxa" w:w="8352"/>
            <w:vAlign w:val="top"/>
            <w:tcMar>
              <w:top w:w="80" w:type="dxa"/>
              <w:start w:w="100" w:type="dxa"/>
              <w:bottom w:w="80" w:type="dxa"/>
              <w:end w:w="100" w:type="dxa"/>
            </w:tcMar>
          </w:tcPr>
          <w:p>
            <w:pPr>
              <w:spacing w:after="0"/>
            </w:pPr>
            <w:r>
              <w:rPr>
                <w:rFonts w:ascii="Aptos" w:hAnsi="Aptos"/>
                <w:sz w:val="19"/>
              </w:rPr>
              <w:t>Final testing, demo, documentation and report</w:t>
            </w:r>
          </w:p>
        </w:tc>
      </w:tr>
    </w:tbl>
    <w:p>
      <w:pPr>
        <w:spacing w:after="40"/>
      </w:pPr>
    </w:p>
    <w:p>
      <w:r>
        <w:br w:type="page"/>
      </w:r>
    </w:p>
    <w:p>
      <w:pPr>
        <w:pStyle w:val="Heading1"/>
      </w:pPr>
      <w:r>
        <w:t>Phase 2 – Requirements Specification</w:t>
      </w:r>
    </w:p>
    <w:p>
      <w:pPr>
        <w:pStyle w:val="Heading2"/>
      </w:pPr>
      <w:r>
        <w:t>13. Functional Requirements</w:t>
      </w:r>
    </w:p>
    <w:p>
      <w:pPr>
        <w:pStyle w:val="Heading3"/>
      </w:pPr>
      <w:r>
        <w:t>FR1 – Project Input</w:t>
      </w:r>
    </w:p>
    <w:p>
      <w:pPr>
        <w:spacing w:after="120" w:line="269" w:lineRule="auto"/>
      </w:pPr>
      <w:r>
        <w:rPr>
          <w:rFonts w:ascii="Aptos" w:hAnsi="Aptos"/>
          <w:sz w:val="21"/>
        </w:rPr>
        <w:t>The system shall accept a project name and an informal natural-language description of a cybersecurity or network-infrastructure system.</w:t>
      </w:r>
    </w:p>
    <w:p>
      <w:pPr>
        <w:pStyle w:val="Heading3"/>
      </w:pPr>
      <w:r>
        <w:t>FR2 – Project Analysis</w:t>
      </w:r>
    </w:p>
    <w:p>
      <w:pPr>
        <w:spacing w:after="120" w:line="269" w:lineRule="auto"/>
      </w:pPr>
      <w:r>
        <w:rPr>
          <w:rFonts w:ascii="Aptos" w:hAnsi="Aptos"/>
          <w:sz w:val="21"/>
        </w:rPr>
        <w:t>The system shall analyze the description and generate a structured summary of the proposed system.</w:t>
      </w:r>
    </w:p>
    <w:p>
      <w:pPr>
        <w:pStyle w:val="Heading3"/>
      </w:pPr>
      <w:r>
        <w:t>FR3 – Domain Inference</w:t>
      </w:r>
    </w:p>
    <w:p>
      <w:pPr>
        <w:spacing w:after="120" w:line="269" w:lineRule="auto"/>
      </w:pPr>
      <w:r>
        <w:rPr>
          <w:rFonts w:ascii="Aptos" w:hAnsi="Aptos"/>
          <w:sz w:val="21"/>
        </w:rPr>
        <w:t>The system shall infer one or more relevant cybersecurity subdomains without requiring the user to manually select a domain.</w:t>
      </w:r>
    </w:p>
    <w:p>
      <w:pPr>
        <w:pStyle w:val="Heading3"/>
      </w:pPr>
      <w:r>
        <w:t>FR4 – Stakeholder and Asset Identification</w:t>
      </w:r>
    </w:p>
    <w:p>
      <w:pPr>
        <w:spacing w:after="120" w:line="269" w:lineRule="auto"/>
      </w:pPr>
      <w:r>
        <w:rPr>
          <w:rFonts w:ascii="Aptos" w:hAnsi="Aptos"/>
          <w:sz w:val="21"/>
        </w:rPr>
        <w:t>The system shall identify likely stakeholders, assets, user roles, constraints, and goals from the supplied description.</w:t>
      </w:r>
    </w:p>
    <w:p>
      <w:pPr>
        <w:pStyle w:val="Heading3"/>
      </w:pPr>
      <w:r>
        <w:t>FR5 – Missing-Information Detection</w:t>
      </w:r>
    </w:p>
    <w:p>
      <w:pPr>
        <w:spacing w:after="120" w:line="269" w:lineRule="auto"/>
      </w:pPr>
      <w:r>
        <w:rPr>
          <w:rFonts w:ascii="Aptos" w:hAnsi="Aptos"/>
          <w:sz w:val="21"/>
        </w:rPr>
        <w:t>The system shall identify information required for a complete specification that is missing or ambiguous.</w:t>
      </w:r>
    </w:p>
    <w:p>
      <w:pPr>
        <w:pStyle w:val="Heading3"/>
      </w:pPr>
      <w:r>
        <w:t>FR6 – Clarification Questions</w:t>
      </w:r>
    </w:p>
    <w:p>
      <w:pPr>
        <w:spacing w:after="120" w:line="269" w:lineRule="auto"/>
      </w:pPr>
      <w:r>
        <w:rPr>
          <w:rFonts w:ascii="Aptos" w:hAnsi="Aptos"/>
          <w:sz w:val="21"/>
        </w:rPr>
        <w:t>The system shall generate project-specific clarification questions and mark critical questions as required.</w:t>
      </w:r>
    </w:p>
    <w:p>
      <w:pPr>
        <w:pStyle w:val="Heading3"/>
      </w:pPr>
      <w:r>
        <w:t>FR7 – Clarification Capture</w:t>
      </w:r>
    </w:p>
    <w:p>
      <w:pPr>
        <w:spacing w:after="120" w:line="269" w:lineRule="auto"/>
      </w:pPr>
      <w:r>
        <w:rPr>
          <w:rFonts w:ascii="Aptos" w:hAnsi="Aptos"/>
          <w:sz w:val="21"/>
        </w:rPr>
        <w:t>The system shall store user responses and include them in final SRS generation context.</w:t>
      </w:r>
    </w:p>
    <w:p>
      <w:pPr>
        <w:pStyle w:val="Heading3"/>
      </w:pPr>
      <w:r>
        <w:t>FR8 – RAG Retrieval</w:t>
      </w:r>
    </w:p>
    <w:p>
      <w:pPr>
        <w:spacing w:after="120" w:line="269" w:lineRule="auto"/>
      </w:pPr>
      <w:r>
        <w:rPr>
          <w:rFonts w:ascii="Aptos" w:hAnsi="Aptos"/>
          <w:sz w:val="21"/>
        </w:rPr>
        <w:t>The system shall retrieve relevant cybersecurity knowledge from the local vector database using semantic search.</w:t>
      </w:r>
    </w:p>
    <w:p>
      <w:pPr>
        <w:pStyle w:val="Heading3"/>
      </w:pPr>
      <w:r>
        <w:t>FR9 – Citation Mapping</w:t>
      </w:r>
    </w:p>
    <w:p>
      <w:pPr>
        <w:spacing w:after="120" w:line="269" w:lineRule="auto"/>
      </w:pPr>
      <w:r>
        <w:rPr>
          <w:rFonts w:ascii="Aptos" w:hAnsi="Aptos"/>
          <w:sz w:val="21"/>
        </w:rPr>
        <w:t>The system shall map generated citations only to chunks actually retrieved for that generation.</w:t>
      </w:r>
    </w:p>
    <w:p>
      <w:pPr>
        <w:pStyle w:val="Heading3"/>
      </w:pPr>
      <w:r>
        <w:t>FR10 – SRS Generation</w:t>
      </w:r>
    </w:p>
    <w:p>
      <w:pPr>
        <w:spacing w:after="120" w:line="269" w:lineRule="auto"/>
      </w:pPr>
      <w:r>
        <w:rPr>
          <w:rFonts w:ascii="Aptos" w:hAnsi="Aptos"/>
          <w:sz w:val="21"/>
        </w:rPr>
        <w:t>The system shall generate a structured SRS containing functional, non-functional, security, data, and network requirements as applicable.</w:t>
      </w:r>
    </w:p>
    <w:p>
      <w:pPr>
        <w:pStyle w:val="Heading3"/>
      </w:pPr>
      <w:r>
        <w:t>FR11 – Acceptance Criteria</w:t>
      </w:r>
    </w:p>
    <w:p>
      <w:pPr>
        <w:spacing w:after="120" w:line="269" w:lineRule="auto"/>
      </w:pPr>
      <w:r>
        <w:rPr>
          <w:rFonts w:ascii="Aptos" w:hAnsi="Aptos"/>
          <w:sz w:val="21"/>
        </w:rPr>
        <w:t>The system shall generate independently testable acceptance criteria for requirements.</w:t>
      </w:r>
    </w:p>
    <w:p>
      <w:pPr>
        <w:pStyle w:val="Heading3"/>
      </w:pPr>
      <w:r>
        <w:t>FR12 – Threat and Risk Analysis</w:t>
      </w:r>
    </w:p>
    <w:p>
      <w:pPr>
        <w:spacing w:after="120" w:line="269" w:lineRule="auto"/>
      </w:pPr>
      <w:r>
        <w:rPr>
          <w:rFonts w:ascii="Aptos" w:hAnsi="Aptos"/>
          <w:sz w:val="21"/>
        </w:rPr>
        <w:t>The system shall generate a threat/risk analysis appropriate to the inferred project domain.</w:t>
      </w:r>
    </w:p>
    <w:p>
      <w:pPr>
        <w:pStyle w:val="Heading3"/>
      </w:pPr>
      <w:r>
        <w:t>FR13 – Validation</w:t>
      </w:r>
    </w:p>
    <w:p>
      <w:pPr>
        <w:spacing w:after="120" w:line="269" w:lineRule="auto"/>
      </w:pPr>
      <w:r>
        <w:rPr>
          <w:rFonts w:ascii="Aptos" w:hAnsi="Aptos"/>
          <w:sz w:val="21"/>
        </w:rPr>
        <w:t>The system shall validate generated output against Pydantic schemas and deterministic quality rules before persistence.</w:t>
      </w:r>
    </w:p>
    <w:p>
      <w:pPr>
        <w:pStyle w:val="Heading3"/>
      </w:pPr>
      <w:r>
        <w:t>FR14 – Editing</w:t>
      </w:r>
    </w:p>
    <w:p>
      <w:pPr>
        <w:spacing w:after="120" w:line="269" w:lineRule="auto"/>
      </w:pPr>
      <w:r>
        <w:rPr>
          <w:rFonts w:ascii="Aptos" w:hAnsi="Aptos"/>
          <w:sz w:val="21"/>
        </w:rPr>
        <w:t>The system shall allow the user to edit generated requirements and relevant SRS fields.</w:t>
      </w:r>
    </w:p>
    <w:p>
      <w:pPr>
        <w:pStyle w:val="Heading3"/>
      </w:pPr>
      <w:r>
        <w:t>FR15 – Persistence</w:t>
      </w:r>
    </w:p>
    <w:p>
      <w:pPr>
        <w:spacing w:after="120" w:line="269" w:lineRule="auto"/>
      </w:pPr>
      <w:r>
        <w:rPr>
          <w:rFonts w:ascii="Aptos" w:hAnsi="Aptos"/>
          <w:sz w:val="21"/>
        </w:rPr>
        <w:t>The system shall persist projects, analyses, clarification answers, SRS versions, and relevant metadata locally.</w:t>
      </w:r>
    </w:p>
    <w:p>
      <w:pPr>
        <w:pStyle w:val="Heading3"/>
      </w:pPr>
      <w:r>
        <w:t>FR16 – PDF Export</w:t>
      </w:r>
    </w:p>
    <w:p>
      <w:pPr>
        <w:spacing w:after="120" w:line="269" w:lineRule="auto"/>
      </w:pPr>
      <w:r>
        <w:rPr>
          <w:rFonts w:ascii="Aptos" w:hAnsi="Aptos"/>
          <w:sz w:val="21"/>
        </w:rPr>
        <w:t>The system shall render the validated structured SRS into a professional PDF/report.</w:t>
      </w:r>
    </w:p>
    <w:p>
      <w:pPr>
        <w:pStyle w:val="Heading3"/>
      </w:pPr>
      <w:r>
        <w:t>FR17 – Evaluation</w:t>
      </w:r>
    </w:p>
    <w:p>
      <w:pPr>
        <w:spacing w:after="120" w:line="269" w:lineRule="auto"/>
      </w:pPr>
      <w:r>
        <w:rPr>
          <w:rFonts w:ascii="Aptos" w:hAnsi="Aptos"/>
          <w:sz w:val="21"/>
        </w:rPr>
        <w:t>The system shall support repeatable evaluation of base and fine-tuned model configurations.</w:t>
      </w:r>
    </w:p>
    <w:p>
      <w:pPr>
        <w:pStyle w:val="Heading3"/>
      </w:pPr>
      <w:r>
        <w:t>FR18 – Configuration Switching</w:t>
      </w:r>
    </w:p>
    <w:p>
      <w:pPr>
        <w:spacing w:after="120" w:line="269" w:lineRule="auto"/>
      </w:pPr>
      <w:r>
        <w:rPr>
          <w:rFonts w:ascii="Aptos" w:hAnsi="Aptos"/>
          <w:sz w:val="21"/>
        </w:rPr>
        <w:t>The system shall support selecting mock or Ollama providers for development/testing and enabling/disabling RAG through configuration.</w:t>
      </w:r>
    </w:p>
    <w:p>
      <w:pPr>
        <w:pStyle w:val="Heading2"/>
      </w:pPr>
      <w:r>
        <w:t>14. Non-Functional Requirements</w:t>
      </w:r>
    </w:p>
    <w:p>
      <w:pPr>
        <w:pStyle w:val="Heading3"/>
      </w:pPr>
      <w:r>
        <w:t>NFR1 – Local-First Operation</w:t>
      </w:r>
    </w:p>
    <w:p>
      <w:pPr>
        <w:spacing w:after="120" w:line="269" w:lineRule="auto"/>
      </w:pPr>
      <w:r>
        <w:rPr>
          <w:rFonts w:ascii="Aptos" w:hAnsi="Aptos"/>
          <w:sz w:val="21"/>
        </w:rPr>
        <w:t>Core inference, embeddings, vector search, persistence, and SRS generation should operate locally after required models and documents are downloaded.</w:t>
      </w:r>
    </w:p>
    <w:p>
      <w:pPr>
        <w:pStyle w:val="Heading3"/>
      </w:pPr>
      <w:r>
        <w:t>NFR2 – Structured Reliability</w:t>
      </w:r>
    </w:p>
    <w:p>
      <w:pPr>
        <w:spacing w:after="120" w:line="269" w:lineRule="auto"/>
      </w:pPr>
      <w:r>
        <w:rPr>
          <w:rFonts w:ascii="Aptos" w:hAnsi="Aptos"/>
          <w:sz w:val="21"/>
        </w:rPr>
        <w:t>Generated machine-consumed output shall conform to defined JSON/Pydantic schemas or be rejected/repair-retried in a bounded manner.</w:t>
      </w:r>
    </w:p>
    <w:p>
      <w:pPr>
        <w:pStyle w:val="Heading3"/>
      </w:pPr>
      <w:r>
        <w:t>NFR3 – Reproducibility</w:t>
      </w:r>
    </w:p>
    <w:p>
      <w:pPr>
        <w:spacing w:after="120" w:line="269" w:lineRule="auto"/>
      </w:pPr>
      <w:r>
        <w:rPr>
          <w:rFonts w:ascii="Aptos" w:hAnsi="Aptos"/>
          <w:sz w:val="21"/>
        </w:rPr>
        <w:t>Model names, prompts, configuration, dataset versions, RAG collection, and evaluation outputs shall be recorded for each experiment.</w:t>
      </w:r>
    </w:p>
    <w:p>
      <w:pPr>
        <w:pStyle w:val="Heading3"/>
      </w:pPr>
      <w:r>
        <w:t>NFR4 – Maintainability</w:t>
      </w:r>
    </w:p>
    <w:p>
      <w:pPr>
        <w:spacing w:after="120" w:line="269" w:lineRule="auto"/>
      </w:pPr>
      <w:r>
        <w:rPr>
          <w:rFonts w:ascii="Aptos" w:hAnsi="Aptos"/>
          <w:sz w:val="21"/>
        </w:rPr>
        <w:t>LLM provider, embedding provider, vector store, validation logic, API layer, frontend, and report rendering shall remain modular.</w:t>
      </w:r>
    </w:p>
    <w:p>
      <w:pPr>
        <w:pStyle w:val="Heading3"/>
      </w:pPr>
      <w:r>
        <w:t>NFR5 – Usability</w:t>
      </w:r>
    </w:p>
    <w:p>
      <w:pPr>
        <w:spacing w:after="120" w:line="269" w:lineRule="auto"/>
      </w:pPr>
      <w:r>
        <w:rPr>
          <w:rFonts w:ascii="Aptos" w:hAnsi="Aptos"/>
          <w:sz w:val="21"/>
        </w:rPr>
        <w:t>A non-expert user should be able to move from project description to clarification questions and SRS without manually understanding RAG, embeddings, or model configuration.</w:t>
      </w:r>
    </w:p>
    <w:p>
      <w:pPr>
        <w:pStyle w:val="Heading3"/>
      </w:pPr>
      <w:r>
        <w:t>NFR6 – Performance</w:t>
      </w:r>
    </w:p>
    <w:p>
      <w:pPr>
        <w:spacing w:after="120" w:line="269" w:lineRule="auto"/>
      </w:pPr>
      <w:r>
        <w:rPr>
          <w:rFonts w:ascii="Aptos" w:hAnsi="Aptos"/>
          <w:sz w:val="21"/>
        </w:rPr>
        <w:t>Generation latency shall be measured and reported under the defined hardware/configuration rather than using unsupported arbitrary targets.</w:t>
      </w:r>
    </w:p>
    <w:p>
      <w:pPr>
        <w:pStyle w:val="Heading3"/>
      </w:pPr>
      <w:r>
        <w:t>NFR7 – Data Privacy</w:t>
      </w:r>
    </w:p>
    <w:p>
      <w:pPr>
        <w:spacing w:after="120" w:line="269" w:lineRule="auto"/>
      </w:pPr>
      <w:r>
        <w:rPr>
          <w:rFonts w:ascii="Aptos" w:hAnsi="Aptos"/>
          <w:sz w:val="21"/>
        </w:rPr>
        <w:t>Project descriptions and generated specifications should remain local by default and shall not be sent to external inference APIs unless explicitly configured.</w:t>
      </w:r>
    </w:p>
    <w:p>
      <w:pPr>
        <w:pStyle w:val="Heading3"/>
      </w:pPr>
      <w:r>
        <w:t>NFR8 – Traceability</w:t>
      </w:r>
    </w:p>
    <w:p>
      <w:pPr>
        <w:spacing w:after="120" w:line="269" w:lineRule="auto"/>
      </w:pPr>
      <w:r>
        <w:rPr>
          <w:rFonts w:ascii="Aptos" w:hAnsi="Aptos"/>
          <w:sz w:val="21"/>
        </w:rPr>
        <w:t>RAG-supported requirements shall preserve enough metadata to trace the requirement to the retrieved source chunk.</w:t>
      </w:r>
    </w:p>
    <w:p>
      <w:pPr>
        <w:pStyle w:val="Heading3"/>
      </w:pPr>
      <w:r>
        <w:t>NFR9 – Robustness</w:t>
      </w:r>
    </w:p>
    <w:p>
      <w:pPr>
        <w:spacing w:after="120" w:line="269" w:lineRule="auto"/>
      </w:pPr>
      <w:r>
        <w:rPr>
          <w:rFonts w:ascii="Aptos" w:hAnsi="Aptos"/>
          <w:sz w:val="21"/>
        </w:rPr>
        <w:t>Timeouts, malformed model output, retrieval failures, and validation failures shall be surfaced as explicit errors rather than silently producing invalid SRS content.</w:t>
      </w:r>
    </w:p>
    <w:p>
      <w:pPr>
        <w:pStyle w:val="Heading2"/>
      </w:pPr>
      <w:r>
        <w:t>15. Security and Privacy Requirements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152"/>
            <w:shd w:fill="D9EAF7"/>
            <w:vAlign w:val="center"/>
            <w:tcMar>
              <w:top w:w="80" w:type="dxa"/>
              <w:start w:w="100" w:type="dxa"/>
              <w:bottom w:w="80" w:type="dxa"/>
              <w:end w:w="100" w:type="dxa"/>
            </w:tcMar>
          </w:tcPr>
          <w:p>
            <w:pPr>
              <w:jc w:val="center"/>
            </w:pPr>
            <w:r>
              <w:rPr>
                <w:rFonts w:ascii="Aptos" w:hAnsi="Aptos"/>
                <w:b/>
                <w:color w:val="102E4A"/>
                <w:sz w:val="18"/>
              </w:rPr>
              <w:t>ID</w:t>
            </w:r>
          </w:p>
        </w:tc>
        <w:tc>
          <w:tcPr>
            <w:tcW w:type="dxa" w:w="8928"/>
            <w:shd w:fill="D9EAF7"/>
            <w:vAlign w:val="center"/>
            <w:tcMar>
              <w:top w:w="80" w:type="dxa"/>
              <w:start w:w="100" w:type="dxa"/>
              <w:bottom w:w="80" w:type="dxa"/>
              <w:end w:w="100" w:type="dxa"/>
            </w:tcMar>
          </w:tcPr>
          <w:p>
            <w:pPr>
              <w:jc w:val="center"/>
            </w:pPr>
            <w:r>
              <w:rPr>
                <w:rFonts w:ascii="Aptos" w:hAnsi="Aptos"/>
                <w:b/>
                <w:color w:val="102E4A"/>
                <w:sz w:val="18"/>
              </w:rPr>
              <w:t>Requirement</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SEC1</w:t>
            </w:r>
          </w:p>
        </w:tc>
        <w:tc>
          <w:tcPr>
            <w:tcW w:type="dxa" w:w="8928"/>
            <w:vAlign w:val="top"/>
            <w:tcMar>
              <w:top w:w="80" w:type="dxa"/>
              <w:start w:w="100" w:type="dxa"/>
              <w:bottom w:w="80" w:type="dxa"/>
              <w:end w:w="100" w:type="dxa"/>
            </w:tcMar>
          </w:tcPr>
          <w:p>
            <w:pPr>
              <w:spacing w:after="0"/>
            </w:pPr>
            <w:r>
              <w:rPr>
                <w:rFonts w:ascii="Aptos" w:hAnsi="Aptos"/>
                <w:sz w:val="18"/>
              </w:rPr>
              <w:t>The system shall not automatically execute generated offensive cybersecurity actions or deploy changes to production networks.</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SEC2</w:t>
            </w:r>
          </w:p>
        </w:tc>
        <w:tc>
          <w:tcPr>
            <w:tcW w:type="dxa" w:w="8928"/>
            <w:vAlign w:val="top"/>
            <w:tcMar>
              <w:top w:w="80" w:type="dxa"/>
              <w:start w:w="100" w:type="dxa"/>
              <w:bottom w:w="80" w:type="dxa"/>
              <w:end w:w="100" w:type="dxa"/>
            </w:tcMar>
          </w:tcPr>
          <w:p>
            <w:pPr>
              <w:spacing w:after="0"/>
            </w:pPr>
            <w:r>
              <w:rPr>
                <w:rFonts w:ascii="Aptos" w:hAnsi="Aptos"/>
                <w:sz w:val="18"/>
              </w:rPr>
              <w:t>The application shall validate all structured model outputs before they are persisted or rendered into final reports.</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SEC3</w:t>
            </w:r>
          </w:p>
        </w:tc>
        <w:tc>
          <w:tcPr>
            <w:tcW w:type="dxa" w:w="8928"/>
            <w:vAlign w:val="top"/>
            <w:tcMar>
              <w:top w:w="80" w:type="dxa"/>
              <w:start w:w="100" w:type="dxa"/>
              <w:bottom w:w="80" w:type="dxa"/>
              <w:end w:w="100" w:type="dxa"/>
            </w:tcMar>
          </w:tcPr>
          <w:p>
            <w:pPr>
              <w:spacing w:after="0"/>
            </w:pPr>
            <w:r>
              <w:rPr>
                <w:rFonts w:ascii="Aptos" w:hAnsi="Aptos"/>
                <w:sz w:val="18"/>
              </w:rPr>
              <w:t>RAG citations shall resolve only to retrieved knowledge-base records; unsupported citations shall be rejected.</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SEC4</w:t>
            </w:r>
          </w:p>
        </w:tc>
        <w:tc>
          <w:tcPr>
            <w:tcW w:type="dxa" w:w="8928"/>
            <w:vAlign w:val="top"/>
            <w:tcMar>
              <w:top w:w="80" w:type="dxa"/>
              <w:start w:w="100" w:type="dxa"/>
              <w:bottom w:w="80" w:type="dxa"/>
              <w:end w:w="100" w:type="dxa"/>
            </w:tcMar>
          </w:tcPr>
          <w:p>
            <w:pPr>
              <w:spacing w:after="0"/>
            </w:pPr>
            <w:r>
              <w:rPr>
                <w:rFonts w:ascii="Aptos" w:hAnsi="Aptos"/>
                <w:sz w:val="18"/>
              </w:rPr>
              <w:t>Sensitive project input shall be processed locally by default.</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SEC5</w:t>
            </w:r>
          </w:p>
        </w:tc>
        <w:tc>
          <w:tcPr>
            <w:tcW w:type="dxa" w:w="8928"/>
            <w:vAlign w:val="top"/>
            <w:tcMar>
              <w:top w:w="80" w:type="dxa"/>
              <w:start w:w="100" w:type="dxa"/>
              <w:bottom w:w="80" w:type="dxa"/>
              <w:end w:w="100" w:type="dxa"/>
            </w:tcMar>
          </w:tcPr>
          <w:p>
            <w:pPr>
              <w:spacing w:after="0"/>
            </w:pPr>
            <w:r>
              <w:rPr>
                <w:rFonts w:ascii="Aptos" w:hAnsi="Aptos"/>
                <w:sz w:val="18"/>
              </w:rPr>
              <w:t>The application shall avoid storing API credentials in source code or generated reports.</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SEC6</w:t>
            </w:r>
          </w:p>
        </w:tc>
        <w:tc>
          <w:tcPr>
            <w:tcW w:type="dxa" w:w="8928"/>
            <w:vAlign w:val="top"/>
            <w:tcMar>
              <w:top w:w="80" w:type="dxa"/>
              <w:start w:w="100" w:type="dxa"/>
              <w:bottom w:w="80" w:type="dxa"/>
              <w:end w:w="100" w:type="dxa"/>
            </w:tcMar>
          </w:tcPr>
          <w:p>
            <w:pPr>
              <w:spacing w:after="0"/>
            </w:pPr>
            <w:r>
              <w:rPr>
                <w:rFonts w:ascii="Aptos" w:hAnsi="Aptos"/>
                <w:sz w:val="18"/>
              </w:rPr>
              <w:t>The application shall distinguish user-provided facts, RAG-supported facts, and assumptions requiring confirmation.</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SEC7</w:t>
            </w:r>
          </w:p>
        </w:tc>
        <w:tc>
          <w:tcPr>
            <w:tcW w:type="dxa" w:w="8928"/>
            <w:vAlign w:val="top"/>
            <w:tcMar>
              <w:top w:w="80" w:type="dxa"/>
              <w:start w:w="100" w:type="dxa"/>
              <w:bottom w:w="80" w:type="dxa"/>
              <w:end w:w="100" w:type="dxa"/>
            </w:tcMar>
          </w:tcPr>
          <w:p>
            <w:pPr>
              <w:spacing w:after="0"/>
            </w:pPr>
            <w:r>
              <w:rPr>
                <w:rFonts w:ascii="Aptos" w:hAnsi="Aptos"/>
                <w:sz w:val="18"/>
              </w:rPr>
              <w:t>The application shall log operational errors without exposing secrets or unnecessary sensitive user content.</w:t>
            </w:r>
          </w:p>
        </w:tc>
      </w:tr>
      <w:tr>
        <w:trPr>
          <w:cantSplit/>
        </w:trPr>
        <w:tc>
          <w:tcPr>
            <w:tcW w:type="dxa" w:w="1152"/>
            <w:vAlign w:val="top"/>
            <w:tcMar>
              <w:top w:w="80" w:type="dxa"/>
              <w:start w:w="100" w:type="dxa"/>
              <w:bottom w:w="80" w:type="dxa"/>
              <w:end w:w="100" w:type="dxa"/>
            </w:tcMar>
          </w:tcPr>
          <w:p>
            <w:pPr>
              <w:spacing w:after="0"/>
            </w:pPr>
            <w:r>
              <w:rPr>
                <w:rFonts w:ascii="Aptos" w:hAnsi="Aptos"/>
                <w:sz w:val="18"/>
              </w:rPr>
              <w:t>SEC8</w:t>
            </w:r>
          </w:p>
        </w:tc>
        <w:tc>
          <w:tcPr>
            <w:tcW w:type="dxa" w:w="8928"/>
            <w:vAlign w:val="top"/>
            <w:tcMar>
              <w:top w:w="80" w:type="dxa"/>
              <w:start w:w="100" w:type="dxa"/>
              <w:bottom w:w="80" w:type="dxa"/>
              <w:end w:w="100" w:type="dxa"/>
            </w:tcMar>
          </w:tcPr>
          <w:p>
            <w:pPr>
              <w:spacing w:after="0"/>
            </w:pPr>
            <w:r>
              <w:rPr>
                <w:rFonts w:ascii="Aptos" w:hAnsi="Aptos"/>
                <w:sz w:val="18"/>
              </w:rPr>
              <w:t>The generated SRS shall preserve privacy constraints stated by the user and shall not silently expand monitoring scope beyond those constraints.</w:t>
            </w:r>
          </w:p>
        </w:tc>
      </w:tr>
    </w:tbl>
    <w:p>
      <w:pPr>
        <w:spacing w:after="40"/>
      </w:pPr>
    </w:p>
    <w:p>
      <w:pPr>
        <w:pStyle w:val="Heading2"/>
      </w:pPr>
      <w:r>
        <w:t>16. Success Criteria</w:t>
      </w:r>
    </w:p>
    <w:p>
      <w:pPr>
        <w:spacing w:after="40"/>
        <w:ind w:left="317" w:hanging="259"/>
      </w:pPr>
      <w:r>
        <w:rPr>
          <w:sz w:val="21"/>
        </w:rPr>
        <w:t>1. The system can convert multiple cybersecurity project descriptions into schema-valid analyses, clarifications, and SRS documents.</w:t>
      </w:r>
    </w:p>
    <w:p>
      <w:pPr>
        <w:spacing w:after="40"/>
        <w:ind w:left="317" w:hanging="259"/>
      </w:pPr>
      <w:r>
        <w:rPr>
          <w:sz w:val="21"/>
        </w:rPr>
        <w:t>2. RAG retrieves relevant chunks from the persistent knowledge base and generated citations resolve to those chunks.</w:t>
      </w:r>
    </w:p>
    <w:p>
      <w:pPr>
        <w:spacing w:after="40"/>
        <w:ind w:left="317" w:hanging="259"/>
      </w:pPr>
      <w:r>
        <w:rPr>
          <w:sz w:val="21"/>
        </w:rPr>
        <w:t>3. Acceptance criteria are testable and are not simple restatements of requirements.</w:t>
      </w:r>
    </w:p>
    <w:p>
      <w:pPr>
        <w:spacing w:after="40"/>
        <w:ind w:left="317" w:hanging="259"/>
      </w:pPr>
      <w:r>
        <w:rPr>
          <w:sz w:val="21"/>
        </w:rPr>
        <w:t>4. Unsupported numeric thresholds are not silently converted into mandatory requirements.</w:t>
      </w:r>
    </w:p>
    <w:p>
      <w:pPr>
        <w:spacing w:after="40"/>
        <w:ind w:left="317" w:hanging="259"/>
      </w:pPr>
      <w:r>
        <w:rPr>
          <w:sz w:val="21"/>
        </w:rPr>
        <w:t>5. The same held-out cases can be evaluated under Base, Base+RAG, Fine-Tuned, and Fine-Tuned+RAG configurations.</w:t>
      </w:r>
    </w:p>
    <w:p>
      <w:pPr>
        <w:spacing w:after="40"/>
        <w:ind w:left="317" w:hanging="259"/>
      </w:pPr>
      <w:r>
        <w:rPr>
          <w:sz w:val="21"/>
        </w:rPr>
        <w:t>6. The fine-tuned configurations are evaluated quantitatively against the corresponding base configurations.</w:t>
      </w:r>
    </w:p>
    <w:p>
      <w:pPr>
        <w:spacing w:after="40"/>
        <w:ind w:left="317" w:hanging="259"/>
      </w:pPr>
      <w:r>
        <w:rPr>
          <w:sz w:val="21"/>
        </w:rPr>
        <w:t>7. The final SRS can be reviewed, edited, saved, and exported as a professional document.</w:t>
      </w:r>
    </w:p>
    <w:p>
      <w:pPr>
        <w:pStyle w:val="Heading2"/>
      </w:pPr>
      <w:r>
        <w:t>17. Key Technical Risks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600"/>
            <w:shd w:fill="D9EAF7"/>
            <w:vAlign w:val="center"/>
            <w:tcMar>
              <w:top w:w="80" w:type="dxa"/>
              <w:start w:w="100" w:type="dxa"/>
              <w:bottom w:w="80" w:type="dxa"/>
              <w:end w:w="100" w:type="dxa"/>
            </w:tcMar>
          </w:tcPr>
          <w:p>
            <w:pPr>
              <w:jc w:val="center"/>
            </w:pPr>
            <w:r>
              <w:rPr>
                <w:rFonts w:ascii="Aptos" w:hAnsi="Aptos"/>
                <w:b/>
                <w:color w:val="102E4A"/>
                <w:sz w:val="17"/>
              </w:rPr>
              <w:t>Risk</w:t>
            </w:r>
          </w:p>
        </w:tc>
        <w:tc>
          <w:tcPr>
            <w:tcW w:type="dxa" w:w="1440"/>
            <w:shd w:fill="D9EAF7"/>
            <w:vAlign w:val="center"/>
            <w:tcMar>
              <w:top w:w="80" w:type="dxa"/>
              <w:start w:w="100" w:type="dxa"/>
              <w:bottom w:w="80" w:type="dxa"/>
              <w:end w:w="100" w:type="dxa"/>
            </w:tcMar>
          </w:tcPr>
          <w:p>
            <w:pPr>
              <w:jc w:val="center"/>
            </w:pPr>
            <w:r>
              <w:rPr>
                <w:rFonts w:ascii="Aptos" w:hAnsi="Aptos"/>
                <w:b/>
                <w:color w:val="102E4A"/>
                <w:sz w:val="17"/>
              </w:rPr>
              <w:t>Impact</w:t>
            </w:r>
          </w:p>
        </w:tc>
        <w:tc>
          <w:tcPr>
            <w:tcW w:type="dxa" w:w="5328"/>
            <w:shd w:fill="D9EAF7"/>
            <w:vAlign w:val="center"/>
            <w:tcMar>
              <w:top w:w="80" w:type="dxa"/>
              <w:start w:w="100" w:type="dxa"/>
              <w:bottom w:w="80" w:type="dxa"/>
              <w:end w:w="100" w:type="dxa"/>
            </w:tcMar>
          </w:tcPr>
          <w:p>
            <w:pPr>
              <w:jc w:val="center"/>
            </w:pPr>
            <w:r>
              <w:rPr>
                <w:rFonts w:ascii="Aptos" w:hAnsi="Aptos"/>
                <w:b/>
                <w:color w:val="102E4A"/>
                <w:sz w:val="17"/>
              </w:rPr>
              <w:t>Mitigation</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LLM produces malformed JSON</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Schema-mode prompting, Pydantic validation, bounded corrective retry.</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RAG retrieves irrelevant material</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Curated corpus, section-aware chunking, retrieval tests, score tuning.</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Unsupported citations</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Citation-to-retrieved-chunk validation.</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Hallucinated numeric constraints</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Numeric provenance categories and deterministic validation.</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Weak acceptance criteria</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Prompt rules plus acceptance-criteria regression checks.</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Fine-tuning dataset quality is poor</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Manual review, deduplication, source tracking, held-out test separation.</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Local inference too slow</w:t>
            </w:r>
          </w:p>
        </w:tc>
        <w:tc>
          <w:tcPr>
            <w:tcW w:type="dxa" w:w="1440"/>
            <w:vAlign w:val="top"/>
            <w:tcMar>
              <w:top w:w="80" w:type="dxa"/>
              <w:start w:w="100" w:type="dxa"/>
              <w:bottom w:w="80" w:type="dxa"/>
              <w:end w:w="100" w:type="dxa"/>
            </w:tcMar>
          </w:tcPr>
          <w:p>
            <w:pPr>
              <w:spacing w:after="0"/>
            </w:pPr>
            <w:r>
              <w:rPr>
                <w:rFonts w:ascii="Aptos" w:hAnsi="Aptos"/>
                <w:sz w:val="17"/>
              </w:rPr>
              <w:t>Medium</w:t>
            </w:r>
          </w:p>
        </w:tc>
        <w:tc>
          <w:tcPr>
            <w:tcW w:type="dxa" w:w="5328"/>
            <w:vAlign w:val="top"/>
            <w:tcMar>
              <w:top w:w="80" w:type="dxa"/>
              <w:start w:w="100" w:type="dxa"/>
              <w:bottom w:w="80" w:type="dxa"/>
              <w:end w:w="100" w:type="dxa"/>
            </w:tcMar>
          </w:tcPr>
          <w:p>
            <w:pPr>
              <w:spacing w:after="0"/>
            </w:pPr>
            <w:r>
              <w:rPr>
                <w:rFonts w:ascii="Aptos" w:hAnsi="Aptos"/>
                <w:sz w:val="17"/>
              </w:rPr>
              <w:t>Quantization, appropriate context size, GPU offload, bounded output lengths.</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Scope becomes too broad</w:t>
            </w:r>
          </w:p>
        </w:tc>
        <w:tc>
          <w:tcPr>
            <w:tcW w:type="dxa" w:w="1440"/>
            <w:vAlign w:val="top"/>
            <w:tcMar>
              <w:top w:w="80" w:type="dxa"/>
              <w:start w:w="100" w:type="dxa"/>
              <w:bottom w:w="80" w:type="dxa"/>
              <w:end w:w="100" w:type="dxa"/>
            </w:tcMar>
          </w:tcPr>
          <w:p>
            <w:pPr>
              <w:spacing w:after="0"/>
            </w:pPr>
            <w:r>
              <w:rPr>
                <w:rFonts w:ascii="Aptos" w:hAnsi="Aptos"/>
                <w:sz w:val="17"/>
              </w:rPr>
              <w:t>High</w:t>
            </w:r>
          </w:p>
        </w:tc>
        <w:tc>
          <w:tcPr>
            <w:tcW w:type="dxa" w:w="5328"/>
            <w:vAlign w:val="top"/>
            <w:tcMar>
              <w:top w:w="80" w:type="dxa"/>
              <w:start w:w="100" w:type="dxa"/>
              <w:bottom w:w="80" w:type="dxa"/>
              <w:end w:w="100" w:type="dxa"/>
            </w:tcMar>
          </w:tcPr>
          <w:p>
            <w:pPr>
              <w:spacing w:after="0"/>
            </w:pPr>
            <w:r>
              <w:rPr>
                <w:rFonts w:ascii="Aptos" w:hAnsi="Aptos"/>
                <w:sz w:val="17"/>
              </w:rPr>
              <w:t>Restrict to requirements engineering for cybersecurity/network projects.</w:t>
            </w:r>
          </w:p>
        </w:tc>
      </w:tr>
      <w:tr>
        <w:trPr>
          <w:cantSplit/>
        </w:trPr>
        <w:tc>
          <w:tcPr>
            <w:tcW w:type="dxa" w:w="3600"/>
            <w:vAlign w:val="top"/>
            <w:tcMar>
              <w:top w:w="80" w:type="dxa"/>
              <w:start w:w="100" w:type="dxa"/>
              <w:bottom w:w="80" w:type="dxa"/>
              <w:end w:w="100" w:type="dxa"/>
            </w:tcMar>
          </w:tcPr>
          <w:p>
            <w:pPr>
              <w:spacing w:after="0"/>
            </w:pPr>
            <w:r>
              <w:rPr>
                <w:rFonts w:ascii="Aptos" w:hAnsi="Aptos"/>
                <w:sz w:val="17"/>
              </w:rPr>
              <w:t>Standards become outdated</w:t>
            </w:r>
          </w:p>
        </w:tc>
        <w:tc>
          <w:tcPr>
            <w:tcW w:type="dxa" w:w="1440"/>
            <w:vAlign w:val="top"/>
            <w:tcMar>
              <w:top w:w="80" w:type="dxa"/>
              <w:start w:w="100" w:type="dxa"/>
              <w:bottom w:w="80" w:type="dxa"/>
              <w:end w:w="100" w:type="dxa"/>
            </w:tcMar>
          </w:tcPr>
          <w:p>
            <w:pPr>
              <w:spacing w:after="0"/>
            </w:pPr>
            <w:r>
              <w:rPr>
                <w:rFonts w:ascii="Aptos" w:hAnsi="Aptos"/>
                <w:sz w:val="17"/>
              </w:rPr>
              <w:t>Medium</w:t>
            </w:r>
          </w:p>
        </w:tc>
        <w:tc>
          <w:tcPr>
            <w:tcW w:type="dxa" w:w="5328"/>
            <w:vAlign w:val="top"/>
            <w:tcMar>
              <w:top w:w="80" w:type="dxa"/>
              <w:start w:w="100" w:type="dxa"/>
              <w:bottom w:w="80" w:type="dxa"/>
              <w:end w:w="100" w:type="dxa"/>
            </w:tcMar>
          </w:tcPr>
          <w:p>
            <w:pPr>
              <w:spacing w:after="0"/>
            </w:pPr>
            <w:r>
              <w:rPr>
                <w:rFonts w:ascii="Aptos" w:hAnsi="Aptos"/>
                <w:sz w:val="17"/>
              </w:rPr>
              <w:t>Keep standards in RAG rather than model weights wherever possible.</w:t>
            </w:r>
          </w:p>
        </w:tc>
      </w:tr>
    </w:tbl>
    <w:p>
      <w:pPr>
        <w:spacing w:after="40"/>
      </w:pPr>
    </w:p>
    <w:p>
      <w:r>
        <w:br w:type="page"/>
      </w:r>
    </w:p>
    <w:p>
      <w:pPr>
        <w:pStyle w:val="Heading1"/>
      </w:pPr>
      <w:r>
        <w:t>Phase 3 – System Design and Architecture</w:t>
      </w:r>
    </w:p>
    <w:p>
      <w:pPr>
        <w:pStyle w:val="Heading2"/>
      </w:pPr>
      <w:r>
        <w:t>18. High-Level Architecture</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React + TypeScript Frontend</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FastAPI REST API</w:t>
            </w:r>
            <w:r>
              <w:br/>
            </w:r>
            <w:r>
              <w:rPr>
                <w:rFonts w:ascii="Consolas" w:hAnsi="Consolas"/>
                <w:color w:val="192837"/>
                <w:sz w:val="18"/>
              </w:rPr>
              <w:t xml:space="preserve">          |</w:t>
            </w:r>
            <w:r>
              <w:br/>
            </w:r>
            <w:r>
              <w:rPr>
                <w:rFonts w:ascii="Consolas" w:hAnsi="Consolas"/>
                <w:color w:val="192837"/>
                <w:sz w:val="18"/>
              </w:rPr>
              <w:t xml:space="preserve">  +-------+--------+-------------------+</w:t>
            </w:r>
            <w:r>
              <w:br/>
            </w:r>
            <w:r>
              <w:rPr>
                <w:rFonts w:ascii="Consolas" w:hAnsi="Consolas"/>
                <w:color w:val="192837"/>
                <w:sz w:val="18"/>
              </w:rPr>
              <w:t xml:space="preserve">  |                |                   |</w:t>
            </w:r>
            <w:r>
              <w:br/>
            </w:r>
            <w:r>
              <w:rPr>
                <w:rFonts w:ascii="Consolas" w:hAnsi="Consolas"/>
                <w:color w:val="192837"/>
                <w:sz w:val="18"/>
              </w:rPr>
              <w:t xml:space="preserve">  v                v                   v</w:t>
            </w:r>
            <w:r>
              <w:br/>
            </w:r>
            <w:r>
              <w:rPr>
                <w:rFonts w:ascii="Consolas" w:hAnsi="Consolas"/>
                <w:color w:val="192837"/>
                <w:sz w:val="18"/>
              </w:rPr>
              <w:t>Project/SRS      AI Services        PDF Renderer</w:t>
            </w:r>
            <w:r>
              <w:br/>
            </w:r>
            <w:r>
              <w:rPr>
                <w:rFonts w:ascii="Consolas" w:hAnsi="Consolas"/>
                <w:color w:val="192837"/>
                <w:sz w:val="18"/>
              </w:rPr>
              <w:t>Services           |                   |</w:t>
            </w:r>
            <w:r>
              <w:br/>
            </w:r>
            <w:r>
              <w:rPr>
                <w:rFonts w:ascii="Consolas" w:hAnsi="Consolas"/>
                <w:color w:val="192837"/>
                <w:sz w:val="18"/>
              </w:rPr>
              <w:t xml:space="preserve">  |        +--------+---------+         v</w:t>
            </w:r>
            <w:r>
              <w:br/>
            </w:r>
            <w:r>
              <w:rPr>
                <w:rFonts w:ascii="Consolas" w:hAnsi="Consolas"/>
                <w:color w:val="192837"/>
                <w:sz w:val="18"/>
              </w:rPr>
              <w:t xml:space="preserve">  |        |                  |      Final SRS</w:t>
            </w:r>
            <w:r>
              <w:br/>
            </w:r>
            <w:r>
              <w:rPr>
                <w:rFonts w:ascii="Consolas" w:hAnsi="Consolas"/>
                <w:color w:val="192837"/>
                <w:sz w:val="18"/>
              </w:rPr>
              <w:t xml:space="preserve">  |        v                  v</w:t>
            </w:r>
            <w:r>
              <w:br/>
            </w:r>
            <w:r>
              <w:rPr>
                <w:rFonts w:ascii="Consolas" w:hAnsi="Consolas"/>
                <w:color w:val="192837"/>
                <w:sz w:val="18"/>
              </w:rPr>
              <w:t>SQLite        Qwen via Ollama     RAG Service</w:t>
            </w:r>
            <w:r>
              <w:br/>
            </w:r>
            <w:r>
              <w:rPr>
                <w:rFonts w:ascii="Consolas" w:hAnsi="Consolas"/>
                <w:color w:val="192837"/>
                <w:sz w:val="18"/>
              </w:rPr>
              <w:t xml:space="preserve">                                 |</w:t>
            </w:r>
            <w:r>
              <w:br/>
            </w:r>
            <w:r>
              <w:rPr>
                <w:rFonts w:ascii="Consolas" w:hAnsi="Consolas"/>
                <w:color w:val="192837"/>
                <w:sz w:val="18"/>
              </w:rPr>
              <w:t xml:space="preserve">                      +----------+----------+</w:t>
            </w:r>
            <w:r>
              <w:br/>
            </w:r>
            <w:r>
              <w:rPr>
                <w:rFonts w:ascii="Consolas" w:hAnsi="Consolas"/>
                <w:color w:val="192837"/>
                <w:sz w:val="18"/>
              </w:rPr>
              <w:t xml:space="preserve">                      |                     |</w:t>
            </w:r>
            <w:r>
              <w:br/>
            </w:r>
            <w:r>
              <w:rPr>
                <w:rFonts w:ascii="Consolas" w:hAnsi="Consolas"/>
                <w:color w:val="192837"/>
                <w:sz w:val="18"/>
              </w:rPr>
              <w:t xml:space="preserve">                      v                     v</w:t>
            </w:r>
            <w:r>
              <w:br/>
            </w:r>
            <w:r>
              <w:rPr>
                <w:rFonts w:ascii="Consolas" w:hAnsi="Consolas"/>
                <w:color w:val="192837"/>
                <w:sz w:val="18"/>
              </w:rPr>
              <w:t xml:space="preserve">              nomic-embed-text          ChromaDB</w:t>
            </w:r>
            <w:r>
              <w:br/>
            </w:r>
            <w:r>
              <w:rPr>
                <w:rFonts w:ascii="Consolas" w:hAnsi="Consolas"/>
                <w:color w:val="192837"/>
                <w:sz w:val="18"/>
              </w:rPr>
              <w:t xml:space="preserve">                 via Ollama      (persistent knowledge base)</w:t>
            </w:r>
          </w:p>
        </w:tc>
      </w:tr>
    </w:tbl>
    <w:p>
      <w:pPr>
        <w:spacing w:after="40"/>
      </w:pPr>
    </w:p>
    <w:p>
      <w:pPr>
        <w:pStyle w:val="Heading2"/>
      </w:pPr>
      <w:r>
        <w:t>19. Major Components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D9EAF7"/>
            <w:vAlign w:val="center"/>
            <w:tcMar>
              <w:top w:w="80" w:type="dxa"/>
              <w:start w:w="100" w:type="dxa"/>
              <w:bottom w:w="80" w:type="dxa"/>
              <w:end w:w="100" w:type="dxa"/>
            </w:tcMar>
          </w:tcPr>
          <w:p>
            <w:pPr>
              <w:jc w:val="center"/>
            </w:pPr>
            <w:r>
              <w:rPr>
                <w:rFonts w:ascii="Aptos" w:hAnsi="Aptos"/>
                <w:b/>
                <w:color w:val="102E4A"/>
                <w:sz w:val="18"/>
              </w:rPr>
              <w:t>Component</w:t>
            </w:r>
          </w:p>
        </w:tc>
        <w:tc>
          <w:tcPr>
            <w:tcW w:type="dxa" w:w="7200"/>
            <w:shd w:fill="D9EAF7"/>
            <w:vAlign w:val="center"/>
            <w:tcMar>
              <w:top w:w="80" w:type="dxa"/>
              <w:start w:w="100" w:type="dxa"/>
              <w:bottom w:w="80" w:type="dxa"/>
              <w:end w:w="100" w:type="dxa"/>
            </w:tcMar>
          </w:tcPr>
          <w:p>
            <w:pPr>
              <w:jc w:val="center"/>
            </w:pPr>
            <w:r>
              <w:rPr>
                <w:rFonts w:ascii="Aptos" w:hAnsi="Aptos"/>
                <w:b/>
                <w:color w:val="102E4A"/>
                <w:sz w:val="18"/>
              </w:rPr>
              <w:t>Responsibility</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Frontend</w:t>
            </w:r>
          </w:p>
        </w:tc>
        <w:tc>
          <w:tcPr>
            <w:tcW w:type="dxa" w:w="7200"/>
            <w:vAlign w:val="top"/>
            <w:tcMar>
              <w:top w:w="80" w:type="dxa"/>
              <w:start w:w="100" w:type="dxa"/>
              <w:bottom w:w="80" w:type="dxa"/>
              <w:end w:w="100" w:type="dxa"/>
            </w:tcMar>
          </w:tcPr>
          <w:p>
            <w:pPr>
              <w:spacing w:after="0"/>
            </w:pPr>
            <w:r>
              <w:rPr>
                <w:rFonts w:ascii="Aptos" w:hAnsi="Aptos"/>
                <w:sz w:val="18"/>
              </w:rPr>
              <w:t>Project creation, analysis display, clarifications, SRS review/editing, export actions.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FastAPI Backend</w:t>
            </w:r>
          </w:p>
        </w:tc>
        <w:tc>
          <w:tcPr>
            <w:tcW w:type="dxa" w:w="7200"/>
            <w:vAlign w:val="top"/>
            <w:tcMar>
              <w:top w:w="80" w:type="dxa"/>
              <w:start w:w="100" w:type="dxa"/>
              <w:bottom w:w="80" w:type="dxa"/>
              <w:end w:w="100" w:type="dxa"/>
            </w:tcMar>
          </w:tcPr>
          <w:p>
            <w:pPr>
              <w:spacing w:after="0"/>
            </w:pPr>
            <w:r>
              <w:rPr>
                <w:rFonts w:ascii="Aptos" w:hAnsi="Aptos"/>
                <w:sz w:val="18"/>
              </w:rPr>
              <w:t>API orchestration, validation, persistence, configuration, service boundaries.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LLM Provider Layer</w:t>
            </w:r>
          </w:p>
        </w:tc>
        <w:tc>
          <w:tcPr>
            <w:tcW w:type="dxa" w:w="7200"/>
            <w:vAlign w:val="top"/>
            <w:tcMar>
              <w:top w:w="80" w:type="dxa"/>
              <w:start w:w="100" w:type="dxa"/>
              <w:bottom w:w="80" w:type="dxa"/>
              <w:end w:w="100" w:type="dxa"/>
            </w:tcMar>
          </w:tcPr>
          <w:p>
            <w:pPr>
              <w:spacing w:after="0"/>
            </w:pPr>
            <w:r>
              <w:rPr>
                <w:rFonts w:ascii="Aptos" w:hAnsi="Aptos"/>
                <w:sz w:val="18"/>
              </w:rPr>
              <w:t>Common interface for deterministic mock and real Ollama-backed Qwen.</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Analysis Service</w:t>
            </w:r>
          </w:p>
        </w:tc>
        <w:tc>
          <w:tcPr>
            <w:tcW w:type="dxa" w:w="7200"/>
            <w:vAlign w:val="top"/>
            <w:tcMar>
              <w:top w:w="80" w:type="dxa"/>
              <w:start w:w="100" w:type="dxa"/>
              <w:bottom w:w="80" w:type="dxa"/>
              <w:end w:w="100" w:type="dxa"/>
            </w:tcMar>
          </w:tcPr>
          <w:p>
            <w:pPr>
              <w:spacing w:after="0"/>
            </w:pPr>
            <w:r>
              <w:rPr>
                <w:rFonts w:ascii="Aptos" w:hAnsi="Aptos"/>
                <w:sz w:val="18"/>
              </w:rPr>
              <w:t>Project summary, subdomain inference, stakeholders/assets/roles/constraints/goals.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Clarification Service</w:t>
            </w:r>
          </w:p>
        </w:tc>
        <w:tc>
          <w:tcPr>
            <w:tcW w:type="dxa" w:w="7200"/>
            <w:vAlign w:val="top"/>
            <w:tcMar>
              <w:top w:w="80" w:type="dxa"/>
              <w:start w:w="100" w:type="dxa"/>
              <w:bottom w:w="80" w:type="dxa"/>
              <w:end w:w="100" w:type="dxa"/>
            </w:tcMar>
          </w:tcPr>
          <w:p>
            <w:pPr>
              <w:spacing w:after="0"/>
            </w:pPr>
            <w:r>
              <w:rPr>
                <w:rFonts w:ascii="Aptos" w:hAnsi="Aptos"/>
                <w:sz w:val="18"/>
              </w:rPr>
              <w:t>Missing-information questions with required/optional classification.</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RAG Ingestion</w:t>
            </w:r>
          </w:p>
        </w:tc>
        <w:tc>
          <w:tcPr>
            <w:tcW w:type="dxa" w:w="7200"/>
            <w:vAlign w:val="top"/>
            <w:tcMar>
              <w:top w:w="80" w:type="dxa"/>
              <w:start w:w="100" w:type="dxa"/>
              <w:bottom w:w="80" w:type="dxa"/>
              <w:end w:w="100" w:type="dxa"/>
            </w:tcMar>
          </w:tcPr>
          <w:p>
            <w:pPr>
              <w:spacing w:after="0"/>
            </w:pPr>
            <w:r>
              <w:rPr>
                <w:rFonts w:ascii="Aptos" w:hAnsi="Aptos"/>
                <w:sz w:val="18"/>
              </w:rPr>
              <w:t>Parse, chunk, embed, store cybersecurity knowledge.</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RAG Retrieval</w:t>
            </w:r>
          </w:p>
        </w:tc>
        <w:tc>
          <w:tcPr>
            <w:tcW w:type="dxa" w:w="7200"/>
            <w:vAlign w:val="top"/>
            <w:tcMar>
              <w:top w:w="80" w:type="dxa"/>
              <w:start w:w="100" w:type="dxa"/>
              <w:bottom w:w="80" w:type="dxa"/>
              <w:end w:w="100" w:type="dxa"/>
            </w:tcMar>
          </w:tcPr>
          <w:p>
            <w:pPr>
              <w:spacing w:after="0"/>
            </w:pPr>
            <w:r>
              <w:rPr>
                <w:rFonts w:ascii="Aptos" w:hAnsi="Aptos"/>
                <w:sz w:val="18"/>
              </w:rPr>
              <w:t>Embed query, search Chroma, rank/deduplicate relevant chunks.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SRS Generation Service</w:t>
            </w:r>
          </w:p>
        </w:tc>
        <w:tc>
          <w:tcPr>
            <w:tcW w:type="dxa" w:w="7200"/>
            <w:vAlign w:val="top"/>
            <w:tcMar>
              <w:top w:w="80" w:type="dxa"/>
              <w:start w:w="100" w:type="dxa"/>
              <w:bottom w:w="80" w:type="dxa"/>
              <w:end w:w="100" w:type="dxa"/>
            </w:tcMar>
          </w:tcPr>
          <w:p>
            <w:pPr>
              <w:spacing w:after="0"/>
            </w:pPr>
            <w:r>
              <w:rPr>
                <w:rFonts w:ascii="Aptos" w:hAnsi="Aptos"/>
                <w:sz w:val="18"/>
              </w:rPr>
              <w:t>Combines project context, clarifications and RAG evidence into structured SRS.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Output Validation</w:t>
            </w:r>
          </w:p>
        </w:tc>
        <w:tc>
          <w:tcPr>
            <w:tcW w:type="dxa" w:w="7200"/>
            <w:vAlign w:val="top"/>
            <w:tcMar>
              <w:top w:w="80" w:type="dxa"/>
              <w:start w:w="100" w:type="dxa"/>
              <w:bottom w:w="80" w:type="dxa"/>
              <w:end w:w="100" w:type="dxa"/>
            </w:tcMar>
          </w:tcPr>
          <w:p>
            <w:pPr>
              <w:spacing w:after="0"/>
            </w:pPr>
            <w:r>
              <w:rPr>
                <w:rFonts w:ascii="Aptos" w:hAnsi="Aptos"/>
                <w:sz w:val="18"/>
              </w:rPr>
              <w:t>Schema validation plus deterministic quality and provenance checks.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SQLite Persistence</w:t>
            </w:r>
          </w:p>
        </w:tc>
        <w:tc>
          <w:tcPr>
            <w:tcW w:type="dxa" w:w="7200"/>
            <w:vAlign w:val="top"/>
            <w:tcMar>
              <w:top w:w="80" w:type="dxa"/>
              <w:start w:w="100" w:type="dxa"/>
              <w:bottom w:w="80" w:type="dxa"/>
              <w:end w:w="100" w:type="dxa"/>
            </w:tcMar>
          </w:tcPr>
          <w:p>
            <w:pPr>
              <w:spacing w:after="0"/>
            </w:pPr>
            <w:r>
              <w:rPr>
                <w:rFonts w:ascii="Aptos" w:hAnsi="Aptos"/>
                <w:sz w:val="18"/>
              </w:rPr>
              <w:t>Projects, analyses, answers, SRS versions, metadata.</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Report Renderer</w:t>
            </w:r>
          </w:p>
        </w:tc>
        <w:tc>
          <w:tcPr>
            <w:tcW w:type="dxa" w:w="7200"/>
            <w:vAlign w:val="top"/>
            <w:tcMar>
              <w:top w:w="80" w:type="dxa"/>
              <w:start w:w="100" w:type="dxa"/>
              <w:bottom w:w="80" w:type="dxa"/>
              <w:end w:w="100" w:type="dxa"/>
            </w:tcMar>
          </w:tcPr>
          <w:p>
            <w:pPr>
              <w:spacing w:after="0"/>
            </w:pPr>
            <w:r>
              <w:rPr>
                <w:rFonts w:ascii="Aptos" w:hAnsi="Aptos"/>
                <w:sz w:val="18"/>
              </w:rPr>
              <w:t>Converts validated SRS data to professional PDF/document output.</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Evaluation Harness</w:t>
            </w:r>
          </w:p>
        </w:tc>
        <w:tc>
          <w:tcPr>
            <w:tcW w:type="dxa" w:w="7200"/>
            <w:vAlign w:val="top"/>
            <w:tcMar>
              <w:top w:w="80" w:type="dxa"/>
              <w:start w:w="100" w:type="dxa"/>
              <w:bottom w:w="80" w:type="dxa"/>
              <w:end w:w="100" w:type="dxa"/>
            </w:tcMar>
          </w:tcPr>
          <w:p>
            <w:pPr>
              <w:spacing w:after="0"/>
            </w:pPr>
            <w:r>
              <w:rPr>
                <w:rFonts w:ascii="Aptos" w:hAnsi="Aptos"/>
                <w:sz w:val="18"/>
              </w:rPr>
              <w:t>Runs controlled model/RAG configurations and records metrics.</w:t>
            </w:r>
          </w:p>
        </w:tc>
      </w:tr>
    </w:tbl>
    <w:p>
      <w:pPr>
        <w:spacing w:after="40"/>
      </w:pPr>
    </w:p>
    <w:p>
      <w:pPr>
        <w:pStyle w:val="Heading2"/>
      </w:pPr>
      <w:r>
        <w:t>20. User Workflow</w:t>
      </w:r>
    </w:p>
    <w:p>
      <w:pPr>
        <w:spacing w:after="40"/>
        <w:ind w:left="317" w:hanging="259"/>
      </w:pPr>
      <w:r>
        <w:rPr>
          <w:sz w:val="21"/>
        </w:rPr>
        <w:t>1. User creates a project with a name and informal description.</w:t>
      </w:r>
    </w:p>
    <w:p>
      <w:pPr>
        <w:spacing w:after="40"/>
        <w:ind w:left="317" w:hanging="259"/>
      </w:pPr>
      <w:r>
        <w:rPr>
          <w:sz w:val="21"/>
        </w:rPr>
        <w:t>2. CyberSRS runs project analysis and infers the likely cybersecurity categories.</w:t>
      </w:r>
    </w:p>
    <w:p>
      <w:pPr>
        <w:spacing w:after="40"/>
        <w:ind w:left="317" w:hanging="259"/>
      </w:pPr>
      <w:r>
        <w:rPr>
          <w:sz w:val="21"/>
        </w:rPr>
        <w:t>3. The application presents stakeholders, assets, roles, constraints, and goals.</w:t>
      </w:r>
    </w:p>
    <w:p>
      <w:pPr>
        <w:spacing w:after="40"/>
        <w:ind w:left="317" w:hanging="259"/>
      </w:pPr>
      <w:r>
        <w:rPr>
          <w:sz w:val="21"/>
        </w:rPr>
        <w:t>4. The model identifies missing information and generates clarification questions.</w:t>
      </w:r>
    </w:p>
    <w:p>
      <w:pPr>
        <w:spacing w:after="40"/>
        <w:ind w:left="317" w:hanging="259"/>
      </w:pPr>
      <w:r>
        <w:rPr>
          <w:sz w:val="21"/>
        </w:rPr>
        <w:t>5. User answers required questions and may skip optional ones.</w:t>
      </w:r>
    </w:p>
    <w:p>
      <w:pPr>
        <w:spacing w:after="40"/>
        <w:ind w:left="317" w:hanging="259"/>
      </w:pPr>
      <w:r>
        <w:rPr>
          <w:sz w:val="21"/>
        </w:rPr>
        <w:t>6. CyberSRS constructs one or more retrieval queries from the complete project context.</w:t>
      </w:r>
    </w:p>
    <w:p>
      <w:pPr>
        <w:spacing w:after="40"/>
        <w:ind w:left="317" w:hanging="259"/>
      </w:pPr>
      <w:r>
        <w:rPr>
          <w:sz w:val="21"/>
        </w:rPr>
        <w:t>7. nomic-embed-text embeds the query; ChromaDB returns relevant cybersecurity chunks.</w:t>
      </w:r>
    </w:p>
    <w:p>
      <w:pPr>
        <w:spacing w:after="40"/>
        <w:ind w:left="317" w:hanging="259"/>
      </w:pPr>
      <w:r>
        <w:rPr>
          <w:sz w:val="21"/>
        </w:rPr>
        <w:t>8. Qwen receives the original description, analysis, clarification answers, and retrieved context.</w:t>
      </w:r>
    </w:p>
    <w:p>
      <w:pPr>
        <w:spacing w:after="40"/>
        <w:ind w:left="317" w:hanging="259"/>
      </w:pPr>
      <w:r>
        <w:rPr>
          <w:sz w:val="21"/>
        </w:rPr>
        <w:t>9. Qwen generates structured SRS JSON.</w:t>
      </w:r>
    </w:p>
    <w:p>
      <w:pPr>
        <w:spacing w:after="40"/>
        <w:ind w:left="317" w:hanging="259"/>
      </w:pPr>
      <w:r>
        <w:rPr>
          <w:sz w:val="21"/>
        </w:rPr>
        <w:t>10. Pydantic and deterministic validators check the result.</w:t>
      </w:r>
    </w:p>
    <w:p>
      <w:pPr>
        <w:spacing w:after="40"/>
        <w:ind w:left="317" w:hanging="259"/>
      </w:pPr>
      <w:r>
        <w:rPr>
          <w:sz w:val="21"/>
        </w:rPr>
        <w:t>11. Valid SRS content is persisted and displayed in an editable interface.</w:t>
      </w:r>
    </w:p>
    <w:p>
      <w:pPr>
        <w:spacing w:after="40"/>
        <w:ind w:left="317" w:hanging="259"/>
      </w:pPr>
      <w:r>
        <w:rPr>
          <w:sz w:val="21"/>
        </w:rPr>
        <w:t>12. User exports the final SRS/report.</w:t>
      </w:r>
    </w:p>
    <w:p>
      <w:pPr>
        <w:pStyle w:val="Heading2"/>
      </w:pPr>
      <w:r>
        <w:t>21. Canonical Data Model</w:t>
      </w:r>
    </w:p>
    <w:p>
      <w:pPr>
        <w:spacing w:after="120" w:line="269" w:lineRule="auto"/>
      </w:pPr>
      <w:r>
        <w:rPr>
          <w:rFonts w:ascii="Aptos" w:hAnsi="Aptos"/>
          <w:sz w:val="21"/>
        </w:rPr>
        <w:t>The canonical SRS representation is structured data rather than a free-form document. Typical entities include Project, ProjectAnalysis, ClarificationQuestion, ClarificationAnswer, Requirement, Threat, SourceReference, SRSVersion, and GenerationMetadata.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D9EAF7"/>
            <w:vAlign w:val="center"/>
            <w:tcMar>
              <w:top w:w="80" w:type="dxa"/>
              <w:start w:w="100" w:type="dxa"/>
              <w:bottom w:w="80" w:type="dxa"/>
              <w:end w:w="100" w:type="dxa"/>
            </w:tcMar>
          </w:tcPr>
          <w:p>
            <w:pPr>
              <w:jc w:val="center"/>
            </w:pPr>
            <w:r>
              <w:rPr>
                <w:rFonts w:ascii="Aptos" w:hAnsi="Aptos"/>
                <w:b/>
                <w:color w:val="102E4A"/>
                <w:sz w:val="18"/>
              </w:rPr>
              <w:t>Entity</w:t>
            </w:r>
          </w:p>
        </w:tc>
        <w:tc>
          <w:tcPr>
            <w:tcW w:type="dxa" w:w="7488"/>
            <w:shd w:fill="D9EAF7"/>
            <w:vAlign w:val="center"/>
            <w:tcMar>
              <w:top w:w="80" w:type="dxa"/>
              <w:start w:w="100" w:type="dxa"/>
              <w:bottom w:w="80" w:type="dxa"/>
              <w:end w:w="100" w:type="dxa"/>
            </w:tcMar>
          </w:tcPr>
          <w:p>
            <w:pPr>
              <w:jc w:val="center"/>
            </w:pPr>
            <w:r>
              <w:rPr>
                <w:rFonts w:ascii="Aptos" w:hAnsi="Aptos"/>
                <w:b/>
                <w:color w:val="102E4A"/>
                <w:sz w:val="18"/>
              </w:rPr>
              <w:t>Representative Fields</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Project</w:t>
            </w:r>
          </w:p>
        </w:tc>
        <w:tc>
          <w:tcPr>
            <w:tcW w:type="dxa" w:w="7488"/>
            <w:vAlign w:val="top"/>
            <w:tcMar>
              <w:top w:w="80" w:type="dxa"/>
              <w:start w:w="100" w:type="dxa"/>
              <w:bottom w:w="80" w:type="dxa"/>
              <w:end w:w="100" w:type="dxa"/>
            </w:tcMar>
          </w:tcPr>
          <w:p>
            <w:pPr>
              <w:spacing w:after="0"/>
            </w:pPr>
            <w:r>
              <w:rPr>
                <w:rFonts w:ascii="Aptos" w:hAnsi="Aptos"/>
                <w:sz w:val="18"/>
              </w:rPr>
              <w:t>id, name, description, created_at, status</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ProjectAnalysis</w:t>
            </w:r>
          </w:p>
        </w:tc>
        <w:tc>
          <w:tcPr>
            <w:tcW w:type="dxa" w:w="7488"/>
            <w:vAlign w:val="top"/>
            <w:tcMar>
              <w:top w:w="80" w:type="dxa"/>
              <w:start w:w="100" w:type="dxa"/>
              <w:bottom w:w="80" w:type="dxa"/>
              <w:end w:w="100" w:type="dxa"/>
            </w:tcMar>
          </w:tcPr>
          <w:p>
            <w:pPr>
              <w:spacing w:after="0"/>
            </w:pPr>
            <w:r>
              <w:rPr>
                <w:rFonts w:ascii="Aptos" w:hAnsi="Aptos"/>
                <w:sz w:val="18"/>
              </w:rPr>
              <w:t>summary, inferred_categories, stakeholders, assets, roles, constraints, goals</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ClarificationQuestion</w:t>
            </w:r>
          </w:p>
        </w:tc>
        <w:tc>
          <w:tcPr>
            <w:tcW w:type="dxa" w:w="7488"/>
            <w:vAlign w:val="top"/>
            <w:tcMar>
              <w:top w:w="80" w:type="dxa"/>
              <w:start w:w="100" w:type="dxa"/>
              <w:bottom w:w="80" w:type="dxa"/>
              <w:end w:w="100" w:type="dxa"/>
            </w:tcMar>
          </w:tcPr>
          <w:p>
            <w:pPr>
              <w:spacing w:after="0"/>
            </w:pPr>
            <w:r>
              <w:rPr>
                <w:rFonts w:ascii="Aptos" w:hAnsi="Aptos"/>
                <w:sz w:val="18"/>
              </w:rPr>
              <w:t>question, required, target_gap, reason</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ClarificationAnswer</w:t>
            </w:r>
          </w:p>
        </w:tc>
        <w:tc>
          <w:tcPr>
            <w:tcW w:type="dxa" w:w="7488"/>
            <w:vAlign w:val="top"/>
            <w:tcMar>
              <w:top w:w="80" w:type="dxa"/>
              <w:start w:w="100" w:type="dxa"/>
              <w:bottom w:w="80" w:type="dxa"/>
              <w:end w:w="100" w:type="dxa"/>
            </w:tcMar>
          </w:tcPr>
          <w:p>
            <w:pPr>
              <w:spacing w:after="0"/>
            </w:pPr>
            <w:r>
              <w:rPr>
                <w:rFonts w:ascii="Aptos" w:hAnsi="Aptos"/>
                <w:sz w:val="18"/>
              </w:rPr>
              <w:t>question_id, answer, skipped</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Requirement</w:t>
            </w:r>
          </w:p>
        </w:tc>
        <w:tc>
          <w:tcPr>
            <w:tcW w:type="dxa" w:w="7488"/>
            <w:vAlign w:val="top"/>
            <w:tcMar>
              <w:top w:w="80" w:type="dxa"/>
              <w:start w:w="100" w:type="dxa"/>
              <w:bottom w:w="80" w:type="dxa"/>
              <w:end w:w="100" w:type="dxa"/>
            </w:tcMar>
          </w:tcPr>
          <w:p>
            <w:pPr>
              <w:spacing w:after="0"/>
            </w:pPr>
            <w:r>
              <w:rPr>
                <w:rFonts w:ascii="Aptos" w:hAnsi="Aptos"/>
                <w:sz w:val="18"/>
              </w:rPr>
              <w:t>id, category, statement, priority, rationale, acceptance_criteria, provenance, citations</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SourceReference</w:t>
            </w:r>
          </w:p>
        </w:tc>
        <w:tc>
          <w:tcPr>
            <w:tcW w:type="dxa" w:w="7488"/>
            <w:vAlign w:val="top"/>
            <w:tcMar>
              <w:top w:w="80" w:type="dxa"/>
              <w:start w:w="100" w:type="dxa"/>
              <w:bottom w:w="80" w:type="dxa"/>
              <w:end w:w="100" w:type="dxa"/>
            </w:tcMar>
          </w:tcPr>
          <w:p>
            <w:pPr>
              <w:spacing w:after="0"/>
            </w:pPr>
            <w:r>
              <w:rPr>
                <w:rFonts w:ascii="Aptos" w:hAnsi="Aptos"/>
                <w:sz w:val="18"/>
              </w:rPr>
              <w:t>chunk_id, document_title, organization, section_heading, page/source path</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SRSVersion</w:t>
            </w:r>
          </w:p>
        </w:tc>
        <w:tc>
          <w:tcPr>
            <w:tcW w:type="dxa" w:w="7488"/>
            <w:vAlign w:val="top"/>
            <w:tcMar>
              <w:top w:w="80" w:type="dxa"/>
              <w:start w:w="100" w:type="dxa"/>
              <w:bottom w:w="80" w:type="dxa"/>
              <w:end w:w="100" w:type="dxa"/>
            </w:tcMar>
          </w:tcPr>
          <w:p>
            <w:pPr>
              <w:spacing w:after="0"/>
            </w:pPr>
            <w:r>
              <w:rPr>
                <w:rFonts w:ascii="Aptos" w:hAnsi="Aptos"/>
                <w:sz w:val="18"/>
              </w:rPr>
              <w:t>version, requirements, threats, architecture, testing, risks, metadata</w:t>
            </w:r>
          </w:p>
        </w:tc>
      </w:tr>
      <w:tr>
        <w:trPr>
          <w:cantSplit/>
        </w:trPr>
        <w:tc>
          <w:tcPr>
            <w:tcW w:type="dxa" w:w="2592"/>
            <w:vAlign w:val="top"/>
            <w:tcMar>
              <w:top w:w="80" w:type="dxa"/>
              <w:start w:w="100" w:type="dxa"/>
              <w:bottom w:w="80" w:type="dxa"/>
              <w:end w:w="100" w:type="dxa"/>
            </w:tcMar>
          </w:tcPr>
          <w:p>
            <w:pPr>
              <w:spacing w:after="0"/>
            </w:pPr>
            <w:r>
              <w:rPr>
                <w:rFonts w:ascii="Aptos" w:hAnsi="Aptos"/>
                <w:sz w:val="18"/>
              </w:rPr>
              <w:t>GenerationMetadata</w:t>
            </w:r>
          </w:p>
        </w:tc>
        <w:tc>
          <w:tcPr>
            <w:tcW w:type="dxa" w:w="7488"/>
            <w:vAlign w:val="top"/>
            <w:tcMar>
              <w:top w:w="80" w:type="dxa"/>
              <w:start w:w="100" w:type="dxa"/>
              <w:bottom w:w="80" w:type="dxa"/>
              <w:end w:w="100" w:type="dxa"/>
            </w:tcMar>
          </w:tcPr>
          <w:p>
            <w:pPr>
              <w:spacing w:after="0"/>
            </w:pPr>
            <w:r>
              <w:rPr>
                <w:rFonts w:ascii="Aptos" w:hAnsi="Aptos"/>
                <w:sz w:val="18"/>
              </w:rPr>
              <w:t>model, provider, rag_enabled, retrieved_chunks_metadata, timings</w:t>
            </w:r>
          </w:p>
        </w:tc>
      </w:tr>
    </w:tbl>
    <w:p>
      <w:pPr>
        <w:spacing w:after="40"/>
      </w:pPr>
    </w:p>
    <w:p>
      <w:pPr>
        <w:pStyle w:val="Heading2"/>
      </w:pPr>
      <w:r>
        <w:t>22. API Design</w:t>
      </w:r>
    </w:p>
    <w:p>
      <w:pPr>
        <w:spacing w:after="120" w:line="269" w:lineRule="auto"/>
      </w:pPr>
      <w:r>
        <w:rPr>
          <w:rFonts w:ascii="Aptos" w:hAnsi="Aptos"/>
          <w:sz w:val="21"/>
        </w:rPr>
        <w:t>The backend exposes REST endpoints for project creation, analysis, clarifications, answer submission, SRS generation/retrieval/editing, health/status, and report export. API contracts use typed request/response schemas. Provider-specific implementation details are hidden behind service interfaces.</w:t>
      </w:r>
    </w:p>
    <w:p>
      <w:pPr>
        <w:pStyle w:val="Heading2"/>
      </w:pPr>
      <w:r>
        <w:t>23. RAG Design</w:t>
      </w:r>
    </w:p>
    <w:p>
      <w:pPr>
        <w:spacing w:after="120" w:line="269" w:lineRule="auto"/>
      </w:pPr>
      <w:r>
        <w:rPr>
          <w:rFonts w:ascii="Aptos" w:hAnsi="Aptos"/>
          <w:sz w:val="21"/>
        </w:rPr>
        <w:t>Knowledge ingestion uses section-aware parsing and chunking. Each chunk receives a stable identifier and metadata. Embeddings are computed through nomic-embed-text in Ollama and stored as precomputed vectors in ChromaDB. Runtime retrieval uses the same embedding model for query vectors, preventing embedding-function mismatch.</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Source Documents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Parser / Section Extraction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Chunker + Metadata</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nomic-embed-text (Ollama)</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Precomputed Embeddings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ChromaDB</w:t>
            </w:r>
            <w:r>
              <w:br/>
            </w:r>
            <w:r>
              <w:rPr>
                <w:rFonts w:ascii="Consolas" w:hAnsi="Consolas"/>
                <w:color w:val="192837"/>
                <w:sz w:val="18"/>
              </w:rPr>
            </w:r>
            <w:r>
              <w:br/>
            </w:r>
            <w:r>
              <w:rPr>
                <w:rFonts w:ascii="Consolas" w:hAnsi="Consolas"/>
                <w:color w:val="192837"/>
                <w:sz w:val="18"/>
              </w:rPr>
              <w:t>Runtime Query -&gt; nomic-embed-text -&gt; Chroma Search -&gt; Top Relevant Chunks -&gt; Qwen</w:t>
            </w:r>
          </w:p>
        </w:tc>
      </w:tr>
    </w:tbl>
    <w:p>
      <w:pPr>
        <w:spacing w:after="40"/>
      </w:pPr>
    </w:p>
    <w:p>
      <w:pPr>
        <w:pStyle w:val="Heading2"/>
      </w:pPr>
      <w:r>
        <w:t>24. Prompt and Output Design</w:t>
      </w:r>
    </w:p>
    <w:p>
      <w:pPr>
        <w:pStyle w:val="ListBullet"/>
        <w:spacing w:after="40" w:line="259" w:lineRule="auto"/>
      </w:pPr>
      <w:r>
        <w:rPr>
          <w:rFonts w:ascii="Aptos" w:hAnsi="Aptos"/>
          <w:sz w:val="21"/>
        </w:rPr>
        <w:t>Analysis prompt: infer relevant categories and extract project context without requiring domain selection from the user.</w:t>
      </w:r>
    </w:p>
    <w:p>
      <w:pPr>
        <w:pStyle w:val="ListBullet"/>
        <w:spacing w:after="40" w:line="259" w:lineRule="auto"/>
      </w:pPr>
      <w:r>
        <w:rPr>
          <w:rFonts w:ascii="Aptos" w:hAnsi="Aptos"/>
          <w:sz w:val="21"/>
        </w:rPr>
        <w:t>Clarification prompt: ask only missing, consequential questions and emit every required schema field.</w:t>
      </w:r>
    </w:p>
    <w:p>
      <w:pPr>
        <w:pStyle w:val="ListBullet"/>
        <w:spacing w:after="40" w:line="259" w:lineRule="auto"/>
      </w:pPr>
      <w:r>
        <w:rPr>
          <w:rFonts w:ascii="Aptos" w:hAnsi="Aptos"/>
          <w:sz w:val="21"/>
        </w:rPr>
        <w:t>SRS prompt: generate structured requirements, rationales, acceptance criteria, threats, and source references.</w:t>
      </w:r>
    </w:p>
    <w:p>
      <w:pPr>
        <w:pStyle w:val="ListBullet"/>
        <w:spacing w:after="40" w:line="259" w:lineRule="auto"/>
      </w:pPr>
      <w:r>
        <w:rPr>
          <w:rFonts w:ascii="Aptos" w:hAnsi="Aptos"/>
          <w:sz w:val="21"/>
        </w:rPr>
        <w:t>Acceptance criteria: use testable GIVEN–WHEN–THEN style where appropriate.</w:t>
      </w:r>
    </w:p>
    <w:p>
      <w:pPr>
        <w:pStyle w:val="ListBullet"/>
        <w:spacing w:after="40" w:line="259" w:lineRule="auto"/>
      </w:pPr>
      <w:r>
        <w:rPr>
          <w:rFonts w:ascii="Aptos" w:hAnsi="Aptos"/>
          <w:sz w:val="21"/>
        </w:rPr>
        <w:t>Numeric constraints: classify as USER_SPECIFIED, RAG_SUPPORTED, or ASSUMPTION_REQUIRING_CONFIRMATION.</w:t>
      </w:r>
    </w:p>
    <w:p>
      <w:pPr>
        <w:pStyle w:val="ListBullet"/>
        <w:spacing w:after="40" w:line="259" w:lineRule="auto"/>
      </w:pPr>
      <w:r>
        <w:rPr>
          <w:rFonts w:ascii="Aptos" w:hAnsi="Aptos"/>
          <w:sz w:val="21"/>
        </w:rPr>
        <w:t>Citation rules: only cite retrieved chunks and include resolvable metadata.</w:t>
      </w:r>
    </w:p>
    <w:p>
      <w:pPr>
        <w:pStyle w:val="ListBullet"/>
        <w:spacing w:after="40" w:line="259" w:lineRule="auto"/>
      </w:pPr>
      <w:r>
        <w:rPr>
          <w:rFonts w:ascii="Aptos" w:hAnsi="Aptos"/>
          <w:sz w:val="21"/>
        </w:rPr>
        <w:t>Language rules: avoid duplicate modal constructions such as “shall ... shall” and vague placeholder rationales.</w:t>
      </w:r>
    </w:p>
    <w:p>
      <w:pPr>
        <w:pStyle w:val="Heading2"/>
      </w:pPr>
      <w:r>
        <w:t>25. Deterministic Validation and Guardrails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312"/>
            <w:shd w:fill="D9EAF7"/>
            <w:vAlign w:val="center"/>
            <w:tcMar>
              <w:top w:w="80" w:type="dxa"/>
              <w:start w:w="100" w:type="dxa"/>
              <w:bottom w:w="80" w:type="dxa"/>
              <w:end w:w="100" w:type="dxa"/>
            </w:tcMar>
          </w:tcPr>
          <w:p>
            <w:pPr>
              <w:jc w:val="center"/>
            </w:pPr>
            <w:r>
              <w:rPr>
                <w:rFonts w:ascii="Aptos" w:hAnsi="Aptos"/>
                <w:b/>
                <w:color w:val="102E4A"/>
                <w:sz w:val="18"/>
              </w:rPr>
              <w:t>Validation</w:t>
            </w:r>
          </w:p>
        </w:tc>
        <w:tc>
          <w:tcPr>
            <w:tcW w:type="dxa" w:w="6768"/>
            <w:shd w:fill="D9EAF7"/>
            <w:vAlign w:val="center"/>
            <w:tcMar>
              <w:top w:w="80" w:type="dxa"/>
              <w:start w:w="100" w:type="dxa"/>
              <w:bottom w:w="80" w:type="dxa"/>
              <w:end w:w="100" w:type="dxa"/>
            </w:tcMar>
          </w:tcPr>
          <w:p>
            <w:pPr>
              <w:jc w:val="center"/>
            </w:pPr>
            <w:r>
              <w:rPr>
                <w:rFonts w:ascii="Aptos" w:hAnsi="Aptos"/>
                <w:b/>
                <w:color w:val="102E4A"/>
                <w:sz w:val="18"/>
              </w:rPr>
              <w:t>Purpose</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JSON / Pydantic schema</w:t>
            </w:r>
          </w:p>
        </w:tc>
        <w:tc>
          <w:tcPr>
            <w:tcW w:type="dxa" w:w="6768"/>
            <w:vAlign w:val="top"/>
            <w:tcMar>
              <w:top w:w="80" w:type="dxa"/>
              <w:start w:w="100" w:type="dxa"/>
              <w:bottom w:w="80" w:type="dxa"/>
              <w:end w:w="100" w:type="dxa"/>
            </w:tcMar>
          </w:tcPr>
          <w:p>
            <w:pPr>
              <w:spacing w:after="0"/>
            </w:pPr>
            <w:r>
              <w:rPr>
                <w:rFonts w:ascii="Aptos" w:hAnsi="Aptos"/>
                <w:sz w:val="18"/>
              </w:rPr>
              <w:t>Reject structurally invalid model output.</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Acceptance-criteria quality</w:t>
            </w:r>
          </w:p>
        </w:tc>
        <w:tc>
          <w:tcPr>
            <w:tcW w:type="dxa" w:w="6768"/>
            <w:vAlign w:val="top"/>
            <w:tcMar>
              <w:top w:w="80" w:type="dxa"/>
              <w:start w:w="100" w:type="dxa"/>
              <w:bottom w:w="80" w:type="dxa"/>
              <w:end w:w="100" w:type="dxa"/>
            </w:tcMar>
          </w:tcPr>
          <w:p>
            <w:pPr>
              <w:spacing w:after="0"/>
            </w:pPr>
            <w:r>
              <w:rPr>
                <w:rFonts w:ascii="Aptos" w:hAnsi="Aptos"/>
                <w:sz w:val="18"/>
              </w:rPr>
              <w:t>Reject copied “Verify that requirement is implemented” style criteria.</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Numeric provenance</w:t>
            </w:r>
          </w:p>
        </w:tc>
        <w:tc>
          <w:tcPr>
            <w:tcW w:type="dxa" w:w="6768"/>
            <w:vAlign w:val="top"/>
            <w:tcMar>
              <w:top w:w="80" w:type="dxa"/>
              <w:start w:w="100" w:type="dxa"/>
              <w:bottom w:w="80" w:type="dxa"/>
              <w:end w:w="100" w:type="dxa"/>
            </w:tcMar>
          </w:tcPr>
          <w:p>
            <w:pPr>
              <w:spacing w:after="0"/>
            </w:pPr>
            <w:r>
              <w:rPr>
                <w:rFonts w:ascii="Aptos" w:hAnsi="Aptos"/>
                <w:sz w:val="18"/>
              </w:rPr>
              <w:t>Prevent unsupported thresholds from becoming mandatory facts.</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Citation validation</w:t>
            </w:r>
          </w:p>
        </w:tc>
        <w:tc>
          <w:tcPr>
            <w:tcW w:type="dxa" w:w="6768"/>
            <w:vAlign w:val="top"/>
            <w:tcMar>
              <w:top w:w="80" w:type="dxa"/>
              <w:start w:w="100" w:type="dxa"/>
              <w:bottom w:w="80" w:type="dxa"/>
              <w:end w:w="100" w:type="dxa"/>
            </w:tcMar>
          </w:tcPr>
          <w:p>
            <w:pPr>
              <w:spacing w:after="0"/>
            </w:pPr>
            <w:r>
              <w:rPr>
                <w:rFonts w:ascii="Aptos" w:hAnsi="Aptos"/>
                <w:sz w:val="18"/>
              </w:rPr>
              <w:t>Ensure citations resolve to retrieved chunks.</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Language quality</w:t>
            </w:r>
          </w:p>
        </w:tc>
        <w:tc>
          <w:tcPr>
            <w:tcW w:type="dxa" w:w="6768"/>
            <w:vAlign w:val="top"/>
            <w:tcMar>
              <w:top w:w="80" w:type="dxa"/>
              <w:start w:w="100" w:type="dxa"/>
              <w:bottom w:w="80" w:type="dxa"/>
              <w:end w:w="100" w:type="dxa"/>
            </w:tcMar>
          </w:tcPr>
          <w:p>
            <w:pPr>
              <w:spacing w:after="0"/>
            </w:pPr>
            <w:r>
              <w:rPr>
                <w:rFonts w:ascii="Aptos" w:hAnsi="Aptos"/>
                <w:sz w:val="18"/>
              </w:rPr>
              <w:t>Detect double-shall and malformed requirement constructions.</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Rationale quality</w:t>
            </w:r>
          </w:p>
        </w:tc>
        <w:tc>
          <w:tcPr>
            <w:tcW w:type="dxa" w:w="6768"/>
            <w:vAlign w:val="top"/>
            <w:tcMar>
              <w:top w:w="80" w:type="dxa"/>
              <w:start w:w="100" w:type="dxa"/>
              <w:bottom w:w="80" w:type="dxa"/>
              <w:end w:w="100" w:type="dxa"/>
            </w:tcMar>
          </w:tcPr>
          <w:p>
            <w:pPr>
              <w:spacing w:after="0"/>
            </w:pPr>
            <w:r>
              <w:rPr>
                <w:rFonts w:ascii="Aptos" w:hAnsi="Aptos"/>
                <w:sz w:val="18"/>
              </w:rPr>
              <w:t>Reject generic placeholder rationales.</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ID checks</w:t>
            </w:r>
          </w:p>
        </w:tc>
        <w:tc>
          <w:tcPr>
            <w:tcW w:type="dxa" w:w="6768"/>
            <w:vAlign w:val="top"/>
            <w:tcMar>
              <w:top w:w="80" w:type="dxa"/>
              <w:start w:w="100" w:type="dxa"/>
              <w:bottom w:w="80" w:type="dxa"/>
              <w:end w:w="100" w:type="dxa"/>
            </w:tcMar>
          </w:tcPr>
          <w:p>
            <w:pPr>
              <w:spacing w:after="0"/>
            </w:pPr>
            <w:r>
              <w:rPr>
                <w:rFonts w:ascii="Aptos" w:hAnsi="Aptos"/>
                <w:sz w:val="18"/>
              </w:rPr>
              <w:t>Detect duplicate or missing requirement identifiers.</w:t>
            </w:r>
          </w:p>
        </w:tc>
      </w:tr>
      <w:tr>
        <w:trPr>
          <w:cantSplit/>
        </w:trPr>
        <w:tc>
          <w:tcPr>
            <w:tcW w:type="dxa" w:w="3312"/>
            <w:vAlign w:val="top"/>
            <w:tcMar>
              <w:top w:w="80" w:type="dxa"/>
              <w:start w:w="100" w:type="dxa"/>
              <w:bottom w:w="80" w:type="dxa"/>
              <w:end w:w="100" w:type="dxa"/>
            </w:tcMar>
          </w:tcPr>
          <w:p>
            <w:pPr>
              <w:spacing w:after="0"/>
            </w:pPr>
            <w:r>
              <w:rPr>
                <w:rFonts w:ascii="Aptos" w:hAnsi="Aptos"/>
                <w:sz w:val="18"/>
              </w:rPr>
              <w:t>Bounded repair retry</w:t>
            </w:r>
          </w:p>
        </w:tc>
        <w:tc>
          <w:tcPr>
            <w:tcW w:type="dxa" w:w="6768"/>
            <w:vAlign w:val="top"/>
            <w:tcMar>
              <w:top w:w="80" w:type="dxa"/>
              <w:start w:w="100" w:type="dxa"/>
              <w:bottom w:w="80" w:type="dxa"/>
              <w:end w:w="100" w:type="dxa"/>
            </w:tcMar>
          </w:tcPr>
          <w:p>
            <w:pPr>
              <w:spacing w:after="0"/>
            </w:pPr>
            <w:r>
              <w:rPr>
                <w:rFonts w:ascii="Aptos" w:hAnsi="Aptos"/>
                <w:sz w:val="18"/>
              </w:rPr>
              <w:t>Allow limited model correction without infinite retry loops.</w:t>
            </w:r>
          </w:p>
        </w:tc>
      </w:tr>
    </w:tbl>
    <w:p>
      <w:pPr>
        <w:spacing w:after="40"/>
      </w:pPr>
    </w:p>
    <w:p>
      <w:r>
        <w:br w:type="page"/>
      </w:r>
    </w:p>
    <w:p>
      <w:pPr>
        <w:pStyle w:val="Heading1"/>
      </w:pPr>
      <w:r>
        <w:t>Phase 4 – Knowledge Base, Dataset and Fine-Tuning Design</w:t>
      </w:r>
    </w:p>
    <w:p>
      <w:pPr>
        <w:pStyle w:val="Heading2"/>
      </w:pPr>
      <w:r>
        <w:t>26. Cybersecurity Knowledge Base</w:t>
      </w:r>
    </w:p>
    <w:p>
      <w:pPr>
        <w:spacing w:after="120" w:line="269" w:lineRule="auto"/>
      </w:pPr>
      <w:r>
        <w:rPr>
          <w:rFonts w:ascii="Aptos" w:hAnsi="Aptos"/>
          <w:sz w:val="21"/>
        </w:rPr>
        <w:t>The knowledge base is separate from the fine-tuning dataset. It is intended to contain authoritative or well-established cybersecurity guidance that should remain retrievable and traceable at inference time. Candidate families include NIST publications/frameworks, OWASP standards/guides, MITRE ATT&amp;CK knowledge, and CIS guidance where redistribution and access permit.</w:t>
      </w:r>
    </w:p>
    <w:p>
      <w:pPr>
        <w:pStyle w:val="Heading2"/>
      </w:pPr>
      <w:r>
        <w:t>27. Fine-Tuning Dataset Objectives</w:t>
      </w:r>
    </w:p>
    <w:p>
      <w:pPr>
        <w:spacing w:after="120" w:line="269" w:lineRule="auto"/>
      </w:pPr>
      <w:r>
        <w:rPr>
          <w:rFonts w:ascii="Aptos" w:hAnsi="Aptos"/>
          <w:sz w:val="21"/>
        </w:rPr>
        <w:t>Training examples should target requirements-engineering behavior that the base model performs inconsistently. The dataset should therefore include positive examples of precise requirement writing and negative/correction examples showing how weak requirements are transformed.</w:t>
      </w:r>
    </w:p>
    <w:p>
      <w:pPr>
        <w:pStyle w:val="ListBullet"/>
        <w:spacing w:after="40" w:line="259" w:lineRule="auto"/>
      </w:pPr>
      <w:r>
        <w:rPr>
          <w:rFonts w:ascii="Aptos" w:hAnsi="Aptos"/>
          <w:sz w:val="21"/>
        </w:rPr>
        <w:t>Informal idea → structured project analysis.</w:t>
      </w:r>
    </w:p>
    <w:p>
      <w:pPr>
        <w:pStyle w:val="ListBullet"/>
        <w:spacing w:after="40" w:line="259" w:lineRule="auto"/>
      </w:pPr>
      <w:r>
        <w:rPr>
          <w:rFonts w:ascii="Aptos" w:hAnsi="Aptos"/>
          <w:sz w:val="21"/>
        </w:rPr>
        <w:t>Missing-information list → high-value clarification questions.</w:t>
      </w:r>
    </w:p>
    <w:p>
      <w:pPr>
        <w:pStyle w:val="ListBullet"/>
        <w:spacing w:after="40" w:line="259" w:lineRule="auto"/>
      </w:pPr>
      <w:r>
        <w:rPr>
          <w:rFonts w:ascii="Aptos" w:hAnsi="Aptos"/>
          <w:sz w:val="21"/>
        </w:rPr>
        <w:t>Vague statement → atomic “shall” requirement.</w:t>
      </w:r>
    </w:p>
    <w:p>
      <w:pPr>
        <w:pStyle w:val="ListBullet"/>
        <w:spacing w:after="40" w:line="259" w:lineRule="auto"/>
      </w:pPr>
      <w:r>
        <w:rPr>
          <w:rFonts w:ascii="Aptos" w:hAnsi="Aptos"/>
          <w:sz w:val="21"/>
        </w:rPr>
        <w:t>Untestable requirement → measurable acceptance criterion.</w:t>
      </w:r>
    </w:p>
    <w:p>
      <w:pPr>
        <w:pStyle w:val="ListBullet"/>
        <w:spacing w:after="40" w:line="259" w:lineRule="auto"/>
      </w:pPr>
      <w:r>
        <w:rPr>
          <w:rFonts w:ascii="Aptos" w:hAnsi="Aptos"/>
          <w:sz w:val="21"/>
        </w:rPr>
        <w:t>Unsupported number → assumption/open question instead of fabricated mandatory threshold.</w:t>
      </w:r>
    </w:p>
    <w:p>
      <w:pPr>
        <w:pStyle w:val="ListBullet"/>
        <w:spacing w:after="40" w:line="259" w:lineRule="auto"/>
      </w:pPr>
      <w:r>
        <w:rPr>
          <w:rFonts w:ascii="Aptos" w:hAnsi="Aptos"/>
          <w:sz w:val="21"/>
        </w:rPr>
        <w:t>Mixed requirements → functional/non-functional/security/data/network classification.</w:t>
      </w:r>
    </w:p>
    <w:p>
      <w:pPr>
        <w:pStyle w:val="ListBullet"/>
        <w:spacing w:after="40" w:line="259" w:lineRule="auto"/>
      </w:pPr>
      <w:r>
        <w:rPr>
          <w:rFonts w:ascii="Aptos" w:hAnsi="Aptos"/>
          <w:sz w:val="21"/>
        </w:rPr>
        <w:t>Generic rationale → project-specific rationale linked to user input, risk, or retrieved evidence.</w:t>
      </w:r>
    </w:p>
    <w:p>
      <w:pPr>
        <w:pStyle w:val="ListBullet"/>
        <w:spacing w:after="40" w:line="259" w:lineRule="auto"/>
      </w:pPr>
      <w:r>
        <w:rPr>
          <w:rFonts w:ascii="Aptos" w:hAnsi="Aptos"/>
          <w:sz w:val="21"/>
        </w:rPr>
        <w:t>Invalid structured output → corrected schema-compliant output.</w:t>
      </w:r>
    </w:p>
    <w:p>
      <w:pPr>
        <w:pStyle w:val="Heading2"/>
      </w:pPr>
      <w:r>
        <w:t>28. Dataset Quality Controls</w:t>
      </w:r>
    </w:p>
    <w:p>
      <w:pPr>
        <w:spacing w:after="40"/>
        <w:ind w:left="317" w:hanging="259"/>
      </w:pPr>
      <w:r>
        <w:rPr>
          <w:sz w:val="21"/>
        </w:rPr>
        <w:t>1. Deduplicate semantically similar examples.</w:t>
      </w:r>
    </w:p>
    <w:p>
      <w:pPr>
        <w:spacing w:after="40"/>
        <w:ind w:left="317" w:hanging="259"/>
      </w:pPr>
      <w:r>
        <w:rPr>
          <w:sz w:val="21"/>
        </w:rPr>
        <w:t>2. Keep evaluation cases completely separate from training examples.</w:t>
      </w:r>
    </w:p>
    <w:p>
      <w:pPr>
        <w:spacing w:after="40"/>
        <w:ind w:left="317" w:hanging="259"/>
      </w:pPr>
      <w:r>
        <w:rPr>
          <w:sz w:val="21"/>
        </w:rPr>
        <w:t>3. Record origin and license/usage notes where material is derived from public sources.</w:t>
      </w:r>
    </w:p>
    <w:p>
      <w:pPr>
        <w:spacing w:after="40"/>
        <w:ind w:left="317" w:hanging="259"/>
      </w:pPr>
      <w:r>
        <w:rPr>
          <w:sz w:val="21"/>
        </w:rPr>
        <w:t>4. Manually review high-value examples and randomly audit synthetic variations.</w:t>
      </w:r>
    </w:p>
    <w:p>
      <w:pPr>
        <w:spacing w:after="40"/>
        <w:ind w:left="317" w:hanging="259"/>
      </w:pPr>
      <w:r>
        <w:rPr>
          <w:sz w:val="21"/>
        </w:rPr>
        <w:t>5. Avoid copying large cybersecurity standards into model weights when those standards belong in RAG.</w:t>
      </w:r>
    </w:p>
    <w:p>
      <w:pPr>
        <w:spacing w:after="40"/>
        <w:ind w:left="317" w:hanging="259"/>
      </w:pPr>
      <w:r>
        <w:rPr>
          <w:sz w:val="21"/>
        </w:rPr>
        <w:t>6. Balance domains so the model does not overfit to only network-firewall examples.</w:t>
      </w:r>
    </w:p>
    <w:p>
      <w:pPr>
        <w:spacing w:after="40"/>
        <w:ind w:left="317" w:hanging="259"/>
      </w:pPr>
      <w:r>
        <w:rPr>
          <w:sz w:val="21"/>
        </w:rPr>
        <w:t>7. Include difficult cases containing ambiguity, conflicting constraints, privacy requirements, and missing information.</w:t>
      </w:r>
    </w:p>
    <w:p>
      <w:pPr>
        <w:pStyle w:val="Heading2"/>
      </w:pPr>
      <w:r>
        <w:t>29. QLoRA Fine-Tuning Workflow</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Hugging Face Qwen3-4B-Instruct Base</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Prepared Train / Validation Dataset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4-bit Quantization + LoRA Adapters</w:t>
            </w:r>
            <w:r>
              <w:br/>
            </w:r>
            <w:r>
              <w:rPr>
                <w:rFonts w:ascii="Consolas" w:hAnsi="Consolas"/>
                <w:color w:val="192837"/>
                <w:sz w:val="18"/>
              </w:rPr>
              <w:t>(Transformers + PEFT + TRL + bitsandbytes)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Supervised Fine-Tuning</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Validation / Checkpoint Selection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Fine-Tuned Adapter / Merged Runtime Option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Same Evaluation Harness</w:t>
            </w:r>
          </w:p>
        </w:tc>
      </w:tr>
    </w:tbl>
    <w:p>
      <w:pPr>
        <w:spacing w:after="40"/>
      </w:pPr>
    </w:p>
    <w:p>
      <w:pPr>
        <w:spacing w:after="120" w:line="269" w:lineRule="auto"/>
      </w:pPr>
      <w:r>
        <w:rPr>
          <w:rFonts w:ascii="Aptos" w:hAnsi="Aptos"/>
          <w:sz w:val="21"/>
        </w:rPr>
        <w:t>Training parameters such as LoRA rank, target modules, learning rate, batch size, gradient accumulation, epochs, sequence length, and quantization configuration will be recorded for reproducibility. Exact values should be selected through small controlled experiments rather than assumed in advance.</w:t>
      </w:r>
    </w:p>
    <w:p>
      <w:pPr>
        <w:pStyle w:val="Heading2"/>
      </w:pPr>
      <w:r>
        <w:t>30. Dataset Split and Leakage Prevention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D9EAF7"/>
            <w:vAlign w:val="center"/>
            <w:tcMar>
              <w:top w:w="80" w:type="dxa"/>
              <w:start w:w="100" w:type="dxa"/>
              <w:bottom w:w="80" w:type="dxa"/>
              <w:end w:w="100" w:type="dxa"/>
            </w:tcMar>
          </w:tcPr>
          <w:p>
            <w:pPr>
              <w:jc w:val="center"/>
            </w:pPr>
            <w:r>
              <w:rPr>
                <w:rFonts w:ascii="Aptos" w:hAnsi="Aptos"/>
                <w:b/>
                <w:color w:val="102E4A"/>
                <w:sz w:val="18"/>
              </w:rPr>
              <w:t>Split</w:t>
            </w:r>
          </w:p>
        </w:tc>
        <w:tc>
          <w:tcPr>
            <w:tcW w:type="dxa" w:w="7632"/>
            <w:shd w:fill="D9EAF7"/>
            <w:vAlign w:val="center"/>
            <w:tcMar>
              <w:top w:w="80" w:type="dxa"/>
              <w:start w:w="100" w:type="dxa"/>
              <w:bottom w:w="80" w:type="dxa"/>
              <w:end w:w="100" w:type="dxa"/>
            </w:tcMar>
          </w:tcPr>
          <w:p>
            <w:pPr>
              <w:jc w:val="center"/>
            </w:pPr>
            <w:r>
              <w:rPr>
                <w:rFonts w:ascii="Aptos" w:hAnsi="Aptos"/>
                <w:b/>
                <w:color w:val="102E4A"/>
                <w:sz w:val="18"/>
              </w:rPr>
              <w:t>Purpose</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Training</w:t>
            </w:r>
          </w:p>
        </w:tc>
        <w:tc>
          <w:tcPr>
            <w:tcW w:type="dxa" w:w="7632"/>
            <w:vAlign w:val="top"/>
            <w:tcMar>
              <w:top w:w="80" w:type="dxa"/>
              <w:start w:w="100" w:type="dxa"/>
              <w:bottom w:w="80" w:type="dxa"/>
              <w:end w:w="100" w:type="dxa"/>
            </w:tcMar>
          </w:tcPr>
          <w:p>
            <w:pPr>
              <w:spacing w:after="0"/>
            </w:pPr>
            <w:r>
              <w:rPr>
                <w:rFonts w:ascii="Aptos" w:hAnsi="Aptos"/>
                <w:sz w:val="18"/>
              </w:rPr>
              <w:t>Used to adapt the model.</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Validation</w:t>
            </w:r>
          </w:p>
        </w:tc>
        <w:tc>
          <w:tcPr>
            <w:tcW w:type="dxa" w:w="7632"/>
            <w:vAlign w:val="top"/>
            <w:tcMar>
              <w:top w:w="80" w:type="dxa"/>
              <w:start w:w="100" w:type="dxa"/>
              <w:bottom w:w="80" w:type="dxa"/>
              <w:end w:w="100" w:type="dxa"/>
            </w:tcMar>
          </w:tcPr>
          <w:p>
            <w:pPr>
              <w:spacing w:after="0"/>
            </w:pPr>
            <w:r>
              <w:rPr>
                <w:rFonts w:ascii="Aptos" w:hAnsi="Aptos"/>
                <w:sz w:val="18"/>
              </w:rPr>
              <w:t>Used to monitor fine-tuning and select a reasonable checkpoint/configuration.</w:t>
            </w:r>
          </w:p>
        </w:tc>
      </w:tr>
      <w:tr>
        <w:trPr>
          <w:cantSplit/>
        </w:trPr>
        <w:tc>
          <w:tcPr>
            <w:tcW w:type="dxa" w:w="2448"/>
            <w:vAlign w:val="top"/>
            <w:tcMar>
              <w:top w:w="80" w:type="dxa"/>
              <w:start w:w="100" w:type="dxa"/>
              <w:bottom w:w="80" w:type="dxa"/>
              <w:end w:w="100" w:type="dxa"/>
            </w:tcMar>
          </w:tcPr>
          <w:p>
            <w:pPr>
              <w:spacing w:after="0"/>
            </w:pPr>
            <w:r>
              <w:rPr>
                <w:rFonts w:ascii="Aptos" w:hAnsi="Aptos"/>
                <w:sz w:val="18"/>
              </w:rPr>
              <w:t>Held-out Test</w:t>
            </w:r>
          </w:p>
        </w:tc>
        <w:tc>
          <w:tcPr>
            <w:tcW w:type="dxa" w:w="7632"/>
            <w:vAlign w:val="top"/>
            <w:tcMar>
              <w:top w:w="80" w:type="dxa"/>
              <w:start w:w="100" w:type="dxa"/>
              <w:bottom w:w="80" w:type="dxa"/>
              <w:end w:w="100" w:type="dxa"/>
            </w:tcMar>
          </w:tcPr>
          <w:p>
            <w:pPr>
              <w:spacing w:after="0"/>
            </w:pPr>
            <w:r>
              <w:rPr>
                <w:rFonts w:ascii="Aptos" w:hAnsi="Aptos"/>
                <w:sz w:val="18"/>
              </w:rPr>
              <w:t>Never used for training or prompt tuning; used for final Base/RAG/Fine-Tuned comparisons.</w:t>
            </w:r>
          </w:p>
        </w:tc>
      </w:tr>
    </w:tbl>
    <w:p>
      <w:pPr>
        <w:spacing w:after="40"/>
      </w:pPr>
    </w:p>
    <w:p>
      <w:r>
        <w:br w:type="page"/>
      </w:r>
    </w:p>
    <w:p>
      <w:pPr>
        <w:pStyle w:val="Heading1"/>
      </w:pPr>
      <w:r>
        <w:t>Phase 5 – Implementation and Integration</w:t>
      </w:r>
    </w:p>
    <w:p>
      <w:pPr>
        <w:pStyle w:val="Heading2"/>
      </w:pPr>
      <w:r>
        <w:t>31. Technology Stack</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168"/>
            <w:shd w:fill="D9EAF7"/>
            <w:vAlign w:val="center"/>
            <w:tcMar>
              <w:top w:w="80" w:type="dxa"/>
              <w:start w:w="100" w:type="dxa"/>
              <w:bottom w:w="80" w:type="dxa"/>
              <w:end w:w="100" w:type="dxa"/>
            </w:tcMar>
          </w:tcPr>
          <w:p>
            <w:pPr>
              <w:jc w:val="center"/>
            </w:pPr>
            <w:r>
              <w:rPr>
                <w:rFonts w:ascii="Aptos" w:hAnsi="Aptos"/>
                <w:b/>
                <w:color w:val="102E4A"/>
                <w:sz w:val="18"/>
              </w:rPr>
              <w:t>Layer</w:t>
            </w:r>
          </w:p>
        </w:tc>
        <w:tc>
          <w:tcPr>
            <w:tcW w:type="dxa" w:w="6912"/>
            <w:shd w:fill="D9EAF7"/>
            <w:vAlign w:val="center"/>
            <w:tcMar>
              <w:top w:w="80" w:type="dxa"/>
              <w:start w:w="100" w:type="dxa"/>
              <w:bottom w:w="80" w:type="dxa"/>
              <w:end w:w="100" w:type="dxa"/>
            </w:tcMar>
          </w:tcPr>
          <w:p>
            <w:pPr>
              <w:jc w:val="center"/>
            </w:pPr>
            <w:r>
              <w:rPr>
                <w:rFonts w:ascii="Aptos" w:hAnsi="Aptos"/>
                <w:b/>
                <w:color w:val="102E4A"/>
                <w:sz w:val="18"/>
              </w:rPr>
              <w:t>Technology</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Frontend</w:t>
            </w:r>
          </w:p>
        </w:tc>
        <w:tc>
          <w:tcPr>
            <w:tcW w:type="dxa" w:w="6912"/>
            <w:vAlign w:val="top"/>
            <w:tcMar>
              <w:top w:w="80" w:type="dxa"/>
              <w:start w:w="100" w:type="dxa"/>
              <w:bottom w:w="80" w:type="dxa"/>
              <w:end w:w="100" w:type="dxa"/>
            </w:tcMar>
          </w:tcPr>
          <w:p>
            <w:pPr>
              <w:spacing w:after="0"/>
            </w:pPr>
            <w:r>
              <w:rPr>
                <w:rFonts w:ascii="Aptos" w:hAnsi="Aptos"/>
                <w:sz w:val="18"/>
              </w:rPr>
              <w:t>React + TypeScript + Vite</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Backend</w:t>
            </w:r>
          </w:p>
        </w:tc>
        <w:tc>
          <w:tcPr>
            <w:tcW w:type="dxa" w:w="6912"/>
            <w:vAlign w:val="top"/>
            <w:tcMar>
              <w:top w:w="80" w:type="dxa"/>
              <w:start w:w="100" w:type="dxa"/>
              <w:bottom w:w="80" w:type="dxa"/>
              <w:end w:w="100" w:type="dxa"/>
            </w:tcMar>
          </w:tcPr>
          <w:p>
            <w:pPr>
              <w:spacing w:after="0"/>
            </w:pPr>
            <w:r>
              <w:rPr>
                <w:rFonts w:ascii="Aptos" w:hAnsi="Aptos"/>
                <w:sz w:val="18"/>
              </w:rPr>
              <w:t>Python + FastAPI</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Main LLM</w:t>
            </w:r>
          </w:p>
        </w:tc>
        <w:tc>
          <w:tcPr>
            <w:tcW w:type="dxa" w:w="6912"/>
            <w:vAlign w:val="top"/>
            <w:tcMar>
              <w:top w:w="80" w:type="dxa"/>
              <w:start w:w="100" w:type="dxa"/>
              <w:bottom w:w="80" w:type="dxa"/>
              <w:end w:w="100" w:type="dxa"/>
            </w:tcMar>
          </w:tcPr>
          <w:p>
            <w:pPr>
              <w:spacing w:after="0"/>
            </w:pPr>
            <w:r>
              <w:rPr>
                <w:rFonts w:ascii="Aptos" w:hAnsi="Aptos"/>
                <w:sz w:val="18"/>
              </w:rPr>
              <w:t>Qwen3-4B-Instruct-2507 via Ollama</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Embedding</w:t>
            </w:r>
          </w:p>
        </w:tc>
        <w:tc>
          <w:tcPr>
            <w:tcW w:type="dxa" w:w="6912"/>
            <w:vAlign w:val="top"/>
            <w:tcMar>
              <w:top w:w="80" w:type="dxa"/>
              <w:start w:w="100" w:type="dxa"/>
              <w:bottom w:w="80" w:type="dxa"/>
              <w:end w:w="100" w:type="dxa"/>
            </w:tcMar>
          </w:tcPr>
          <w:p>
            <w:pPr>
              <w:spacing w:after="0"/>
            </w:pPr>
            <w:r>
              <w:rPr>
                <w:rFonts w:ascii="Aptos" w:hAnsi="Aptos"/>
                <w:sz w:val="18"/>
              </w:rPr>
              <w:t>nomic-embed-text via Ollama</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Vector DB</w:t>
            </w:r>
          </w:p>
        </w:tc>
        <w:tc>
          <w:tcPr>
            <w:tcW w:type="dxa" w:w="6912"/>
            <w:vAlign w:val="top"/>
            <w:tcMar>
              <w:top w:w="80" w:type="dxa"/>
              <w:start w:w="100" w:type="dxa"/>
              <w:bottom w:w="80" w:type="dxa"/>
              <w:end w:w="100" w:type="dxa"/>
            </w:tcMar>
          </w:tcPr>
          <w:p>
            <w:pPr>
              <w:spacing w:after="0"/>
            </w:pPr>
            <w:r>
              <w:rPr>
                <w:rFonts w:ascii="Aptos" w:hAnsi="Aptos"/>
                <w:sz w:val="18"/>
              </w:rPr>
              <w:t>ChromaDB, local persistent</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Application DB</w:t>
            </w:r>
          </w:p>
        </w:tc>
        <w:tc>
          <w:tcPr>
            <w:tcW w:type="dxa" w:w="6912"/>
            <w:vAlign w:val="top"/>
            <w:tcMar>
              <w:top w:w="80" w:type="dxa"/>
              <w:start w:w="100" w:type="dxa"/>
              <w:bottom w:w="80" w:type="dxa"/>
              <w:end w:w="100" w:type="dxa"/>
            </w:tcMar>
          </w:tcPr>
          <w:p>
            <w:pPr>
              <w:spacing w:after="0"/>
            </w:pPr>
            <w:r>
              <w:rPr>
                <w:rFonts w:ascii="Aptos" w:hAnsi="Aptos"/>
                <w:sz w:val="18"/>
              </w:rPr>
              <w:t>SQLite</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Fine-Tuning</w:t>
            </w:r>
          </w:p>
        </w:tc>
        <w:tc>
          <w:tcPr>
            <w:tcW w:type="dxa" w:w="6912"/>
            <w:vAlign w:val="top"/>
            <w:tcMar>
              <w:top w:w="80" w:type="dxa"/>
              <w:start w:w="100" w:type="dxa"/>
              <w:bottom w:w="80" w:type="dxa"/>
              <w:end w:w="100" w:type="dxa"/>
            </w:tcMar>
          </w:tcPr>
          <w:p>
            <w:pPr>
              <w:spacing w:after="0"/>
            </w:pPr>
            <w:r>
              <w:rPr>
                <w:rFonts w:ascii="Aptos" w:hAnsi="Aptos"/>
                <w:sz w:val="18"/>
              </w:rPr>
              <w:t>Hugging Face Transformers + PEFT + TRL + QLoRA</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Validation</w:t>
            </w:r>
          </w:p>
        </w:tc>
        <w:tc>
          <w:tcPr>
            <w:tcW w:type="dxa" w:w="6912"/>
            <w:vAlign w:val="top"/>
            <w:tcMar>
              <w:top w:w="80" w:type="dxa"/>
              <w:start w:w="100" w:type="dxa"/>
              <w:bottom w:w="80" w:type="dxa"/>
              <w:end w:w="100" w:type="dxa"/>
            </w:tcMar>
          </w:tcPr>
          <w:p>
            <w:pPr>
              <w:spacing w:after="0"/>
            </w:pPr>
            <w:r>
              <w:rPr>
                <w:rFonts w:ascii="Aptos" w:hAnsi="Aptos"/>
                <w:sz w:val="18"/>
              </w:rPr>
              <w:t>Pydantic + deterministic quality checks</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Report Generation</w:t>
            </w:r>
          </w:p>
        </w:tc>
        <w:tc>
          <w:tcPr>
            <w:tcW w:type="dxa" w:w="6912"/>
            <w:vAlign w:val="top"/>
            <w:tcMar>
              <w:top w:w="80" w:type="dxa"/>
              <w:start w:w="100" w:type="dxa"/>
              <w:bottom w:w="80" w:type="dxa"/>
              <w:end w:w="100" w:type="dxa"/>
            </w:tcMar>
          </w:tcPr>
          <w:p>
            <w:pPr>
              <w:spacing w:after="0"/>
            </w:pPr>
            <w:r>
              <w:rPr>
                <w:rFonts w:ascii="Aptos" w:hAnsi="Aptos"/>
                <w:sz w:val="18"/>
              </w:rPr>
              <w:t>Structured SRS → document/PDF renderer</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Testing</w:t>
            </w:r>
          </w:p>
        </w:tc>
        <w:tc>
          <w:tcPr>
            <w:tcW w:type="dxa" w:w="6912"/>
            <w:vAlign w:val="top"/>
            <w:tcMar>
              <w:top w:w="80" w:type="dxa"/>
              <w:start w:w="100" w:type="dxa"/>
              <w:bottom w:w="80" w:type="dxa"/>
              <w:end w:w="100" w:type="dxa"/>
            </w:tcMar>
          </w:tcPr>
          <w:p>
            <w:pPr>
              <w:spacing w:after="0"/>
            </w:pPr>
            <w:r>
              <w:rPr>
                <w:rFonts w:ascii="Aptos" w:hAnsi="Aptos"/>
                <w:sz w:val="18"/>
              </w:rPr>
              <w:t>Pytest + evaluation harness + lint/ruff</w:t>
            </w:r>
          </w:p>
        </w:tc>
      </w:tr>
    </w:tbl>
    <w:p>
      <w:pPr>
        <w:spacing w:after="40"/>
      </w:pPr>
    </w:p>
    <w:p>
      <w:pPr>
        <w:pStyle w:val="Heading2"/>
      </w:pPr>
      <w:r>
        <w:t>32. Implementation Milestones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D9EAF7"/>
            <w:vAlign w:val="center"/>
            <w:tcMar>
              <w:top w:w="80" w:type="dxa"/>
              <w:start w:w="100" w:type="dxa"/>
              <w:bottom w:w="80" w:type="dxa"/>
              <w:end w:w="100" w:type="dxa"/>
            </w:tcMar>
          </w:tcPr>
          <w:p>
            <w:pPr>
              <w:jc w:val="center"/>
            </w:pPr>
            <w:r>
              <w:rPr>
                <w:rFonts w:ascii="Aptos" w:hAnsi="Aptos"/>
                <w:b/>
                <w:color w:val="102E4A"/>
                <w:sz w:val="18"/>
              </w:rPr>
              <w:t>Milestone</w:t>
            </w:r>
          </w:p>
        </w:tc>
        <w:tc>
          <w:tcPr>
            <w:tcW w:type="dxa" w:w="7200"/>
            <w:shd w:fill="D9EAF7"/>
            <w:vAlign w:val="center"/>
            <w:tcMar>
              <w:top w:w="80" w:type="dxa"/>
              <w:start w:w="100" w:type="dxa"/>
              <w:bottom w:w="80" w:type="dxa"/>
              <w:end w:w="100" w:type="dxa"/>
            </w:tcMar>
          </w:tcPr>
          <w:p>
            <w:pPr>
              <w:jc w:val="center"/>
            </w:pPr>
            <w:r>
              <w:rPr>
                <w:rFonts w:ascii="Aptos" w:hAnsi="Aptos"/>
                <w:b/>
                <w:color w:val="102E4A"/>
                <w:sz w:val="18"/>
              </w:rPr>
              <w:t>Deliverable</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M1 – Foundation</w:t>
            </w:r>
          </w:p>
        </w:tc>
        <w:tc>
          <w:tcPr>
            <w:tcW w:type="dxa" w:w="7200"/>
            <w:vAlign w:val="top"/>
            <w:tcMar>
              <w:top w:w="80" w:type="dxa"/>
              <w:start w:w="100" w:type="dxa"/>
              <w:bottom w:w="80" w:type="dxa"/>
              <w:end w:w="100" w:type="dxa"/>
            </w:tcMar>
          </w:tcPr>
          <w:p>
            <w:pPr>
              <w:spacing w:after="0"/>
            </w:pPr>
            <w:r>
              <w:rPr>
                <w:rFonts w:ascii="Aptos" w:hAnsi="Aptos"/>
                <w:sz w:val="18"/>
              </w:rPr>
              <w:t>Backend, configuration, health endpoints, SQLite, project CRUD.</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M2 – Mock AI Workflow</w:t>
            </w:r>
          </w:p>
        </w:tc>
        <w:tc>
          <w:tcPr>
            <w:tcW w:type="dxa" w:w="7200"/>
            <w:vAlign w:val="top"/>
            <w:tcMar>
              <w:top w:w="80" w:type="dxa"/>
              <w:start w:w="100" w:type="dxa"/>
              <w:bottom w:w="80" w:type="dxa"/>
              <w:end w:w="100" w:type="dxa"/>
            </w:tcMar>
          </w:tcPr>
          <w:p>
            <w:pPr>
              <w:spacing w:after="0"/>
            </w:pPr>
            <w:r>
              <w:rPr>
                <w:rFonts w:ascii="Aptos" w:hAnsi="Aptos"/>
                <w:sz w:val="18"/>
              </w:rPr>
              <w:t>Provider abstraction, deterministic analysis/clarification/SRS for fast testing.</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M3 – Real Local Qwen</w:t>
            </w:r>
          </w:p>
        </w:tc>
        <w:tc>
          <w:tcPr>
            <w:tcW w:type="dxa" w:w="7200"/>
            <w:vAlign w:val="top"/>
            <w:tcMar>
              <w:top w:w="80" w:type="dxa"/>
              <w:start w:w="100" w:type="dxa"/>
              <w:bottom w:w="80" w:type="dxa"/>
              <w:end w:w="100" w:type="dxa"/>
            </w:tcMar>
          </w:tcPr>
          <w:p>
            <w:pPr>
              <w:spacing w:after="0"/>
            </w:pPr>
            <w:r>
              <w:rPr>
                <w:rFonts w:ascii="Aptos" w:hAnsi="Aptos"/>
                <w:sz w:val="18"/>
              </w:rPr>
              <w:t>Ollama-backed Qwen provider, structured output validation.</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M4 – RAG</w:t>
            </w:r>
          </w:p>
        </w:tc>
        <w:tc>
          <w:tcPr>
            <w:tcW w:type="dxa" w:w="7200"/>
            <w:vAlign w:val="top"/>
            <w:tcMar>
              <w:top w:w="80" w:type="dxa"/>
              <w:start w:w="100" w:type="dxa"/>
              <w:bottom w:w="80" w:type="dxa"/>
              <w:end w:w="100" w:type="dxa"/>
            </w:tcMar>
          </w:tcPr>
          <w:p>
            <w:pPr>
              <w:spacing w:after="0"/>
            </w:pPr>
            <w:r>
              <w:rPr>
                <w:rFonts w:ascii="Aptos" w:hAnsi="Aptos"/>
                <w:sz w:val="18"/>
              </w:rPr>
              <w:t>Corpus ingestion, embeddings, persistent Chroma, retrieval, citation mapping.</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M5 – Quality Validation</w:t>
            </w:r>
          </w:p>
        </w:tc>
        <w:tc>
          <w:tcPr>
            <w:tcW w:type="dxa" w:w="7200"/>
            <w:vAlign w:val="top"/>
            <w:tcMar>
              <w:top w:w="80" w:type="dxa"/>
              <w:start w:w="100" w:type="dxa"/>
              <w:bottom w:w="80" w:type="dxa"/>
              <w:end w:w="100" w:type="dxa"/>
            </w:tcMar>
          </w:tcPr>
          <w:p>
            <w:pPr>
              <w:spacing w:after="0"/>
            </w:pPr>
            <w:r>
              <w:rPr>
                <w:rFonts w:ascii="Aptos" w:hAnsi="Aptos"/>
                <w:sz w:val="18"/>
              </w:rPr>
              <w:t>Acceptance criteria, numeric provenance, language, rationale and citation validators.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M6 – Frontend</w:t>
            </w:r>
          </w:p>
        </w:tc>
        <w:tc>
          <w:tcPr>
            <w:tcW w:type="dxa" w:w="7200"/>
            <w:vAlign w:val="top"/>
            <w:tcMar>
              <w:top w:w="80" w:type="dxa"/>
              <w:start w:w="100" w:type="dxa"/>
              <w:bottom w:w="80" w:type="dxa"/>
              <w:end w:w="100" w:type="dxa"/>
            </w:tcMar>
          </w:tcPr>
          <w:p>
            <w:pPr>
              <w:spacing w:after="0"/>
            </w:pPr>
            <w:r>
              <w:rPr>
                <w:rFonts w:ascii="Aptos" w:hAnsi="Aptos"/>
                <w:sz w:val="18"/>
              </w:rPr>
              <w:t>End-to-end project creation, clarification and SRS review/edit flow.</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M7 – Evaluation</w:t>
            </w:r>
          </w:p>
        </w:tc>
        <w:tc>
          <w:tcPr>
            <w:tcW w:type="dxa" w:w="7200"/>
            <w:vAlign w:val="top"/>
            <w:tcMar>
              <w:top w:w="80" w:type="dxa"/>
              <w:start w:w="100" w:type="dxa"/>
              <w:bottom w:w="80" w:type="dxa"/>
              <w:end w:w="100" w:type="dxa"/>
            </w:tcMar>
          </w:tcPr>
          <w:p>
            <w:pPr>
              <w:spacing w:after="0"/>
            </w:pPr>
            <w:r>
              <w:rPr>
                <w:rFonts w:ascii="Aptos" w:hAnsi="Aptos"/>
                <w:sz w:val="18"/>
              </w:rPr>
              <w:t>Base and Base+RAG baselines on held-out cases.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M8 – Fine-Tuning</w:t>
            </w:r>
          </w:p>
        </w:tc>
        <w:tc>
          <w:tcPr>
            <w:tcW w:type="dxa" w:w="7200"/>
            <w:vAlign w:val="top"/>
            <w:tcMar>
              <w:top w:w="80" w:type="dxa"/>
              <w:start w:w="100" w:type="dxa"/>
              <w:bottom w:w="80" w:type="dxa"/>
              <w:end w:w="100" w:type="dxa"/>
            </w:tcMar>
          </w:tcPr>
          <w:p>
            <w:pPr>
              <w:spacing w:after="0"/>
            </w:pPr>
            <w:r>
              <w:rPr>
                <w:rFonts w:ascii="Aptos" w:hAnsi="Aptos"/>
                <w:sz w:val="18"/>
              </w:rPr>
              <w:t>Prepare dataset, QLoRA train, save adapter/checkpoint.</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M9 – Final Evaluation</w:t>
            </w:r>
          </w:p>
        </w:tc>
        <w:tc>
          <w:tcPr>
            <w:tcW w:type="dxa" w:w="7200"/>
            <w:vAlign w:val="top"/>
            <w:tcMar>
              <w:top w:w="80" w:type="dxa"/>
              <w:start w:w="100" w:type="dxa"/>
              <w:bottom w:w="80" w:type="dxa"/>
              <w:end w:w="100" w:type="dxa"/>
            </w:tcMar>
          </w:tcPr>
          <w:p>
            <w:pPr>
              <w:spacing w:after="0"/>
            </w:pPr>
            <w:r>
              <w:rPr>
                <w:rFonts w:ascii="Aptos" w:hAnsi="Aptos"/>
                <w:sz w:val="18"/>
              </w:rPr>
              <w:t>Fine-Tuned and Fine-Tuned+RAG comparison against saved baselines.</w:t>
            </w:r>
          </w:p>
        </w:tc>
      </w:tr>
      <w:tr>
        <w:trPr>
          <w:cantSplit/>
        </w:trPr>
        <w:tc>
          <w:tcPr>
            <w:tcW w:type="dxa" w:w="2880"/>
            <w:vAlign w:val="top"/>
            <w:tcMar>
              <w:top w:w="80" w:type="dxa"/>
              <w:start w:w="100" w:type="dxa"/>
              <w:bottom w:w="80" w:type="dxa"/>
              <w:end w:w="100" w:type="dxa"/>
            </w:tcMar>
          </w:tcPr>
          <w:p>
            <w:pPr>
              <w:spacing w:after="0"/>
            </w:pPr>
            <w:r>
              <w:rPr>
                <w:rFonts w:ascii="Aptos" w:hAnsi="Aptos"/>
                <w:sz w:val="18"/>
              </w:rPr>
              <w:t>M10 – Reporting</w:t>
            </w:r>
          </w:p>
        </w:tc>
        <w:tc>
          <w:tcPr>
            <w:tcW w:type="dxa" w:w="7200"/>
            <w:vAlign w:val="top"/>
            <w:tcMar>
              <w:top w:w="80" w:type="dxa"/>
              <w:start w:w="100" w:type="dxa"/>
              <w:bottom w:w="80" w:type="dxa"/>
              <w:end w:w="100" w:type="dxa"/>
            </w:tcMar>
          </w:tcPr>
          <w:p>
            <w:pPr>
              <w:spacing w:after="0"/>
            </w:pPr>
            <w:r>
              <w:rPr>
                <w:rFonts w:ascii="Aptos" w:hAnsi="Aptos"/>
                <w:sz w:val="18"/>
              </w:rPr>
              <w:t>PDF generation, final documentation, demo and reproducibility package.</w:t>
            </w:r>
          </w:p>
        </w:tc>
      </w:tr>
    </w:tbl>
    <w:p>
      <w:pPr>
        <w:spacing w:after="40"/>
      </w:pPr>
    </w:p>
    <w:p>
      <w:pPr>
        <w:pStyle w:val="Heading2"/>
      </w:pPr>
      <w:r>
        <w:t>33. Current Implementation Status</w:t>
      </w:r>
    </w:p>
    <w:p>
      <w:pPr>
        <w:spacing w:after="120" w:line="269" w:lineRule="auto"/>
      </w:pPr>
      <w:r>
        <w:rPr>
          <w:rFonts w:ascii="Aptos" w:hAnsi="Aptos"/>
          <w:sz w:val="21"/>
        </w:rPr>
        <w:t>At the time of this documentation, the local Qwen provider, RAG ingestion/retrieval, Chroma integration, structured SRS generation, deterministic validation, and smoke-test workflow have been implemented. A real Qwen + real RAG smoke test has completed successfully. The remaining major research stage is QLoRA fine-tuning followed by the final four-way comparative evaluation and project documentation.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896"/>
            <w:shd w:fill="D9EAF7"/>
            <w:vAlign w:val="center"/>
            <w:tcMar>
              <w:top w:w="80" w:type="dxa"/>
              <w:start w:w="100" w:type="dxa"/>
              <w:bottom w:w="80" w:type="dxa"/>
              <w:end w:w="100" w:type="dxa"/>
            </w:tcMar>
          </w:tcPr>
          <w:p>
            <w:pPr>
              <w:jc w:val="center"/>
            </w:pPr>
            <w:r>
              <w:rPr>
                <w:rFonts w:ascii="Aptos" w:hAnsi="Aptos"/>
                <w:b/>
                <w:color w:val="102E4A"/>
                <w:sz w:val="18"/>
              </w:rPr>
              <w:t>Area</w:t>
            </w:r>
          </w:p>
        </w:tc>
        <w:tc>
          <w:tcPr>
            <w:tcW w:type="dxa" w:w="5184"/>
            <w:shd w:fill="D9EAF7"/>
            <w:vAlign w:val="center"/>
            <w:tcMar>
              <w:top w:w="80" w:type="dxa"/>
              <w:start w:w="100" w:type="dxa"/>
              <w:bottom w:w="80" w:type="dxa"/>
              <w:end w:w="100" w:type="dxa"/>
            </w:tcMar>
          </w:tcPr>
          <w:p>
            <w:pPr>
              <w:jc w:val="center"/>
            </w:pPr>
            <w:r>
              <w:rPr>
                <w:rFonts w:ascii="Aptos" w:hAnsi="Aptos"/>
                <w:b/>
                <w:color w:val="102E4A"/>
                <w:sz w:val="18"/>
              </w:rPr>
              <w:t>Status</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FastAPI + SQLite foundation</w:t>
            </w:r>
          </w:p>
        </w:tc>
        <w:tc>
          <w:tcPr>
            <w:tcW w:type="dxa" w:w="5184"/>
            <w:vAlign w:val="top"/>
            <w:tcMar>
              <w:top w:w="80" w:type="dxa"/>
              <w:start w:w="100" w:type="dxa"/>
              <w:bottom w:w="80" w:type="dxa"/>
              <w:end w:w="100" w:type="dxa"/>
            </w:tcMar>
          </w:tcPr>
          <w:p>
            <w:pPr>
              <w:spacing w:after="0"/>
            </w:pPr>
            <w:r>
              <w:rPr>
                <w:rFonts w:ascii="Aptos" w:hAnsi="Aptos"/>
                <w:sz w:val="18"/>
              </w:rPr>
              <w:t>Implemented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Mock provider and automated tests</w:t>
            </w:r>
          </w:p>
        </w:tc>
        <w:tc>
          <w:tcPr>
            <w:tcW w:type="dxa" w:w="5184"/>
            <w:vAlign w:val="top"/>
            <w:tcMar>
              <w:top w:w="80" w:type="dxa"/>
              <w:start w:w="100" w:type="dxa"/>
              <w:bottom w:w="80" w:type="dxa"/>
              <w:end w:w="100" w:type="dxa"/>
            </w:tcMar>
          </w:tcPr>
          <w:p>
            <w:pPr>
              <w:spacing w:after="0"/>
            </w:pPr>
            <w:r>
              <w:rPr>
                <w:rFonts w:ascii="Aptos" w:hAnsi="Aptos"/>
                <w:sz w:val="18"/>
              </w:rPr>
              <w:t>Implemented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Real Qwen via Ollama</w:t>
            </w:r>
          </w:p>
        </w:tc>
        <w:tc>
          <w:tcPr>
            <w:tcW w:type="dxa" w:w="5184"/>
            <w:vAlign w:val="top"/>
            <w:tcMar>
              <w:top w:w="80" w:type="dxa"/>
              <w:start w:w="100" w:type="dxa"/>
              <w:bottom w:w="80" w:type="dxa"/>
              <w:end w:w="100" w:type="dxa"/>
            </w:tcMar>
          </w:tcPr>
          <w:p>
            <w:pPr>
              <w:spacing w:after="0"/>
            </w:pPr>
            <w:r>
              <w:rPr>
                <w:rFonts w:ascii="Aptos" w:hAnsi="Aptos"/>
                <w:sz w:val="18"/>
              </w:rPr>
              <w:t>Implemented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nomic-embed-text + Chroma RAG</w:t>
            </w:r>
          </w:p>
        </w:tc>
        <w:tc>
          <w:tcPr>
            <w:tcW w:type="dxa" w:w="5184"/>
            <w:vAlign w:val="top"/>
            <w:tcMar>
              <w:top w:w="80" w:type="dxa"/>
              <w:start w:w="100" w:type="dxa"/>
              <w:bottom w:w="80" w:type="dxa"/>
              <w:end w:w="100" w:type="dxa"/>
            </w:tcMar>
          </w:tcPr>
          <w:p>
            <w:pPr>
              <w:spacing w:after="0"/>
            </w:pPr>
            <w:r>
              <w:rPr>
                <w:rFonts w:ascii="Aptos" w:hAnsi="Aptos"/>
                <w:sz w:val="18"/>
              </w:rPr>
              <w:t>Implemented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Real Qwen + RAG smoke test</w:t>
            </w:r>
          </w:p>
        </w:tc>
        <w:tc>
          <w:tcPr>
            <w:tcW w:type="dxa" w:w="5184"/>
            <w:vAlign w:val="top"/>
            <w:tcMar>
              <w:top w:w="80" w:type="dxa"/>
              <w:start w:w="100" w:type="dxa"/>
              <w:bottom w:w="80" w:type="dxa"/>
              <w:end w:w="100" w:type="dxa"/>
            </w:tcMar>
          </w:tcPr>
          <w:p>
            <w:pPr>
              <w:spacing w:after="0"/>
            </w:pPr>
            <w:r>
              <w:rPr>
                <w:rFonts w:ascii="Aptos" w:hAnsi="Aptos"/>
                <w:sz w:val="18"/>
              </w:rPr>
              <w:t>Passed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Quality validators</w:t>
            </w:r>
          </w:p>
        </w:tc>
        <w:tc>
          <w:tcPr>
            <w:tcW w:type="dxa" w:w="5184"/>
            <w:vAlign w:val="top"/>
            <w:tcMar>
              <w:top w:w="80" w:type="dxa"/>
              <w:start w:w="100" w:type="dxa"/>
              <w:bottom w:w="80" w:type="dxa"/>
              <w:end w:w="100" w:type="dxa"/>
            </w:tcMar>
          </w:tcPr>
          <w:p>
            <w:pPr>
              <w:spacing w:after="0"/>
            </w:pPr>
            <w:r>
              <w:rPr>
                <w:rFonts w:ascii="Aptos" w:hAnsi="Aptos"/>
                <w:sz w:val="18"/>
              </w:rPr>
              <w:t>Implemented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Persistent full-corpus rebuild / baseline evaluation</w:t>
            </w:r>
          </w:p>
        </w:tc>
        <w:tc>
          <w:tcPr>
            <w:tcW w:type="dxa" w:w="5184"/>
            <w:vAlign w:val="top"/>
            <w:tcMar>
              <w:top w:w="80" w:type="dxa"/>
              <w:start w:w="100" w:type="dxa"/>
              <w:bottom w:w="80" w:type="dxa"/>
              <w:end w:w="100" w:type="dxa"/>
            </w:tcMar>
          </w:tcPr>
          <w:p>
            <w:pPr>
              <w:spacing w:after="0"/>
            </w:pPr>
            <w:r>
              <w:rPr>
                <w:rFonts w:ascii="Aptos" w:hAnsi="Aptos"/>
                <w:sz w:val="18"/>
              </w:rPr>
              <w:t>In progress / next step</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QLoRA fine-tuning</w:t>
            </w:r>
          </w:p>
        </w:tc>
        <w:tc>
          <w:tcPr>
            <w:tcW w:type="dxa" w:w="5184"/>
            <w:vAlign w:val="top"/>
            <w:tcMar>
              <w:top w:w="80" w:type="dxa"/>
              <w:start w:w="100" w:type="dxa"/>
              <w:bottom w:w="80" w:type="dxa"/>
              <w:end w:w="100" w:type="dxa"/>
            </w:tcMar>
          </w:tcPr>
          <w:p>
            <w:pPr>
              <w:spacing w:after="0"/>
            </w:pPr>
            <w:r>
              <w:rPr>
                <w:rFonts w:ascii="Aptos" w:hAnsi="Aptos"/>
                <w:sz w:val="18"/>
              </w:rPr>
              <w:t>Planned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Fine-tuned evaluation</w:t>
            </w:r>
          </w:p>
        </w:tc>
        <w:tc>
          <w:tcPr>
            <w:tcW w:type="dxa" w:w="5184"/>
            <w:vAlign w:val="top"/>
            <w:tcMar>
              <w:top w:w="80" w:type="dxa"/>
              <w:start w:w="100" w:type="dxa"/>
              <w:bottom w:w="80" w:type="dxa"/>
              <w:end w:w="100" w:type="dxa"/>
            </w:tcMar>
          </w:tcPr>
          <w:p>
            <w:pPr>
              <w:spacing w:after="0"/>
            </w:pPr>
            <w:r>
              <w:rPr>
                <w:rFonts w:ascii="Aptos" w:hAnsi="Aptos"/>
                <w:sz w:val="18"/>
              </w:rPr>
              <w:t>Planned</w:t>
            </w:r>
          </w:p>
        </w:tc>
      </w:tr>
      <w:tr>
        <w:trPr>
          <w:cantSplit/>
        </w:trPr>
        <w:tc>
          <w:tcPr>
            <w:tcW w:type="dxa" w:w="4896"/>
            <w:vAlign w:val="top"/>
            <w:tcMar>
              <w:top w:w="80" w:type="dxa"/>
              <w:start w:w="100" w:type="dxa"/>
              <w:bottom w:w="80" w:type="dxa"/>
              <w:end w:w="100" w:type="dxa"/>
            </w:tcMar>
          </w:tcPr>
          <w:p>
            <w:pPr>
              <w:spacing w:after="0"/>
            </w:pPr>
            <w:r>
              <w:rPr>
                <w:rFonts w:ascii="Aptos" w:hAnsi="Aptos"/>
                <w:sz w:val="18"/>
              </w:rPr>
              <w:t>Final PDF/report polish</w:t>
            </w:r>
          </w:p>
        </w:tc>
        <w:tc>
          <w:tcPr>
            <w:tcW w:type="dxa" w:w="5184"/>
            <w:vAlign w:val="top"/>
            <w:tcMar>
              <w:top w:w="80" w:type="dxa"/>
              <w:start w:w="100" w:type="dxa"/>
              <w:bottom w:w="80" w:type="dxa"/>
              <w:end w:w="100" w:type="dxa"/>
            </w:tcMar>
          </w:tcPr>
          <w:p>
            <w:pPr>
              <w:spacing w:after="0"/>
            </w:pPr>
            <w:r>
              <w:rPr>
                <w:rFonts w:ascii="Aptos" w:hAnsi="Aptos"/>
                <w:sz w:val="18"/>
              </w:rPr>
              <w:t>Planned / iterative</w:t>
            </w:r>
          </w:p>
        </w:tc>
      </w:tr>
    </w:tbl>
    <w:p>
      <w:pPr>
        <w:spacing w:after="40"/>
      </w:pPr>
    </w:p>
    <w:p>
      <w:r>
        <w:br w:type="page"/>
      </w:r>
    </w:p>
    <w:p>
      <w:pPr>
        <w:pStyle w:val="Heading1"/>
      </w:pPr>
      <w:r>
        <w:t>Phase 6 – Testing, Evaluation and Comparative Study</w:t>
      </w:r>
    </w:p>
    <w:p>
      <w:pPr>
        <w:pStyle w:val="Heading2"/>
      </w:pPr>
      <w:r>
        <w:t>34. Testing Strategy</w:t>
      </w:r>
    </w:p>
    <w:p>
      <w:pPr>
        <w:pStyle w:val="ListBullet"/>
        <w:spacing w:after="40" w:line="259" w:lineRule="auto"/>
      </w:pPr>
      <w:r>
        <w:rPr>
          <w:rFonts w:ascii="Aptos" w:hAnsi="Aptos"/>
          <w:sz w:val="21"/>
        </w:rPr>
        <w:t>Unit tests for configuration, provider payloads, schemas, persistence, validators, chunking and retrieval.</w:t>
      </w:r>
    </w:p>
    <w:p>
      <w:pPr>
        <w:pStyle w:val="ListBullet"/>
        <w:spacing w:after="40" w:line="259" w:lineRule="auto"/>
      </w:pPr>
      <w:r>
        <w:rPr>
          <w:rFonts w:ascii="Aptos" w:hAnsi="Aptos"/>
          <w:sz w:val="21"/>
        </w:rPr>
        <w:t>Integration tests for project analysis, clarification, SRS generation and persistence.</w:t>
      </w:r>
    </w:p>
    <w:p>
      <w:pPr>
        <w:pStyle w:val="ListBullet"/>
        <w:spacing w:after="40" w:line="259" w:lineRule="auto"/>
      </w:pPr>
      <w:r>
        <w:rPr>
          <w:rFonts w:ascii="Aptos" w:hAnsi="Aptos"/>
          <w:sz w:val="21"/>
        </w:rPr>
        <w:t>RAG sanity tests using representative cybersecurity queries.</w:t>
      </w:r>
    </w:p>
    <w:p>
      <w:pPr>
        <w:pStyle w:val="ListBullet"/>
        <w:spacing w:after="40" w:line="259" w:lineRule="auto"/>
      </w:pPr>
      <w:r>
        <w:rPr>
          <w:rFonts w:ascii="Aptos" w:hAnsi="Aptos"/>
          <w:sz w:val="21"/>
        </w:rPr>
        <w:t>End-to-end smoke tests using the real Qwen and real embedding model.</w:t>
      </w:r>
    </w:p>
    <w:p>
      <w:pPr>
        <w:pStyle w:val="ListBullet"/>
        <w:spacing w:after="40" w:line="259" w:lineRule="auto"/>
      </w:pPr>
      <w:r>
        <w:rPr>
          <w:rFonts w:ascii="Aptos" w:hAnsi="Aptos"/>
          <w:sz w:val="21"/>
        </w:rPr>
        <w:t>Frontend/API workflow tests for project creation through SRS generation.</w:t>
      </w:r>
    </w:p>
    <w:p>
      <w:pPr>
        <w:pStyle w:val="ListBullet"/>
        <w:spacing w:after="40" w:line="259" w:lineRule="auto"/>
      </w:pPr>
      <w:r>
        <w:rPr>
          <w:rFonts w:ascii="Aptos" w:hAnsi="Aptos"/>
          <w:sz w:val="21"/>
        </w:rPr>
        <w:t>Regression tests for previously observed failures such as malformed JSON, encoding problems, timeouts, zero retrieval, copied acceptance criteria and unsupported numeric values.</w:t>
      </w:r>
    </w:p>
    <w:p>
      <w:pPr>
        <w:pStyle w:val="Heading2"/>
      </w:pPr>
      <w:r>
        <w:t>35. Four-Way Experimental Design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168"/>
            <w:shd w:fill="D9EAF7"/>
            <w:vAlign w:val="center"/>
            <w:tcMar>
              <w:top w:w="80" w:type="dxa"/>
              <w:start w:w="100" w:type="dxa"/>
              <w:bottom w:w="80" w:type="dxa"/>
              <w:end w:w="100" w:type="dxa"/>
            </w:tcMar>
          </w:tcPr>
          <w:p>
            <w:pPr>
              <w:jc w:val="center"/>
            </w:pPr>
            <w:r>
              <w:rPr>
                <w:rFonts w:ascii="Aptos" w:hAnsi="Aptos"/>
                <w:b/>
                <w:color w:val="102E4A"/>
                <w:sz w:val="18"/>
              </w:rPr>
              <w:t>Configuration</w:t>
            </w:r>
          </w:p>
        </w:tc>
        <w:tc>
          <w:tcPr>
            <w:tcW w:type="dxa" w:w="6912"/>
            <w:shd w:fill="D9EAF7"/>
            <w:vAlign w:val="center"/>
            <w:tcMar>
              <w:top w:w="80" w:type="dxa"/>
              <w:start w:w="100" w:type="dxa"/>
              <w:bottom w:w="80" w:type="dxa"/>
              <w:end w:w="100" w:type="dxa"/>
            </w:tcMar>
          </w:tcPr>
          <w:p>
            <w:pPr>
              <w:jc w:val="center"/>
            </w:pPr>
            <w:r>
              <w:rPr>
                <w:rFonts w:ascii="Aptos" w:hAnsi="Aptos"/>
                <w:b/>
                <w:color w:val="102E4A"/>
                <w:sz w:val="18"/>
              </w:rPr>
              <w:t>Purpose</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1. Base Qwen</w:t>
            </w:r>
          </w:p>
        </w:tc>
        <w:tc>
          <w:tcPr>
            <w:tcW w:type="dxa" w:w="6912"/>
            <w:vAlign w:val="top"/>
            <w:tcMar>
              <w:top w:w="80" w:type="dxa"/>
              <w:start w:w="100" w:type="dxa"/>
              <w:bottom w:w="80" w:type="dxa"/>
              <w:end w:w="100" w:type="dxa"/>
            </w:tcMar>
          </w:tcPr>
          <w:p>
            <w:pPr>
              <w:spacing w:after="0"/>
            </w:pPr>
            <w:r>
              <w:rPr>
                <w:rFonts w:ascii="Aptos" w:hAnsi="Aptos"/>
                <w:sz w:val="18"/>
              </w:rPr>
              <w:t>Measures raw base-model requirements-engineering performance.</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2. Base Qwen + RAG</w:t>
            </w:r>
          </w:p>
        </w:tc>
        <w:tc>
          <w:tcPr>
            <w:tcW w:type="dxa" w:w="6912"/>
            <w:vAlign w:val="top"/>
            <w:tcMar>
              <w:top w:w="80" w:type="dxa"/>
              <w:start w:w="100" w:type="dxa"/>
              <w:bottom w:w="80" w:type="dxa"/>
              <w:end w:w="100" w:type="dxa"/>
            </w:tcMar>
          </w:tcPr>
          <w:p>
            <w:pPr>
              <w:spacing w:after="0"/>
            </w:pPr>
            <w:r>
              <w:rPr>
                <w:rFonts w:ascii="Aptos" w:hAnsi="Aptos"/>
                <w:sz w:val="18"/>
              </w:rPr>
              <w:t>Measures contribution of retrieved cybersecurity knowledge.</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3. Fine-Tuned Qwen</w:t>
            </w:r>
          </w:p>
        </w:tc>
        <w:tc>
          <w:tcPr>
            <w:tcW w:type="dxa" w:w="6912"/>
            <w:vAlign w:val="top"/>
            <w:tcMar>
              <w:top w:w="80" w:type="dxa"/>
              <w:start w:w="100" w:type="dxa"/>
              <w:bottom w:w="80" w:type="dxa"/>
              <w:end w:w="100" w:type="dxa"/>
            </w:tcMar>
          </w:tcPr>
          <w:p>
            <w:pPr>
              <w:spacing w:after="0"/>
            </w:pPr>
            <w:r>
              <w:rPr>
                <w:rFonts w:ascii="Aptos" w:hAnsi="Aptos"/>
                <w:sz w:val="18"/>
              </w:rPr>
              <w:t>Measures contribution of behavioral fine-tuning without RAG.</w:t>
            </w:r>
          </w:p>
        </w:tc>
      </w:tr>
      <w:tr>
        <w:trPr>
          <w:cantSplit/>
        </w:trPr>
        <w:tc>
          <w:tcPr>
            <w:tcW w:type="dxa" w:w="3168"/>
            <w:vAlign w:val="top"/>
            <w:tcMar>
              <w:top w:w="80" w:type="dxa"/>
              <w:start w:w="100" w:type="dxa"/>
              <w:bottom w:w="80" w:type="dxa"/>
              <w:end w:w="100" w:type="dxa"/>
            </w:tcMar>
          </w:tcPr>
          <w:p>
            <w:pPr>
              <w:spacing w:after="0"/>
            </w:pPr>
            <w:r>
              <w:rPr>
                <w:rFonts w:ascii="Aptos" w:hAnsi="Aptos"/>
                <w:sz w:val="18"/>
              </w:rPr>
              <w:t>4. Fine-Tuned Qwen + RAG</w:t>
            </w:r>
          </w:p>
        </w:tc>
        <w:tc>
          <w:tcPr>
            <w:tcW w:type="dxa" w:w="6912"/>
            <w:vAlign w:val="top"/>
            <w:tcMar>
              <w:top w:w="80" w:type="dxa"/>
              <w:start w:w="100" w:type="dxa"/>
              <w:bottom w:w="80" w:type="dxa"/>
              <w:end w:w="100" w:type="dxa"/>
            </w:tcMar>
          </w:tcPr>
          <w:p>
            <w:pPr>
              <w:spacing w:after="0"/>
            </w:pPr>
            <w:r>
              <w:rPr>
                <w:rFonts w:ascii="Aptos" w:hAnsi="Aptos"/>
                <w:sz w:val="18"/>
              </w:rPr>
              <w:t>Measures combined effect and represents the intended final system.</w:t>
            </w:r>
          </w:p>
        </w:tc>
      </w:tr>
    </w:tbl>
    <w:p>
      <w:pPr>
        <w:spacing w:after="40"/>
      </w:pPr>
    </w:p>
    <w:p>
      <w:pPr>
        <w:spacing w:after="120" w:line="269" w:lineRule="auto"/>
      </w:pPr>
      <w:r>
        <w:rPr>
          <w:rFonts w:ascii="Aptos" w:hAnsi="Aptos"/>
          <w:sz w:val="21"/>
        </w:rPr>
        <w:t>All four configurations should use the same held-out cases, common schemas, common validation rules, and comparable generation settings. The test set must not be modified after results are observed.</w:t>
      </w:r>
    </w:p>
    <w:p>
      <w:pPr>
        <w:pStyle w:val="Heading2"/>
      </w:pPr>
      <w:r>
        <w:t>36. Evaluation Metrics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024"/>
            <w:shd w:fill="D9EAF7"/>
            <w:vAlign w:val="center"/>
            <w:tcMar>
              <w:top w:w="80" w:type="dxa"/>
              <w:start w:w="100" w:type="dxa"/>
              <w:bottom w:w="80" w:type="dxa"/>
              <w:end w:w="100" w:type="dxa"/>
            </w:tcMar>
          </w:tcPr>
          <w:p>
            <w:pPr>
              <w:jc w:val="center"/>
            </w:pPr>
            <w:r>
              <w:rPr>
                <w:rFonts w:ascii="Aptos" w:hAnsi="Aptos"/>
                <w:b/>
                <w:color w:val="102E4A"/>
                <w:sz w:val="18"/>
              </w:rPr>
              <w:t>Metric Group</w:t>
            </w:r>
          </w:p>
        </w:tc>
        <w:tc>
          <w:tcPr>
            <w:tcW w:type="dxa" w:w="7056"/>
            <w:shd w:fill="D9EAF7"/>
            <w:vAlign w:val="center"/>
            <w:tcMar>
              <w:top w:w="80" w:type="dxa"/>
              <w:start w:w="100" w:type="dxa"/>
              <w:bottom w:w="80" w:type="dxa"/>
              <w:end w:w="100" w:type="dxa"/>
            </w:tcMar>
          </w:tcPr>
          <w:p>
            <w:pPr>
              <w:jc w:val="center"/>
            </w:pPr>
            <w:r>
              <w:rPr>
                <w:rFonts w:ascii="Aptos" w:hAnsi="Aptos"/>
                <w:b/>
                <w:color w:val="102E4A"/>
                <w:sz w:val="18"/>
              </w:rPr>
              <w:t>Representative Metrics</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Structure</w:t>
            </w:r>
          </w:p>
        </w:tc>
        <w:tc>
          <w:tcPr>
            <w:tcW w:type="dxa" w:w="7056"/>
            <w:vAlign w:val="top"/>
            <w:tcMar>
              <w:top w:w="80" w:type="dxa"/>
              <w:start w:w="100" w:type="dxa"/>
              <w:bottom w:w="80" w:type="dxa"/>
              <w:end w:w="100" w:type="dxa"/>
            </w:tcMar>
          </w:tcPr>
          <w:p>
            <w:pPr>
              <w:spacing w:after="0"/>
            </w:pPr>
            <w:r>
              <w:rPr>
                <w:rFonts w:ascii="Aptos" w:hAnsi="Aptos"/>
                <w:sz w:val="18"/>
              </w:rPr>
              <w:t>JSON validity, schema validity, duplicate IDs, missing required fields.</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Domain Analysis</w:t>
            </w:r>
          </w:p>
        </w:tc>
        <w:tc>
          <w:tcPr>
            <w:tcW w:type="dxa" w:w="7056"/>
            <w:vAlign w:val="top"/>
            <w:tcMar>
              <w:top w:w="80" w:type="dxa"/>
              <w:start w:w="100" w:type="dxa"/>
              <w:bottom w:w="80" w:type="dxa"/>
              <w:end w:w="100" w:type="dxa"/>
            </w:tcMar>
          </w:tcPr>
          <w:p>
            <w:pPr>
              <w:spacing w:after="0"/>
            </w:pPr>
            <w:r>
              <w:rPr>
                <w:rFonts w:ascii="Aptos" w:hAnsi="Aptos"/>
                <w:sz w:val="18"/>
              </w:rPr>
              <w:t>Subdomain/category accuracy, missing-information detection.</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Clarification</w:t>
            </w:r>
          </w:p>
        </w:tc>
        <w:tc>
          <w:tcPr>
            <w:tcW w:type="dxa" w:w="7056"/>
            <w:vAlign w:val="top"/>
            <w:tcMar>
              <w:top w:w="80" w:type="dxa"/>
              <w:start w:w="100" w:type="dxa"/>
              <w:bottom w:w="80" w:type="dxa"/>
              <w:end w:w="100" w:type="dxa"/>
            </w:tcMar>
          </w:tcPr>
          <w:p>
            <w:pPr>
              <w:spacing w:after="0"/>
            </w:pPr>
            <w:r>
              <w:rPr>
                <w:rFonts w:ascii="Aptos" w:hAnsi="Aptos"/>
                <w:sz w:val="18"/>
              </w:rPr>
              <w:t>Question count, target-gap coverage, reason completeness.</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Requirements Quality</w:t>
            </w:r>
          </w:p>
        </w:tc>
        <w:tc>
          <w:tcPr>
            <w:tcW w:type="dxa" w:w="7056"/>
            <w:vAlign w:val="top"/>
            <w:tcMar>
              <w:top w:w="80" w:type="dxa"/>
              <w:start w:w="100" w:type="dxa"/>
              <w:bottom w:w="80" w:type="dxa"/>
              <w:end w:w="100" w:type="dxa"/>
            </w:tcMar>
          </w:tcPr>
          <w:p>
            <w:pPr>
              <w:spacing w:after="0"/>
            </w:pPr>
            <w:r>
              <w:rPr>
                <w:rFonts w:ascii="Aptos" w:hAnsi="Aptos"/>
                <w:sz w:val="18"/>
              </w:rPr>
              <w:t>Requirements per SRS, atomicity indicators, acceptance-criteria completeness, priority validity.</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RAG</w:t>
            </w:r>
          </w:p>
        </w:tc>
        <w:tc>
          <w:tcPr>
            <w:tcW w:type="dxa" w:w="7056"/>
            <w:vAlign w:val="top"/>
            <w:tcMar>
              <w:top w:w="80" w:type="dxa"/>
              <w:start w:w="100" w:type="dxa"/>
              <w:bottom w:w="80" w:type="dxa"/>
              <w:end w:w="100" w:type="dxa"/>
            </w:tcMar>
          </w:tcPr>
          <w:p>
            <w:pPr>
              <w:spacing w:after="0"/>
            </w:pPr>
            <w:r>
              <w:rPr>
                <w:rFonts w:ascii="Aptos" w:hAnsi="Aptos"/>
                <w:sz w:val="18"/>
              </w:rPr>
              <w:t>Retrieval success, chunks retrieved, source relevance, retrieval latency.</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Citations</w:t>
            </w:r>
          </w:p>
        </w:tc>
        <w:tc>
          <w:tcPr>
            <w:tcW w:type="dxa" w:w="7056"/>
            <w:vAlign w:val="top"/>
            <w:tcMar>
              <w:top w:w="80" w:type="dxa"/>
              <w:start w:w="100" w:type="dxa"/>
              <w:bottom w:w="80" w:type="dxa"/>
              <w:end w:w="100" w:type="dxa"/>
            </w:tcMar>
          </w:tcPr>
          <w:p>
            <w:pPr>
              <w:spacing w:after="0"/>
            </w:pPr>
            <w:r>
              <w:rPr>
                <w:rFonts w:ascii="Aptos" w:hAnsi="Aptos"/>
                <w:sz w:val="18"/>
              </w:rPr>
              <w:t>Presence, validity, precision/support, unsupported citation rate.</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Security Coverage</w:t>
            </w:r>
          </w:p>
        </w:tc>
        <w:tc>
          <w:tcPr>
            <w:tcW w:type="dxa" w:w="7056"/>
            <w:vAlign w:val="top"/>
            <w:tcMar>
              <w:top w:w="80" w:type="dxa"/>
              <w:start w:w="100" w:type="dxa"/>
              <w:bottom w:w="80" w:type="dxa"/>
              <w:end w:w="100" w:type="dxa"/>
            </w:tcMar>
          </w:tcPr>
          <w:p>
            <w:pPr>
              <w:spacing w:after="0"/>
            </w:pPr>
            <w:r>
              <w:rPr>
                <w:rFonts w:ascii="Aptos" w:hAnsi="Aptos"/>
                <w:sz w:val="18"/>
              </w:rPr>
              <w:t>Coverage of relevant security concerns/controls for the scenario.</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Hallucination / Assumptions</w:t>
            </w:r>
          </w:p>
        </w:tc>
        <w:tc>
          <w:tcPr>
            <w:tcW w:type="dxa" w:w="7056"/>
            <w:vAlign w:val="top"/>
            <w:tcMar>
              <w:top w:w="80" w:type="dxa"/>
              <w:start w:w="100" w:type="dxa"/>
              <w:bottom w:w="80" w:type="dxa"/>
              <w:end w:w="100" w:type="dxa"/>
            </w:tcMar>
          </w:tcPr>
          <w:p>
            <w:pPr>
              <w:spacing w:after="0"/>
            </w:pPr>
            <w:r>
              <w:rPr>
                <w:rFonts w:ascii="Aptos" w:hAnsi="Aptos"/>
                <w:sz w:val="18"/>
              </w:rPr>
              <w:t>Unsupported claims or thresholds; assumption handling.</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Performance</w:t>
            </w:r>
          </w:p>
        </w:tc>
        <w:tc>
          <w:tcPr>
            <w:tcW w:type="dxa" w:w="7056"/>
            <w:vAlign w:val="top"/>
            <w:tcMar>
              <w:top w:w="80" w:type="dxa"/>
              <w:start w:w="100" w:type="dxa"/>
              <w:bottom w:w="80" w:type="dxa"/>
              <w:end w:w="100" w:type="dxa"/>
            </w:tcMar>
          </w:tcPr>
          <w:p>
            <w:pPr>
              <w:spacing w:after="0"/>
            </w:pPr>
            <w:r>
              <w:rPr>
                <w:rFonts w:ascii="Aptos" w:hAnsi="Aptos"/>
                <w:sz w:val="18"/>
              </w:rPr>
              <w:t>Analysis, clarification, SRS, retrieval and total latency; retry count.</w:t>
            </w:r>
          </w:p>
        </w:tc>
      </w:tr>
      <w:tr>
        <w:trPr>
          <w:cantSplit/>
        </w:trPr>
        <w:tc>
          <w:tcPr>
            <w:tcW w:type="dxa" w:w="3024"/>
            <w:vAlign w:val="top"/>
            <w:tcMar>
              <w:top w:w="80" w:type="dxa"/>
              <w:start w:w="100" w:type="dxa"/>
              <w:bottom w:w="80" w:type="dxa"/>
              <w:end w:w="100" w:type="dxa"/>
            </w:tcMar>
          </w:tcPr>
          <w:p>
            <w:pPr>
              <w:spacing w:after="0"/>
            </w:pPr>
            <w:r>
              <w:rPr>
                <w:rFonts w:ascii="Aptos" w:hAnsi="Aptos"/>
                <w:sz w:val="18"/>
              </w:rPr>
              <w:t>Human Review</w:t>
            </w:r>
          </w:p>
        </w:tc>
        <w:tc>
          <w:tcPr>
            <w:tcW w:type="dxa" w:w="7056"/>
            <w:vAlign w:val="top"/>
            <w:tcMar>
              <w:top w:w="80" w:type="dxa"/>
              <w:start w:w="100" w:type="dxa"/>
              <w:bottom w:w="80" w:type="dxa"/>
              <w:end w:w="100" w:type="dxa"/>
            </w:tcMar>
          </w:tcPr>
          <w:p>
            <w:pPr>
              <w:spacing w:after="0"/>
            </w:pPr>
            <w:r>
              <w:rPr>
                <w:rFonts w:ascii="Aptos" w:hAnsi="Aptos"/>
                <w:sz w:val="18"/>
              </w:rPr>
              <w:t>Completeness, testability, relevance, readability, practical usefulness.</w:t>
            </w:r>
          </w:p>
        </w:tc>
      </w:tr>
    </w:tbl>
    <w:p>
      <w:pPr>
        <w:spacing w:after="40"/>
      </w:pPr>
    </w:p>
    <w:p>
      <w:pPr>
        <w:pStyle w:val="Heading2"/>
      </w:pPr>
      <w:r>
        <w:t>37. Baseline and Fine-Tuning Comparison</w:t>
      </w:r>
    </w:p>
    <w:p>
      <w:pPr>
        <w:spacing w:after="120" w:line="269" w:lineRule="auto"/>
      </w:pPr>
      <w:r>
        <w:rPr>
          <w:rFonts w:ascii="Aptos" w:hAnsi="Aptos"/>
          <w:sz w:val="21"/>
        </w:rPr>
        <w:t>The core experimental question is not merely whether CyberSRS can generate an SRS. The project should demonstrate whether RAG and fine-tuning produce measurable improvements. Results will therefore be preserved for the Base and Base+RAG configurations before fine-tuning, followed by the same evaluation after fine-tuning.</w:t>
      </w:r>
    </w:p>
    <w:p>
      <w:pPr>
        <w:pStyle w:val="Heading2"/>
      </w:pPr>
      <w:r>
        <w:t>38. Failure Analysis</w:t>
      </w:r>
    </w:p>
    <w:p>
      <w:pPr>
        <w:spacing w:after="120" w:line="269" w:lineRule="auto"/>
      </w:pPr>
      <w:r>
        <w:rPr>
          <w:rFonts w:ascii="Aptos" w:hAnsi="Aptos"/>
          <w:sz w:val="21"/>
        </w:rPr>
        <w:t>Evaluation reports should retain failed cases instead of hiding them. Failures should be classified into infrastructure errors, timeouts, malformed JSON, schema failures, retrieval failures, citation errors, context-window limitations, unsupported assumptions, or low-quality requirement content. This makes the experiment reproducible and useful even when a configuration performs poorly.</w:t>
      </w:r>
    </w:p>
    <w:p>
      <w:r>
        <w:br w:type="page"/>
      </w:r>
    </w:p>
    <w:p>
      <w:pPr>
        <w:pStyle w:val="Heading1"/>
      </w:pPr>
      <w:r>
        <w:t>Phase 7 – SRS/PDF Generation, User Experience and Traceability</w:t>
      </w:r>
    </w:p>
    <w:p>
      <w:pPr>
        <w:pStyle w:val="Heading2"/>
      </w:pPr>
      <w:r>
        <w:t>39. Final SRS Contents</w:t>
      </w:r>
    </w:p>
    <w:p>
      <w:pPr>
        <w:pStyle w:val="ListBullet"/>
        <w:spacing w:after="40" w:line="259" w:lineRule="auto"/>
      </w:pPr>
      <w:r>
        <w:rPr>
          <w:rFonts w:ascii="Aptos" w:hAnsi="Aptos"/>
          <w:sz w:val="21"/>
        </w:rPr>
        <w:t>Project overview and system context.</w:t>
      </w:r>
    </w:p>
    <w:p>
      <w:pPr>
        <w:pStyle w:val="ListBullet"/>
        <w:spacing w:after="40" w:line="259" w:lineRule="auto"/>
      </w:pPr>
      <w:r>
        <w:rPr>
          <w:rFonts w:ascii="Aptos" w:hAnsi="Aptos"/>
          <w:sz w:val="21"/>
        </w:rPr>
        <w:t>Inferred cybersecurity subdomain(s).</w:t>
      </w:r>
    </w:p>
    <w:p>
      <w:pPr>
        <w:pStyle w:val="ListBullet"/>
        <w:spacing w:after="40" w:line="259" w:lineRule="auto"/>
      </w:pPr>
      <w:r>
        <w:rPr>
          <w:rFonts w:ascii="Aptos" w:hAnsi="Aptos"/>
          <w:sz w:val="21"/>
        </w:rPr>
        <w:t>Stakeholders, assets, user roles, constraints and goals.</w:t>
      </w:r>
    </w:p>
    <w:p>
      <w:pPr>
        <w:pStyle w:val="ListBullet"/>
        <w:spacing w:after="40" w:line="259" w:lineRule="auto"/>
      </w:pPr>
      <w:r>
        <w:rPr>
          <w:rFonts w:ascii="Aptos" w:hAnsi="Aptos"/>
          <w:sz w:val="21"/>
        </w:rPr>
        <w:t>Functional requirements.</w:t>
      </w:r>
    </w:p>
    <w:p>
      <w:pPr>
        <w:pStyle w:val="ListBullet"/>
        <w:spacing w:after="40" w:line="259" w:lineRule="auto"/>
      </w:pPr>
      <w:r>
        <w:rPr>
          <w:rFonts w:ascii="Aptos" w:hAnsi="Aptos"/>
          <w:sz w:val="21"/>
        </w:rPr>
        <w:t>Non-functional requirements.</w:t>
      </w:r>
    </w:p>
    <w:p>
      <w:pPr>
        <w:pStyle w:val="ListBullet"/>
        <w:spacing w:after="40" w:line="259" w:lineRule="auto"/>
      </w:pPr>
      <w:r>
        <w:rPr>
          <w:rFonts w:ascii="Aptos" w:hAnsi="Aptos"/>
          <w:sz w:val="21"/>
        </w:rPr>
        <w:t>Security requirements.</w:t>
      </w:r>
    </w:p>
    <w:p>
      <w:pPr>
        <w:pStyle w:val="ListBullet"/>
        <w:spacing w:after="40" w:line="259" w:lineRule="auto"/>
      </w:pPr>
      <w:r>
        <w:rPr>
          <w:rFonts w:ascii="Aptos" w:hAnsi="Aptos"/>
          <w:sz w:val="21"/>
        </w:rPr>
        <w:t>Data and network requirements where applicable.</w:t>
      </w:r>
    </w:p>
    <w:p>
      <w:pPr>
        <w:pStyle w:val="ListBullet"/>
        <w:spacing w:after="40" w:line="259" w:lineRule="auto"/>
      </w:pPr>
      <w:r>
        <w:rPr>
          <w:rFonts w:ascii="Aptos" w:hAnsi="Aptos"/>
          <w:sz w:val="21"/>
        </w:rPr>
        <w:t>Threat model and major risks.</w:t>
      </w:r>
    </w:p>
    <w:p>
      <w:pPr>
        <w:pStyle w:val="ListBullet"/>
        <w:spacing w:after="40" w:line="259" w:lineRule="auto"/>
      </w:pPr>
      <w:r>
        <w:rPr>
          <w:rFonts w:ascii="Aptos" w:hAnsi="Aptos"/>
          <w:sz w:val="21"/>
        </w:rPr>
        <w:t>Architecture/deployment guidance.</w:t>
      </w:r>
    </w:p>
    <w:p>
      <w:pPr>
        <w:pStyle w:val="ListBullet"/>
        <w:spacing w:after="40" w:line="259" w:lineRule="auto"/>
      </w:pPr>
      <w:r>
        <w:rPr>
          <w:rFonts w:ascii="Aptos" w:hAnsi="Aptos"/>
          <w:sz w:val="21"/>
        </w:rPr>
        <w:t>Testable acceptance criteria.</w:t>
      </w:r>
    </w:p>
    <w:p>
      <w:pPr>
        <w:pStyle w:val="ListBullet"/>
        <w:spacing w:after="40" w:line="259" w:lineRule="auto"/>
      </w:pPr>
      <w:r>
        <w:rPr>
          <w:rFonts w:ascii="Aptos" w:hAnsi="Aptos"/>
          <w:sz w:val="21"/>
        </w:rPr>
        <w:t>Testing strategy.</w:t>
      </w:r>
    </w:p>
    <w:p>
      <w:pPr>
        <w:pStyle w:val="ListBullet"/>
        <w:spacing w:after="40" w:line="259" w:lineRule="auto"/>
      </w:pPr>
      <w:r>
        <w:rPr>
          <w:rFonts w:ascii="Aptos" w:hAnsi="Aptos"/>
          <w:sz w:val="21"/>
        </w:rPr>
        <w:t>Assumptions and open questions.</w:t>
      </w:r>
    </w:p>
    <w:p>
      <w:pPr>
        <w:pStyle w:val="ListBullet"/>
        <w:spacing w:after="40" w:line="259" w:lineRule="auto"/>
      </w:pPr>
      <w:r>
        <w:rPr>
          <w:rFonts w:ascii="Aptos" w:hAnsi="Aptos"/>
          <w:sz w:val="21"/>
        </w:rPr>
        <w:t>RAG citations / source traceability.</w:t>
      </w:r>
    </w:p>
    <w:p>
      <w:pPr>
        <w:pStyle w:val="ListBullet"/>
        <w:spacing w:after="40" w:line="259" w:lineRule="auto"/>
      </w:pPr>
      <w:r>
        <w:rPr>
          <w:rFonts w:ascii="Aptos" w:hAnsi="Aptos"/>
          <w:sz w:val="21"/>
        </w:rPr>
        <w:t>Generation metadata and version information where appropriate.</w:t>
      </w:r>
    </w:p>
    <w:p>
      <w:pPr>
        <w:pStyle w:val="Heading2"/>
      </w:pPr>
      <w:r>
        <w:t>40. Report Generation Principle</w:t>
      </w:r>
    </w:p>
    <w:p>
      <w:pPr>
        <w:spacing w:after="120" w:line="269" w:lineRule="auto"/>
      </w:pPr>
      <w:r>
        <w:rPr>
          <w:rFonts w:ascii="Aptos" w:hAnsi="Aptos"/>
          <w:sz w:val="21"/>
        </w:rPr>
        <w:t>The LLM does not directly “write a PDF.” Qwen produces validated structured data. The application then renders that structure into a professional document. This prevents formatting instructions from interfering with reasoning and allows the same SRS data to be displayed in the UI, edited, versioned, validated, and exported consistently.</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Qwen Structured Output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Pydantic SRS Object</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Deterministic Validation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Stored SRS Version</w:t>
            </w:r>
            <w:r>
              <w:br/>
            </w:r>
            <w:r>
              <w:rPr>
                <w:rFonts w:ascii="Consolas" w:hAnsi="Consolas"/>
                <w:color w:val="192837"/>
                <w:sz w:val="18"/>
              </w:rPr>
              <w:t xml:space="preserve">        |</w:t>
            </w:r>
            <w:r>
              <w:br/>
            </w:r>
            <w:r>
              <w:rPr>
                <w:rFonts w:ascii="Consolas" w:hAnsi="Consolas"/>
                <w:color w:val="192837"/>
                <w:sz w:val="18"/>
              </w:rPr>
              <w:t xml:space="preserve">   +----+----+</w:t>
            </w:r>
            <w:r>
              <w:br/>
            </w:r>
            <w:r>
              <w:rPr>
                <w:rFonts w:ascii="Consolas" w:hAnsi="Consolas"/>
                <w:color w:val="192837"/>
                <w:sz w:val="18"/>
              </w:rPr>
              <w:t xml:space="preserve">   |         |</w:t>
            </w:r>
            <w:r>
              <w:br/>
            </w:r>
            <w:r>
              <w:rPr>
                <w:rFonts w:ascii="Consolas" w:hAnsi="Consolas"/>
                <w:color w:val="192837"/>
                <w:sz w:val="18"/>
              </w:rPr>
              <w:t xml:space="preserve">   v         v</w:t>
            </w:r>
            <w:r>
              <w:br/>
            </w:r>
            <w:r>
              <w:rPr>
                <w:rFonts w:ascii="Consolas" w:hAnsi="Consolas"/>
                <w:color w:val="192837"/>
                <w:sz w:val="18"/>
              </w:rPr>
              <w:t>Web UI     PDF/Report</w:t>
            </w:r>
          </w:p>
        </w:tc>
      </w:tr>
    </w:tbl>
    <w:p>
      <w:pPr>
        <w:spacing w:after="40"/>
      </w:pPr>
    </w:p>
    <w:p>
      <w:pPr>
        <w:pStyle w:val="Heading2"/>
      </w:pPr>
      <w:r>
        <w:t>41. User Editing and Versioning</w:t>
      </w:r>
    </w:p>
    <w:p>
      <w:pPr>
        <w:spacing w:after="120" w:line="269" w:lineRule="auto"/>
      </w:pPr>
      <w:r>
        <w:rPr>
          <w:rFonts w:ascii="Aptos" w:hAnsi="Aptos"/>
          <w:sz w:val="21"/>
        </w:rPr>
        <w:t>Generated requirements should be treated as AI-assisted draft engineering artifacts, not immutable truth. Users should be able to edit requirement statements, priorities, rationales and acceptance criteria. Each saved SRS version can preserve generation metadata so that human edits and AI-generated content are distinguishable in later evaluation or audit.</w:t>
      </w:r>
    </w:p>
    <w:p>
      <w:pPr>
        <w:pStyle w:val="Heading2"/>
      </w:pPr>
      <w:r>
        <w:t>42. Traceability</w:t>
      </w:r>
    </w:p>
    <w:p>
      <w:pPr>
        <w:spacing w:after="120" w:line="269" w:lineRule="auto"/>
      </w:pPr>
      <w:r>
        <w:rPr>
          <w:rFonts w:ascii="Aptos" w:hAnsi="Aptos"/>
          <w:sz w:val="21"/>
        </w:rPr>
        <w:t>Traceability connects project input, clarification answers, generated requirements, and retrieved sources. A requirement may be justified by explicit user input, a clarification response, an inferred project risk, a retrieved source, or a combination of these. CyberSRS should preserve this provenance internally and expose useful source references in the final report.</w:t>
      </w:r>
    </w:p>
    <w:p>
      <w:r>
        <w:br w:type="page"/>
      </w:r>
    </w:p>
    <w:p>
      <w:pPr>
        <w:pStyle w:val="Heading1"/>
      </w:pPr>
      <w:r>
        <w:t>Phase 8 – Deployment, Demonstration, Documentation and Final Deliverables</w:t>
      </w:r>
    </w:p>
    <w:p>
      <w:pPr>
        <w:pStyle w:val="Heading2"/>
      </w:pPr>
      <w:r>
        <w:t>43. Local Deployment</w:t>
      </w:r>
    </w:p>
    <w:p>
      <w:pPr>
        <w:spacing w:after="120" w:line="269" w:lineRule="auto"/>
      </w:pPr>
      <w:r>
        <w:rPr>
          <w:rFonts w:ascii="Aptos" w:hAnsi="Aptos"/>
          <w:sz w:val="21"/>
        </w:rPr>
        <w:t>CyberSRS is designed for local-first deployment. Ollama runs Qwen and nomic-embed-text on the local machine. FastAPI provides the backend, React provides the UI, SQLite stores application data, and ChromaDB stores vectorized knowledge. Once models and documents are downloaded, the core workflow does not require a commercial AI API.</w:t>
      </w:r>
    </w:p>
    <w:p>
      <w:pPr>
        <w:pStyle w:val="Heading2"/>
      </w:pPr>
      <w:r>
        <w:t>44. Demonstration Scenario</w:t>
      </w:r>
    </w:p>
    <w:p>
      <w:pPr>
        <w:spacing w:after="120" w:line="269" w:lineRule="auto"/>
      </w:pPr>
      <w:r>
        <w:rPr>
          <w:rFonts w:ascii="Aptos" w:hAnsi="Aptos"/>
          <w:sz w:val="21"/>
        </w:rPr>
        <w:t>A suitable final demonstration is a campus network-security redesign. The user enters a brief description, CyberSRS infers network/firewall/security-monitoring categories, asks clarification questions about segmentation, authentication, threat landscape, device policies and compliance, retrieves relevant NIST/OWASP guidance, generates a validated SRS with citations, allows review/editing, and exports a report.</w:t>
      </w:r>
    </w:p>
    <w:p>
      <w:pPr>
        <w:pStyle w:val="Heading2"/>
      </w:pPr>
      <w:r>
        <w:t>45. Final Deliverables</w:t>
      </w:r>
    </w:p>
    <w:p>
      <w:pPr>
        <w:spacing w:after="40"/>
        <w:ind w:left="317" w:hanging="259"/>
      </w:pPr>
      <w:r>
        <w:rPr>
          <w:sz w:val="21"/>
        </w:rPr>
        <w:t>1. CyberSRS source-code repository.</w:t>
      </w:r>
    </w:p>
    <w:p>
      <w:pPr>
        <w:spacing w:after="40"/>
        <w:ind w:left="317" w:hanging="259"/>
      </w:pPr>
      <w:r>
        <w:rPr>
          <w:sz w:val="21"/>
        </w:rPr>
        <w:t>2. Local setup instructions and configuration template.</w:t>
      </w:r>
    </w:p>
    <w:p>
      <w:pPr>
        <w:spacing w:after="40"/>
        <w:ind w:left="317" w:hanging="259"/>
      </w:pPr>
      <w:r>
        <w:rPr>
          <w:sz w:val="21"/>
        </w:rPr>
        <w:t>3. Curated RAG corpus manifest and reproducible ingestion pipeline.</w:t>
      </w:r>
    </w:p>
    <w:p>
      <w:pPr>
        <w:spacing w:after="40"/>
        <w:ind w:left="317" w:hanging="259"/>
      </w:pPr>
      <w:r>
        <w:rPr>
          <w:sz w:val="21"/>
        </w:rPr>
        <w:t>4. Fine-tuning dataset with documented schema and provenance.</w:t>
      </w:r>
    </w:p>
    <w:p>
      <w:pPr>
        <w:spacing w:after="40"/>
        <w:ind w:left="317" w:hanging="259"/>
      </w:pPr>
      <w:r>
        <w:rPr>
          <w:sz w:val="21"/>
        </w:rPr>
        <w:t>5. QLoRA training scripts/configuration and resulting adapter/checkpoint.</w:t>
      </w:r>
    </w:p>
    <w:p>
      <w:pPr>
        <w:spacing w:after="40"/>
        <w:ind w:left="317" w:hanging="259"/>
      </w:pPr>
      <w:r>
        <w:rPr>
          <w:sz w:val="21"/>
        </w:rPr>
        <w:t>6. Automated unit/integration/end-to-end tests.</w:t>
      </w:r>
    </w:p>
    <w:p>
      <w:pPr>
        <w:spacing w:after="40"/>
        <w:ind w:left="317" w:hanging="259"/>
      </w:pPr>
      <w:r>
        <w:rPr>
          <w:sz w:val="21"/>
        </w:rPr>
        <w:t>7. Base vs Base+RAG vs Fine-Tuned vs Fine-Tuned+RAG evaluation results.</w:t>
      </w:r>
    </w:p>
    <w:p>
      <w:pPr>
        <w:spacing w:after="40"/>
        <w:ind w:left="317" w:hanging="259"/>
      </w:pPr>
      <w:r>
        <w:rPr>
          <w:sz w:val="21"/>
        </w:rPr>
        <w:t>8. Web application demonstrating the complete workflow.</w:t>
      </w:r>
    </w:p>
    <w:p>
      <w:pPr>
        <w:spacing w:after="40"/>
        <w:ind w:left="317" w:hanging="259"/>
      </w:pPr>
      <w:r>
        <w:rPr>
          <w:sz w:val="21"/>
        </w:rPr>
        <w:t>9. Generated sample SRS/PDF documents.</w:t>
      </w:r>
    </w:p>
    <w:p>
      <w:pPr>
        <w:spacing w:after="40"/>
        <w:ind w:left="317" w:hanging="259"/>
      </w:pPr>
      <w:r>
        <w:rPr>
          <w:sz w:val="21"/>
        </w:rPr>
        <w:t>10. Final project report, presentation and demo procedure.</w:t>
      </w:r>
    </w:p>
    <w:p>
      <w:pPr>
        <w:pStyle w:val="Heading2"/>
      </w:pPr>
      <w:r>
        <w:t>46. Reproducibility Checklist</w:t>
      </w:r>
    </w:p>
    <w:p>
      <w:pPr>
        <w:pStyle w:val="ListBullet"/>
        <w:spacing w:after="40" w:line="259" w:lineRule="auto"/>
      </w:pPr>
      <w:r>
        <w:rPr>
          <w:rFonts w:ascii="Aptos" w:hAnsi="Aptos"/>
          <w:sz w:val="21"/>
        </w:rPr>
        <w:t>Pin or record Python dependencies and major library versions.</w:t>
      </w:r>
    </w:p>
    <w:p>
      <w:pPr>
        <w:pStyle w:val="ListBullet"/>
        <w:spacing w:after="40" w:line="259" w:lineRule="auto"/>
      </w:pPr>
      <w:r>
        <w:rPr>
          <w:rFonts w:ascii="Aptos" w:hAnsi="Aptos"/>
          <w:sz w:val="21"/>
        </w:rPr>
        <w:t>Record exact model identifiers, quantization/runtime settings and context length.</w:t>
      </w:r>
    </w:p>
    <w:p>
      <w:pPr>
        <w:pStyle w:val="ListBullet"/>
        <w:spacing w:after="40" w:line="259" w:lineRule="auto"/>
      </w:pPr>
      <w:r>
        <w:rPr>
          <w:rFonts w:ascii="Aptos" w:hAnsi="Aptos"/>
          <w:sz w:val="21"/>
        </w:rPr>
        <w:t>Version prompts and Pydantic schemas.</w:t>
      </w:r>
    </w:p>
    <w:p>
      <w:pPr>
        <w:pStyle w:val="ListBullet"/>
        <w:spacing w:after="40" w:line="259" w:lineRule="auto"/>
      </w:pPr>
      <w:r>
        <w:rPr>
          <w:rFonts w:ascii="Aptos" w:hAnsi="Aptos"/>
          <w:sz w:val="21"/>
        </w:rPr>
        <w:t>Version the fine-tuning dataset and held-out evaluation dataset separately.</w:t>
      </w:r>
    </w:p>
    <w:p>
      <w:pPr>
        <w:pStyle w:val="ListBullet"/>
        <w:spacing w:after="40" w:line="259" w:lineRule="auto"/>
      </w:pPr>
      <w:r>
        <w:rPr>
          <w:rFonts w:ascii="Aptos" w:hAnsi="Aptos"/>
          <w:sz w:val="21"/>
        </w:rPr>
        <w:t>Record RAG corpus manifest, chunking settings, embedding model and Chroma collection metadata.</w:t>
      </w:r>
    </w:p>
    <w:p>
      <w:pPr>
        <w:pStyle w:val="ListBullet"/>
        <w:spacing w:after="40" w:line="259" w:lineRule="auto"/>
      </w:pPr>
      <w:r>
        <w:rPr>
          <w:rFonts w:ascii="Aptos" w:hAnsi="Aptos"/>
          <w:sz w:val="21"/>
        </w:rPr>
        <w:t>Save evaluation run metadata and raw per-case metrics.</w:t>
      </w:r>
    </w:p>
    <w:p>
      <w:pPr>
        <w:pStyle w:val="ListBullet"/>
        <w:spacing w:after="40" w:line="259" w:lineRule="auto"/>
      </w:pPr>
      <w:r>
        <w:rPr>
          <w:rFonts w:ascii="Aptos" w:hAnsi="Aptos"/>
          <w:sz w:val="21"/>
        </w:rPr>
        <w:t>Keep the mock provider for deterministic CI tests while clearly separating it from real-model evaluation.</w:t>
      </w:r>
    </w:p>
    <w:p>
      <w:pPr>
        <w:pStyle w:val="Heading2"/>
      </w:pPr>
      <w:r>
        <w:t>47. Final System Goal</w:t>
      </w:r>
    </w:p>
    <w:p>
      <w:pPr>
        <w:spacing w:after="120" w:line="269" w:lineRule="auto"/>
      </w:pPr>
      <w:r>
        <w:rPr>
          <w:rFonts w:ascii="Aptos" w:hAnsi="Aptos"/>
          <w:sz w:val="21"/>
        </w:rPr>
        <w:t>The final CyberSRS system is intended to function as an AI-assisted cybersecurity requirements-engineering environment rather than a generic chatbot. Its role is to help transform an incomplete project idea into a structured, reviewable and testable software specification while grounding external cybersecurity knowledge in RAG and improving requirements-engineering behavior through fine-tuning.</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Informal Cybersecurity Idea</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Analysis + Domain Inference</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Clarification Loop</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Fine-Tuned Qwen + RAG</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Structured Requirements + Threats + Architecture</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Schema + Quality + Citation Validation</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Editable SRS</w:t>
            </w:r>
            <w:r>
              <w:br/>
            </w:r>
            <w:r>
              <w:rPr>
                <w:rFonts w:ascii="Consolas" w:hAnsi="Consolas"/>
                <w:color w:val="192837"/>
                <w:sz w:val="18"/>
              </w:rPr>
              <w:t xml:space="preserve">          |</w:t>
            </w:r>
            <w:r>
              <w:br/>
            </w:r>
            <w:r>
              <w:rPr>
                <w:rFonts w:ascii="Consolas" w:hAnsi="Consolas"/>
                <w:color w:val="192837"/>
                <w:sz w:val="18"/>
              </w:rPr>
              <w:t xml:space="preserve">          v</w:t>
            </w:r>
            <w:r>
              <w:br/>
            </w:r>
            <w:r>
              <w:rPr>
                <w:rFonts w:ascii="Consolas" w:hAnsi="Consolas"/>
                <w:color w:val="192837"/>
                <w:sz w:val="18"/>
              </w:rPr>
              <w:t>Professional PDF / Report</w:t>
            </w:r>
          </w:p>
        </w:tc>
      </w:tr>
    </w:tbl>
    <w:p>
      <w:pPr>
        <w:spacing w:after="40"/>
      </w:pPr>
    </w:p>
    <w:p>
      <w:pPr>
        <w:spacing w:before="200"/>
        <w:jc w:val="center"/>
      </w:pPr>
      <w:r>
        <w:rPr>
          <w:rFonts w:ascii="Aptos" w:hAnsi="Aptos"/>
          <w:b/>
          <w:color w:val="104D79"/>
          <w:sz w:val="26"/>
        </w:rPr>
        <w:t>Core Research Question</w:t>
      </w:r>
    </w:p>
    <w:p>
      <w:pPr>
        <w:jc w:val="center"/>
      </w:pPr>
      <w:r>
        <w:rPr>
          <w:rFonts w:ascii="Aptos" w:hAnsi="Aptos"/>
          <w:b/>
          <w:i/>
          <w:color w:val="232323"/>
          <w:sz w:val="23"/>
        </w:rPr>
        <w:t>Can domain-specific fine-tuning and retrieval-augmented generation improve the completeness, testability, grounding, traceability, and practical quality of cybersecurity Software Requirements Specifications compared with the corresponding base LLM?</w:t>
      </w:r>
    </w:p>
    <w:p>
      <w:r>
        <w:br w:type="page"/>
      </w:r>
    </w:p>
    <w:p>
      <w:pPr>
        <w:pStyle w:val="Heading1"/>
      </w:pPr>
      <w:r>
        <w:t>Appendix A – Example Evaluation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592"/>
            <w:shd w:fill="D9EAF7"/>
            <w:vAlign w:val="center"/>
            <w:tcMar>
              <w:top w:w="80" w:type="dxa"/>
              <w:start w:w="100" w:type="dxa"/>
              <w:bottom w:w="80" w:type="dxa"/>
              <w:end w:w="100" w:type="dxa"/>
            </w:tcMar>
          </w:tcPr>
          <w:p>
            <w:pPr>
              <w:jc w:val="center"/>
            </w:pPr>
            <w:r>
              <w:rPr>
                <w:rFonts w:ascii="Aptos" w:hAnsi="Aptos"/>
                <w:b/>
                <w:color w:val="102E4A"/>
                <w:sz w:val="17"/>
              </w:rPr>
              <w:t>Configuration</w:t>
            </w:r>
          </w:p>
        </w:tc>
        <w:tc>
          <w:tcPr>
            <w:tcW w:type="dxa" w:w="1872"/>
            <w:shd w:fill="D9EAF7"/>
            <w:vAlign w:val="center"/>
            <w:tcMar>
              <w:top w:w="80" w:type="dxa"/>
              <w:start w:w="100" w:type="dxa"/>
              <w:bottom w:w="80" w:type="dxa"/>
              <w:end w:w="100" w:type="dxa"/>
            </w:tcMar>
          </w:tcPr>
          <w:p>
            <w:pPr>
              <w:jc w:val="center"/>
            </w:pPr>
            <w:r>
              <w:rPr>
                <w:rFonts w:ascii="Aptos" w:hAnsi="Aptos"/>
                <w:b/>
                <w:color w:val="102E4A"/>
                <w:sz w:val="17"/>
              </w:rPr>
              <w:t>LLM Weights</w:t>
            </w:r>
          </w:p>
        </w:tc>
        <w:tc>
          <w:tcPr>
            <w:tcW w:type="dxa" w:w="1152"/>
            <w:shd w:fill="D9EAF7"/>
            <w:vAlign w:val="center"/>
            <w:tcMar>
              <w:top w:w="80" w:type="dxa"/>
              <w:start w:w="100" w:type="dxa"/>
              <w:bottom w:w="80" w:type="dxa"/>
              <w:end w:w="100" w:type="dxa"/>
            </w:tcMar>
          </w:tcPr>
          <w:p>
            <w:pPr>
              <w:jc w:val="center"/>
            </w:pPr>
            <w:r>
              <w:rPr>
                <w:rFonts w:ascii="Aptos" w:hAnsi="Aptos"/>
                <w:b/>
                <w:color w:val="102E4A"/>
                <w:sz w:val="17"/>
              </w:rPr>
              <w:t>RAG</w:t>
            </w:r>
          </w:p>
        </w:tc>
        <w:tc>
          <w:tcPr>
            <w:tcW w:type="dxa" w:w="4464"/>
            <w:shd w:fill="D9EAF7"/>
            <w:vAlign w:val="center"/>
            <w:tcMar>
              <w:top w:w="80" w:type="dxa"/>
              <w:start w:w="100" w:type="dxa"/>
              <w:bottom w:w="80" w:type="dxa"/>
              <w:end w:w="100" w:type="dxa"/>
            </w:tcMar>
          </w:tcPr>
          <w:p>
            <w:pPr>
              <w:jc w:val="center"/>
            </w:pPr>
            <w:r>
              <w:rPr>
                <w:rFonts w:ascii="Aptos" w:hAnsi="Aptos"/>
                <w:b/>
                <w:color w:val="102E4A"/>
                <w:sz w:val="17"/>
              </w:rPr>
              <w:t>Primary Question</w:t>
            </w:r>
          </w:p>
        </w:tc>
      </w:tr>
      <w:tr>
        <w:trPr>
          <w:cantSplit/>
        </w:trPr>
        <w:tc>
          <w:tcPr>
            <w:tcW w:type="dxa" w:w="2592"/>
            <w:vAlign w:val="top"/>
            <w:tcMar>
              <w:top w:w="80" w:type="dxa"/>
              <w:start w:w="100" w:type="dxa"/>
              <w:bottom w:w="80" w:type="dxa"/>
              <w:end w:w="100" w:type="dxa"/>
            </w:tcMar>
          </w:tcPr>
          <w:p>
            <w:pPr>
              <w:spacing w:after="0"/>
            </w:pPr>
            <w:r>
              <w:rPr>
                <w:rFonts w:ascii="Aptos" w:hAnsi="Aptos"/>
                <w:sz w:val="17"/>
              </w:rPr>
              <w:t>BASE_QWEN</w:t>
            </w:r>
          </w:p>
        </w:tc>
        <w:tc>
          <w:tcPr>
            <w:tcW w:type="dxa" w:w="1872"/>
            <w:vAlign w:val="top"/>
            <w:tcMar>
              <w:top w:w="80" w:type="dxa"/>
              <w:start w:w="100" w:type="dxa"/>
              <w:bottom w:w="80" w:type="dxa"/>
              <w:end w:w="100" w:type="dxa"/>
            </w:tcMar>
          </w:tcPr>
          <w:p>
            <w:pPr>
              <w:spacing w:after="0"/>
            </w:pPr>
            <w:r>
              <w:rPr>
                <w:rFonts w:ascii="Aptos" w:hAnsi="Aptos"/>
                <w:sz w:val="17"/>
              </w:rPr>
              <w:t>Base</w:t>
            </w:r>
          </w:p>
        </w:tc>
        <w:tc>
          <w:tcPr>
            <w:tcW w:type="dxa" w:w="1152"/>
            <w:vAlign w:val="top"/>
            <w:tcMar>
              <w:top w:w="80" w:type="dxa"/>
              <w:start w:w="100" w:type="dxa"/>
              <w:bottom w:w="80" w:type="dxa"/>
              <w:end w:w="100" w:type="dxa"/>
            </w:tcMar>
          </w:tcPr>
          <w:p>
            <w:pPr>
              <w:spacing w:after="0"/>
            </w:pPr>
            <w:r>
              <w:rPr>
                <w:rFonts w:ascii="Aptos" w:hAnsi="Aptos"/>
                <w:sz w:val="17"/>
              </w:rPr>
              <w:t>Off</w:t>
            </w:r>
          </w:p>
        </w:tc>
        <w:tc>
          <w:tcPr>
            <w:tcW w:type="dxa" w:w="4464"/>
            <w:vAlign w:val="top"/>
            <w:tcMar>
              <w:top w:w="80" w:type="dxa"/>
              <w:start w:w="100" w:type="dxa"/>
              <w:bottom w:w="80" w:type="dxa"/>
              <w:end w:w="100" w:type="dxa"/>
            </w:tcMar>
          </w:tcPr>
          <w:p>
            <w:pPr>
              <w:spacing w:after="0"/>
            </w:pPr>
            <w:r>
              <w:rPr>
                <w:rFonts w:ascii="Aptos" w:hAnsi="Aptos"/>
                <w:sz w:val="17"/>
              </w:rPr>
              <w:t>How well does the untouched model perform?</w:t>
            </w:r>
          </w:p>
        </w:tc>
      </w:tr>
      <w:tr>
        <w:trPr>
          <w:cantSplit/>
        </w:trPr>
        <w:tc>
          <w:tcPr>
            <w:tcW w:type="dxa" w:w="2592"/>
            <w:vAlign w:val="top"/>
            <w:tcMar>
              <w:top w:w="80" w:type="dxa"/>
              <w:start w:w="100" w:type="dxa"/>
              <w:bottom w:w="80" w:type="dxa"/>
              <w:end w:w="100" w:type="dxa"/>
            </w:tcMar>
          </w:tcPr>
          <w:p>
            <w:pPr>
              <w:spacing w:after="0"/>
            </w:pPr>
            <w:r>
              <w:rPr>
                <w:rFonts w:ascii="Aptos" w:hAnsi="Aptos"/>
                <w:sz w:val="17"/>
              </w:rPr>
              <w:t>BASE_QWEN_RAG</w:t>
            </w:r>
          </w:p>
        </w:tc>
        <w:tc>
          <w:tcPr>
            <w:tcW w:type="dxa" w:w="1872"/>
            <w:vAlign w:val="top"/>
            <w:tcMar>
              <w:top w:w="80" w:type="dxa"/>
              <w:start w:w="100" w:type="dxa"/>
              <w:bottom w:w="80" w:type="dxa"/>
              <w:end w:w="100" w:type="dxa"/>
            </w:tcMar>
          </w:tcPr>
          <w:p>
            <w:pPr>
              <w:spacing w:after="0"/>
            </w:pPr>
            <w:r>
              <w:rPr>
                <w:rFonts w:ascii="Aptos" w:hAnsi="Aptos"/>
                <w:sz w:val="17"/>
              </w:rPr>
              <w:t>Base</w:t>
            </w:r>
          </w:p>
        </w:tc>
        <w:tc>
          <w:tcPr>
            <w:tcW w:type="dxa" w:w="1152"/>
            <w:vAlign w:val="top"/>
            <w:tcMar>
              <w:top w:w="80" w:type="dxa"/>
              <w:start w:w="100" w:type="dxa"/>
              <w:bottom w:w="80" w:type="dxa"/>
              <w:end w:w="100" w:type="dxa"/>
            </w:tcMar>
          </w:tcPr>
          <w:p>
            <w:pPr>
              <w:spacing w:after="0"/>
            </w:pPr>
            <w:r>
              <w:rPr>
                <w:rFonts w:ascii="Aptos" w:hAnsi="Aptos"/>
                <w:sz w:val="17"/>
              </w:rPr>
              <w:t>On</w:t>
            </w:r>
          </w:p>
        </w:tc>
        <w:tc>
          <w:tcPr>
            <w:tcW w:type="dxa" w:w="4464"/>
            <w:vAlign w:val="top"/>
            <w:tcMar>
              <w:top w:w="80" w:type="dxa"/>
              <w:start w:w="100" w:type="dxa"/>
              <w:bottom w:w="80" w:type="dxa"/>
              <w:end w:w="100" w:type="dxa"/>
            </w:tcMar>
          </w:tcPr>
          <w:p>
            <w:pPr>
              <w:spacing w:after="0"/>
            </w:pPr>
            <w:r>
              <w:rPr>
                <w:rFonts w:ascii="Aptos" w:hAnsi="Aptos"/>
                <w:sz w:val="17"/>
              </w:rPr>
              <w:t>How much does retrieval improve grounding/coverage?</w:t>
            </w:r>
          </w:p>
        </w:tc>
      </w:tr>
      <w:tr>
        <w:trPr>
          <w:cantSplit/>
        </w:trPr>
        <w:tc>
          <w:tcPr>
            <w:tcW w:type="dxa" w:w="2592"/>
            <w:vAlign w:val="top"/>
            <w:tcMar>
              <w:top w:w="80" w:type="dxa"/>
              <w:start w:w="100" w:type="dxa"/>
              <w:bottom w:w="80" w:type="dxa"/>
              <w:end w:w="100" w:type="dxa"/>
            </w:tcMar>
          </w:tcPr>
          <w:p>
            <w:pPr>
              <w:spacing w:after="0"/>
            </w:pPr>
            <w:r>
              <w:rPr>
                <w:rFonts w:ascii="Aptos" w:hAnsi="Aptos"/>
                <w:sz w:val="17"/>
              </w:rPr>
              <w:t>FINETUNED_QWEN</w:t>
            </w:r>
          </w:p>
        </w:tc>
        <w:tc>
          <w:tcPr>
            <w:tcW w:type="dxa" w:w="1872"/>
            <w:vAlign w:val="top"/>
            <w:tcMar>
              <w:top w:w="80" w:type="dxa"/>
              <w:start w:w="100" w:type="dxa"/>
              <w:bottom w:w="80" w:type="dxa"/>
              <w:end w:w="100" w:type="dxa"/>
            </w:tcMar>
          </w:tcPr>
          <w:p>
            <w:pPr>
              <w:spacing w:after="0"/>
            </w:pPr>
            <w:r>
              <w:rPr>
                <w:rFonts w:ascii="Aptos" w:hAnsi="Aptos"/>
                <w:sz w:val="17"/>
              </w:rPr>
              <w:t>Fine-tuned</w:t>
            </w:r>
          </w:p>
        </w:tc>
        <w:tc>
          <w:tcPr>
            <w:tcW w:type="dxa" w:w="1152"/>
            <w:vAlign w:val="top"/>
            <w:tcMar>
              <w:top w:w="80" w:type="dxa"/>
              <w:start w:w="100" w:type="dxa"/>
              <w:bottom w:w="80" w:type="dxa"/>
              <w:end w:w="100" w:type="dxa"/>
            </w:tcMar>
          </w:tcPr>
          <w:p>
            <w:pPr>
              <w:spacing w:after="0"/>
            </w:pPr>
            <w:r>
              <w:rPr>
                <w:rFonts w:ascii="Aptos" w:hAnsi="Aptos"/>
                <w:sz w:val="17"/>
              </w:rPr>
              <w:t>Off</w:t>
            </w:r>
          </w:p>
        </w:tc>
        <w:tc>
          <w:tcPr>
            <w:tcW w:type="dxa" w:w="4464"/>
            <w:vAlign w:val="top"/>
            <w:tcMar>
              <w:top w:w="80" w:type="dxa"/>
              <w:start w:w="100" w:type="dxa"/>
              <w:bottom w:w="80" w:type="dxa"/>
              <w:end w:w="100" w:type="dxa"/>
            </w:tcMar>
          </w:tcPr>
          <w:p>
            <w:pPr>
              <w:spacing w:after="0"/>
            </w:pPr>
            <w:r>
              <w:rPr>
                <w:rFonts w:ascii="Aptos" w:hAnsi="Aptos"/>
                <w:sz w:val="17"/>
              </w:rPr>
              <w:t>How much does requirements-engineering fine-tuning improve behavior?</w:t>
            </w:r>
          </w:p>
        </w:tc>
      </w:tr>
      <w:tr>
        <w:trPr>
          <w:cantSplit/>
        </w:trPr>
        <w:tc>
          <w:tcPr>
            <w:tcW w:type="dxa" w:w="2592"/>
            <w:vAlign w:val="top"/>
            <w:tcMar>
              <w:top w:w="80" w:type="dxa"/>
              <w:start w:w="100" w:type="dxa"/>
              <w:bottom w:w="80" w:type="dxa"/>
              <w:end w:w="100" w:type="dxa"/>
            </w:tcMar>
          </w:tcPr>
          <w:p>
            <w:pPr>
              <w:spacing w:after="0"/>
            </w:pPr>
            <w:r>
              <w:rPr>
                <w:rFonts w:ascii="Aptos" w:hAnsi="Aptos"/>
                <w:sz w:val="17"/>
              </w:rPr>
              <w:t>FINETUNED_QWEN_RAG</w:t>
            </w:r>
          </w:p>
        </w:tc>
        <w:tc>
          <w:tcPr>
            <w:tcW w:type="dxa" w:w="1872"/>
            <w:vAlign w:val="top"/>
            <w:tcMar>
              <w:top w:w="80" w:type="dxa"/>
              <w:start w:w="100" w:type="dxa"/>
              <w:bottom w:w="80" w:type="dxa"/>
              <w:end w:w="100" w:type="dxa"/>
            </w:tcMar>
          </w:tcPr>
          <w:p>
            <w:pPr>
              <w:spacing w:after="0"/>
            </w:pPr>
            <w:r>
              <w:rPr>
                <w:rFonts w:ascii="Aptos" w:hAnsi="Aptos"/>
                <w:sz w:val="17"/>
              </w:rPr>
              <w:t>Fine-tuned</w:t>
            </w:r>
          </w:p>
        </w:tc>
        <w:tc>
          <w:tcPr>
            <w:tcW w:type="dxa" w:w="1152"/>
            <w:vAlign w:val="top"/>
            <w:tcMar>
              <w:top w:w="80" w:type="dxa"/>
              <w:start w:w="100" w:type="dxa"/>
              <w:bottom w:w="80" w:type="dxa"/>
              <w:end w:w="100" w:type="dxa"/>
            </w:tcMar>
          </w:tcPr>
          <w:p>
            <w:pPr>
              <w:spacing w:after="0"/>
            </w:pPr>
            <w:r>
              <w:rPr>
                <w:rFonts w:ascii="Aptos" w:hAnsi="Aptos"/>
                <w:sz w:val="17"/>
              </w:rPr>
              <w:t>On</w:t>
            </w:r>
          </w:p>
        </w:tc>
        <w:tc>
          <w:tcPr>
            <w:tcW w:type="dxa" w:w="4464"/>
            <w:vAlign w:val="top"/>
            <w:tcMar>
              <w:top w:w="80" w:type="dxa"/>
              <w:start w:w="100" w:type="dxa"/>
              <w:bottom w:w="80" w:type="dxa"/>
              <w:end w:w="100" w:type="dxa"/>
            </w:tcMar>
          </w:tcPr>
          <w:p>
            <w:pPr>
              <w:spacing w:after="0"/>
            </w:pPr>
            <w:r>
              <w:rPr>
                <w:rFonts w:ascii="Aptos" w:hAnsi="Aptos"/>
                <w:sz w:val="17"/>
              </w:rPr>
              <w:t>What is the performance of the complete intended system?</w:t>
            </w:r>
          </w:p>
        </w:tc>
      </w:tr>
    </w:tbl>
    <w:p>
      <w:pPr>
        <w:spacing w:after="40"/>
      </w:pPr>
    </w:p>
    <w:p>
      <w:pPr>
        <w:pStyle w:val="Heading1"/>
      </w:pPr>
      <w:r>
        <w:t>Appendix B – Example Requirement Record</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w:t>
            </w:r>
            <w:r>
              <w:br/>
            </w:r>
            <w:r>
              <w:rPr>
                <w:rFonts w:ascii="Consolas" w:hAnsi="Consolas"/>
                <w:color w:val="192837"/>
                <w:sz w:val="18"/>
              </w:rPr>
              <w:t xml:space="preserve">  "id": "SEC-001",</w:t>
            </w:r>
            <w:r>
              <w:br/>
            </w:r>
            <w:r>
              <w:rPr>
                <w:rFonts w:ascii="Consolas" w:hAnsi="Consolas"/>
                <w:color w:val="192837"/>
                <w:sz w:val="18"/>
              </w:rPr>
              <w:t xml:space="preserve">  "category": "security",</w:t>
            </w:r>
            <w:r>
              <w:br/>
            </w:r>
            <w:r>
              <w:rPr>
                <w:rFonts w:ascii="Consolas" w:hAnsi="Consolas"/>
                <w:color w:val="192837"/>
                <w:sz w:val="18"/>
              </w:rPr>
              <w:t xml:space="preserve">  "statement": "The system shall require MFA for privileged administrative access.",</w:t>
            </w:r>
            <w:r>
              <w:br/>
            </w:r>
            <w:r>
              <w:rPr>
                <w:rFonts w:ascii="Consolas" w:hAnsi="Consolas"/>
                <w:color w:val="192837"/>
                <w:sz w:val="18"/>
              </w:rPr>
              <w:t xml:space="preserve">  "priority": "must",</w:t>
            </w:r>
            <w:r>
              <w:br/>
            </w:r>
            <w:r>
              <w:rPr>
                <w:rFonts w:ascii="Consolas" w:hAnsi="Consolas"/>
                <w:color w:val="192837"/>
                <w:sz w:val="18"/>
              </w:rPr>
              <w:t xml:space="preserve">  "rationale": "Administrative compromise would expose configuration and monitoring functions.",</w:t>
            </w:r>
            <w:r>
              <w:br/>
            </w:r>
            <w:r>
              <w:rPr>
                <w:rFonts w:ascii="Consolas" w:hAnsi="Consolas"/>
                <w:color w:val="192837"/>
                <w:sz w:val="18"/>
              </w:rPr>
              <w:t xml:space="preserve">  "acceptance_criteria": [</w:t>
            </w:r>
            <w:r>
              <w:br/>
            </w:r>
            <w:r>
              <w:rPr>
                <w:rFonts w:ascii="Consolas" w:hAnsi="Consolas"/>
                <w:color w:val="192837"/>
                <w:sz w:val="18"/>
              </w:rPr>
              <w:t xml:space="preserve">    "GIVEN an administrator with valid primary credentials, WHEN MFA is not completed, THEN privileged access shall be denied."</w:t>
            </w:r>
            <w:r>
              <w:br/>
            </w:r>
            <w:r>
              <w:rPr>
                <w:rFonts w:ascii="Consolas" w:hAnsi="Consolas"/>
                <w:color w:val="192837"/>
                <w:sz w:val="18"/>
              </w:rPr>
              <w:t xml:space="preserve">  ],</w:t>
            </w:r>
            <w:r>
              <w:br/>
            </w:r>
            <w:r>
              <w:rPr>
                <w:rFonts w:ascii="Consolas" w:hAnsi="Consolas"/>
                <w:color w:val="192837"/>
                <w:sz w:val="18"/>
              </w:rPr>
              <w:t xml:space="preserve">  "numeric_provenance": null,</w:t>
            </w:r>
            <w:r>
              <w:br/>
            </w:r>
            <w:r>
              <w:rPr>
                <w:rFonts w:ascii="Consolas" w:hAnsi="Consolas"/>
                <w:color w:val="192837"/>
                <w:sz w:val="18"/>
              </w:rPr>
              <w:t xml:space="preserve">  "citations": [</w:t>
            </w:r>
            <w:r>
              <w:br/>
            </w:r>
            <w:r>
              <w:rPr>
                <w:rFonts w:ascii="Consolas" w:hAnsi="Consolas"/>
                <w:color w:val="192837"/>
                <w:sz w:val="18"/>
              </w:rPr>
              <w:t xml:space="preserve">    {</w:t>
            </w:r>
            <w:r>
              <w:br/>
            </w:r>
            <w:r>
              <w:rPr>
                <w:rFonts w:ascii="Consolas" w:hAnsi="Consolas"/>
                <w:color w:val="192837"/>
                <w:sz w:val="18"/>
              </w:rPr>
              <w:t xml:space="preserve">      "chunk_id": "...",</w:t>
            </w:r>
            <w:r>
              <w:br/>
            </w:r>
            <w:r>
              <w:rPr>
                <w:rFonts w:ascii="Consolas" w:hAnsi="Consolas"/>
                <w:color w:val="192837"/>
                <w:sz w:val="18"/>
              </w:rPr>
              <w:t xml:space="preserve">      "document_title": "...",</w:t>
            </w:r>
            <w:r>
              <w:br/>
            </w:r>
            <w:r>
              <w:rPr>
                <w:rFonts w:ascii="Consolas" w:hAnsi="Consolas"/>
                <w:color w:val="192837"/>
                <w:sz w:val="18"/>
              </w:rPr>
              <w:t xml:space="preserve">      "organization": "NIST",</w:t>
            </w:r>
            <w:r>
              <w:br/>
            </w:r>
            <w:r>
              <w:rPr>
                <w:rFonts w:ascii="Consolas" w:hAnsi="Consolas"/>
                <w:color w:val="192837"/>
                <w:sz w:val="18"/>
              </w:rPr>
              <w:t xml:space="preserve">      "section_heading": "..."</w:t>
            </w:r>
            <w:r>
              <w:br/>
            </w:r>
            <w:r>
              <w:rPr>
                <w:rFonts w:ascii="Consolas" w:hAnsi="Consolas"/>
                <w:color w:val="192837"/>
                <w:sz w:val="18"/>
              </w:rPr>
              <w:t xml:space="preserve">    }</w:t>
            </w:r>
            <w:r>
              <w:br/>
            </w:r>
            <w:r>
              <w:rPr>
                <w:rFonts w:ascii="Consolas" w:hAnsi="Consolas"/>
                <w:color w:val="192837"/>
                <w:sz w:val="18"/>
              </w:rPr>
              <w:t xml:space="preserve">  ]</w:t>
            </w:r>
            <w:r>
              <w:br/>
            </w:r>
            <w:r>
              <w:rPr>
                <w:rFonts w:ascii="Consolas" w:hAnsi="Consolas"/>
                <w:color w:val="192837"/>
                <w:sz w:val="18"/>
              </w:rPr>
              <w:t>}</w:t>
            </w:r>
          </w:p>
        </w:tc>
      </w:tr>
    </w:tbl>
    <w:p>
      <w:pPr>
        <w:spacing w:after="40"/>
      </w:pPr>
    </w:p>
    <w:p>
      <w:pPr>
        <w:pStyle w:val="Heading1"/>
      </w:pPr>
      <w:r>
        <w:t>Appendix C – Current Local Runtime Configuration</w:t>
      </w:r>
    </w:p>
    <w:tbl>
      <w:tblPr>
        <w:tblW w:type="auto" w:w="0"/>
        <w:jc w:val="center"/>
        <w:tblLook w:firstColumn="1" w:firstRow="1" w:lastColumn="0" w:lastRow="0" w:noHBand="0" w:noVBand="1" w:val="04A0"/>
      </w:tblPr>
      <w:tblGrid>
        <w:gridCol w:w="9936"/>
      </w:tblGrid>
      <w:tr>
        <w:trPr>
          <w:cantSplit/>
        </w:trPr>
        <w:tc>
          <w:tcPr>
            <w:tcW w:type="dxa" w:w="9936"/>
            <w:shd w:fill="F4F6F8"/>
            <w:tcMar>
              <w:top w:w="120" w:type="dxa"/>
              <w:start w:w="160" w:type="dxa"/>
              <w:bottom w:w="120" w:type="dxa"/>
              <w:end w:w="160" w:type="dxa"/>
            </w:tcMar>
          </w:tcPr>
          <w:p>
            <w:pPr>
              <w:spacing w:after="0"/>
            </w:pPr>
            <w:r>
              <w:rPr>
                <w:rFonts w:ascii="Consolas" w:hAnsi="Consolas"/>
                <w:color w:val="192837"/>
                <w:sz w:val="18"/>
              </w:rPr>
              <w:t>CYBERSRS_LLM_PROVIDER=ollama</w:t>
            </w:r>
            <w:r>
              <w:br/>
            </w:r>
            <w:r>
              <w:rPr>
                <w:rFonts w:ascii="Consolas" w:hAnsi="Consolas"/>
                <w:color w:val="192837"/>
                <w:sz w:val="18"/>
              </w:rPr>
              <w:t>CYBERSRS_OLLAMA_BASE_URL=http://127.0.0.1:11434</w:t>
            </w:r>
            <w:r>
              <w:br/>
            </w:r>
            <w:r>
              <w:rPr>
                <w:rFonts w:ascii="Consolas" w:hAnsi="Consolas"/>
                <w:color w:val="192837"/>
                <w:sz w:val="18"/>
              </w:rPr>
              <w:t>CYBERSRS_MODEL_NAME=qwen3:4b-instruct-2507-q4_K_M</w:t>
            </w:r>
            <w:r>
              <w:br/>
            </w:r>
            <w:r>
              <w:rPr>
                <w:rFonts w:ascii="Consolas" w:hAnsi="Consolas"/>
                <w:color w:val="192837"/>
                <w:sz w:val="18"/>
              </w:rPr>
              <w:t>CYBERSRS_OLLAMA_TIMEOUT_SECONDS=600</w:t>
            </w:r>
            <w:r>
              <w:br/>
            </w:r>
            <w:r>
              <w:rPr>
                <w:rFonts w:ascii="Consolas" w:hAnsi="Consolas"/>
                <w:color w:val="192837"/>
                <w:sz w:val="18"/>
              </w:rPr>
              <w:t>CYBERSRS_OLLAMA_NUM_CTX=8192</w:t>
            </w:r>
            <w:r>
              <w:br/>
            </w:r>
            <w:r>
              <w:rPr>
                <w:rFonts w:ascii="Consolas" w:hAnsi="Consolas"/>
                <w:color w:val="192837"/>
                <w:sz w:val="18"/>
              </w:rPr>
              <w:t>CYBERSRS_RAG_ENABLED=true</w:t>
            </w:r>
            <w:r>
              <w:br/>
            </w:r>
            <w:r>
              <w:rPr>
                <w:rFonts w:ascii="Consolas" w:hAnsi="Consolas"/>
                <w:color w:val="192837"/>
                <w:sz w:val="18"/>
              </w:rPr>
              <w:t>CYBERSRS_EMBEDDING_PROVIDER=ollama</w:t>
            </w:r>
            <w:r>
              <w:br/>
            </w:r>
            <w:r>
              <w:rPr>
                <w:rFonts w:ascii="Consolas" w:hAnsi="Consolas"/>
                <w:color w:val="192837"/>
                <w:sz w:val="18"/>
              </w:rPr>
              <w:t>CYBERSRS_EMBEDDING_MODEL=nomic-embed-text</w:t>
            </w:r>
            <w:r>
              <w:br/>
            </w:r>
            <w:r>
              <w:rPr>
                <w:rFonts w:ascii="Consolas" w:hAnsi="Consolas"/>
                <w:color w:val="192837"/>
                <w:sz w:val="18"/>
              </w:rPr>
              <w:t>CYBERSRS_CHROMA_PERSIST_DIR=./data/chroma</w:t>
            </w:r>
            <w:r>
              <w:br/>
            </w:r>
            <w:r>
              <w:rPr>
                <w:rFonts w:ascii="Consolas" w:hAnsi="Consolas"/>
                <w:color w:val="192837"/>
                <w:sz w:val="18"/>
              </w:rPr>
              <w:t>CYBERSRS_CHROMA_COLLECTION=cybersrs_knowledge</w:t>
            </w:r>
          </w:p>
        </w:tc>
      </w:tr>
    </w:tbl>
    <w:p>
      <w:pPr>
        <w:spacing w:after="40"/>
      </w:pPr>
    </w:p>
    <w:p>
      <w:pPr>
        <w:spacing w:after="120" w:line="269" w:lineRule="auto"/>
      </w:pPr>
      <w:r>
        <w:rPr>
          <w:rFonts w:ascii="Aptos" w:hAnsi="Aptos"/>
          <w:sz w:val="21"/>
        </w:rPr>
        <w:t>Note: Environment values are configuration, not credentials. Local Ollama, ChromaDB and SQLite do not require runtime API keys in the current architecture.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8"/>
      </w:rPr>
      <w:t xml:space="preserve">CyberSRS Project Documentation  •  Page </w:t>
    </w:r>
    <w:r>
      <w:rPr>
        <w:rFonts w:ascii="Aptos" w:hAnsi="Aptos"/>
        <w:color w:val="5A5A5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7"/>
      </w:rPr>
      <w:t>CyberSRS | Software Engineering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104D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E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