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Courier New" w:cs="Courier New" w:eastAsia="Courier New" w:hAnsi="Courier New"/>
          <w:b/>
          <w:bCs/>
          <w:color w:val="1A2F72"/>
          <w:sz w:val="64"/>
          <w:szCs w:val="64"/>
        </w:rPr>
        <w:t xml:space="preserve">preset.json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A3A36"/>
          <w:sz w:val="36"/>
          <w:szCs w:val="36"/>
        </w:rPr>
        <w:t xml:space="preserve">スキーマ仕様書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v2.1.0　／　読み人知らず 全APIの契約書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2026年3月21日　一文堂印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api-extractor が出力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api-validator が検査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api-renderer が参照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このJSONを生成する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このJSONに従い文字数・ルールを検査する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このJSONに従いCSS・VFMを生成する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このドキュメントの目的</w:t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preset.jsonは「読み人知らず」パイプラインにおける全APIの唯一の契約書である。</w:t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このスキーマが決まらない限り、api-extractor・api-validator・api-rendererのいずれも実装できない。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原則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preset.jsonは「グラウンドトゥルース（絶対的な真実）」である。AIが出力した値の検算は常にこのJSONに対して行う。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不変性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公開後のプリセットは上書きしない。変更は新バージョン（v2.2.0等）として追記する。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座標系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原点：左上。単位：mm。Document AIとPyMuPDFの座標系をこの仕様に統一して変換する。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v2.1.0 修正内容（v2.0からの変更点）</w:t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以下の4項目がv2.0スキーマの致命的欠落として特定され、修正した。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13"/>
        <w:gridCol w:w="3213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修正項目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v2.0（修正前）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v2.1.0（修正後）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font_family の追加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フィールドなし → CSS生成時にfont-familyが出せない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"font_family": "HiraMinProN-W3" を全コンポーネントに追加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座標系の宣言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原点・単位の宣言なし → Document AIとPyMuPDFで座標系が混在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document_metadataに "coordinate_origin": "top_left", "unit": "mm" を追加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kinsoku（禁則処理）フィールド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フィールドなし → 日本語組版の根幹が未定義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"kinsoku": { "enabled": true, "rule": "JIS_X_4051" } を全コンポーネントに追加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text_color_cmyk の型統一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"C0_M100_Y100_K0" （文字列 → パース必要）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"C": 0, "M": 100, "Y": 100, "K": 0 } （オブジェクト型）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document_metadata フィールド仕様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必須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プリセットの一意識別子。顧客名_案件名_バージョンの形式を推奨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スキーマのバージョン。SemVer準拠（例: "2.1.0"）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trim_size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仕上がりサイズ。"A4" / "B5" / "custom" のEnum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width_mm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ページ幅（mm）。trim_size="custom"の場合は必須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height_mm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ページ高さ（mm）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binding_direction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"right_to_left"（右綴じ） / "left_to_right"（左綴じ）のEnum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coordinate_origin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座標系の原点。"top_left"固定（v2.1.0で追加）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座標・寸法の単位。"mm"固定（v2.1.0で追加）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color_space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カラースペース。"CMYK" / "RGB"のEnum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page_geometry フィールド仕様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必須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width_mm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ページ幅（mm）。通常はdocument_metadataと同値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height_mm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ページ高さ（mm）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margin_top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天マージン（mm）。PyMuPDFのMediaBox差分から算出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margin_bottom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地マージン（mm）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margin_inside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ノド側マージン（mm）。binding_directionに依存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margin_outside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小口側マージン（mm）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component フィールド仕様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識別・配置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必須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ページ内で一意のID。role + 連番の形式を推奨（例: body_text_01）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コンポーネント種別。後述のEnum参照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bounding_box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配置座標。coordinate_origin=top_leftからのmm値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bounding_box.x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左端X座標（mm）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bounding_box.y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上端Y座標（mm）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bounding_box.width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幅（mm）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bounding_box.height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高さ（mm）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z_index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重なり順。値が大きいほど前面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role Enum（コンポーネント種別）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Title_Main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大見出し・主タイトル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Title_Sub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小見出し・サブタイトル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BodyText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本文（縦組み・横組み）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写真・図版キャプション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Table_Cell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表組みのセル内テキスト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Profile_Block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著者名・プロフィール欄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Callout_Badge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電話番号・価格などの強調ブロック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Page_Number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ノンブル（ページ番号）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Image_Frame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画像・写真の配置枠（テキストなし）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style_constraints フィールド仕様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必須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font_family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PostScript名で指定。例: "HiraMinProN-W3", "HiraKakuProN-W6"（v2.1.0で追加）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font_size_Q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フォントサイズ（Q数）。PyMuPDFのbbox高さから逆算: Q = (y1-y0) × 3.5278 / 0.25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line_spacing_H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行送り（H数）。隣接行のベースラインY座標差分の平均値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letter_spacing_em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字間（em単位）。0=ベタ組み、正値=空ける、負値=詰める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text_indent_em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字下げ（em単位）。1=全角1字下げ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writing_mode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"horizontal-tb"（横組み） / "vertical-rl"（縦組み右から左）のEnum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text_align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"justify" / "left" / "right" / "center"のEnum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tate_chu_yoko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縦中横の有無。縦組みで半角英数が含まれる場合はtrue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text_color_cmyk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CMYK値オブジェクト。{ "C": 0-100, "M": 0-100, "Y": 0-100, "K": 0-100 }（v2.1.0で型変更）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column_settings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-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段組み設定。column_count &gt;= 2の場合のみ記述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column_settings.column_count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段数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column_settings.column_gap_mm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段間（mm）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kinsoku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禁則処理設定（v2.1.0で追加）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kinsoku.enabled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禁則処理の有無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kinsoku.rule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ルール名。"JIS_X_4051" / "custom" / null（disabledの場合）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5-4. capacity_constraints フィールド仕様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必須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max_characters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このコンポーネントに流し込める最大文字数。文字あふれ検知の基準値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chars_per_line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1行あたりの最大文字数。bounding_box.widthとfont_size_Qから算出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最大行数。bounding_box.heightとline_spacing_Hから算出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5-5. font_deformation フィールド仕様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必須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scale_x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X方向スケール。長体=1.0未満（例: 0.85=85%長体）、平体=1.0超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scale_y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Y方向スケール。通常は1.0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5-6. ruby_settings フィールド仕様（has_ruby=trueの場合のみ）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必須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font_family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ルビのフォント。通常は本文と同じファミリーのW3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font_size_Q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ルビのサイズ（Q数）。本文の約1/2が標準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"over"（横組み・上付き） / "right"（縦組み・右付き）のEnum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数値の算出ロジック（グラウンドトゥルース）</w:t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以下の計算式は全てPyMuPDFの物理データから導出する。AIによる推論は一切介在しない。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6-1. フォントサイズ（Q数）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Q数 = bboxの高さ(y1 - y0)[mm] × 3.5278 / 0.25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例: bbox高さ 3.25mm → 3.25 × 3.5278 / 0.25 = 45.86 ≈ 46Q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6-2. 行送り（H数）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line_spacing_H = 隣接する行[n]と行[n+1]のベースラインY座標差分の平均値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例: Y差分 [5.5, 5.5, 5.6, 5.4, 5.5] → 平均 5.5mm → H数に換算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6-3. 版面マージン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margin_top    = 最上部テキストbboxのy0 - ページ天端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margin_bottom = ページ地端 - 最下部テキストbboxのy1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margin_outside= 最外部テキストbboxのx0 - ページ端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6-4. 最大文字数（capacity）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chars_per_line = floor(bounding_box.width / (font_size_Q × 0.25))  ← 横組み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chars_per_line = floor(bounding_box.height / (font_size_Q × 0.25)) ← 縦組み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max_lines      = floor(bounding_box.height / (line_spacing_H × 0.25)) ← 横組み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max_characters = chars_per_line × max_lines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ハルシネーション防止ルール</w:t>
      </w:r>
    </w:p>
    <w:p>
      <w:pPr>
        <w:spacing w:before="40" w:after="40"/>
      </w:pPr>
      <w:r>
        <w:t xml:space="preserve"/>
      </w:r>
    </w:p>
    <w:p>
      <w:pPr>
        <w:pBdr>
          <w:left w:val="single" w:color="C05858" w:sz="8" w:space="8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⚠  測定不能な値は必ず null とすること。推測・補完・デフォルト値の代入は禁止。</w:t>
      </w:r>
    </w:p>
    <w:p>
      <w:pPr>
        <w:pBdr>
          <w:left w:val="single" w:color="C05858" w:sz="8" w:space="8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⚠  font_familyはPDFメタデータから直接抽出する。フォント名の「それらしい推測」は禁止。</w:t>
      </w:r>
    </w:p>
    <w:p>
      <w:pPr>
        <w:pBdr>
          <w:left w:val="single" w:color="C05858" w:sz="8" w:space="8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⚠  text_color_cmykは座標データから抽出した値のみ。CMYKが取得不能な場合は null。</w:t>
      </w:r>
    </w:p>
    <w:p>
      <w:pPr>
        <w:spacing w:before="40" w:after="40"/>
      </w:pPr>
      <w:r>
        <w:t xml:space="preserve"/>
      </w:r>
    </w:p>
    <w:p>
      <w:pPr>
        <w:pBdr>
          <w:left w:val="single" w:color="4aaa68" w:sz="8" w:space="8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5A30"/>
          <w:sz w:val="22"/>
          <w:szCs w:val="22"/>
        </w:rPr>
        <w:t xml:space="preserve">✓  font_size_Q: 算出式と生データ（bboxの高さ）を必ずログに残し、検算可能にする。</w:t>
      </w:r>
    </w:p>
    <w:p>
      <w:pPr>
        <w:pBdr>
          <w:left w:val="single" w:color="4aaa68" w:sz="8" w:space="8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5A30"/>
          <w:sz w:val="22"/>
          <w:szCs w:val="22"/>
        </w:rPr>
        <w:t xml:space="preserve">✓  kinsoku.ruleは "JIS_X_4051" または "custom" のEnumのみ。自由記述は禁止。</w:t>
      </w:r>
    </w:p>
    <w:p>
      <w:pPr>
        <w:pBdr>
          <w:left w:val="single" w:color="4aaa68" w:sz="8" w:space="8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5A30"/>
          <w:sz w:val="22"/>
          <w:szCs w:val="22"/>
        </w:rPr>
        <w:t xml:space="preserve">✓  writing_modeはPDFのテキスト座標パターンから判定する。縦組みはY方向にspanが並ぶ。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完全JSON（beauty_newsletter_v1 / v2.1.0）</w:t>
      </w:r>
    </w:p>
    <w:p>
      <w:pPr>
        <w:spacing w:before="60" w:after="60"/>
        <w:ind w:left="0"/>
      </w:pPr>
      <w:r>
        <w:rPr>
          <w:rFonts w:ascii="Arial" w:cs="Arial" w:eastAsia="Arial" w:hAnsi="Arial"/>
          <w:sz w:val="22"/>
          <w:szCs w:val="22"/>
        </w:rPr>
        <w:t xml:space="preserve">以下は今回のサンプルPDF（潤透花エッセンス 見開き）から抽出・修正したpreset.json完全版。</w:t>
      </w:r>
    </w:p>
    <w:p>
      <w:pPr>
        <w:spacing w:before="40" w:after="40"/>
      </w:pPr>
      <w:r>
        <w:t xml:space="preserve"/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"preset_id": "beauty_newsletter_v1",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"schema_version": "2.1.0",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"document_metadata":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"trim_size": "A4",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"width_mm": 210.0,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"height_mm": 297.0,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"binding_direction": "right_to_left",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"coordinate_origin": "top_left",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"unit": "mm",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"color_space": "CMYK"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"pages": [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"page_number": 1,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"page_type": "custom_page",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"page_geometry":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"width_mm": 210.0,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"height_mm": 297.0,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"margin_top": 15.0,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"margin_bottom": 25.0,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"margin_inside": 20.0,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"margin_outside": 15.0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"components": [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"component_id": "title_main_left",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"role": "Title_Main",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"bounding_box":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"x": 15.0,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"y": 15.0,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"width": 180.0,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"height": 25.0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"style_constraints":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"UDDigiKyokashoN-B",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36,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"line_spacing_H": 40,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"letter_spacing_em": -0.05,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"text_indent_em":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"writing_mode": "horizontal-tb",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"text_align": "left",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"tate_chu_yoko":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"text_color_cmyk": { "C": 0, "M": 100, "Y": 100, "K": 0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"kinsoku":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"enabled":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"rule": "JIS_X_4051"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"capacity_constraints":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"max_characters": 35,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"chars_per_line": 18,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"max_lines": 2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"font_deformation":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"scale_x": 0.9,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"scale_y": 1.0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"has_ruby":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"z_index": 2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"component_id": "lead_text_left",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"role": "BodyText",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"bounding_box":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"x": 15.0,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"y": 45.0,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"width": 120.0,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"height": 20.0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"style_constraints":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"HiraMinProN-W3",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14,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"line_spacing_H": 22,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"letter_spacing_em":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"text_indent_em":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"writing_mode": "horizontal-tb",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"text_align": "justify",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"tate_chu_yoko":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"text_color_cmyk": { "C": 0, "M": 0, "Y": 0, "K": 100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"kinsoku":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"enabled":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"rule": "JIS_X_4051"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"capacity_constraints":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"max_characters": 110,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"chars_per_line": 34,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"max_lines": 3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"font_deformation":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"scale_x": 1.0,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"scale_y": 1.0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"has_ruby":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"z_index": 1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"component_id": "profile_block_01",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"role": "Profile_Block",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"bounding_box":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"x": 145.0,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"y": 45.0,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"width": 50.0,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"height": 20.0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"style_constraints":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"HiraMinProN-W3",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13,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"line_spacing_H": 18,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"letter_spacing_em":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"text_indent_em":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"writing_mode": "horizontal-tb",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"text_align": "right",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"tate_chu_yoko":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"text_color_cmyk": { "C": 0, "M": 0, "Y": 0, "K": 100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"kinsoku":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"enabled":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"rule": "JIS_X_4051"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"capacity_constraints":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"max_characters": 30,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"chars_per_line": 15,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"max_lines": 2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"has_ruby":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"ruby_settings":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"HiraMinProN-W3",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6,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"position": "over"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"z_index": 2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"component_id": "body_text_vertical_left",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"role": "BodyText",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"bounding_box":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"x": 15.0,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"y": 70.0,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"width": 180.0,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"height": 100.0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"style_constraints":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"HiraMinProN-W3",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13,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"line_spacing_H": 22,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"letter_spacing_em":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"text_indent_em": 1,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"writing_mode": "vertical-rl",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"text_align": "justify",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"tate_chu_yoko":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"column_settings":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"column_count": 3,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"column_gap_mm": 5.0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"text_color_cmyk": { "C": 0, "M": 0, "Y": 0, "K": 100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"kinsoku":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"enabled":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"rule": "JIS_X_4051"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"capacity_constraints":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"max_characters": 850,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"chars_per_line": 30,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"max_lines": 28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"font_deformation":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"scale_x": 1.0,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"scale_y": 1.0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"has_ruby":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"z_index": 1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"component_id": "table_cell_price_01",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"role": "Table_Cell",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"bounding_box":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"x": 100.0,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"y": 255.0,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"width": 40.0,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"height": 8.0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"style_constraints":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"HiraKakuProN-W6",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14,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"line_spacing_H": 14,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"letter_spacing_em":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"text_indent_em":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"writing_mode": "horizontal-tb",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"text_align": "center",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"tate_chu_yoko":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"text_color_cmyk": { "C": 0, "M": 100, "Y": 100, "K": 0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"kinsoku":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"enabled":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"rule": null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"capacity_constraints":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"max_characters": 12,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"chars_per_line": 12,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"max_lines": 1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"font_deformation":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"scale_x": 0.85,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"scale_y": 1.0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"has_ruby":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"z_index": 3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]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"page_number": 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"page_type": "custom_page",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"page_geometry":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"width_mm": 210.0,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"height_mm": 297.0,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"margin_top": 15.0,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"margin_bottom": 25.0,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"margin_inside": 15.0,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"margin_outside": 20.0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"components": [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"component_id": "title_sub_right",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"role": "Title_Sub",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"bounding_box":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"x": 160.0,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"y": 20.0,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"width": 30.0,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"height": 150.0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"style_constraints":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"UDDigiKyokashoN-B",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24,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"line_spacing_H": 30,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"letter_spacing_em": 0.1,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"text_indent_em":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"writing_mode": "vertical-rl",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"text_align": "left",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"tate_chu_yoko":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"text_color_cmyk": { "C": 100, "M": 50, "Y": 0, "K": 0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"kinsoku":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"enabled":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"rule": "JIS_X_4051"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"capacity_constraints":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"max_characters": 45,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"chars_per_line": 45,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"max_lines": 2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"font_deformation":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"scale_x": 1.0,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"scale_y": 1.0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"has_ruby":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"z_index": 1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"component_id": "body_text_vertical_right",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"role": "BodyText",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"bounding_box":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"x": 20.0,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"y": 20.0,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"width": 130.0,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"height": 150.0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"style_constraints":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"HiraMinProN-W3",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13,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"line_spacing_H": 22,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"letter_spacing_em":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"text_indent_em": 1,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"writing_mode": "vertical-rl",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"text_align": "justify",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"tate_chu_yoko":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"column_settings":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"column_count": 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"column_gap_mm": 6.0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"text_color_cmyk": { "C": 0, "M": 0, "Y": 0, "K": 100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"kinsoku":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"enabled":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"rule": "JIS_X_4051"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"capacity_constraints":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"max_characters": 800,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"chars_per_line": 45,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"max_lines": 18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"font_deformation":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"scale_x": 1.0,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"scale_y": 1.0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"has_ruby": true,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"ruby_settings":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"HiraMinProN-W3",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6,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"position": "right"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"z_index": 1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"component_id": "footer_phone_number",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"role": "Callout_Badge",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"bounding_box":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"x": 40.0,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"y": 275.0,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"width": 80.0,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"height": 15.0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"style_constraints":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"font_family": "HiraKakuProN-W8",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"font_size_Q": 32,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"line_spacing_H": 32,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"letter_spacing_em": 0.05,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"text_indent_em": 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"writing_mode": "horizontal-tb",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"text_align": "center",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"tate_chu_yoko":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"text_color_cmyk": { "C": 0, "M": 0, "Y": 0, "K": 0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"kinsoku":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"enabled":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"rule": null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"capacity_constraints":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"max_characters": 12,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"chars_per_line": 12,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"max_lines": 1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"font_deformation": {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"scale_x": 1.0,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"scale_y": 1.0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},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"has_ruby": false,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"z_index": 5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]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]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pBdr>
          <w:left w:val="single" w:color="8A9BB0" w:sz="4" w:space="8"/>
        </w:pBdr>
        <w:spacing w:before="20" w:after="20"/>
        <w:ind w:left="5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次のステップ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2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優先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タスク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依存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版型・段組み数・コンポーネント種類の3点確認（スキーマの適用範囲を確定する）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石嶋確認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api-extractor コアロジック実装（PyMuPDF → preset.json生成）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このスキーマ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dry-run.yml 定義（GitHub Actions → Cloud Build連携）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未着手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★1の確認事項：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ページの向き・版型：A4縦固定か、複数対応か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最大段組み数：2段までか、3段以上もあるか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コンポーネント種類：roleのEnumに追加が必要なものはあるか</w:t>
      </w:r>
    </w:p>
    <w:p>
      <w:pPr>
        <w:spacing w:before="40" w:after="4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以上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　一文堂印　内部資料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読み人知らず　preset.json スキーマ仕様書 v2.1.0</w:t>
    </w:r>
    <w:r>
      <w:rPr>
        <w:rFonts w:ascii="Arial" w:cs="Arial" w:eastAsia="Arial" w:hAnsi="Arial"/>
        <w:color w:val="888888"/>
        <w:sz w:val="18"/>
        <w:szCs w:val="18"/>
      </w:rPr>
      <w:t xml:space="preserve">	2026年3月21日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A8FDB" w:sz="6" w:space="4"/>
      </w:pBdr>
      <w:spacing w:before="400" w:after="160"/>
      <w:outlineLvl w:val="0"/>
    </w:pPr>
    <w:rPr>
      <w:rFonts w:ascii="Arial" w:cs="Arial" w:eastAsia="Arial" w:hAnsi="Arial"/>
      <w:b/>
      <w:bCs/>
      <w:color w:val="1A2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A3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3A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2026-03-21T13:21:58.394Z</dcterms:created>
  <dcterms:modified xsi:type="dcterms:W3CDTF">2026-03-21T13:21:58.396Z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