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1A2F72"/>
          <w:sz w:val="56"/>
          <w:szCs w:val="56"/>
        </w:rPr>
        <w:t xml:space="preserve">読み人知らず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A3A36"/>
          <w:sz w:val="32"/>
          <w:szCs w:val="32"/>
        </w:rPr>
        <w:t xml:space="preserve">アーキテクチャ合議　議事録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2026年3月21日　／　一文堂印　内部資料</w:t>
      </w:r>
    </w:p>
    <w:p>
      <w:pPr>
        <w:pBdr>
          <w:bottom w:val="single" w:color="6A8FDB" w:sz="6" w:space="4"/>
        </w:pBdr>
        <w:spacing w:before="0" w:after="40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olor w:val="1A2F72"/>
          <w:sz w:val="22"/>
          <w:szCs w:val="22"/>
        </w:rPr>
        <w:t xml:space="preserve">本資料の位置づけ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本日の議論を通じて確定した「読み人知らず」自動組版システムのアーキテクチャ、開発哲学、インフラ方針、およびリポジトリ構成を記録する。本議事録は次の合議における意思決定の基盤として使用する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アーキテクチャ確定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開発哲学　確立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インフラ方針　決定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3ステップ＋PDCAループ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AIの入口と出口を型で封鎖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Team + GCP（段階的移行）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確定アーキテクチャ：3ステップ ＋ PDCAループ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複数エージェントの並列合議型（旧v2）から、「決定論的パイプライン＋自己進化ループ」へと抜本的に刷新した。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1-1. メインパイプライン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── 物理的コンポーネント分解（チャンキング）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入力：著者原稿（Word / Markdown）＋ 既存PDF（GCS URL参照渡し）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AI がコンポーネントの Bounding Box を空間分割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PyMuPDF（get_text("rawdict")）が文字・座標・フォントサイズを物理測定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バウンディングボックスから Q数・行送り・版面マージンを数学的逆算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出力：[Role: QA_Box] タグ付きチャンク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── RAG検査 ＆ JSON強制整形（システムの頭脳）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pgvector から顧客専用ルールのみをベクトル検索（RAG）で引き当てる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Agent は「合否＋修正案」を厳格な responseSchema で出力（推論・創作禁止）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文字あふれ（最大文字数超過）を事前検知してアラート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AIの役割：非構造データ → 構造化JSONへの変換のみ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── 機械的コンパイル（Vivliostyle レンダリング）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100%検証済み JSON を HTML + CSS（Paged Media）にバインド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Vivliostyle が全ページを同時 PDF 生成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人間の介入・AIの推論：ゼロ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出力：PDF/X-1a 印刷用入稿データ（数秒）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1-2. 自己進化PDCAループ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STEP 2 から派生し、STEP 2 に還流する学習サイクル。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Check：確認画面でユーザーがAI提案を修正・上書き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Action：Edge Function（Gemini）が起動。元テキスト・AI案・人間修正の3差分から「暗黙知ルール」を1文で自動抽出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格納：text-embedding-004 でベクトル化し Supabase の client_rules テーブルへ保存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Plan：次回 STEP 2 の RAG 知識ベースに即時適用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560"/>
      </w:pPr>
      <w:r>
        <w:rPr>
          <w:rFonts w:ascii="Arial" w:cs="Arial" w:eastAsia="Arial" w:hAnsi="Arial"/>
          <w:i/>
          <w:iCs/>
          <w:color w:val="1A5A30"/>
          <w:sz w:val="22"/>
          <w:szCs w:val="22"/>
        </w:rPr>
        <w:t xml:space="preserve">効果：運用するほどベクトルDBが分厚くなり、人間の修正（赤字）がゼロに近づく自己進化ループ。校正サイクルが構造的に不要になる。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1-3. Fallback ロジック（3段階）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3"/>
        <w:gridCol w:w="4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状態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フォント欠損・文字化け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bbox 切り抜き → OCR。座標は PDF 物理値を正とする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アウトライン化（パス化）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bbox グルーピング → 行 bbox 合成 → 高さから文字サイズ算出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完全画像PDF（スキャン）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AI ポリゴン座標のみ取得 → 物理逆算ロジックへ流入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開発哲学：確定した憲章（マニフェスト）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本日の議論を通じて以下の5条が確立した。全エンジニア（AIエージェント含む）が遵守すべき不変の原則とする。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第1条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AIの得意領域（非構造 → 構造への変換）以外は、すべてPythonとDBにやらせる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第2条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AIの入口と出口を型（Enum / JSON Schema / RAG）で物理的に封鎖する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第3条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能力を高めるのではなく、推論や創作の余地を極限まで削ぎ落とす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第4条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常に「物理測定（グラウンドトゥルース）」を保持し、AIの出力を検算可能にする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第5条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プリセットは上書きしない。バージョンを追記する。過去は常に再現可能でなければならない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6A1010"/>
          <w:sz w:val="22"/>
          <w:szCs w:val="22"/>
        </w:rPr>
        <w:t xml:space="preserve">核心の一文</w:t>
      </w:r>
    </w:p>
    <w:p>
      <w:pPr>
        <w:pBdr>
          <w:left w:val="single" w:color="C05858" w:sz="12" w:space="12"/>
        </w:pBdr>
        <w:spacing w:before="80" w:after="80"/>
        <w:ind w:left="560" w:right="560"/>
        <w:jc w:val="center"/>
      </w:pPr>
      <w:r>
        <w:rPr>
          <w:rFonts w:ascii="Arial" w:cs="Arial" w:eastAsia="Arial" w:hAnsi="Arial"/>
          <w:b/>
          <w:bCs/>
          <w:i/>
          <w:iCs/>
          <w:color w:val="6A1010"/>
          <w:sz w:val="28"/>
          <w:szCs w:val="28"/>
        </w:rPr>
        <w:t xml:space="preserve">「AIの入口と出口を型で封鎖し、その間の0.1秒だけ借りる」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定期物ワークフロー：プリセット化による限界費用逓減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プリセット運用の2フェーズ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初月（構築期）：既存PDFから PyMuPDF + Document AI でコンポーネント抽出 → preset.json としてSupabaseにマスター保存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翌月以降（運用期）：PDF抽出スキップ。preset.json を即時呼び出し、新原稿を流し込むだけ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自動試運転（Dry Run）フロー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著者が manuscripts/ に原稿を Push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Actions が Cloud Build をキック（軽量ジョブのみ：GCP Actions消費を最小化）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 Build が api-validator → api-renderer を順次呼び出し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エラーあり：あふれ警告を PR コメントに自動投稿。エラーなし：PDF/X-1a を GCS に出力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編集者が PR 画面で PDF を確認 → Approve → main にマージ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プリセットのバージョン管理（第5条の実装）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client_presets/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company_A_report_v1.json   # 1〜24号適用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company_A_report_v2.json   # 25号〜適用（フォント変更）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effective_from: issue_number | date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ルール：プリセットは上書き禁止。変更は新バージョンとして追記のみ。過去号の再版・監査・クレーム対応を無コスト化する。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インフラ構成・コスト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コスト比較と採用決定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13"/>
        <w:gridCol w:w="22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構成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ライセンス/月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GCE/月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合計/月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GHES on GCP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$21×ユーザー数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~$200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$260〜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Enterprise 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$21×ユーザー数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不要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$63〜（3人）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GitHub Team（採用）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$4×ユーザー数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不要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$12〜（3人）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Gitea on GCE（参考）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無料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決定：GitHub Team（$4/user/month）で開始。エンタープライズ顧客（金融・大手出版等）が付いた段階でGHES移行を検討する。スケールしてから考える原則に従い、現段階でGHESへの投資は不要と判断。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採用インフラ全体像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技術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バージョン管理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Team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プリセットJSON・CSS・原稿（manuscripts/）管理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CI/CDトリガー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原稿push → Cloud Build をキック（軽量ジョブのみ）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重処理実行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GCP Cloud Build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api-extractor / api-validator / api-renderer の呼び出し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コンテナ実行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Run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各APIマイクロサービスのホスト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オブジェクト保管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原稿PDF・生成PDF・preset参照（URLのみ渡す）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RAGルールDB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顧客別ルール・text-embedding-004・client_rulesテーブル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GitHub Team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yomibito-core/        # 処理エンジン（顧客データなし）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yomibito-presets/     # 顧客データ・版管理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 Actions → Cloud Build trigger（軽量）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GCP（既存）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GCS                  # 原稿PDF・生成PDF（URL参照渡し）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Cloud Build          # 重処理実行（CI/CD本体）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Cloud Run            # 各APIマイクロサービス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Supabase（既存）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pgvector             # RAGルールDB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リポジトリ構成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2リポジトリ分割方針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yomibito-core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yomibito-presets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役割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処理エンジン本体（土管）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顧客データ・版管理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ブランチ戦略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/ develop / feature/*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/ v1-issue001 / feature/issue-002-draft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更新頻度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機能追加・バグ修正時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毎号（原稿入稿のたびに）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顧客データ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含まない（完全分離）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clients/顧客名/プロジェクト名/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yomibito-core 構造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yomibito-core/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.github/workflows/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deploy-cloud-run.yml   # push時 Cloud Run 自動デプロイ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api-extractor/           # 物理測定器（Python / FastAPI）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Dockerfile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main.py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api-validator/           # RAG検査器（TypeScript / Hono）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Dockerfile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index.ts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api-renderer/            # Vivliostyle描画器（Node.js）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Dockerfile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index.js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api-learning/            # PDCA学習器（Supabase Edge Functions）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index.ts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yomibito-presets 構造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yomibito-presets/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.github/workflows/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dry-run.yml            # 原稿push → Cloud Build キック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clients/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company_A/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monthly_report/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preset.json        # 絶対座標（箱の制約）＝グラウンドトゥルース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rules.jsonl        # RAGルールバックアップ（Supabase同期）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styles/main.css    # Vivliostyle用CSS・VFM設定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manuscripts/       # ★ 著者がここに原稿をpush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01_greeting.md</w:t>
      </w:r>
    </w:p>
    <w:p>
      <w:pPr>
        <w:pBdr>
          <w:left w:val="single" w:color="8A9BB0" w:sz="4" w:space="8"/>
        </w:pBdr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02_interview.md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ブランチ戦略（yomibito-presets）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main：最新号の完成版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v1-issue001：1号の完成状態（永久凍結・再版に即使用）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feature/issue-002-draft：今月号の編集・校正中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Gitの特性がそのまま版管理要件に合致する：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tag issue-025 → 号数と状態の完全な紐付け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diff v1 v2 → プリセット変更の差分が一目瞭然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checkout v1-issue001 → 過去号の完全再版が即時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 + レビュー → プリセット変更の承認フローが追加コストゼロ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次のアクション（決定事項）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26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担当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preset.json スキーマ完全定義（全APIの契約書。これなしに実装不可）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石嶋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.github/workflows/dry-run.yml 定義（GitHub → Cloud Build 連携YAML）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石嶋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api-extractor コアロジック（PDFからpreset.jsonを生成するPythonコード）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石嶋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★ 優先度1の前提確認事項（次の合議前に決定が必要）：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ページの向き・版型：A4縦固定か、複数対応か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最大段組み数：2段までか、3段以上もあるか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コンポーネントの種類：見出し・本文・キャプション・表・画像枠・ノンブル——追加要素はあるか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参考：アーキテクチャ変遷（Before / After）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Before（旧v2）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After（新v3）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5フェーズ・多数のエージェント並列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直線3ステップ＋PDCAループ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複数AIが合議して「頑張って良いものを作る」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データが流れる決定論的パイプライン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プロンプトエンジニアリング寄り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ソフトウェアエンジニアリング（堅牢なシステム）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PDCAなし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自己進化ループ内蔵（Supabase pgvector）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GHESを想定（高コスト）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Team $12/月〜（段階的移行）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0"/>
        <w:jc w:val="righ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　一文堂印　内部資料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読み人知らず　アーキテクチャ合議　議事録</w:t>
    </w:r>
    <w:r>
      <w:rPr>
        <w:rFonts w:ascii="Arial" w:cs="Arial" w:eastAsia="Arial" w:hAnsi="Arial"/>
        <w:color w:val="888888"/>
        <w:sz w:val="18"/>
        <w:szCs w:val="18"/>
      </w:rPr>
      <w:t xml:space="preserve">	2026年3月21日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8FDB" w:sz="6" w:space="4"/>
      </w:pBdr>
      <w:spacing w:before="400" w:after="160"/>
      <w:outlineLvl w:val="0"/>
    </w:pPr>
    <w:rPr>
      <w:rFonts w:ascii="Arial" w:cs="Arial" w:eastAsia="Arial" w:hAnsi="Arial"/>
      <w:b/>
      <w:bCs/>
      <w:color w:val="1A2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A3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3A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2026-03-21T12:58:58.687Z</dcterms:created>
  <dcterms:modified xsi:type="dcterms:W3CDTF">2026-03-21T12:58:58.712Z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