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58D0" w:rsidRDefault="00D758D0"/>
    <w:p w:rsidR="00D758D0" w:rsidRDefault="00D758D0"/>
    <w:p w:rsidR="00D758D0" w:rsidRDefault="00D758D0"/>
    <w:p w:rsidR="00521818" w:rsidRPr="007D662C" w:rsidRDefault="007D662C">
      <w:pPr>
        <w:rPr>
          <w:b/>
          <w:sz w:val="40"/>
          <w:u w:val="single"/>
        </w:rPr>
      </w:pPr>
      <w:proofErr w:type="spellStart"/>
      <w:r>
        <w:rPr>
          <w:b/>
          <w:sz w:val="40"/>
          <w:u w:val="single"/>
        </w:rPr>
        <w:t>Revision</w:t>
      </w:r>
      <w:proofErr w:type="spellEnd"/>
      <w:r>
        <w:rPr>
          <w:b/>
          <w:sz w:val="40"/>
          <w:u w:val="single"/>
        </w:rPr>
        <w:t xml:space="preserve"> </w:t>
      </w:r>
      <w:proofErr w:type="spellStart"/>
      <w:r>
        <w:rPr>
          <w:b/>
          <w:sz w:val="40"/>
          <w:u w:val="single"/>
        </w:rPr>
        <w:t>history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6086"/>
        <w:gridCol w:w="1279"/>
      </w:tblGrid>
      <w:tr w:rsidR="00D758D0" w:rsidTr="00D758D0">
        <w:tc>
          <w:tcPr>
            <w:tcW w:w="1129" w:type="dxa"/>
          </w:tcPr>
          <w:p w:rsidR="00D758D0" w:rsidRPr="00D758D0" w:rsidRDefault="00D758D0">
            <w:pPr>
              <w:rPr>
                <w:b/>
              </w:rPr>
            </w:pPr>
            <w:proofErr w:type="spellStart"/>
            <w:r w:rsidRPr="00D758D0">
              <w:rPr>
                <w:b/>
              </w:rPr>
              <w:t>Version</w:t>
            </w:r>
            <w:proofErr w:type="spellEnd"/>
          </w:p>
        </w:tc>
        <w:tc>
          <w:tcPr>
            <w:tcW w:w="6087" w:type="dxa"/>
          </w:tcPr>
          <w:p w:rsidR="00D758D0" w:rsidRPr="00D758D0" w:rsidRDefault="00D758D0" w:rsidP="00D758D0">
            <w:pPr>
              <w:jc w:val="center"/>
              <w:rPr>
                <w:b/>
              </w:rPr>
            </w:pPr>
            <w:proofErr w:type="spellStart"/>
            <w:r w:rsidRPr="00D758D0">
              <w:rPr>
                <w:b/>
              </w:rPr>
              <w:t>Description</w:t>
            </w:r>
            <w:proofErr w:type="spellEnd"/>
          </w:p>
        </w:tc>
        <w:tc>
          <w:tcPr>
            <w:tcW w:w="1278" w:type="dxa"/>
          </w:tcPr>
          <w:p w:rsidR="00D758D0" w:rsidRPr="00D758D0" w:rsidRDefault="00D758D0" w:rsidP="00D758D0">
            <w:pPr>
              <w:jc w:val="center"/>
              <w:rPr>
                <w:b/>
              </w:rPr>
            </w:pPr>
            <w:r w:rsidRPr="00D758D0">
              <w:rPr>
                <w:b/>
              </w:rPr>
              <w:t>Date</w:t>
            </w:r>
          </w:p>
        </w:tc>
      </w:tr>
      <w:tr w:rsidR="006C770E" w:rsidTr="00D758D0">
        <w:trPr>
          <w:trHeight w:val="1010"/>
        </w:trPr>
        <w:tc>
          <w:tcPr>
            <w:tcW w:w="1129" w:type="dxa"/>
          </w:tcPr>
          <w:p w:rsidR="006C770E" w:rsidRDefault="006C770E" w:rsidP="00D758D0">
            <w:pPr>
              <w:jc w:val="right"/>
            </w:pPr>
            <w:r>
              <w:t>1.1</w:t>
            </w:r>
          </w:p>
        </w:tc>
        <w:tc>
          <w:tcPr>
            <w:tcW w:w="6087" w:type="dxa"/>
          </w:tcPr>
          <w:p w:rsidR="006C770E" w:rsidRDefault="006C770E" w:rsidP="00D758D0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Calculation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time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was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significatively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improved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. </w:t>
            </w:r>
          </w:p>
          <w:p w:rsidR="006C770E" w:rsidRDefault="006C770E" w:rsidP="00D758D0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Included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the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possibility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of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upload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ANR files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from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old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Analyst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versions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(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previous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to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v.4.57).</w:t>
            </w:r>
            <w:bookmarkStart w:id="0" w:name="_GoBack"/>
            <w:bookmarkEnd w:id="0"/>
          </w:p>
          <w:p w:rsidR="006C770E" w:rsidRDefault="006C770E" w:rsidP="00D758D0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Correction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of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minor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bugs.</w:t>
            </w:r>
          </w:p>
        </w:tc>
        <w:tc>
          <w:tcPr>
            <w:tcW w:w="1278" w:type="dxa"/>
          </w:tcPr>
          <w:p w:rsidR="006C770E" w:rsidRPr="007D662C" w:rsidRDefault="006C770E">
            <w:pPr>
              <w:rPr>
                <w:i/>
              </w:rPr>
            </w:pPr>
            <w:r>
              <w:rPr>
                <w:i/>
              </w:rPr>
              <w:t>05/12/2020</w:t>
            </w:r>
          </w:p>
        </w:tc>
      </w:tr>
      <w:tr w:rsidR="00D758D0" w:rsidTr="00D758D0">
        <w:trPr>
          <w:trHeight w:val="1010"/>
        </w:trPr>
        <w:tc>
          <w:tcPr>
            <w:tcW w:w="1129" w:type="dxa"/>
          </w:tcPr>
          <w:p w:rsidR="00D758D0" w:rsidRDefault="00D758D0" w:rsidP="00D758D0">
            <w:pPr>
              <w:jc w:val="right"/>
            </w:pPr>
            <w:r>
              <w:t>1.0.2</w:t>
            </w:r>
          </w:p>
        </w:tc>
        <w:tc>
          <w:tcPr>
            <w:tcW w:w="6087" w:type="dxa"/>
          </w:tcPr>
          <w:p w:rsidR="00D758D0" w:rsidRDefault="007D662C" w:rsidP="00D758D0"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Incompatibility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of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the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windows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language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(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Asian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)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was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corrected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</w:tc>
        <w:tc>
          <w:tcPr>
            <w:tcW w:w="1278" w:type="dxa"/>
          </w:tcPr>
          <w:p w:rsidR="00D758D0" w:rsidRPr="007D662C" w:rsidRDefault="00D758D0">
            <w:pPr>
              <w:rPr>
                <w:i/>
              </w:rPr>
            </w:pPr>
            <w:r w:rsidRPr="007D662C">
              <w:rPr>
                <w:i/>
              </w:rPr>
              <w:t>17/07/2020</w:t>
            </w:r>
          </w:p>
        </w:tc>
      </w:tr>
      <w:tr w:rsidR="00D758D0" w:rsidTr="00D758D0">
        <w:trPr>
          <w:trHeight w:val="1010"/>
        </w:trPr>
        <w:tc>
          <w:tcPr>
            <w:tcW w:w="1129" w:type="dxa"/>
          </w:tcPr>
          <w:p w:rsidR="00D758D0" w:rsidRDefault="00D758D0" w:rsidP="00D758D0">
            <w:pPr>
              <w:jc w:val="right"/>
            </w:pPr>
            <w:r>
              <w:t>1.0.1</w:t>
            </w:r>
          </w:p>
        </w:tc>
        <w:tc>
          <w:tcPr>
            <w:tcW w:w="6087" w:type="dxa"/>
          </w:tcPr>
          <w:p w:rsidR="00D758D0" w:rsidRDefault="00D758D0" w:rsidP="00D758D0">
            <w:proofErr w:type="spellStart"/>
            <w:r w:rsidRPr="00D758D0">
              <w:t>Errors</w:t>
            </w:r>
            <w:proofErr w:type="spellEnd"/>
            <w:r w:rsidRPr="00D758D0">
              <w:t xml:space="preserve"> </w:t>
            </w:r>
            <w:proofErr w:type="spellStart"/>
            <w:r w:rsidRPr="00D758D0">
              <w:t>when</w:t>
            </w:r>
            <w:proofErr w:type="spellEnd"/>
            <w:r w:rsidRPr="00D758D0">
              <w:t xml:space="preserve"> </w:t>
            </w:r>
            <w:r>
              <w:t xml:space="preserve">running in new versión </w:t>
            </w:r>
            <w:proofErr w:type="spellStart"/>
            <w:r>
              <w:t>of</w:t>
            </w:r>
            <w:proofErr w:type="spellEnd"/>
            <w:r>
              <w:t xml:space="preserve"> Microsoft Excel</w:t>
            </w:r>
            <w:r w:rsidRPr="00D758D0">
              <w:t xml:space="preserve"> </w:t>
            </w:r>
            <w:proofErr w:type="spellStart"/>
            <w:r w:rsidRPr="00D758D0">
              <w:t>was</w:t>
            </w:r>
            <w:proofErr w:type="spellEnd"/>
            <w:r w:rsidRPr="00D758D0">
              <w:t xml:space="preserve"> </w:t>
            </w:r>
            <w:proofErr w:type="spellStart"/>
            <w:r w:rsidRPr="00D758D0">
              <w:t>corrected</w:t>
            </w:r>
            <w:proofErr w:type="spellEnd"/>
            <w:r>
              <w:t>.</w:t>
            </w:r>
          </w:p>
        </w:tc>
        <w:tc>
          <w:tcPr>
            <w:tcW w:w="1278" w:type="dxa"/>
          </w:tcPr>
          <w:p w:rsidR="00D758D0" w:rsidRPr="007D662C" w:rsidRDefault="00D758D0">
            <w:pPr>
              <w:rPr>
                <w:i/>
              </w:rPr>
            </w:pPr>
            <w:r w:rsidRPr="007D662C">
              <w:rPr>
                <w:i/>
              </w:rPr>
              <w:t>14/07/2020</w:t>
            </w:r>
          </w:p>
        </w:tc>
      </w:tr>
      <w:tr w:rsidR="00D758D0" w:rsidTr="00D758D0">
        <w:trPr>
          <w:trHeight w:val="1010"/>
        </w:trPr>
        <w:tc>
          <w:tcPr>
            <w:tcW w:w="1129" w:type="dxa"/>
          </w:tcPr>
          <w:p w:rsidR="00D758D0" w:rsidRDefault="00D758D0" w:rsidP="00D758D0">
            <w:pPr>
              <w:jc w:val="right"/>
            </w:pPr>
            <w:r>
              <w:t>1.0</w:t>
            </w:r>
          </w:p>
        </w:tc>
        <w:tc>
          <w:tcPr>
            <w:tcW w:w="6087" w:type="dxa"/>
          </w:tcPr>
          <w:p w:rsidR="00D758D0" w:rsidRDefault="007D662C" w:rsidP="007D662C">
            <w:proofErr w:type="spellStart"/>
            <w:r w:rsidRPr="007D662C">
              <w:t>The</w:t>
            </w:r>
            <w:proofErr w:type="spellEnd"/>
            <w:r w:rsidRPr="007D662C">
              <w:t xml:space="preserve"> </w:t>
            </w:r>
            <w:proofErr w:type="spellStart"/>
            <w:r w:rsidRPr="007D662C">
              <w:t>first</w:t>
            </w:r>
            <w:proofErr w:type="spellEnd"/>
            <w:r w:rsidRPr="007D662C">
              <w:t xml:space="preserve"> </w:t>
            </w:r>
            <w:proofErr w:type="spellStart"/>
            <w:r w:rsidRPr="007D662C">
              <w:t>release</w:t>
            </w:r>
            <w:proofErr w:type="spellEnd"/>
            <w:r w:rsidRPr="007D662C">
              <w:t xml:space="preserve"> </w:t>
            </w:r>
            <w:proofErr w:type="spellStart"/>
            <w:r w:rsidRPr="007D662C">
              <w:t>of</w:t>
            </w:r>
            <w:proofErr w:type="spellEnd"/>
            <w:r w:rsidRPr="007D662C"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-Age </w:t>
            </w:r>
            <w:proofErr w:type="spellStart"/>
            <w:r>
              <w:t>Calculator</w:t>
            </w:r>
            <w:proofErr w:type="spellEnd"/>
          </w:p>
        </w:tc>
        <w:tc>
          <w:tcPr>
            <w:tcW w:w="1278" w:type="dxa"/>
          </w:tcPr>
          <w:p w:rsidR="00D758D0" w:rsidRPr="007D662C" w:rsidRDefault="00D758D0">
            <w:pPr>
              <w:rPr>
                <w:i/>
              </w:rPr>
            </w:pPr>
            <w:r w:rsidRPr="007D662C">
              <w:rPr>
                <w:i/>
              </w:rPr>
              <w:t>13/07/2020</w:t>
            </w:r>
          </w:p>
        </w:tc>
      </w:tr>
    </w:tbl>
    <w:p w:rsidR="00D758D0" w:rsidRDefault="00D758D0"/>
    <w:sectPr w:rsidR="00D758D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4863" w:rsidRDefault="00FE4863" w:rsidP="007D662C">
      <w:pPr>
        <w:spacing w:after="0" w:line="240" w:lineRule="auto"/>
      </w:pPr>
      <w:r>
        <w:separator/>
      </w:r>
    </w:p>
  </w:endnote>
  <w:endnote w:type="continuationSeparator" w:id="0">
    <w:p w:rsidR="00FE4863" w:rsidRDefault="00FE4863" w:rsidP="007D6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662C" w:rsidRDefault="007D662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662C" w:rsidRDefault="007D662C">
    <w:pPr>
      <w:pStyle w:val="Piedepgina"/>
      <w:jc w:val="right"/>
    </w:pPr>
    <w:r>
      <w:t xml:space="preserve">Page </w:t>
    </w:r>
    <w:sdt>
      <w:sdtPr>
        <w:id w:val="-1032029446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D8172C">
          <w:rPr>
            <w:noProof/>
          </w:rPr>
          <w:t>1</w:t>
        </w:r>
        <w:r>
          <w:fldChar w:fldCharType="end"/>
        </w:r>
      </w:sdtContent>
    </w:sdt>
  </w:p>
  <w:p w:rsidR="007D662C" w:rsidRDefault="00FE4863">
    <w:pPr>
      <w:pStyle w:val="Piedepgina"/>
      <w:rPr>
        <w:rFonts w:ascii="Arial" w:hAnsi="Arial" w:cs="Arial"/>
        <w:color w:val="2E74B5" w:themeColor="accent1" w:themeShade="BF"/>
        <w:sz w:val="21"/>
        <w:szCs w:val="21"/>
        <w:u w:val="single"/>
        <w:shd w:val="clear" w:color="auto" w:fill="FFFFFF"/>
      </w:rPr>
    </w:pPr>
    <w:hyperlink r:id="rId1" w:history="1">
      <w:r w:rsidR="00D8172C" w:rsidRPr="002E7881">
        <w:rPr>
          <w:rStyle w:val="Hipervnculo"/>
          <w:rFonts w:ascii="Arial" w:hAnsi="Arial" w:cs="Arial"/>
          <w:color w:val="034990" w:themeColor="hyperlink" w:themeShade="BF"/>
          <w:sz w:val="21"/>
          <w:szCs w:val="21"/>
          <w:shd w:val="clear" w:color="auto" w:fill="FFFFFF"/>
        </w:rPr>
        <w:t>https://</w:t>
      </w:r>
      <w:r w:rsidR="00D8172C" w:rsidRPr="002E7881">
        <w:rPr>
          <w:rStyle w:val="Hipervnculo"/>
          <w:rFonts w:ascii="Arial" w:hAnsi="Arial" w:cs="Arial"/>
          <w:bCs/>
          <w:color w:val="034990" w:themeColor="hyperlink" w:themeShade="BF"/>
          <w:sz w:val="21"/>
          <w:szCs w:val="21"/>
          <w:shd w:val="clear" w:color="auto" w:fill="FFFFFF"/>
        </w:rPr>
        <w:t>github</w:t>
      </w:r>
      <w:r w:rsidR="00D8172C" w:rsidRPr="002E7881">
        <w:rPr>
          <w:rStyle w:val="Hipervnculo"/>
          <w:rFonts w:ascii="Arial" w:hAnsi="Arial" w:cs="Arial"/>
          <w:color w:val="034990" w:themeColor="hyperlink" w:themeShade="BF"/>
          <w:sz w:val="21"/>
          <w:szCs w:val="21"/>
          <w:shd w:val="clear" w:color="auto" w:fill="FFFFFF"/>
        </w:rPr>
        <w:t>.com/</w:t>
      </w:r>
      <w:r w:rsidR="00D8172C" w:rsidRPr="002E7881">
        <w:rPr>
          <w:rStyle w:val="Hipervnculo"/>
          <w:rFonts w:ascii="Arial" w:hAnsi="Arial" w:cs="Arial"/>
          <w:bCs/>
          <w:color w:val="034990" w:themeColor="hyperlink" w:themeShade="BF"/>
          <w:sz w:val="21"/>
          <w:szCs w:val="21"/>
          <w:shd w:val="clear" w:color="auto" w:fill="FFFFFF"/>
        </w:rPr>
        <w:t>yomismovk</w:t>
      </w:r>
      <w:r w:rsidR="00D8172C" w:rsidRPr="002E7881">
        <w:rPr>
          <w:rStyle w:val="Hipervnculo"/>
          <w:rFonts w:ascii="Arial" w:hAnsi="Arial" w:cs="Arial"/>
          <w:color w:val="034990" w:themeColor="hyperlink" w:themeShade="BF"/>
          <w:sz w:val="21"/>
          <w:szCs w:val="21"/>
          <w:shd w:val="clear" w:color="auto" w:fill="FFFFFF"/>
        </w:rPr>
        <w:t>/eM-Age-program</w:t>
      </w:r>
    </w:hyperlink>
  </w:p>
  <w:p w:rsidR="00D8172C" w:rsidRPr="00D8172C" w:rsidRDefault="00D8172C">
    <w:pPr>
      <w:pStyle w:val="Piedepgina"/>
      <w:rPr>
        <w:color w:val="2E74B5" w:themeColor="accent1" w:themeShade="BF"/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662C" w:rsidRDefault="007D662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4863" w:rsidRDefault="00FE4863" w:rsidP="007D662C">
      <w:pPr>
        <w:spacing w:after="0" w:line="240" w:lineRule="auto"/>
      </w:pPr>
      <w:r>
        <w:separator/>
      </w:r>
    </w:p>
  </w:footnote>
  <w:footnote w:type="continuationSeparator" w:id="0">
    <w:p w:rsidR="00FE4863" w:rsidRDefault="00FE4863" w:rsidP="007D66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662C" w:rsidRDefault="007D662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662C" w:rsidRPr="007D662C" w:rsidRDefault="007D662C">
    <w:pPr>
      <w:pStyle w:val="Encabezado"/>
      <w:rPr>
        <w:i/>
      </w:rPr>
    </w:pPr>
    <w:proofErr w:type="spellStart"/>
    <w:r w:rsidRPr="007D662C">
      <w:rPr>
        <w:i/>
      </w:rPr>
      <w:t>eM</w:t>
    </w:r>
    <w:proofErr w:type="spellEnd"/>
    <w:r w:rsidRPr="007D662C">
      <w:rPr>
        <w:i/>
      </w:rPr>
      <w:t xml:space="preserve">-Age </w:t>
    </w:r>
    <w:proofErr w:type="spellStart"/>
    <w:r w:rsidRPr="007D662C">
      <w:rPr>
        <w:i/>
      </w:rPr>
      <w:t>Calculator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662C" w:rsidRDefault="007D662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8D0"/>
    <w:rsid w:val="001A4027"/>
    <w:rsid w:val="006C770E"/>
    <w:rsid w:val="007D662C"/>
    <w:rsid w:val="009B0685"/>
    <w:rsid w:val="00D758D0"/>
    <w:rsid w:val="00D8172C"/>
    <w:rsid w:val="00FE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3E69CF"/>
  <w15:chartTrackingRefBased/>
  <w15:docId w15:val="{AE8C1735-0C04-4EF6-BED7-6F7ED33DF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758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D66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662C"/>
  </w:style>
  <w:style w:type="paragraph" w:styleId="Piedepgina">
    <w:name w:val="footer"/>
    <w:basedOn w:val="Normal"/>
    <w:link w:val="PiedepginaCar"/>
    <w:uiPriority w:val="99"/>
    <w:unhideWhenUsed/>
    <w:rsid w:val="007D66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662C"/>
  </w:style>
  <w:style w:type="character" w:styleId="nfasis">
    <w:name w:val="Emphasis"/>
    <w:basedOn w:val="Fuentedeprrafopredeter"/>
    <w:uiPriority w:val="20"/>
    <w:qFormat/>
    <w:rsid w:val="007D662C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D817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yomismovk/eM-Age-progra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69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Laboratorios Quimica</dc:creator>
  <cp:keywords/>
  <dc:description/>
  <cp:lastModifiedBy>Carlos Pérez Garrido</cp:lastModifiedBy>
  <cp:revision>2</cp:revision>
  <dcterms:created xsi:type="dcterms:W3CDTF">2020-07-17T05:33:00Z</dcterms:created>
  <dcterms:modified xsi:type="dcterms:W3CDTF">2020-12-04T08:53:00Z</dcterms:modified>
</cp:coreProperties>
</file>