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1CDA" w14:textId="62D570C6" w:rsidR="00AE774E" w:rsidRDefault="0078616E">
      <w:r w:rsidRPr="0078616E">
        <w:t>home sales rise in Jur</w:t>
      </w:r>
    </w:p>
    <w:sectPr w:rsidR="00AE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46"/>
    <w:rsid w:val="0078616E"/>
    <w:rsid w:val="00810846"/>
    <w:rsid w:val="00A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479B0-5374-4A25-AE13-0225F3C6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Rashed</dc:creator>
  <cp:keywords/>
  <dc:description/>
  <cp:lastModifiedBy>Yomna Rashed</cp:lastModifiedBy>
  <cp:revision>3</cp:revision>
  <dcterms:created xsi:type="dcterms:W3CDTF">2023-03-03T12:23:00Z</dcterms:created>
  <dcterms:modified xsi:type="dcterms:W3CDTF">2023-03-03T12:23:00Z</dcterms:modified>
</cp:coreProperties>
</file>