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74F9" w:rsidRDefault="009774F9">
      <w:pPr>
        <w:spacing w:before="120" w:after="120" w:line="360" w:lineRule="auto"/>
        <w:rPr>
          <w:rFonts w:ascii="Cambria" w:eastAsia="Cambria" w:hAnsi="Cambria" w:cs="Cambria"/>
          <w:b/>
          <w:color w:val="002C78"/>
          <w:sz w:val="44"/>
          <w:szCs w:val="44"/>
        </w:rPr>
      </w:pPr>
    </w:p>
    <w:p w:rsidR="009774F9" w:rsidRDefault="009774F9">
      <w:pPr>
        <w:spacing w:before="120" w:after="120" w:line="360" w:lineRule="auto"/>
        <w:rPr>
          <w:rFonts w:ascii="Cambria" w:eastAsia="Cambria" w:hAnsi="Cambria" w:cs="Cambria"/>
          <w:b/>
          <w:color w:val="002C78"/>
          <w:sz w:val="44"/>
          <w:szCs w:val="44"/>
        </w:rPr>
      </w:pPr>
    </w:p>
    <w:tbl>
      <w:tblPr>
        <w:tblStyle w:val="a5"/>
        <w:tblW w:w="104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0"/>
        <w:gridCol w:w="5210"/>
      </w:tblGrid>
      <w:tr w:rsidR="009774F9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9774F9" w:rsidRDefault="00B35C25">
            <w:pPr>
              <w:spacing w:before="120" w:after="12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2277110" cy="698500"/>
                  <wp:effectExtent l="0" t="0" r="0" b="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1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/>
              <w:right w:val="nil"/>
            </w:tcBorders>
          </w:tcPr>
          <w:p w:rsidR="009774F9" w:rsidRDefault="00B35C25">
            <w:pPr>
              <w:spacing w:before="120" w:after="120" w:line="240" w:lineRule="auto"/>
              <w:rPr>
                <w:rFonts w:ascii="Cambria" w:eastAsia="Cambria" w:hAnsi="Cambria" w:cs="Cambria"/>
                <w:b/>
                <w:color w:val="002C78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002C78"/>
                <w:sz w:val="36"/>
                <w:szCs w:val="36"/>
              </w:rPr>
              <w:t>Коллекции. Задания</w:t>
            </w:r>
          </w:p>
        </w:tc>
      </w:tr>
      <w:tr w:rsidR="009774F9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9774F9" w:rsidRDefault="009774F9">
            <w:pPr>
              <w:spacing w:before="120" w:after="120" w:line="240" w:lineRule="auto"/>
              <w:jc w:val="center"/>
            </w:pPr>
          </w:p>
        </w:tc>
        <w:tc>
          <w:tcPr>
            <w:tcW w:w="5210" w:type="dxa"/>
            <w:tcBorders>
              <w:top w:val="single" w:sz="24" w:space="0" w:color="BFBFBF"/>
              <w:left w:val="single" w:sz="24" w:space="0" w:color="002C78"/>
              <w:bottom w:val="nil"/>
              <w:right w:val="nil"/>
            </w:tcBorders>
          </w:tcPr>
          <w:p w:rsidR="009774F9" w:rsidRDefault="00B35C25">
            <w:pPr>
              <w:spacing w:before="120" w:after="120" w:line="240" w:lineRule="auto"/>
              <w:rPr>
                <w:rFonts w:ascii="Cambria" w:eastAsia="Cambria" w:hAnsi="Cambria" w:cs="Cambria"/>
                <w:b/>
                <w:color w:val="002C78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2C78"/>
                <w:sz w:val="28"/>
                <w:szCs w:val="28"/>
              </w:rPr>
              <w:t>EPMR-TCSR</w:t>
            </w:r>
          </w:p>
        </w:tc>
      </w:tr>
    </w:tbl>
    <w:p w:rsidR="009774F9" w:rsidRDefault="009774F9">
      <w:pPr>
        <w:spacing w:before="120" w:after="120" w:line="360" w:lineRule="auto"/>
        <w:rPr>
          <w:rFonts w:ascii="Cambria" w:eastAsia="Cambria" w:hAnsi="Cambria" w:cs="Cambria"/>
          <w:b/>
          <w:color w:val="002C78"/>
          <w:sz w:val="44"/>
          <w:szCs w:val="44"/>
        </w:rPr>
      </w:pPr>
    </w:p>
    <w:p w:rsidR="009774F9" w:rsidRDefault="009774F9">
      <w:pPr>
        <w:spacing w:before="120" w:after="120" w:line="360" w:lineRule="auto"/>
        <w:rPr>
          <w:rFonts w:ascii="Cambria" w:eastAsia="Cambria" w:hAnsi="Cambria" w:cs="Cambria"/>
          <w:b/>
          <w:color w:val="002C78"/>
          <w:sz w:val="44"/>
          <w:szCs w:val="44"/>
        </w:rPr>
      </w:pPr>
    </w:p>
    <w:p w:rsidR="009774F9" w:rsidRDefault="00B35C25">
      <w:pPr>
        <w:jc w:val="center"/>
        <w:rPr>
          <w:rFonts w:ascii="Cambria" w:eastAsia="Cambria" w:hAnsi="Cambria" w:cs="Cambria"/>
          <w:b/>
          <w:color w:val="002C78"/>
          <w:sz w:val="24"/>
          <w:szCs w:val="24"/>
        </w:rPr>
      </w:pPr>
      <w:r>
        <w:rPr>
          <w:rFonts w:ascii="Cambria" w:eastAsia="Cambria" w:hAnsi="Cambria" w:cs="Cambria"/>
          <w:b/>
          <w:color w:val="002C78"/>
          <w:sz w:val="24"/>
          <w:szCs w:val="24"/>
        </w:rPr>
        <w:t>ИСТОРИЯ ИЗМЕНЕНИЙ</w:t>
      </w:r>
    </w:p>
    <w:tbl>
      <w:tblPr>
        <w:tblStyle w:val="a7"/>
        <w:tblW w:w="10456" w:type="dxa"/>
        <w:tblInd w:w="-11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77"/>
        <w:gridCol w:w="1783"/>
        <w:gridCol w:w="2410"/>
        <w:gridCol w:w="1984"/>
        <w:gridCol w:w="1701"/>
        <w:gridCol w:w="1701"/>
      </w:tblGrid>
      <w:tr w:rsidR="009774F9">
        <w:trPr>
          <w:trHeight w:val="680"/>
        </w:trPr>
        <w:tc>
          <w:tcPr>
            <w:tcW w:w="877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Версия</w:t>
            </w:r>
          </w:p>
        </w:tc>
        <w:tc>
          <w:tcPr>
            <w:tcW w:w="1783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Описание изменений</w:t>
            </w:r>
          </w:p>
        </w:tc>
        <w:tc>
          <w:tcPr>
            <w:tcW w:w="2410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Автор</w:t>
            </w:r>
          </w:p>
        </w:tc>
        <w:tc>
          <w:tcPr>
            <w:tcW w:w="1984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Дата</w:t>
            </w:r>
          </w:p>
        </w:tc>
        <w:tc>
          <w:tcPr>
            <w:tcW w:w="3402" w:type="dxa"/>
            <w:gridSpan w:val="2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Утверждено</w:t>
            </w:r>
          </w:p>
          <w:tbl>
            <w:tblPr>
              <w:tblStyle w:val="a6"/>
              <w:tblW w:w="3166" w:type="dxa"/>
              <w:tblInd w:w="0" w:type="dxa"/>
              <w:tblBorders>
                <w:top w:val="single" w:sz="8" w:space="0" w:color="BFBFBF"/>
                <w:left w:val="single" w:sz="8" w:space="0" w:color="BFBFBF"/>
                <w:bottom w:val="single" w:sz="8" w:space="0" w:color="BFBFBF"/>
                <w:right w:val="single" w:sz="8" w:space="0" w:color="BFBFBF"/>
                <w:insideH w:val="single" w:sz="8" w:space="0" w:color="BFBFBF"/>
                <w:insideV w:val="single" w:sz="8" w:space="0" w:color="BFBF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82"/>
              <w:gridCol w:w="1584"/>
            </w:tblGrid>
            <w:tr w:rsidR="009774F9">
              <w:tc>
                <w:tcPr>
                  <w:tcW w:w="1582" w:type="dxa"/>
                  <w:tcBorders>
                    <w:top w:val="single" w:sz="8" w:space="0" w:color="002C78"/>
                    <w:left w:val="single" w:sz="8" w:space="0" w:color="002C78"/>
                    <w:bottom w:val="single" w:sz="8" w:space="0" w:color="BFBFBF"/>
                    <w:right w:val="single" w:sz="8" w:space="0" w:color="BFBFBF"/>
                  </w:tcBorders>
                  <w:shd w:val="clear" w:color="auto" w:fill="002C78"/>
                  <w:vAlign w:val="center"/>
                </w:tcPr>
                <w:p w:rsidR="009774F9" w:rsidRDefault="00B35C25">
                  <w:pPr>
                    <w:spacing w:before="60" w:after="60" w:line="240" w:lineRule="auto"/>
                    <w:jc w:val="center"/>
                    <w:rPr>
                      <w:rFonts w:ascii="Cambria" w:eastAsia="Cambria" w:hAnsi="Cambria" w:cs="Cambria"/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FFFFFF"/>
                      <w:sz w:val="18"/>
                      <w:szCs w:val="18"/>
                    </w:rPr>
                    <w:t>Имя</w:t>
                  </w:r>
                </w:p>
              </w:tc>
              <w:tc>
                <w:tcPr>
                  <w:tcW w:w="1584" w:type="dxa"/>
                  <w:tcBorders>
                    <w:top w:val="single" w:sz="8" w:space="0" w:color="002C78"/>
                    <w:left w:val="single" w:sz="8" w:space="0" w:color="BFBFBF"/>
                    <w:bottom w:val="single" w:sz="8" w:space="0" w:color="BFBFBF"/>
                    <w:right w:val="single" w:sz="8" w:space="0" w:color="002C78"/>
                  </w:tcBorders>
                  <w:shd w:val="clear" w:color="auto" w:fill="002C78"/>
                  <w:vAlign w:val="center"/>
                </w:tcPr>
                <w:p w:rsidR="009774F9" w:rsidRDefault="00B35C25">
                  <w:pPr>
                    <w:spacing w:before="60" w:after="60" w:line="240" w:lineRule="auto"/>
                    <w:jc w:val="center"/>
                    <w:rPr>
                      <w:rFonts w:ascii="Cambria" w:eastAsia="Cambria" w:hAnsi="Cambria" w:cs="Cambria"/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FFFFFF"/>
                      <w:sz w:val="18"/>
                      <w:szCs w:val="18"/>
                    </w:rPr>
                    <w:t>Дата</w:t>
                  </w:r>
                </w:p>
              </w:tc>
            </w:tr>
          </w:tbl>
          <w:p w:rsidR="009774F9" w:rsidRDefault="009774F9">
            <w:pPr>
              <w:spacing w:before="60" w:after="60" w:line="240" w:lineRule="auto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</w:p>
        </w:tc>
      </w:tr>
      <w:tr w:rsidR="009774F9">
        <w:tc>
          <w:tcPr>
            <w:tcW w:w="877" w:type="dxa"/>
            <w:shd w:val="clear" w:color="auto" w:fill="E6E6E6"/>
            <w:vAlign w:val="center"/>
          </w:tcPr>
          <w:p w:rsidR="009774F9" w:rsidRDefault="00B35C25">
            <w:pPr>
              <w:spacing w:before="120" w:after="120" w:line="240" w:lineRule="auto"/>
              <w:jc w:val="both"/>
            </w:pPr>
            <w:r>
              <w:t>&lt;1.0&gt;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9774F9" w:rsidRDefault="00B35C25">
            <w:pPr>
              <w:spacing w:before="120" w:after="120" w:line="240" w:lineRule="auto"/>
              <w:jc w:val="both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410" w:type="dxa"/>
            <w:shd w:val="clear" w:color="auto" w:fill="E6E6E6"/>
            <w:vAlign w:val="center"/>
          </w:tcPr>
          <w:p w:rsidR="009774F9" w:rsidRDefault="00B35C25">
            <w:pPr>
              <w:spacing w:before="120" w:after="120" w:line="240" w:lineRule="auto"/>
              <w:jc w:val="both"/>
            </w:pPr>
            <w:r>
              <w:t>Alexander_Kuznetsov1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9774F9" w:rsidRDefault="00B35C25">
            <w:pPr>
              <w:spacing w:before="120" w:after="120" w:line="240" w:lineRule="auto"/>
              <w:jc w:val="both"/>
            </w:pPr>
            <w:r>
              <w:t>&lt;27-Jan-2012&gt;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</w:tr>
      <w:tr w:rsidR="009774F9">
        <w:tc>
          <w:tcPr>
            <w:tcW w:w="877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1783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2410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1984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1701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  <w:tc>
          <w:tcPr>
            <w:tcW w:w="1701" w:type="dxa"/>
            <w:vAlign w:val="center"/>
          </w:tcPr>
          <w:p w:rsidR="009774F9" w:rsidRDefault="009774F9">
            <w:pPr>
              <w:spacing w:before="120" w:after="120" w:line="240" w:lineRule="auto"/>
              <w:jc w:val="both"/>
            </w:pPr>
          </w:p>
        </w:tc>
      </w:tr>
    </w:tbl>
    <w:p w:rsidR="009774F9" w:rsidRDefault="009774F9">
      <w:pPr>
        <w:jc w:val="center"/>
        <w:rPr>
          <w:rFonts w:ascii="Cambria" w:eastAsia="Cambria" w:hAnsi="Cambria" w:cs="Cambria"/>
          <w:b/>
          <w:color w:val="002C78"/>
          <w:sz w:val="24"/>
          <w:szCs w:val="24"/>
        </w:rPr>
      </w:pPr>
    </w:p>
    <w:p w:rsidR="009774F9" w:rsidRDefault="009774F9">
      <w:pPr>
        <w:jc w:val="center"/>
        <w:rPr>
          <w:rFonts w:ascii="Cambria" w:eastAsia="Cambria" w:hAnsi="Cambria" w:cs="Cambria"/>
          <w:b/>
          <w:color w:val="002C78"/>
          <w:sz w:val="24"/>
          <w:szCs w:val="24"/>
        </w:rPr>
      </w:pPr>
    </w:p>
    <w:p w:rsidR="009774F9" w:rsidRDefault="00B35C25">
      <w:pPr>
        <w:jc w:val="center"/>
        <w:rPr>
          <w:rFonts w:ascii="Cambria" w:eastAsia="Cambria" w:hAnsi="Cambria" w:cs="Cambria"/>
          <w:b/>
          <w:color w:val="002C78"/>
          <w:sz w:val="28"/>
          <w:szCs w:val="28"/>
        </w:rPr>
      </w:pPr>
      <w:r>
        <w:rPr>
          <w:rFonts w:ascii="Cambria" w:eastAsia="Cambria" w:hAnsi="Cambria" w:cs="Cambria"/>
          <w:b/>
          <w:color w:val="002C78"/>
          <w:sz w:val="24"/>
          <w:szCs w:val="24"/>
        </w:rPr>
        <w:t>СВЯЗАННЫЕ ДОКУМЕНТЫ</w:t>
      </w:r>
    </w:p>
    <w:tbl>
      <w:tblPr>
        <w:tblStyle w:val="a8"/>
        <w:tblW w:w="10456" w:type="dxa"/>
        <w:tblInd w:w="-11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605"/>
      </w:tblGrid>
      <w:tr w:rsidR="009774F9">
        <w:tc>
          <w:tcPr>
            <w:tcW w:w="851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Номер</w:t>
            </w:r>
          </w:p>
        </w:tc>
        <w:tc>
          <w:tcPr>
            <w:tcW w:w="9605" w:type="dxa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9774F9" w:rsidRDefault="00B35C25">
            <w:pPr>
              <w:spacing w:before="60" w:after="60" w:line="240" w:lineRule="auto"/>
              <w:jc w:val="center"/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18"/>
                <w:szCs w:val="18"/>
              </w:rPr>
              <w:t>Название документа</w:t>
            </w:r>
          </w:p>
        </w:tc>
      </w:tr>
      <w:tr w:rsidR="009774F9">
        <w:tc>
          <w:tcPr>
            <w:tcW w:w="851" w:type="dxa"/>
            <w:shd w:val="clear" w:color="auto" w:fill="E6E6E6"/>
            <w:vAlign w:val="center"/>
          </w:tcPr>
          <w:p w:rsidR="009774F9" w:rsidRDefault="009774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05" w:type="dxa"/>
            <w:shd w:val="clear" w:color="auto" w:fill="E6E6E6"/>
            <w:vAlign w:val="center"/>
          </w:tcPr>
          <w:p w:rsidR="009774F9" w:rsidRDefault="009774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774F9">
        <w:tc>
          <w:tcPr>
            <w:tcW w:w="851" w:type="dxa"/>
            <w:vAlign w:val="center"/>
          </w:tcPr>
          <w:p w:rsidR="009774F9" w:rsidRDefault="009774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05" w:type="dxa"/>
            <w:vAlign w:val="center"/>
          </w:tcPr>
          <w:p w:rsidR="009774F9" w:rsidRDefault="009774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9774F9" w:rsidRDefault="00B35C25">
      <w:r>
        <w:br w:type="page"/>
      </w:r>
    </w:p>
    <w:p w:rsidR="009774F9" w:rsidRDefault="009774F9"/>
    <w:p w:rsidR="009774F9" w:rsidRDefault="00B35C25">
      <w:pPr>
        <w:pStyle w:val="1"/>
      </w:pPr>
      <w:r>
        <w:t>Задания</w:t>
      </w:r>
    </w:p>
    <w:p w:rsidR="009774F9" w:rsidRDefault="00B35C25">
      <w:r>
        <w:t>Выполните приведенные ниже задания. Задания, помеченные «*», являются заданиями повышенной сложности и не обязательны для выполнения.</w:t>
      </w:r>
    </w:p>
    <w:p w:rsidR="009774F9" w:rsidRDefault="00B35C25">
      <w:pPr>
        <w:pStyle w:val="2"/>
      </w:pPr>
      <w:r>
        <w:t>Задание 1</w:t>
      </w:r>
    </w:p>
    <w:p w:rsidR="009774F9" w:rsidRDefault="00B35C25">
      <w:r>
        <w:t xml:space="preserve">Реализовать библиотеку, содержащую математические функции: </w:t>
      </w:r>
      <w:r w:rsidRPr="004F3F76">
        <w:rPr>
          <w:color w:val="FF0000"/>
        </w:rPr>
        <w:t xml:space="preserve">факториал и возведение в степень. </w:t>
      </w:r>
      <w:r>
        <w:t>Библиотека должна создаваться в отдельном проекте с типом «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». Для демонстрации работы необходимо подключить библиотеку к проекту консольного приложения.</w:t>
      </w:r>
    </w:p>
    <w:p w:rsidR="009774F9" w:rsidRDefault="00B35C25">
      <w:pPr>
        <w:pStyle w:val="2"/>
      </w:pPr>
      <w:r>
        <w:t>Задание 2</w:t>
      </w:r>
    </w:p>
    <w:p w:rsidR="009774F9" w:rsidRDefault="00B35C25">
      <w:pPr>
        <w:rPr>
          <w:color w:val="FF0000"/>
        </w:rPr>
      </w:pPr>
      <w:r>
        <w:t xml:space="preserve">Модифицировать класс </w:t>
      </w:r>
      <w:proofErr w:type="spellStart"/>
      <w:r>
        <w:t>Employee</w:t>
      </w:r>
      <w:proofErr w:type="spellEnd"/>
      <w:r>
        <w:t xml:space="preserve"> (из первой темы по ООП) таким образом, чтобы он реализовывал </w:t>
      </w:r>
      <w:r w:rsidRPr="004F3F76">
        <w:rPr>
          <w:color w:val="FF0000"/>
        </w:rPr>
        <w:t xml:space="preserve">интерфейс </w:t>
      </w:r>
      <w:proofErr w:type="spellStart"/>
      <w:r w:rsidRPr="004F3F76">
        <w:rPr>
          <w:color w:val="FF0000"/>
        </w:rPr>
        <w:t>IEquatable</w:t>
      </w:r>
      <w:proofErr w:type="spellEnd"/>
      <w:r w:rsidRPr="004F3F76">
        <w:rPr>
          <w:color w:val="FF0000"/>
        </w:rPr>
        <w:t>&lt;</w:t>
      </w:r>
      <w:proofErr w:type="spellStart"/>
      <w:r w:rsidRPr="004F3F76">
        <w:rPr>
          <w:color w:val="FF0000"/>
        </w:rPr>
        <w:t>Employee</w:t>
      </w:r>
      <w:proofErr w:type="spellEnd"/>
      <w:r w:rsidRPr="004F3F76">
        <w:rPr>
          <w:color w:val="FF0000"/>
        </w:rPr>
        <w:t>&gt;</w:t>
      </w:r>
    </w:p>
    <w:p w:rsidR="009031CD" w:rsidRPr="004F3F76" w:rsidRDefault="009031CD">
      <w:pPr>
        <w:rPr>
          <w:color w:val="FF0000"/>
        </w:rPr>
      </w:pPr>
      <w:r w:rsidRPr="009031CD">
        <w:rPr>
          <w:color w:val="FF0000"/>
        </w:rPr>
        <w:t>https://docs.microsoft.com/ru-ru/dotnet/api/system.iequatable-1.equals?view=netframework-4.7.2</w:t>
      </w:r>
      <w:bookmarkStart w:id="0" w:name="_GoBack"/>
      <w:bookmarkEnd w:id="0"/>
    </w:p>
    <w:p w:rsidR="009774F9" w:rsidRDefault="00B35C25">
      <w:pPr>
        <w:pStyle w:val="2"/>
      </w:pPr>
      <w:r>
        <w:t>Задание 3</w:t>
      </w:r>
    </w:p>
    <w:p w:rsidR="009774F9" w:rsidRDefault="00B35C25">
      <w:bookmarkStart w:id="1" w:name="_gjdgxs" w:colFirst="0" w:colLast="0"/>
      <w:bookmarkEnd w:id="1"/>
      <w:r w:rsidRPr="004F3F76">
        <w:rPr>
          <w:color w:val="FF0000"/>
        </w:rPr>
        <w:t xml:space="preserve">Переопределить метод </w:t>
      </w:r>
      <w:proofErr w:type="spellStart"/>
      <w:r w:rsidRPr="004F3F76">
        <w:rPr>
          <w:color w:val="FF0000"/>
        </w:rPr>
        <w:t>GetHashCode</w:t>
      </w:r>
      <w:proofErr w:type="spellEnd"/>
      <w:r w:rsidRPr="004F3F76">
        <w:rPr>
          <w:color w:val="FF0000"/>
        </w:rPr>
        <w:t xml:space="preserve"> класса </w:t>
      </w:r>
      <w:proofErr w:type="spellStart"/>
      <w:r w:rsidRPr="004F3F76">
        <w:rPr>
          <w:color w:val="FF0000"/>
        </w:rPr>
        <w:t>TwoDPointWithHash</w:t>
      </w:r>
      <w:proofErr w:type="spellEnd"/>
      <w:r w:rsidRPr="004F3F76">
        <w:rPr>
          <w:color w:val="FF0000"/>
        </w:rPr>
        <w:t xml:space="preserve"> </w:t>
      </w:r>
      <w:r>
        <w:t xml:space="preserve">(из </w:t>
      </w:r>
      <w:proofErr w:type="spellStart"/>
      <w:r>
        <w:t>демо</w:t>
      </w:r>
      <w:proofErr w:type="spellEnd"/>
      <w:r>
        <w:t xml:space="preserve">) таким образом, чтобы </w:t>
      </w:r>
      <w:r w:rsidRPr="004F3F76">
        <w:rPr>
          <w:color w:val="FF0000"/>
        </w:rPr>
        <w:t xml:space="preserve">точки с координатами (1,1) и (10,10) возвращали разный </w:t>
      </w:r>
      <w:proofErr w:type="spellStart"/>
      <w:r w:rsidRPr="004F3F76">
        <w:rPr>
          <w:color w:val="FF0000"/>
        </w:rPr>
        <w:t>хеш</w:t>
      </w:r>
      <w:proofErr w:type="spellEnd"/>
      <w:r w:rsidRPr="004F3F76">
        <w:rPr>
          <w:color w:val="FF0000"/>
        </w:rPr>
        <w:t xml:space="preserve"> код.</w:t>
      </w:r>
    </w:p>
    <w:p w:rsidR="009774F9" w:rsidRDefault="00B35C25">
      <w:pPr>
        <w:pStyle w:val="1"/>
      </w:pPr>
      <w:r>
        <w:t>Требования к оформлению</w:t>
      </w:r>
    </w:p>
    <w:p w:rsidR="009774F9" w:rsidRDefault="00B35C25">
      <w:pPr>
        <w:numPr>
          <w:ilvl w:val="0"/>
          <w:numId w:val="1"/>
        </w:numPr>
        <w:spacing w:after="0"/>
        <w:ind w:hanging="360"/>
        <w:contextualSpacing/>
      </w:pPr>
      <w:r>
        <w:t>Для работы автоматических фильтров необходимо, чтобы тема письма выглядела следующим образом: [STYYYY_N]</w:t>
      </w:r>
      <w:proofErr w:type="spellStart"/>
      <w:r>
        <w:t>Фамилия_Имя_TaskNN</w:t>
      </w:r>
      <w:proofErr w:type="spellEnd"/>
      <w:r>
        <w:t>. Здесь ST – сокращенное наименование программы (</w:t>
      </w:r>
      <w:proofErr w:type="spellStart"/>
      <w:r>
        <w:t>StudentsTraining</w:t>
      </w:r>
      <w:proofErr w:type="spellEnd"/>
      <w:r>
        <w:t>), YYYY – номер года, N–номер группы, NN–порядковый номер задания в виде двух цифр, напр. 01, 05, 12 и т.д.</w:t>
      </w:r>
    </w:p>
    <w:p w:rsidR="009774F9" w:rsidRDefault="00B35C25">
      <w:pPr>
        <w:numPr>
          <w:ilvl w:val="0"/>
          <w:numId w:val="1"/>
        </w:numPr>
        <w:spacing w:after="0"/>
        <w:ind w:hanging="360"/>
        <w:contextualSpacing/>
      </w:pPr>
      <w:r>
        <w:t xml:space="preserve">Каждое задание должно представлять собой отдельный </w:t>
      </w:r>
      <w:proofErr w:type="spellStart"/>
      <w:r>
        <w:t>project</w:t>
      </w:r>
      <w:proofErr w:type="spellEnd"/>
      <w:r>
        <w:t xml:space="preserve"> в рамках общего </w:t>
      </w:r>
      <w:proofErr w:type="spellStart"/>
      <w:r>
        <w:t>solution</w:t>
      </w:r>
      <w:proofErr w:type="spellEnd"/>
      <w:r>
        <w:t xml:space="preserve">. Название проектов: Task1, Task2 и т.д. Название </w:t>
      </w:r>
      <w:proofErr w:type="spellStart"/>
      <w:r>
        <w:t>solutionдолжно</w:t>
      </w:r>
      <w:proofErr w:type="spellEnd"/>
      <w:r>
        <w:t xml:space="preserve"> формироваться по принципу: Фамилия_Имя_Task1.</w:t>
      </w:r>
    </w:p>
    <w:p w:rsidR="009774F9" w:rsidRDefault="00B35C25">
      <w:pPr>
        <w:numPr>
          <w:ilvl w:val="0"/>
          <w:numId w:val="1"/>
        </w:numPr>
        <w:spacing w:after="0"/>
        <w:ind w:hanging="360"/>
        <w:contextualSpacing/>
      </w:pPr>
      <w:r>
        <w:t xml:space="preserve">Проект должен быть прислан в </w:t>
      </w:r>
      <w:proofErr w:type="spellStart"/>
      <w:r>
        <w:t>zip</w:t>
      </w:r>
      <w:proofErr w:type="spellEnd"/>
      <w:r>
        <w:t xml:space="preserve"> архиве (</w:t>
      </w:r>
      <w:proofErr w:type="spellStart"/>
      <w:r>
        <w:t>rar</w:t>
      </w:r>
      <w:proofErr w:type="spellEnd"/>
      <w:r>
        <w:t xml:space="preserve">, 7zи др. не допускаются). Имя архива должно совпадать с именем </w:t>
      </w:r>
      <w:proofErr w:type="spellStart"/>
      <w:r>
        <w:t>solution</w:t>
      </w:r>
      <w:proofErr w:type="spellEnd"/>
      <w:r>
        <w:t>.</w:t>
      </w:r>
    </w:p>
    <w:p w:rsidR="009774F9" w:rsidRDefault="00B35C25">
      <w:pPr>
        <w:numPr>
          <w:ilvl w:val="0"/>
          <w:numId w:val="1"/>
        </w:numPr>
        <w:ind w:hanging="360"/>
        <w:contextualSpacing/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</w:p>
    <w:p w:rsidR="009774F9" w:rsidRDefault="009774F9"/>
    <w:p w:rsidR="009774F9" w:rsidRDefault="009774F9"/>
    <w:p w:rsidR="009774F9" w:rsidRDefault="009774F9"/>
    <w:p w:rsidR="009774F9" w:rsidRDefault="009774F9"/>
    <w:p w:rsidR="009774F9" w:rsidRDefault="009774F9"/>
    <w:p w:rsidR="009774F9" w:rsidRDefault="009774F9"/>
    <w:sectPr w:rsidR="009774F9">
      <w:headerReference w:type="default" r:id="rId8"/>
      <w:footerReference w:type="default" r:id="rId9"/>
      <w:pgSz w:w="11906" w:h="16838"/>
      <w:pgMar w:top="851" w:right="851" w:bottom="851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C25" w:rsidRDefault="00B35C25">
      <w:pPr>
        <w:spacing w:after="0" w:line="240" w:lineRule="auto"/>
      </w:pPr>
      <w:r>
        <w:separator/>
      </w:r>
    </w:p>
  </w:endnote>
  <w:endnote w:type="continuationSeparator" w:id="0">
    <w:p w:rsidR="00B35C25" w:rsidRDefault="00B3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4F9" w:rsidRDefault="009774F9">
    <w:pPr>
      <w:spacing w:after="0"/>
    </w:pPr>
  </w:p>
  <w:tbl>
    <w:tblPr>
      <w:tblStyle w:val="aa"/>
      <w:tblW w:w="10420" w:type="dxa"/>
      <w:tblInd w:w="-115" w:type="dxa"/>
      <w:tblBorders>
        <w:top w:val="single" w:sz="24" w:space="0" w:color="BFBFBF"/>
        <w:bottom w:val="single" w:sz="8" w:space="0" w:color="BFBFBF"/>
      </w:tblBorders>
      <w:tblLayout w:type="fixed"/>
      <w:tblLook w:val="0000" w:firstRow="0" w:lastRow="0" w:firstColumn="0" w:lastColumn="0" w:noHBand="0" w:noVBand="0"/>
    </w:tblPr>
    <w:tblGrid>
      <w:gridCol w:w="5210"/>
      <w:gridCol w:w="5210"/>
    </w:tblGrid>
    <w:tr w:rsidR="009774F9">
      <w:trPr>
        <w:trHeight w:val="180"/>
      </w:trPr>
      <w:tc>
        <w:tcPr>
          <w:tcW w:w="5210" w:type="dxa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© EPAM </w:t>
          </w:r>
          <w:proofErr w:type="spellStart"/>
          <w:r>
            <w:rPr>
              <w:sz w:val="18"/>
              <w:szCs w:val="18"/>
            </w:rPr>
            <w:t>Systems</w:t>
          </w:r>
          <w:proofErr w:type="spellEnd"/>
          <w:r>
            <w:rPr>
              <w:sz w:val="18"/>
              <w:szCs w:val="18"/>
            </w:rPr>
            <w:t>, 2012</w:t>
          </w:r>
        </w:p>
      </w:tc>
      <w:tc>
        <w:tcPr>
          <w:tcW w:w="5210" w:type="dxa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9774F9" w:rsidRDefault="00B35C25">
          <w:pPr>
            <w:spacing w:before="60" w:after="60" w:line="240" w:lineRule="aut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031CD">
            <w:rPr>
              <w:noProof/>
            </w:rPr>
            <w:t>2</w:t>
          </w:r>
          <w:r>
            <w:fldChar w:fldCharType="end"/>
          </w:r>
          <w:r>
            <w:rPr>
              <w:sz w:val="18"/>
              <w:szCs w:val="18"/>
            </w:rP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031CD">
            <w:rPr>
              <w:noProof/>
            </w:rPr>
            <w:t>3</w:t>
          </w:r>
          <w:r>
            <w:fldChar w:fldCharType="end"/>
          </w:r>
        </w:p>
      </w:tc>
    </w:tr>
  </w:tbl>
  <w:p w:rsidR="009774F9" w:rsidRDefault="009774F9">
    <w:pPr>
      <w:tabs>
        <w:tab w:val="center" w:pos="4677"/>
        <w:tab w:val="right" w:pos="9355"/>
      </w:tabs>
      <w:spacing w:after="567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C25" w:rsidRDefault="00B35C25">
      <w:pPr>
        <w:spacing w:after="0" w:line="240" w:lineRule="auto"/>
      </w:pPr>
      <w:r>
        <w:separator/>
      </w:r>
    </w:p>
  </w:footnote>
  <w:footnote w:type="continuationSeparator" w:id="0">
    <w:p w:rsidR="00B35C25" w:rsidRDefault="00B35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4F9" w:rsidRDefault="009774F9">
    <w:pPr>
      <w:spacing w:before="567" w:after="0"/>
    </w:pPr>
  </w:p>
  <w:tbl>
    <w:tblPr>
      <w:tblStyle w:val="a9"/>
      <w:tblW w:w="10420" w:type="dxa"/>
      <w:jc w:val="center"/>
      <w:tblInd w:w="0" w:type="dxa"/>
      <w:tblBorders>
        <w:top w:val="single" w:sz="8" w:space="0" w:color="BFBFBF"/>
        <w:bottom w:val="single" w:sz="8" w:space="0" w:color="BFBFBF"/>
        <w:insideH w:val="single" w:sz="24" w:space="0" w:color="BFBFBF"/>
      </w:tblBorders>
      <w:tblLayout w:type="fixed"/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9774F9">
      <w:trPr>
        <w:trHeight w:val="360"/>
        <w:jc w:val="center"/>
      </w:trPr>
      <w:tc>
        <w:tcPr>
          <w:tcW w:w="7632" w:type="dxa"/>
          <w:gridSpan w:val="2"/>
          <w:tcBorders>
            <w:top w:val="single" w:sz="8" w:space="0" w:color="BFBFBF"/>
          </w:tcBorders>
          <w:vAlign w:val="center"/>
        </w:tcPr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Название: Коллекции. Задания</w:t>
          </w:r>
        </w:p>
      </w:tc>
      <w:tc>
        <w:tcPr>
          <w:tcW w:w="2788" w:type="dxa"/>
          <w:tcBorders>
            <w:top w:val="single" w:sz="8" w:space="0" w:color="BFBFBF"/>
          </w:tcBorders>
          <w:vAlign w:val="center"/>
        </w:tcPr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Конфиденциально</w:t>
          </w:r>
        </w:p>
      </w:tc>
    </w:tr>
    <w:tr w:rsidR="009774F9">
      <w:trPr>
        <w:trHeight w:val="220"/>
        <w:jc w:val="center"/>
      </w:trPr>
      <w:tc>
        <w:tcPr>
          <w:tcW w:w="3343" w:type="dxa"/>
          <w:tcBorders>
            <w:bottom w:val="single" w:sz="8" w:space="0" w:color="BFBFBF"/>
          </w:tcBorders>
          <w:vAlign w:val="center"/>
        </w:tcPr>
        <w:p w:rsidR="009774F9" w:rsidRPr="004F3F76" w:rsidRDefault="00B35C25">
          <w:pPr>
            <w:spacing w:before="60" w:after="60" w:line="240" w:lineRule="auto"/>
            <w:rPr>
              <w:sz w:val="18"/>
              <w:szCs w:val="18"/>
              <w:lang w:val="en-US"/>
            </w:rPr>
          </w:pPr>
          <w:r w:rsidRPr="004F3F76">
            <w:rPr>
              <w:sz w:val="18"/>
              <w:szCs w:val="18"/>
              <w:lang w:val="en-US"/>
            </w:rPr>
            <w:t xml:space="preserve">PID: </w:t>
          </w:r>
          <w:r w:rsidRPr="004F3F76">
            <w:rPr>
              <w:b/>
              <w:sz w:val="18"/>
              <w:szCs w:val="18"/>
              <w:lang w:val="en-US"/>
            </w:rPr>
            <w:t>EPMR-TCSR</w:t>
          </w:r>
        </w:p>
        <w:p w:rsidR="009774F9" w:rsidRPr="004F3F76" w:rsidRDefault="00B35C25">
          <w:pPr>
            <w:spacing w:before="60" w:after="60" w:line="240" w:lineRule="auto"/>
            <w:rPr>
              <w:sz w:val="18"/>
              <w:szCs w:val="18"/>
              <w:lang w:val="en-US"/>
            </w:rPr>
          </w:pPr>
          <w:r w:rsidRPr="004F3F76">
            <w:rPr>
              <w:sz w:val="18"/>
              <w:szCs w:val="18"/>
              <w:lang w:val="en-US"/>
            </w:rPr>
            <w:t>DID: EPAM Systems</w:t>
          </w:r>
        </w:p>
      </w:tc>
      <w:tc>
        <w:tcPr>
          <w:tcW w:w="4289" w:type="dxa"/>
          <w:tcBorders>
            <w:bottom w:val="single" w:sz="8" w:space="0" w:color="BFBFBF"/>
          </w:tcBorders>
          <w:vAlign w:val="center"/>
        </w:tcPr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Версия: 1.0</w:t>
          </w:r>
        </w:p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Статус: </w:t>
          </w:r>
          <w:proofErr w:type="spellStart"/>
          <w:r>
            <w:rPr>
              <w:sz w:val="18"/>
              <w:szCs w:val="18"/>
            </w:rPr>
            <w:t>Initial</w:t>
          </w:r>
          <w:proofErr w:type="spellEnd"/>
        </w:p>
      </w:tc>
      <w:tc>
        <w:tcPr>
          <w:tcW w:w="2788" w:type="dxa"/>
          <w:tcBorders>
            <w:bottom w:val="single" w:sz="8" w:space="0" w:color="BFBFBF"/>
          </w:tcBorders>
        </w:tcPr>
        <w:p w:rsidR="009774F9" w:rsidRDefault="00B35C25">
          <w:pPr>
            <w:spacing w:before="60" w:after="6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Сохранено: 29-мар-15</w:t>
          </w:r>
        </w:p>
      </w:tc>
    </w:tr>
  </w:tbl>
  <w:p w:rsidR="009774F9" w:rsidRDefault="009774F9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E4CB3"/>
    <w:multiLevelType w:val="multilevel"/>
    <w:tmpl w:val="64F0BE8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74F9"/>
    <w:rsid w:val="004F3F76"/>
    <w:rsid w:val="009031CD"/>
    <w:rsid w:val="009774F9"/>
    <w:rsid w:val="00B3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F857A-4F04-4561-A50C-2A06E7D6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F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F3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2018-10-28T17:19:00Z</dcterms:created>
  <dcterms:modified xsi:type="dcterms:W3CDTF">2018-10-29T09:58:00Z</dcterms:modified>
</cp:coreProperties>
</file>