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1526D" w14:textId="2B13F53E" w:rsidR="00123F60" w:rsidRPr="00123F60" w:rsidRDefault="00B20C8D" w:rsidP="00123F60">
      <w:pPr>
        <w:pStyle w:val="ListParagraph"/>
        <w:numPr>
          <w:ilvl w:val="0"/>
          <w:numId w:val="1"/>
        </w:numPr>
        <w:spacing w:line="360" w:lineRule="auto"/>
        <w:rPr>
          <w:rFonts w:ascii="Cambria" w:hAnsi="Cambria"/>
          <w:sz w:val="24"/>
          <w:szCs w:val="24"/>
        </w:rPr>
      </w:pPr>
      <w:r w:rsidRPr="00123F60">
        <w:rPr>
          <w:rFonts w:ascii="Cambria" w:hAnsi="Cambria"/>
          <w:sz w:val="24"/>
          <w:szCs w:val="24"/>
        </w:rPr>
        <w:t>Given the provided data, what are three conclusions we can draw about Kickstarter campaigns?</w:t>
      </w:r>
      <w:r w:rsidR="00123F60" w:rsidRPr="00123F60">
        <w:rPr>
          <w:rFonts w:ascii="Cambria" w:hAnsi="Cambria"/>
          <w:spacing w:val="-1"/>
          <w:sz w:val="24"/>
          <w:szCs w:val="24"/>
          <w:shd w:val="clear" w:color="auto" w:fill="FFFFFF"/>
        </w:rPr>
        <w:t xml:space="preserve"> </w:t>
      </w:r>
    </w:p>
    <w:p w14:paraId="37B4169A" w14:textId="53AEDF2F" w:rsidR="00123F60" w:rsidRPr="00123F60" w:rsidRDefault="00123F60" w:rsidP="00123F60">
      <w:pPr>
        <w:pStyle w:val="ListParagraph"/>
        <w:numPr>
          <w:ilvl w:val="0"/>
          <w:numId w:val="1"/>
        </w:numPr>
        <w:spacing w:line="360" w:lineRule="auto"/>
        <w:rPr>
          <w:rFonts w:ascii="Cambria" w:hAnsi="Cambria"/>
          <w:sz w:val="24"/>
          <w:szCs w:val="24"/>
        </w:rPr>
      </w:pPr>
      <w:r w:rsidRPr="00123F60">
        <w:rPr>
          <w:rFonts w:ascii="Cambria" w:hAnsi="Cambria"/>
          <w:spacing w:val="-1"/>
          <w:sz w:val="24"/>
          <w:szCs w:val="24"/>
          <w:shd w:val="clear" w:color="auto" w:fill="FFFFFF"/>
        </w:rPr>
        <w:t xml:space="preserve">Kickstarter is one of the most popular crowdfunding </w:t>
      </w:r>
      <w:proofErr w:type="gramStart"/>
      <w:r w:rsidRPr="00123F60">
        <w:rPr>
          <w:rFonts w:ascii="Cambria" w:hAnsi="Cambria"/>
          <w:spacing w:val="-1"/>
          <w:sz w:val="24"/>
          <w:szCs w:val="24"/>
          <w:shd w:val="clear" w:color="auto" w:fill="FFFFFF"/>
        </w:rPr>
        <w:t>platform</w:t>
      </w:r>
      <w:proofErr w:type="gramEnd"/>
      <w:r w:rsidRPr="00123F60">
        <w:rPr>
          <w:rFonts w:ascii="Cambria" w:hAnsi="Cambria"/>
          <w:spacing w:val="-1"/>
          <w:sz w:val="24"/>
          <w:szCs w:val="24"/>
          <w:shd w:val="clear" w:color="auto" w:fill="FFFFFF"/>
        </w:rPr>
        <w:t xml:space="preserve"> on the internet. The aim of this project is to predict the success or failure of a Kickstarter campaign at launch time</w:t>
      </w:r>
    </w:p>
    <w:p w14:paraId="0F36D541" w14:textId="6A65C707" w:rsidR="00172ED7" w:rsidRPr="00123F60" w:rsidRDefault="00123F60" w:rsidP="00123F60">
      <w:pPr>
        <w:pStyle w:val="ListParagraph"/>
        <w:spacing w:line="360" w:lineRule="auto"/>
        <w:ind w:left="1080"/>
        <w:rPr>
          <w:rFonts w:ascii="Cambria" w:hAnsi="Cambria"/>
          <w:sz w:val="24"/>
          <w:szCs w:val="24"/>
        </w:rPr>
      </w:pPr>
      <w:r w:rsidRPr="00123F60">
        <w:rPr>
          <w:rFonts w:ascii="Cambria" w:hAnsi="Cambria"/>
          <w:spacing w:val="-1"/>
          <w:sz w:val="24"/>
          <w:szCs w:val="24"/>
          <w:shd w:val="clear" w:color="auto" w:fill="FFFFFF"/>
        </w:rPr>
        <w:t xml:space="preserve">Random Forest proved to be the best classifier for the prediction, providing the highest level of accuracy of 68%, KNN with an accuracy of 63.3%, and Logistic Regression of 66.42%. The next thing I want to do with this Dataset is to predict the day in which a successful project will achieve </w:t>
      </w:r>
      <w:proofErr w:type="spellStart"/>
      <w:r w:rsidRPr="00123F60">
        <w:rPr>
          <w:rFonts w:ascii="Cambria" w:hAnsi="Cambria"/>
          <w:spacing w:val="-1"/>
          <w:sz w:val="24"/>
          <w:szCs w:val="24"/>
          <w:shd w:val="clear" w:color="auto" w:fill="FFFFFF"/>
        </w:rPr>
        <w:t>it</w:t>
      </w:r>
      <w:proofErr w:type="spellEnd"/>
      <w:r w:rsidRPr="00123F60">
        <w:rPr>
          <w:rFonts w:ascii="Cambria" w:hAnsi="Cambria"/>
          <w:spacing w:val="-1"/>
          <w:sz w:val="24"/>
          <w:szCs w:val="24"/>
          <w:shd w:val="clear" w:color="auto" w:fill="FFFFFF"/>
        </w:rPr>
        <w:t xml:space="preserve"> goal. Also, I would like to predict the expected pledged for a Project.</w:t>
      </w:r>
    </w:p>
    <w:p w14:paraId="1461D43C" w14:textId="2F2FE8C1" w:rsidR="007C764F" w:rsidRPr="00123F60" w:rsidRDefault="007C764F" w:rsidP="00123F60">
      <w:pPr>
        <w:pStyle w:val="ListParagraph"/>
        <w:spacing w:line="360" w:lineRule="auto"/>
        <w:ind w:left="1080"/>
      </w:pPr>
    </w:p>
    <w:p w14:paraId="4B92DD5E" w14:textId="400E3497" w:rsidR="0048671A" w:rsidRPr="0048671A" w:rsidRDefault="0048671A" w:rsidP="00123F60">
      <w:pPr>
        <w:pStyle w:val="ListParagraph"/>
        <w:numPr>
          <w:ilvl w:val="0"/>
          <w:numId w:val="3"/>
        </w:numPr>
        <w:spacing w:line="360" w:lineRule="auto"/>
      </w:pPr>
      <w:bookmarkStart w:id="0" w:name="_GoBack"/>
      <w:bookmarkEnd w:id="0"/>
      <w:r w:rsidRPr="0048671A">
        <w:t>What are some limitations of this dataset?</w:t>
      </w:r>
    </w:p>
    <w:p w14:paraId="538DD67F" w14:textId="0F22F80E" w:rsidR="00B20C8D" w:rsidRDefault="00B20C8D" w:rsidP="0048671A">
      <w:pPr>
        <w:pStyle w:val="ListParagraph"/>
        <w:spacing w:line="360" w:lineRule="auto"/>
        <w:ind w:left="1080"/>
      </w:pPr>
      <w:r w:rsidRPr="00B20C8D">
        <w:rPr>
          <w:b/>
          <w:bCs/>
          <w:sz w:val="24"/>
          <w:szCs w:val="24"/>
        </w:rPr>
        <w:t>Generalizability</w:t>
      </w:r>
      <w:r>
        <w:t xml:space="preserve"> The study sample is not representative of all professionally trained social workers. The data cannot be generalized to non-licensed social workers, who may perform different functions and serve different populations than the respondents to this survey. Two groups of social workers are likely to be underrepresented among licensees: BSW-level social workers, who are not eligible for licensure in several states; and social workers who work in capacities other than direct service, who may not be required to hold licenses.</w:t>
      </w:r>
    </w:p>
    <w:p w14:paraId="2E5C966A" w14:textId="2E5A45E6" w:rsidR="00B20C8D" w:rsidRDefault="0048671A" w:rsidP="0048671A">
      <w:pPr>
        <w:spacing w:line="360" w:lineRule="auto"/>
        <w:ind w:left="720"/>
      </w:pPr>
      <w:r>
        <w:t xml:space="preserve"> </w:t>
      </w:r>
      <w:r w:rsidR="00B20C8D">
        <w:t xml:space="preserve"> • </w:t>
      </w:r>
      <w:r w:rsidR="00B20C8D" w:rsidRPr="0048671A">
        <w:rPr>
          <w:b/>
          <w:bCs/>
          <w:sz w:val="24"/>
          <w:szCs w:val="24"/>
        </w:rPr>
        <w:t>Response Bias</w:t>
      </w:r>
      <w:r w:rsidR="00B20C8D">
        <w:t xml:space="preserve"> There is also the potential for some response bias even within the universe of licensed social workers. NASW members may have been more likely than other social workers to respond to the survey, which featured the NASW name and logo prominently. Also, because much of the instrument concentrated on the provision of direct services, social workers working in other capacities may have been less likely to feel that the survey was relevant to their work.</w:t>
      </w:r>
    </w:p>
    <w:p w14:paraId="7149E12A" w14:textId="02CDD4C7" w:rsidR="00B20C8D" w:rsidRDefault="0048671A" w:rsidP="0048671A">
      <w:pPr>
        <w:spacing w:line="360" w:lineRule="auto"/>
        <w:ind w:left="720"/>
      </w:pPr>
      <w:r>
        <w:t xml:space="preserve"> </w:t>
      </w:r>
      <w:r w:rsidR="00B20C8D">
        <w:t xml:space="preserve"> • </w:t>
      </w:r>
      <w:r w:rsidR="00B20C8D" w:rsidRPr="0048671A">
        <w:rPr>
          <w:b/>
          <w:bCs/>
          <w:sz w:val="24"/>
          <w:szCs w:val="24"/>
        </w:rPr>
        <w:t>Lack of Previous Data for Comparisons</w:t>
      </w:r>
      <w:r w:rsidR="00B20C8D">
        <w:t xml:space="preserve"> There are no data on the previous jobs held by social workers in the study which limits the use of the data for the purposes of analyzing employment-related trends such as supply, demand, and turnover. It is therefore not possible to estimate reliably whether social workers are leaving certain sectors, settings, or practice areas for others.</w:t>
      </w:r>
    </w:p>
    <w:p w14:paraId="2D6885A6" w14:textId="47932981" w:rsidR="0048671A" w:rsidRDefault="0048671A" w:rsidP="00123F60">
      <w:pPr>
        <w:pStyle w:val="ListParagraph"/>
        <w:numPr>
          <w:ilvl w:val="0"/>
          <w:numId w:val="3"/>
        </w:numPr>
        <w:spacing w:line="360" w:lineRule="auto"/>
      </w:pPr>
      <w:r w:rsidRPr="0048671A">
        <w:t>What are some other possible tables and/or graphs that we could create?</w:t>
      </w:r>
    </w:p>
    <w:p w14:paraId="1002696D" w14:textId="2EC92F70" w:rsidR="0048671A" w:rsidRDefault="007C764F" w:rsidP="007C764F">
      <w:pPr>
        <w:pStyle w:val="ListParagraph"/>
        <w:spacing w:line="360" w:lineRule="auto"/>
        <w:ind w:left="1080"/>
      </w:pPr>
      <w:r>
        <w:rPr>
          <w:rStyle w:val="Strong"/>
          <w:rFonts w:ascii="Helvetica" w:hAnsi="Helvetica" w:cs="Helvetica"/>
          <w:color w:val="455264"/>
          <w:sz w:val="25"/>
          <w:szCs w:val="25"/>
          <w:bdr w:val="none" w:sz="0" w:space="0" w:color="auto" w:frame="1"/>
          <w:shd w:val="clear" w:color="auto" w:fill="FFFFFF"/>
        </w:rPr>
        <w:lastRenderedPageBreak/>
        <w:t>Surface:</w:t>
      </w:r>
      <w:r>
        <w:rPr>
          <w:rFonts w:ascii="Helvetica" w:hAnsi="Helvetica" w:cs="Helvetica"/>
          <w:color w:val="455264"/>
          <w:sz w:val="25"/>
          <w:szCs w:val="25"/>
          <w:shd w:val="clear" w:color="auto" w:fill="FFFFFF"/>
        </w:rPr>
        <w:t> Use a surface chart to represent data across a 3-D landscape. This additional plane makes them ideal for large data sets, those with more than two variables, or those with categories within a single variable. However, surface charts can be difficult to read, so make sure your audience is familiar with them. You can choose from 3-D surface, wireframe 3-D surface, contour, and wireframe contour.</w:t>
      </w:r>
    </w:p>
    <w:sectPr w:rsidR="00486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632F9"/>
    <w:multiLevelType w:val="hybridMultilevel"/>
    <w:tmpl w:val="2958A21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330D60"/>
    <w:multiLevelType w:val="multilevel"/>
    <w:tmpl w:val="A3A6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63C79"/>
    <w:multiLevelType w:val="hybridMultilevel"/>
    <w:tmpl w:val="19B8FA60"/>
    <w:lvl w:ilvl="0" w:tplc="935E223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C8D"/>
    <w:rsid w:val="00123F60"/>
    <w:rsid w:val="00172ED7"/>
    <w:rsid w:val="0048671A"/>
    <w:rsid w:val="007C764F"/>
    <w:rsid w:val="00B20C8D"/>
    <w:rsid w:val="00CA0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3162"/>
  <w15:chartTrackingRefBased/>
  <w15:docId w15:val="{D4FE4D71-F134-4DF2-8200-602E804C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C8D"/>
    <w:pPr>
      <w:ind w:left="720"/>
      <w:contextualSpacing/>
    </w:pPr>
  </w:style>
  <w:style w:type="character" w:styleId="Strong">
    <w:name w:val="Strong"/>
    <w:basedOn w:val="DefaultParagraphFont"/>
    <w:uiPriority w:val="22"/>
    <w:qFormat/>
    <w:rsid w:val="007C764F"/>
    <w:rPr>
      <w:b/>
      <w:bCs/>
    </w:rPr>
  </w:style>
  <w:style w:type="character" w:styleId="Hyperlink">
    <w:name w:val="Hyperlink"/>
    <w:basedOn w:val="DefaultParagraphFont"/>
    <w:uiPriority w:val="99"/>
    <w:semiHidden/>
    <w:unhideWhenUsed/>
    <w:rsid w:val="007C76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2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dc:creator>
  <cp:keywords/>
  <dc:description/>
  <cp:lastModifiedBy>YOS</cp:lastModifiedBy>
  <cp:revision>1</cp:revision>
  <dcterms:created xsi:type="dcterms:W3CDTF">2020-05-26T18:18:00Z</dcterms:created>
  <dcterms:modified xsi:type="dcterms:W3CDTF">2020-05-26T20:20:00Z</dcterms:modified>
</cp:coreProperties>
</file>