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F82D0C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F82D0C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F82D0C">
      <w:pPr>
        <w:pStyle w:val="Heading1"/>
        <w:rPr>
          <w:rFonts w:eastAsia="Times New Roman"/>
        </w:rPr>
      </w:pPr>
      <w:r>
        <w:rPr>
          <w:rFonts w:eastAsia="Times New Roman"/>
        </w:rPr>
        <w:t>Evidences of Chemical Reactions</w:t>
      </w:r>
    </w:p>
    <w:p w:rsidR="00000000" w:rsidRDefault="00F82D0C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F82D0C">
      <w:pPr>
        <w:pStyle w:val="NormalWeb"/>
      </w:pPr>
      <w:r>
        <w:t>When chemical reactions take place, they are frequently accompanied by distinct, observable macroscopic signs that help chemists confirm a transformation has happened. Common evidences include a shift in color, evolution of gas bubbles, formation of a prec</w:t>
      </w:r>
      <w:r>
        <w:t>ipitate, and a temperature change.</w:t>
      </w:r>
    </w:p>
    <w:p w:rsidR="00000000" w:rsidRDefault="00F82D0C">
      <w:pPr>
        <w:pStyle w:val="NormalWeb"/>
      </w:pPr>
      <w:r>
        <w:t>[FORMULA] Zn(s) + H2SO4(aq) -&gt; ZnSO4(aq) + H2(g) [/FORMULA]</w:t>
      </w:r>
    </w:p>
    <w:p w:rsidR="00000000" w:rsidRDefault="00F82D0C">
      <w:pPr>
        <w:divId w:val="403338142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F82D0C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F82D0C">
      <w:pPr>
        <w:divId w:val="362024371"/>
        <w:rPr>
          <w:rFonts w:eastAsia="Times New Roman"/>
        </w:rPr>
      </w:pPr>
      <w:r>
        <w:rPr>
          <w:rStyle w:val="Strong"/>
          <w:rFonts w:eastAsia="Times New Roman"/>
        </w:rPr>
        <w:t>Q.1: The formation of an insoluble solid w</w:t>
      </w:r>
      <w:r>
        <w:rPr>
          <w:rStyle w:val="Strong"/>
          <w:rFonts w:eastAsia="Times New Roman"/>
        </w:rPr>
        <w:t>hen two solutions are mixed is known as:</w:t>
      </w:r>
      <w:r>
        <w:rPr>
          <w:rFonts w:eastAsia="Times New Roman"/>
        </w:rPr>
        <w:br/>
        <w:t>A) Melting</w:t>
      </w:r>
      <w:r>
        <w:rPr>
          <w:rFonts w:eastAsia="Times New Roman"/>
        </w:rPr>
        <w:br/>
        <w:t>B) Precipitation</w:t>
      </w:r>
      <w:r>
        <w:rPr>
          <w:rFonts w:eastAsia="Times New Roman"/>
        </w:rPr>
        <w:br/>
        <w:t>C) Boiling</w:t>
      </w:r>
      <w:r>
        <w:rPr>
          <w:rFonts w:eastAsia="Times New Roman"/>
        </w:rPr>
        <w:br/>
        <w:t>D) Sublimation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 precipitate is an insoluble solid.</w:t>
      </w:r>
      <w:r>
        <w:rPr>
          <w:rFonts w:eastAsia="Times New Roman"/>
        </w:rPr>
        <w:t xml:space="preserve"> </w:t>
      </w:r>
    </w:p>
    <w:p w:rsidR="00000000" w:rsidRDefault="00F82D0C">
      <w:pPr>
        <w:divId w:val="679696882"/>
        <w:rPr>
          <w:rFonts w:eastAsia="Times New Roman"/>
        </w:rPr>
      </w:pPr>
      <w:r>
        <w:rPr>
          <w:rStyle w:val="Strong"/>
          <w:rFonts w:eastAsia="Times New Roman"/>
        </w:rPr>
        <w:t>Q.2: Which phenomenon directly indicates the evolution of gas?</w:t>
      </w:r>
      <w:r>
        <w:rPr>
          <w:rFonts w:eastAsia="Times New Roman"/>
        </w:rPr>
        <w:br/>
        <w:t>A) Effervescence or bubbling</w:t>
      </w:r>
      <w:r>
        <w:rPr>
          <w:rFonts w:eastAsia="Times New Roman"/>
        </w:rPr>
        <w:br/>
        <w:t>B) Freez</w:t>
      </w:r>
      <w:r>
        <w:rPr>
          <w:rFonts w:eastAsia="Times New Roman"/>
        </w:rPr>
        <w:t>ing point depression</w:t>
      </w:r>
      <w:r>
        <w:rPr>
          <w:rFonts w:eastAsia="Times New Roman"/>
        </w:rPr>
        <w:br/>
        <w:t>C) Dissolution</w:t>
      </w:r>
      <w:r>
        <w:rPr>
          <w:rFonts w:eastAsia="Times New Roman"/>
        </w:rPr>
        <w:br/>
        <w:t>D) Condensation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Effervescence is the formation of gas bubbles.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F82D0C"/>
    <w:rsid w:val="00F8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024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6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>Hewlett-Packard</Company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2026-10-17T07:37:00Z</dcterms:created>
  <dcterms:modified xsi:type="dcterms:W3CDTF">2026-10-17T07:37:00Z</dcterms:modified>
</cp:coreProperties>
</file>