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50366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750366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750366">
      <w:pPr>
        <w:pStyle w:val="Heading1"/>
        <w:rPr>
          <w:rFonts w:eastAsia="Times New Roman"/>
        </w:rPr>
      </w:pPr>
      <w:r>
        <w:rPr>
          <w:rFonts w:eastAsia="Times New Roman"/>
        </w:rPr>
        <w:t>Balancing Chemical Equations: Least Common Multiple (LCM) Method</w:t>
      </w:r>
    </w:p>
    <w:p w:rsidR="00000000" w:rsidRDefault="00750366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750366">
      <w:pPr>
        <w:pStyle w:val="NormalWeb"/>
      </w:pPr>
      <w:r>
        <w:t>When simple inspection becomes tedious or complex, the Least Common Multiple (LCM) method offers a structured, mathematical approach. By finding the least common multiple of total atoms for an unbalanced element on both sides of the equation, proper coeffi</w:t>
      </w:r>
      <w:r>
        <w:t>cients are systematically derived.</w:t>
      </w:r>
    </w:p>
    <w:p w:rsidR="00000000" w:rsidRDefault="00750366">
      <w:pPr>
        <w:pStyle w:val="NormalWeb"/>
      </w:pPr>
      <w:r>
        <w:t>[FORMULA] 3Fe(s) + 4H2O(g) -&gt; Fe3O4(s) + 4H2(g) [/FORMULA]</w:t>
      </w:r>
    </w:p>
    <w:p w:rsidR="00000000" w:rsidRDefault="00750366">
      <w:pPr>
        <w:divId w:val="1879316974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750366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750366">
      <w:pPr>
        <w:divId w:val="1482234418"/>
        <w:rPr>
          <w:rFonts w:eastAsia="Times New Roman"/>
        </w:rPr>
      </w:pPr>
      <w:r>
        <w:rPr>
          <w:rStyle w:val="Strong"/>
          <w:rFonts w:eastAsia="Times New Roman"/>
        </w:rPr>
        <w:t>Q.1: The LCM method in stoichiometry primar</w:t>
      </w:r>
      <w:r>
        <w:rPr>
          <w:rStyle w:val="Strong"/>
          <w:rFonts w:eastAsia="Times New Roman"/>
        </w:rPr>
        <w:t>ily helps determine:</w:t>
      </w:r>
      <w:r>
        <w:rPr>
          <w:rFonts w:eastAsia="Times New Roman"/>
        </w:rPr>
        <w:br/>
        <w:t>A) Enthalpy changes</w:t>
      </w:r>
      <w:r>
        <w:rPr>
          <w:rFonts w:eastAsia="Times New Roman"/>
        </w:rPr>
        <w:br/>
        <w:t>B) Correct stoichiometric coefficients</w:t>
      </w:r>
      <w:r>
        <w:rPr>
          <w:rFonts w:eastAsia="Times New Roman"/>
        </w:rPr>
        <w:br/>
        <w:t>C) Boiling point elevations</w:t>
      </w:r>
      <w:r>
        <w:rPr>
          <w:rFonts w:eastAsia="Times New Roman"/>
        </w:rPr>
        <w:br/>
        <w:t>D) Atomic radii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LCM helps find the coefficients.</w:t>
      </w:r>
      <w:r>
        <w:rPr>
          <w:rFonts w:eastAsia="Times New Roman"/>
        </w:rPr>
        <w:t xml:space="preserve"> </w:t>
      </w:r>
    </w:p>
    <w:p w:rsidR="00000000" w:rsidRDefault="00750366">
      <w:pPr>
        <w:divId w:val="264192124"/>
        <w:rPr>
          <w:rFonts w:eastAsia="Times New Roman"/>
        </w:rPr>
      </w:pPr>
      <w:r>
        <w:rPr>
          <w:rStyle w:val="Strong"/>
          <w:rFonts w:eastAsia="Times New Roman"/>
        </w:rPr>
        <w:t>Q.2: In the LCM method, what is calculated first for unbalanced atoms?</w:t>
      </w:r>
      <w:r>
        <w:rPr>
          <w:rFonts w:eastAsia="Times New Roman"/>
        </w:rPr>
        <w:br/>
        <w:t>A) T</w:t>
      </w:r>
      <w:r>
        <w:rPr>
          <w:rFonts w:eastAsia="Times New Roman"/>
        </w:rPr>
        <w:t>he lowest common multiple</w:t>
      </w:r>
      <w:r>
        <w:rPr>
          <w:rFonts w:eastAsia="Times New Roman"/>
        </w:rPr>
        <w:br/>
        <w:t>B) Molar mass</w:t>
      </w:r>
      <w:r>
        <w:rPr>
          <w:rFonts w:eastAsia="Times New Roman"/>
        </w:rPr>
        <w:br/>
        <w:t>C) Electrode potential</w:t>
      </w:r>
      <w:r>
        <w:rPr>
          <w:rFonts w:eastAsia="Times New Roman"/>
        </w:rPr>
        <w:br/>
        <w:t>D) Percentage yield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Find the LCM first.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50366"/>
    <w:rsid w:val="0075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192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>Hewlett-Packard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