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bottom w:color="1a237e" w:space="6" w:sz="10" w:val="single"/>
        </w:pBdr>
        <w:spacing w:after="100" w:lineRule="auto"/>
        <w:jc w:val="center"/>
        <w:rPr/>
      </w:pPr>
      <w:r w:rsidDel="00000000" w:rsidR="00000000" w:rsidRPr="00000000">
        <w:rPr>
          <w:b w:val="1"/>
          <w:bCs w:val="1"/>
          <w:color w:val="1a237e"/>
          <w:sz w:val="48"/>
          <w:szCs w:val="48"/>
          <w:rtl w:val="0"/>
        </w:rPr>
        <w:t xml:space="preserve">Ethiopian Freelance Marketplace</w:t>
      </w:r>
      <w:r w:rsidDel="00000000" w:rsidR="00000000" w:rsidRPr="00000000">
        <w:rPr>
          <w:rtl w:val="0"/>
        </w:rPr>
      </w:r>
    </w:p>
    <w:p w:rsidR="00000000" w:rsidDel="00000000" w:rsidP="00000000" w:rsidRDefault="00000000" w:rsidRPr="00000000" w14:paraId="00000002">
      <w:pPr>
        <w:spacing w:after="300" w:before="200" w:lineRule="auto"/>
        <w:jc w:val="center"/>
        <w:rPr/>
      </w:pPr>
      <w:r w:rsidDel="00000000" w:rsidR="00000000" w:rsidRPr="00000000">
        <w:rPr>
          <w:b w:val="1"/>
          <w:bCs w:val="1"/>
          <w:i w:val="1"/>
          <w:iCs w:val="1"/>
          <w:color w:val="3949ab"/>
          <w:sz w:val="28"/>
          <w:szCs w:val="28"/>
          <w:rtl w:val="0"/>
        </w:rPr>
        <w:t xml:space="preserve">Master Engineering &amp; Product Roadmap (Revised)</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i w:val="1"/>
          <w:iCs w:val="1"/>
          <w:color w:val="666666"/>
          <w:sz w:val="20"/>
          <w:szCs w:val="20"/>
          <w:rtl w:val="0"/>
        </w:rPr>
        <w:t xml:space="preserve">Document Owner: Head of Engineering   |   Status: Living Document — Updated as phases complete   |   Last Updated: July 2026 (Revision 2 — gap analysis incorporated)</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i w:val="1"/>
          <w:iCs w:val="1"/>
          <w:rtl w:val="0"/>
        </w:rPr>
        <w:t xml:space="preserve">Project Vision: Build Ethiopia's first trusted freelance marketplace where a client can post work, pay into escrow, and receive a delivered result — or get their money back — without ever needing informal trust or a lawyer.</w:t>
      </w:r>
      <w:r w:rsidDel="00000000" w:rsidR="00000000" w:rsidRPr="00000000">
        <w:rPr>
          <w:rtl w:val="0"/>
        </w:rPr>
      </w:r>
    </w:p>
    <w:p w:rsidR="00000000" w:rsidDel="00000000" w:rsidP="00000000" w:rsidRDefault="00000000" w:rsidRPr="00000000" w14:paraId="00000005">
      <w:pPr>
        <w:pStyle w:val="Heading1"/>
        <w:pBdr>
          <w:bottom w:color="1a237e" w:space="4" w:sz="6" w:val="single"/>
        </w:pBdr>
        <w:spacing w:after="160" w:before="340" w:lineRule="auto"/>
        <w:rPr>
          <w:shd w:fill="fce5cd" w:val="clear"/>
        </w:rPr>
      </w:pPr>
      <w:r w:rsidDel="00000000" w:rsidR="00000000" w:rsidRPr="00000000">
        <w:rPr>
          <w:b w:val="1"/>
          <w:bCs w:val="1"/>
          <w:color w:val="1a237e"/>
          <w:sz w:val="32"/>
          <w:szCs w:val="32"/>
          <w:shd w:fill="fce5cd" w:val="clear"/>
          <w:rtl w:val="0"/>
        </w:rPr>
        <w:t xml:space="preserve">What Changed in This Revision</w:t>
      </w:r>
      <w:r w:rsidDel="00000000" w:rsidR="00000000" w:rsidRPr="00000000">
        <w:rPr>
          <w:rtl w:val="0"/>
        </w:rPr>
      </w:r>
    </w:p>
    <w:p w:rsidR="00000000" w:rsidDel="00000000" w:rsidP="00000000" w:rsidRDefault="00000000" w:rsidRPr="00000000" w14:paraId="00000006">
      <w:pPr>
        <w:pBdr>
          <w:left w:color="2e7d32" w:space="8" w:sz="20" w:val="single"/>
        </w:pBdr>
        <w:shd w:fill="e8f5e9" w:val="clear"/>
        <w:spacing w:after="150" w:before="100" w:lineRule="auto"/>
        <w:ind w:left="100" w:firstLine="0"/>
        <w:rPr>
          <w:shd w:fill="fce5cd" w:val="clear"/>
        </w:rPr>
      </w:pPr>
      <w:r w:rsidDel="00000000" w:rsidR="00000000" w:rsidRPr="00000000">
        <w:rPr>
          <w:b w:val="1"/>
          <w:bCs w:val="1"/>
          <w:color w:val="2e7d32"/>
          <w:shd w:fill="fce5cd" w:val="clear"/>
          <w:rtl w:val="0"/>
        </w:rPr>
        <w:t xml:space="preserve">Summary — </w:t>
      </w:r>
      <w:r w:rsidDel="00000000" w:rsidR="00000000" w:rsidRPr="00000000">
        <w:rPr>
          <w:shd w:fill="fce5cd" w:val="clear"/>
          <w:rtl w:val="0"/>
        </w:rPr>
        <w:t xml:space="preserve">Items new since the original draft are tagged NEW throughout.</w:t>
      </w:r>
    </w:p>
    <w:p w:rsidR="00000000" w:rsidDel="00000000" w:rsidP="00000000" w:rsidRDefault="00000000" w:rsidRPr="00000000" w14:paraId="00000007">
      <w:pPr>
        <w:spacing w:after="120" w:lineRule="auto"/>
        <w:rPr>
          <w:shd w:fill="fce5cd" w:val="clear"/>
        </w:rPr>
      </w:pPr>
      <w:r w:rsidDel="00000000" w:rsidR="00000000" w:rsidRPr="00000000">
        <w:rPr>
          <w:shd w:fill="fce5cd" w:val="clear"/>
          <w:rtl w:val="0"/>
        </w:rPr>
        <w:t xml:space="preserve">In summary:</w:t>
      </w:r>
    </w:p>
    <w:p w:rsidR="00000000" w:rsidDel="00000000" w:rsidP="00000000" w:rsidRDefault="00000000" w:rsidRPr="00000000" w14:paraId="00000008">
      <w:pPr>
        <w:spacing w:after="60" w:lineRule="auto"/>
        <w:ind w:left="820" w:hanging="260"/>
        <w:rPr>
          <w:shd w:fill="fce5cd" w:val="clear"/>
        </w:rPr>
      </w:pPr>
      <w:r w:rsidDel="00000000" w:rsidR="00000000" w:rsidRPr="00000000">
        <w:rPr>
          <w:shd w:fill="fce5cd" w:val="clear"/>
          <w:rtl w:val="0"/>
        </w:rPr>
        <w:t xml:space="preserve">–  KYC is now explicitly tiered (Tier 1/2/3), not a single flat verification flow.</w:t>
      </w:r>
    </w:p>
    <w:p w:rsidR="00000000" w:rsidDel="00000000" w:rsidP="00000000" w:rsidRDefault="00000000" w:rsidRPr="00000000" w14:paraId="00000009">
      <w:pPr>
        <w:spacing w:after="60" w:lineRule="auto"/>
        <w:ind w:left="820" w:hanging="260"/>
        <w:rPr>
          <w:shd w:fill="fce5cd" w:val="clear"/>
        </w:rPr>
      </w:pPr>
      <w:r w:rsidDel="00000000" w:rsidR="00000000" w:rsidRPr="00000000">
        <w:rPr>
          <w:shd w:fill="fce5cd" w:val="clear"/>
          <w:rtl w:val="0"/>
        </w:rPr>
        <w:t xml:space="preserve">–  Added: Compliance Officer hire, ROPA, DPIA, subprocessor DPAs, cloud-vendor DPA, anti-circumvention protections, age/contractual-capacity gate, Fayda-based deduplication, periodic KYC refresh, insurance, certified-translation decision, and AACCSA escalation mechanics.</w:t>
      </w:r>
    </w:p>
    <w:p w:rsidR="00000000" w:rsidDel="00000000" w:rsidP="00000000" w:rsidRDefault="00000000" w:rsidRPr="00000000" w14:paraId="0000000A">
      <w:pPr>
        <w:spacing w:after="60" w:lineRule="auto"/>
        <w:ind w:left="820" w:hanging="260"/>
        <w:rPr>
          <w:shd w:fill="fce5cd" w:val="clear"/>
        </w:rPr>
      </w:pPr>
      <w:r w:rsidDel="00000000" w:rsidR="00000000" w:rsidRPr="00000000">
        <w:rPr>
          <w:shd w:fill="fce5cd" w:val="clear"/>
          <w:rtl w:val="0"/>
        </w:rPr>
        <w:t xml:space="preserve">–  Backup/disaster-recovery testing moved earlier — from Phase 3 into Phase 1, since it protects KYC and escrow records from day one, not just at public launch.</w:t>
      </w:r>
    </w:p>
    <w:p w:rsidR="00000000" w:rsidDel="00000000" w:rsidP="00000000" w:rsidRDefault="00000000" w:rsidRPr="00000000" w14:paraId="0000000B">
      <w:pPr>
        <w:spacing w:after="60" w:lineRule="auto"/>
        <w:ind w:left="820" w:hanging="260"/>
        <w:rPr>
          <w:shd w:fill="fce5cd" w:val="clear"/>
        </w:rPr>
      </w:pPr>
      <w:r w:rsidDel="00000000" w:rsidR="00000000" w:rsidRPr="00000000">
        <w:rPr>
          <w:shd w:fill="fce5cd" w:val="clear"/>
          <w:rtl w:val="0"/>
        </w:rPr>
        <w:t xml:space="preserve">–  App store submission lead time flagged as a conditional Phase 3 dependency if a native app is planned.</w:t>
      </w:r>
    </w:p>
    <w:p w:rsidR="00000000" w:rsidDel="00000000" w:rsidP="00000000" w:rsidRDefault="00000000" w:rsidRPr="00000000" w14:paraId="0000000C">
      <w:pPr>
        <w:pStyle w:val="Heading1"/>
        <w:pBdr>
          <w:bottom w:color="1a237e" w:space="4" w:sz="6" w:val="single"/>
        </w:pBdr>
        <w:spacing w:after="160" w:before="340" w:lineRule="auto"/>
        <w:rPr/>
      </w:pPr>
      <w:r w:rsidDel="00000000" w:rsidR="00000000" w:rsidRPr="00000000">
        <w:rPr>
          <w:b w:val="1"/>
          <w:bCs w:val="1"/>
          <w:color w:val="1a237e"/>
          <w:sz w:val="32"/>
          <w:szCs w:val="32"/>
          <w:rtl w:val="0"/>
        </w:rPr>
        <w:t xml:space="preserve">How to Read This Roadmap</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tl w:val="0"/>
        </w:rPr>
        <w:t xml:space="preserve">Each phase has a Goal, a Duration, and tasks broken down by department with a clear Definition of Done (DoD). Tasks marked [BLOCKING] cannot be skipped — later phases cannot start without them. Tasks marked [PARALLEL] are parallel tracks that can run concurrently. NEW marks items added in this revision.</w:t>
      </w:r>
    </w:p>
    <w:p w:rsidR="00000000" w:rsidDel="00000000" w:rsidP="00000000" w:rsidRDefault="00000000" w:rsidRPr="00000000" w14:paraId="0000000E">
      <w:pPr>
        <w:pStyle w:val="Heading1"/>
        <w:pBdr>
          <w:bottom w:color="1a237e" w:space="4" w:sz="6" w:val="single"/>
        </w:pBdr>
        <w:spacing w:after="160" w:before="340" w:lineRule="auto"/>
        <w:rPr/>
      </w:pPr>
      <w:r w:rsidDel="00000000" w:rsidR="00000000" w:rsidRPr="00000000">
        <w:rPr>
          <w:b w:val="1"/>
          <w:bCs w:val="1"/>
          <w:color w:val="1a237e"/>
          <w:sz w:val="32"/>
          <w:szCs w:val="32"/>
          <w:rtl w:val="0"/>
        </w:rPr>
        <w:t xml:space="preserve">Master Timeline Overview</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3200"/>
        <w:gridCol w:w="1900"/>
        <w:gridCol w:w="2600"/>
        <w:tblGridChange w:id="0">
          <w:tblGrid>
            <w:gridCol w:w="1300"/>
            <w:gridCol w:w="3200"/>
            <w:gridCol w:w="1900"/>
            <w:gridCol w:w="2600"/>
          </w:tblGrid>
        </w:tblGridChange>
      </w:tblGrid>
      <w:tr>
        <w:trPr>
          <w:cantSplit w:val="0"/>
          <w:tblHeader w:val="0"/>
        </w:trPr>
        <w:tc>
          <w:tcPr>
            <w:shd w:fill="1a237e" w:val="clear"/>
          </w:tcPr>
          <w:p w:rsidR="00000000" w:rsidDel="00000000" w:rsidP="00000000" w:rsidRDefault="00000000" w:rsidRPr="00000000" w14:paraId="0000000F">
            <w:pPr>
              <w:rPr/>
            </w:pPr>
            <w:r w:rsidDel="00000000" w:rsidR="00000000" w:rsidRPr="00000000">
              <w:rPr>
                <w:b w:val="1"/>
                <w:bCs w:val="1"/>
                <w:color w:val="ffffff"/>
                <w:sz w:val="19"/>
                <w:szCs w:val="19"/>
                <w:rtl w:val="0"/>
              </w:rPr>
              <w:t xml:space="preserve">Phase</w:t>
            </w:r>
            <w:r w:rsidDel="00000000" w:rsidR="00000000" w:rsidRPr="00000000">
              <w:rPr>
                <w:rtl w:val="0"/>
              </w:rPr>
            </w:r>
          </w:p>
        </w:tc>
        <w:tc>
          <w:tcPr>
            <w:shd w:fill="1a237e" w:val="clear"/>
          </w:tcPr>
          <w:p w:rsidR="00000000" w:rsidDel="00000000" w:rsidP="00000000" w:rsidRDefault="00000000" w:rsidRPr="00000000" w14:paraId="00000010">
            <w:pPr>
              <w:rPr/>
            </w:pPr>
            <w:r w:rsidDel="00000000" w:rsidR="00000000" w:rsidRPr="00000000">
              <w:rPr>
                <w:b w:val="1"/>
                <w:bCs w:val="1"/>
                <w:color w:val="ffffff"/>
                <w:sz w:val="19"/>
                <w:szCs w:val="19"/>
                <w:rtl w:val="0"/>
              </w:rPr>
              <w:t xml:space="preserve">Name</w:t>
            </w:r>
            <w:r w:rsidDel="00000000" w:rsidR="00000000" w:rsidRPr="00000000">
              <w:rPr>
                <w:rtl w:val="0"/>
              </w:rPr>
            </w:r>
          </w:p>
        </w:tc>
        <w:tc>
          <w:tcPr>
            <w:shd w:fill="1a237e" w:val="clear"/>
          </w:tcPr>
          <w:p w:rsidR="00000000" w:rsidDel="00000000" w:rsidP="00000000" w:rsidRDefault="00000000" w:rsidRPr="00000000" w14:paraId="00000011">
            <w:pPr>
              <w:rPr/>
            </w:pPr>
            <w:r w:rsidDel="00000000" w:rsidR="00000000" w:rsidRPr="00000000">
              <w:rPr>
                <w:b w:val="1"/>
                <w:bCs w:val="1"/>
                <w:color w:val="ffffff"/>
                <w:sz w:val="19"/>
                <w:szCs w:val="19"/>
                <w:rtl w:val="0"/>
              </w:rPr>
              <w:t xml:space="preserve">Duration</w:t>
            </w:r>
            <w:r w:rsidDel="00000000" w:rsidR="00000000" w:rsidRPr="00000000">
              <w:rPr>
                <w:rtl w:val="0"/>
              </w:rPr>
            </w:r>
          </w:p>
        </w:tc>
        <w:tc>
          <w:tcPr>
            <w:shd w:fill="1a237e" w:val="clear"/>
          </w:tcPr>
          <w:p w:rsidR="00000000" w:rsidDel="00000000" w:rsidP="00000000" w:rsidRDefault="00000000" w:rsidRPr="00000000" w14:paraId="00000012">
            <w:pPr>
              <w:rPr/>
            </w:pPr>
            <w:r w:rsidDel="00000000" w:rsidR="00000000" w:rsidRPr="00000000">
              <w:rPr>
                <w:b w:val="1"/>
                <w:bCs w:val="1"/>
                <w:color w:val="ffffff"/>
                <w:sz w:val="19"/>
                <w:szCs w:val="19"/>
                <w:rtl w:val="0"/>
              </w:rPr>
              <w:t xml:space="preserve">Milestone</w:t>
            </w: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b w:val="0"/>
                <w:bCs w:val="0"/>
                <w:sz w:val="19"/>
                <w:szCs w:val="19"/>
                <w:rtl w:val="0"/>
              </w:rPr>
              <w:t xml:space="preserve">Phase 0</w:t>
            </w:r>
            <w:r w:rsidDel="00000000" w:rsidR="00000000" w:rsidRPr="00000000">
              <w:rPr>
                <w:rtl w:val="0"/>
              </w:rPr>
            </w:r>
          </w:p>
        </w:tc>
        <w:tc>
          <w:tcPr/>
          <w:p w:rsidR="00000000" w:rsidDel="00000000" w:rsidP="00000000" w:rsidRDefault="00000000" w:rsidRPr="00000000" w14:paraId="00000014">
            <w:pPr>
              <w:rPr/>
            </w:pPr>
            <w:r w:rsidDel="00000000" w:rsidR="00000000" w:rsidRPr="00000000">
              <w:rPr>
                <w:b w:val="0"/>
                <w:bCs w:val="0"/>
                <w:sz w:val="19"/>
                <w:szCs w:val="19"/>
                <w:rtl w:val="0"/>
              </w:rPr>
              <w:t xml:space="preserve">Pre-Conditions &amp; Foundations</w:t>
            </w:r>
            <w:r w:rsidDel="00000000" w:rsidR="00000000" w:rsidRPr="00000000">
              <w:rPr>
                <w:rtl w:val="0"/>
              </w:rPr>
            </w:r>
          </w:p>
        </w:tc>
        <w:tc>
          <w:tcPr/>
          <w:p w:rsidR="00000000" w:rsidDel="00000000" w:rsidP="00000000" w:rsidRDefault="00000000" w:rsidRPr="00000000" w14:paraId="00000015">
            <w:pPr>
              <w:rPr/>
            </w:pPr>
            <w:r w:rsidDel="00000000" w:rsidR="00000000" w:rsidRPr="00000000">
              <w:rPr>
                <w:b w:val="0"/>
                <w:bCs w:val="0"/>
                <w:sz w:val="19"/>
                <w:szCs w:val="19"/>
                <w:rtl w:val="0"/>
              </w:rPr>
              <w:t xml:space="preserve">Weeks 1–6</w:t>
            </w:r>
            <w:r w:rsidDel="00000000" w:rsidR="00000000" w:rsidRPr="00000000">
              <w:rPr>
                <w:rtl w:val="0"/>
              </w:rPr>
            </w:r>
          </w:p>
        </w:tc>
        <w:tc>
          <w:tcPr/>
          <w:p w:rsidR="00000000" w:rsidDel="00000000" w:rsidP="00000000" w:rsidRDefault="00000000" w:rsidRPr="00000000" w14:paraId="00000016">
            <w:pPr>
              <w:rPr/>
            </w:pPr>
            <w:r w:rsidDel="00000000" w:rsidR="00000000" w:rsidRPr="00000000">
              <w:rPr>
                <w:b w:val="0"/>
                <w:bCs w:val="0"/>
                <w:sz w:val="19"/>
                <w:szCs w:val="19"/>
                <w:rtl w:val="0"/>
              </w:rPr>
              <w:t xml:space="preserve">All blocking decisions resolved</w:t>
            </w:r>
            <w:r w:rsidDel="00000000" w:rsidR="00000000" w:rsidRPr="00000000">
              <w:rPr>
                <w:rtl w:val="0"/>
              </w:rPr>
            </w:r>
          </w:p>
        </w:tc>
      </w:tr>
      <w:tr>
        <w:trPr>
          <w:cantSplit w:val="0"/>
          <w:tblHeader w:val="0"/>
        </w:trPr>
        <w:tc>
          <w:tcPr/>
          <w:p w:rsidR="00000000" w:rsidDel="00000000" w:rsidP="00000000" w:rsidRDefault="00000000" w:rsidRPr="00000000" w14:paraId="00000017">
            <w:pPr>
              <w:rPr/>
            </w:pPr>
            <w:r w:rsidDel="00000000" w:rsidR="00000000" w:rsidRPr="00000000">
              <w:rPr>
                <w:b w:val="0"/>
                <w:bCs w:val="0"/>
                <w:sz w:val="19"/>
                <w:szCs w:val="19"/>
                <w:rtl w:val="0"/>
              </w:rPr>
              <w:t xml:space="preserve">Phase 1</w:t>
            </w:r>
            <w:r w:rsidDel="00000000" w:rsidR="00000000" w:rsidRPr="00000000">
              <w:rPr>
                <w:rtl w:val="0"/>
              </w:rPr>
            </w:r>
          </w:p>
        </w:tc>
        <w:tc>
          <w:tcPr/>
          <w:p w:rsidR="00000000" w:rsidDel="00000000" w:rsidP="00000000" w:rsidRDefault="00000000" w:rsidRPr="00000000" w14:paraId="00000018">
            <w:pPr>
              <w:rPr/>
            </w:pPr>
            <w:r w:rsidDel="00000000" w:rsidR="00000000" w:rsidRPr="00000000">
              <w:rPr>
                <w:b w:val="0"/>
                <w:bCs w:val="0"/>
                <w:sz w:val="19"/>
                <w:szCs w:val="19"/>
                <w:rtl w:val="0"/>
              </w:rPr>
              <w:t xml:space="preserve">Build the MVP</w:t>
            </w:r>
            <w:r w:rsidDel="00000000" w:rsidR="00000000" w:rsidRPr="00000000">
              <w:rPr>
                <w:rtl w:val="0"/>
              </w:rPr>
            </w:r>
          </w:p>
        </w:tc>
        <w:tc>
          <w:tcPr/>
          <w:p w:rsidR="00000000" w:rsidDel="00000000" w:rsidP="00000000" w:rsidRDefault="00000000" w:rsidRPr="00000000" w14:paraId="00000019">
            <w:pPr>
              <w:rPr/>
            </w:pPr>
            <w:r w:rsidDel="00000000" w:rsidR="00000000" w:rsidRPr="00000000">
              <w:rPr>
                <w:b w:val="0"/>
                <w:bCs w:val="0"/>
                <w:sz w:val="19"/>
                <w:szCs w:val="19"/>
                <w:rtl w:val="0"/>
              </w:rPr>
              <w:t xml:space="preserve">Weeks 7–22</w:t>
            </w:r>
            <w:r w:rsidDel="00000000" w:rsidR="00000000" w:rsidRPr="00000000">
              <w:rPr>
                <w:rtl w:val="0"/>
              </w:rPr>
            </w:r>
          </w:p>
        </w:tc>
        <w:tc>
          <w:tcPr/>
          <w:p w:rsidR="00000000" w:rsidDel="00000000" w:rsidP="00000000" w:rsidRDefault="00000000" w:rsidRPr="00000000" w14:paraId="0000001A">
            <w:pPr>
              <w:rPr/>
            </w:pPr>
            <w:r w:rsidDel="00000000" w:rsidR="00000000" w:rsidRPr="00000000">
              <w:rPr>
                <w:b w:val="0"/>
                <w:bCs w:val="0"/>
                <w:sz w:val="19"/>
                <w:szCs w:val="19"/>
                <w:rtl w:val="0"/>
              </w:rPr>
              <w:t xml:space="preserve">Internal alpha running with test transactions</w:t>
            </w:r>
            <w:r w:rsidDel="00000000" w:rsidR="00000000" w:rsidRPr="00000000">
              <w:rPr>
                <w:rtl w:val="0"/>
              </w:rPr>
            </w:r>
          </w:p>
        </w:tc>
      </w:tr>
      <w:tr>
        <w:trPr>
          <w:cantSplit w:val="0"/>
          <w:tblHeader w:val="0"/>
        </w:trPr>
        <w:tc>
          <w:tcPr/>
          <w:p w:rsidR="00000000" w:rsidDel="00000000" w:rsidP="00000000" w:rsidRDefault="00000000" w:rsidRPr="00000000" w14:paraId="0000001B">
            <w:pPr>
              <w:rPr/>
            </w:pPr>
            <w:r w:rsidDel="00000000" w:rsidR="00000000" w:rsidRPr="00000000">
              <w:rPr>
                <w:b w:val="0"/>
                <w:bCs w:val="0"/>
                <w:sz w:val="19"/>
                <w:szCs w:val="19"/>
                <w:rtl w:val="0"/>
              </w:rPr>
              <w:t xml:space="preserve">Phase 2</w:t>
            </w:r>
            <w:r w:rsidDel="00000000" w:rsidR="00000000" w:rsidRPr="00000000">
              <w:rPr>
                <w:rtl w:val="0"/>
              </w:rPr>
            </w:r>
          </w:p>
        </w:tc>
        <w:tc>
          <w:tcPr/>
          <w:p w:rsidR="00000000" w:rsidDel="00000000" w:rsidP="00000000" w:rsidRDefault="00000000" w:rsidRPr="00000000" w14:paraId="0000001C">
            <w:pPr>
              <w:rPr/>
            </w:pPr>
            <w:r w:rsidDel="00000000" w:rsidR="00000000" w:rsidRPr="00000000">
              <w:rPr>
                <w:b w:val="0"/>
                <w:bCs w:val="0"/>
                <w:sz w:val="19"/>
                <w:szCs w:val="19"/>
                <w:rtl w:val="0"/>
              </w:rPr>
              <w:t xml:space="preserve">Beta &amp; Trust Verification</w:t>
            </w:r>
            <w:r w:rsidDel="00000000" w:rsidR="00000000" w:rsidRPr="00000000">
              <w:rPr>
                <w:rtl w:val="0"/>
              </w:rPr>
            </w:r>
          </w:p>
        </w:tc>
        <w:tc>
          <w:tcPr/>
          <w:p w:rsidR="00000000" w:rsidDel="00000000" w:rsidP="00000000" w:rsidRDefault="00000000" w:rsidRPr="00000000" w14:paraId="0000001D">
            <w:pPr>
              <w:rPr/>
            </w:pPr>
            <w:r w:rsidDel="00000000" w:rsidR="00000000" w:rsidRPr="00000000">
              <w:rPr>
                <w:b w:val="0"/>
                <w:bCs w:val="0"/>
                <w:sz w:val="19"/>
                <w:szCs w:val="19"/>
                <w:rtl w:val="0"/>
              </w:rPr>
              <w:t xml:space="preserve">Weeks 23–30</w:t>
            </w:r>
            <w:r w:rsidDel="00000000" w:rsidR="00000000" w:rsidRPr="00000000">
              <w:rPr>
                <w:rtl w:val="0"/>
              </w:rPr>
            </w:r>
          </w:p>
        </w:tc>
        <w:tc>
          <w:tcPr/>
          <w:p w:rsidR="00000000" w:rsidDel="00000000" w:rsidP="00000000" w:rsidRDefault="00000000" w:rsidRPr="00000000" w14:paraId="0000001E">
            <w:pPr>
              <w:rPr/>
            </w:pPr>
            <w:r w:rsidDel="00000000" w:rsidR="00000000" w:rsidRPr="00000000">
              <w:rPr>
                <w:b w:val="0"/>
                <w:bCs w:val="0"/>
                <w:sz w:val="19"/>
                <w:szCs w:val="19"/>
                <w:rtl w:val="0"/>
              </w:rPr>
              <w:t xml:space="preserve">Closed beta with 50 real freelancers &amp; 20 clients</w:t>
            </w:r>
            <w:r w:rsidDel="00000000" w:rsidR="00000000" w:rsidRPr="00000000">
              <w:rPr>
                <w:rtl w:val="0"/>
              </w:rPr>
            </w:r>
          </w:p>
        </w:tc>
      </w:tr>
      <w:tr>
        <w:trPr>
          <w:cantSplit w:val="0"/>
          <w:tblHeader w:val="0"/>
        </w:trPr>
        <w:tc>
          <w:tcPr/>
          <w:p w:rsidR="00000000" w:rsidDel="00000000" w:rsidP="00000000" w:rsidRDefault="00000000" w:rsidRPr="00000000" w14:paraId="0000001F">
            <w:pPr>
              <w:rPr/>
            </w:pPr>
            <w:r w:rsidDel="00000000" w:rsidR="00000000" w:rsidRPr="00000000">
              <w:rPr>
                <w:b w:val="0"/>
                <w:bCs w:val="0"/>
                <w:sz w:val="19"/>
                <w:szCs w:val="19"/>
                <w:rtl w:val="0"/>
              </w:rPr>
              <w:t xml:space="preserve">Phase 3</w:t>
            </w:r>
            <w:r w:rsidDel="00000000" w:rsidR="00000000" w:rsidRPr="00000000">
              <w:rPr>
                <w:rtl w:val="0"/>
              </w:rPr>
            </w:r>
          </w:p>
        </w:tc>
        <w:tc>
          <w:tcPr/>
          <w:p w:rsidR="00000000" w:rsidDel="00000000" w:rsidP="00000000" w:rsidRDefault="00000000" w:rsidRPr="00000000" w14:paraId="00000020">
            <w:pPr>
              <w:rPr/>
            </w:pPr>
            <w:r w:rsidDel="00000000" w:rsidR="00000000" w:rsidRPr="00000000">
              <w:rPr>
                <w:b w:val="0"/>
                <w:bCs w:val="0"/>
                <w:sz w:val="19"/>
                <w:szCs w:val="19"/>
                <w:rtl w:val="0"/>
              </w:rPr>
              <w:t xml:space="preserve">Pilot Launch</w:t>
            </w:r>
            <w:r w:rsidDel="00000000" w:rsidR="00000000" w:rsidRPr="00000000">
              <w:rPr>
                <w:rtl w:val="0"/>
              </w:rPr>
            </w:r>
          </w:p>
        </w:tc>
        <w:tc>
          <w:tcPr/>
          <w:p w:rsidR="00000000" w:rsidDel="00000000" w:rsidP="00000000" w:rsidRDefault="00000000" w:rsidRPr="00000000" w14:paraId="00000021">
            <w:pPr>
              <w:rPr/>
            </w:pPr>
            <w:r w:rsidDel="00000000" w:rsidR="00000000" w:rsidRPr="00000000">
              <w:rPr>
                <w:b w:val="0"/>
                <w:bCs w:val="0"/>
                <w:sz w:val="19"/>
                <w:szCs w:val="19"/>
                <w:rtl w:val="0"/>
              </w:rPr>
              <w:t xml:space="preserve">Weeks 31–40</w:t>
            </w:r>
            <w:r w:rsidDel="00000000" w:rsidR="00000000" w:rsidRPr="00000000">
              <w:rPr>
                <w:rtl w:val="0"/>
              </w:rPr>
            </w:r>
          </w:p>
        </w:tc>
        <w:tc>
          <w:tcPr/>
          <w:p w:rsidR="00000000" w:rsidDel="00000000" w:rsidP="00000000" w:rsidRDefault="00000000" w:rsidRPr="00000000" w14:paraId="00000022">
            <w:pPr>
              <w:rPr/>
            </w:pPr>
            <w:r w:rsidDel="00000000" w:rsidR="00000000" w:rsidRPr="00000000">
              <w:rPr>
                <w:b w:val="0"/>
                <w:bCs w:val="0"/>
                <w:sz w:val="19"/>
                <w:szCs w:val="19"/>
                <w:rtl w:val="0"/>
              </w:rPr>
              <w:t xml:space="preserve">Public launch in 1 sector, 1 city</w:t>
            </w:r>
            <w:r w:rsidDel="00000000" w:rsidR="00000000" w:rsidRPr="00000000">
              <w:rPr>
                <w:rtl w:val="0"/>
              </w:rPr>
            </w:r>
          </w:p>
        </w:tc>
      </w:tr>
      <w:tr>
        <w:trPr>
          <w:cantSplit w:val="0"/>
          <w:tblHeader w:val="0"/>
        </w:trPr>
        <w:tc>
          <w:tcPr/>
          <w:p w:rsidR="00000000" w:rsidDel="00000000" w:rsidP="00000000" w:rsidRDefault="00000000" w:rsidRPr="00000000" w14:paraId="00000023">
            <w:pPr>
              <w:rPr/>
            </w:pPr>
            <w:r w:rsidDel="00000000" w:rsidR="00000000" w:rsidRPr="00000000">
              <w:rPr>
                <w:b w:val="0"/>
                <w:bCs w:val="0"/>
                <w:sz w:val="19"/>
                <w:szCs w:val="19"/>
                <w:rtl w:val="0"/>
              </w:rPr>
              <w:t xml:space="preserve">Phase 4</w:t>
            </w:r>
            <w:r w:rsidDel="00000000" w:rsidR="00000000" w:rsidRPr="00000000">
              <w:rPr>
                <w:rtl w:val="0"/>
              </w:rPr>
            </w:r>
          </w:p>
        </w:tc>
        <w:tc>
          <w:tcPr/>
          <w:p w:rsidR="00000000" w:rsidDel="00000000" w:rsidP="00000000" w:rsidRDefault="00000000" w:rsidRPr="00000000" w14:paraId="00000024">
            <w:pPr>
              <w:rPr/>
            </w:pPr>
            <w:r w:rsidDel="00000000" w:rsidR="00000000" w:rsidRPr="00000000">
              <w:rPr>
                <w:b w:val="0"/>
                <w:bCs w:val="0"/>
                <w:sz w:val="19"/>
                <w:szCs w:val="19"/>
                <w:rtl w:val="0"/>
              </w:rPr>
              <w:t xml:space="preserve">Growth &amp; Scale</w:t>
            </w:r>
            <w:r w:rsidDel="00000000" w:rsidR="00000000" w:rsidRPr="00000000">
              <w:rPr>
                <w:rtl w:val="0"/>
              </w:rPr>
            </w:r>
          </w:p>
        </w:tc>
        <w:tc>
          <w:tcPr/>
          <w:p w:rsidR="00000000" w:rsidDel="00000000" w:rsidP="00000000" w:rsidRDefault="00000000" w:rsidRPr="00000000" w14:paraId="00000025">
            <w:pPr>
              <w:rPr/>
            </w:pPr>
            <w:r w:rsidDel="00000000" w:rsidR="00000000" w:rsidRPr="00000000">
              <w:rPr>
                <w:b w:val="0"/>
                <w:bCs w:val="0"/>
                <w:sz w:val="19"/>
                <w:szCs w:val="19"/>
                <w:rtl w:val="0"/>
              </w:rPr>
              <w:t xml:space="preserve">Weeks 41–65</w:t>
            </w:r>
            <w:r w:rsidDel="00000000" w:rsidR="00000000" w:rsidRPr="00000000">
              <w:rPr>
                <w:rtl w:val="0"/>
              </w:rPr>
            </w:r>
          </w:p>
        </w:tc>
        <w:tc>
          <w:tcPr/>
          <w:p w:rsidR="00000000" w:rsidDel="00000000" w:rsidP="00000000" w:rsidRDefault="00000000" w:rsidRPr="00000000" w14:paraId="00000026">
            <w:pPr>
              <w:rPr/>
            </w:pPr>
            <w:r w:rsidDel="00000000" w:rsidR="00000000" w:rsidRPr="00000000">
              <w:rPr>
                <w:b w:val="0"/>
                <w:bCs w:val="0"/>
                <w:sz w:val="19"/>
                <w:szCs w:val="19"/>
                <w:rtl w:val="0"/>
              </w:rPr>
              <w:t xml:space="preserve">500 completed transactions, monetization active</w:t>
            </w:r>
            <w:r w:rsidDel="00000000" w:rsidR="00000000" w:rsidRPr="00000000">
              <w:rPr>
                <w:rtl w:val="0"/>
              </w:rPr>
            </w:r>
          </w:p>
        </w:tc>
      </w:tr>
    </w:tbl>
    <w:p w:rsidR="00000000" w:rsidDel="00000000" w:rsidP="00000000" w:rsidRDefault="00000000" w:rsidRPr="00000000" w14:paraId="00000027">
      <w:pPr>
        <w:spacing w:after="120" w:lineRule="auto"/>
        <w:rPr/>
      </w:pPr>
      <w:r w:rsidDel="00000000" w:rsidR="00000000" w:rsidRPr="00000000">
        <w:rPr>
          <w:rtl w:val="0"/>
        </w:rPr>
      </w:r>
    </w:p>
    <w:p w:rsidR="00000000" w:rsidDel="00000000" w:rsidP="00000000" w:rsidRDefault="00000000" w:rsidRPr="00000000" w14:paraId="00000028">
      <w:pPr>
        <w:pBdr>
          <w:left w:color="1a237e" w:space="8" w:sz="20" w:val="single"/>
        </w:pBdr>
        <w:shd w:fill="e8eaf6" w:val="clear"/>
        <w:spacing w:after="150" w:before="100" w:lineRule="auto"/>
        <w:ind w:left="100" w:firstLine="0"/>
        <w:rPr/>
      </w:pPr>
      <w:r w:rsidDel="00000000" w:rsidR="00000000" w:rsidRPr="00000000">
        <w:rPr>
          <w:b w:val="1"/>
          <w:bCs w:val="1"/>
          <w:color w:val="1a237e"/>
          <w:rtl w:val="0"/>
        </w:rPr>
        <w:t xml:space="preserve">Sequencing note — </w:t>
      </w:r>
      <w:r w:rsidDel="00000000" w:rsidR="00000000" w:rsidRPr="00000000">
        <w:rPr>
          <w:rtl w:val="0"/>
        </w:rPr>
        <w:t xml:space="preserve">send the legal brief in Week 1, day one — it has the longest lead time of anything in Phase 0, and the contract template, KYC tiers, and DPO decision all depend on counsel's answers. Everything else in Phase 0 can run while you wait on that.</w:t>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hd w:fill="1a237e" w:val="clear"/>
        <w:spacing w:after="300" w:before="400" w:line="480" w:lineRule="auto"/>
        <w:jc w:val="center"/>
        <w:rPr/>
      </w:pPr>
      <w:r w:rsidDel="00000000" w:rsidR="00000000" w:rsidRPr="00000000">
        <w:rPr>
          <w:b w:val="1"/>
          <w:bCs w:val="1"/>
          <w:color w:val="ffffff"/>
          <w:sz w:val="34"/>
          <w:szCs w:val="34"/>
          <w:rtl w:val="0"/>
        </w:rPr>
        <w:t xml:space="preserve">PHASE 0 — Pre-Conditions &amp; Foundations</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b w:val="1"/>
          <w:bCs w:val="1"/>
          <w:rtl w:val="0"/>
        </w:rPr>
        <w:t xml:space="preserve">Duration: Weeks 1–6</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tl w:val="0"/>
        </w:rPr>
        <w:t xml:space="preserve">Goal: Resolve all strategic blocking decisions so that Engineering, Design, and Legal can start work without reversing course later.</w:t>
      </w:r>
    </w:p>
    <w:p w:rsidR="00000000" w:rsidDel="00000000" w:rsidP="00000000" w:rsidRDefault="00000000" w:rsidRPr="00000000" w14:paraId="0000002D">
      <w:pPr>
        <w:pBdr>
          <w:left w:color="c62828" w:space="8" w:sz="20" w:val="single"/>
        </w:pBdr>
        <w:shd w:fill="fdecea" w:val="clear"/>
        <w:spacing w:after="150" w:before="100" w:lineRule="auto"/>
        <w:ind w:left="100" w:firstLine="0"/>
        <w:rPr/>
      </w:pPr>
      <w:r w:rsidDel="00000000" w:rsidR="00000000" w:rsidRPr="00000000">
        <w:rPr>
          <w:b w:val="1"/>
          <w:bCs w:val="1"/>
          <w:color w:val="c62828"/>
          <w:rtl w:val="0"/>
        </w:rPr>
        <w:t xml:space="preserve">Caution — </w:t>
      </w:r>
      <w:r w:rsidDel="00000000" w:rsidR="00000000" w:rsidRPr="00000000">
        <w:rPr>
          <w:rtl w:val="0"/>
        </w:rPr>
        <w:t xml:space="preserve">Nothing in Phase 1 can begin with full commitment until Phase 0 decisions are locked. Building the escrow UI without knowing the escrow architecture, or designing KYC without Fayda API access, wastes engineering time. That said, auth, job posting, and bidding can start on engineering's side before escrow architecture is finalized — only the escrow/payment engine itself needs to wait.</w:t>
      </w:r>
    </w:p>
    <w:p w:rsidR="00000000" w:rsidDel="00000000" w:rsidP="00000000" w:rsidRDefault="00000000" w:rsidRPr="00000000" w14:paraId="0000002E">
      <w:pPr>
        <w:pStyle w:val="Heading3"/>
        <w:spacing w:after="90" w:before="180" w:lineRule="auto"/>
        <w:rPr/>
      </w:pPr>
      <w:r w:rsidDel="00000000" w:rsidR="00000000" w:rsidRPr="00000000">
        <w:rPr>
          <w:b w:val="1"/>
          <w:bCs w:val="1"/>
          <w:color w:val="666666"/>
          <w:sz w:val="22"/>
          <w:szCs w:val="22"/>
          <w:rtl w:val="0"/>
        </w:rPr>
        <w:t xml:space="preserve">Legal &amp; Compliance</w:t>
      </w:r>
      <w:r w:rsidDel="00000000" w:rsidR="00000000" w:rsidRPr="00000000">
        <w:rPr>
          <w:b w:val="1"/>
          <w:bCs w:val="1"/>
          <w:color w:val="c62828"/>
          <w:sz w:val="20"/>
          <w:szCs w:val="20"/>
          <w:rtl w:val="0"/>
        </w:rPr>
        <w:t xml:space="preserve">   [BLOCKING]</w:t>
      </w:r>
      <w:r w:rsidDel="00000000" w:rsidR="00000000" w:rsidRPr="00000000">
        <w:rPr>
          <w:rtl w:val="0"/>
        </w:rPr>
      </w:r>
    </w:p>
    <w:p w:rsidR="00000000" w:rsidDel="00000000" w:rsidP="00000000" w:rsidRDefault="00000000" w:rsidRPr="00000000" w14:paraId="0000002F">
      <w:pPr>
        <w:numPr>
          <w:ilvl w:val="0"/>
          <w:numId w:val="23"/>
        </w:numPr>
        <w:spacing w:after="0" w:afterAutospacing="0" w:lineRule="auto"/>
        <w:ind w:left="720" w:hanging="360"/>
        <w:rPr>
          <w:u w:val="none"/>
        </w:rPr>
      </w:pPr>
      <w:r w:rsidDel="00000000" w:rsidR="00000000" w:rsidRPr="00000000">
        <w:rPr>
          <w:rtl w:val="0"/>
        </w:rPr>
        <w:t xml:space="preserve"> </w:t>
      </w:r>
      <w:r w:rsidDel="00000000" w:rsidR="00000000" w:rsidRPr="00000000">
        <w:rPr>
          <w:b w:val="1"/>
          <w:bCs w:val="1"/>
          <w:color w:val="1a237e"/>
          <w:rtl w:val="0"/>
        </w:rPr>
        <w:t xml:space="preserve">Engage an Ethiopian Law Firm</w:t>
      </w:r>
      <w:r w:rsidDel="00000000" w:rsidR="00000000" w:rsidRPr="00000000">
        <w:rPr>
          <w:rtl w:val="0"/>
        </w:rPr>
        <w:t xml:space="preserve"> — Issue a formal brief covering: ToS drafting, Service Agreement template, KYC/AML framework, PDPP compliance, and payment facilitator classification. Send this in Week 1 — it is the longest lead-time item in Phase 0.</w:t>
      </w:r>
    </w:p>
    <w:p w:rsidR="00000000" w:rsidDel="00000000" w:rsidP="00000000" w:rsidRDefault="00000000" w:rsidRPr="00000000" w14:paraId="00000030">
      <w:pPr>
        <w:numPr>
          <w:ilvl w:val="0"/>
          <w:numId w:val="23"/>
        </w:numPr>
        <w:spacing w:after="0" w:afterAutospacing="0" w:lineRule="auto"/>
        <w:ind w:left="720" w:hanging="360"/>
        <w:rPr>
          <w:u w:val="none"/>
        </w:rPr>
      </w:pPr>
      <w:r w:rsidDel="00000000" w:rsidR="00000000" w:rsidRPr="00000000">
        <w:rPr>
          <w:rtl w:val="0"/>
        </w:rPr>
        <w:t xml:space="preserve"> </w:t>
      </w:r>
      <w:r w:rsidDel="00000000" w:rsidR="00000000" w:rsidRPr="00000000">
        <w:rPr>
          <w:b w:val="1"/>
          <w:bCs w:val="1"/>
          <w:color w:val="1a237e"/>
          <w:rtl w:val="0"/>
        </w:rPr>
        <w:t xml:space="preserve">Confirm AML Proclamation Number</w:t>
      </w:r>
      <w:r w:rsidDel="00000000" w:rsidR="00000000" w:rsidRPr="00000000">
        <w:rPr>
          <w:rtl w:val="0"/>
        </w:rPr>
        <w:t xml:space="preserve"> — Get the final gazetted number for the 2024 AML Proclamation (cited provisionally as No. 1387/2025) from the lawyer.</w:t>
      </w:r>
    </w:p>
    <w:p w:rsidR="00000000" w:rsidDel="00000000" w:rsidP="00000000" w:rsidRDefault="00000000" w:rsidRPr="00000000" w14:paraId="00000031">
      <w:pPr>
        <w:numPr>
          <w:ilvl w:val="0"/>
          <w:numId w:val="23"/>
        </w:numPr>
        <w:spacing w:after="0" w:afterAutospacing="0" w:lineRule="auto"/>
        <w:ind w:left="720" w:hanging="360"/>
        <w:rPr>
          <w:u w:val="none"/>
          <w:rPrChange w:author="Yonael D" w:id="0" w:date="2026-07-30T10:15:37Z">
            <w:rPr>
              <w:u w:val="none"/>
            </w:rPr>
          </w:rPrChange>
        </w:rPr>
        <w:pPrChange w:author="Yonael D" w:id="0" w:date="2026-07-30T10:15:37Z">
          <w:pPr>
            <w:numPr>
              <w:ilvl w:val="0"/>
              <w:numId w:val="23"/>
            </w:numPr>
            <w:spacing w:after="100" w:lineRule="auto"/>
            <w:ind w:left="720" w:hanging="360"/>
          </w:pPr>
        </w:pPrChange>
      </w:pPr>
      <w:r w:rsidDel="00000000" w:rsidR="00000000" w:rsidRPr="00000000">
        <w:rPr>
          <w:strike w:val="1"/>
          <w:rtl w:val="0"/>
        </w:rPr>
        <w:t xml:space="preserve"> </w:t>
      </w:r>
      <w:r w:rsidDel="00000000" w:rsidR="00000000" w:rsidRPr="00000000">
        <w:rPr>
          <w:b w:val="1"/>
          <w:bCs w:val="1"/>
          <w:strike w:val="1"/>
          <w:color w:val="1a237e"/>
          <w:rtl w:val="0"/>
        </w:rPr>
        <w:t xml:space="preserve">Determine Platform Classification</w:t>
      </w:r>
      <w:r w:rsidDel="00000000" w:rsidR="00000000" w:rsidRPr="00000000">
        <w:rPr>
          <w:strike w:val="1"/>
          <w:rtl w:val="0"/>
        </w:rPr>
        <w:t xml:space="preserve"> — Is the platform a “payment instrument issuer” or “money transfer operator” under NBE Directives? This affects licensing burden.</w:t>
      </w:r>
    </w:p>
    <w:p w:rsidR="00000000" w:rsidDel="00000000" w:rsidP="00000000" w:rsidRDefault="00000000" w:rsidRPr="00000000" w14:paraId="00000032">
      <w:pPr>
        <w:numPr>
          <w:ilvl w:val="0"/>
          <w:numId w:val="23"/>
        </w:numPr>
        <w:spacing w:after="0" w:afterAutospacing="0" w:lineRule="auto"/>
        <w:ind w:left="720" w:hanging="360"/>
        <w:rPr>
          <w:u w:val="none"/>
        </w:rPr>
      </w:pPr>
      <w:r w:rsidDel="00000000" w:rsidR="00000000" w:rsidRPr="00000000">
        <w:rPr>
          <w:rtl w:val="0"/>
        </w:rPr>
        <w:t xml:space="preserve"> </w:t>
      </w:r>
      <w:r w:rsidDel="00000000" w:rsidR="00000000" w:rsidRPr="00000000">
        <w:rPr>
          <w:b w:val="1"/>
          <w:bCs w:val="1"/>
          <w:color w:val="1a237e"/>
          <w:rtl w:val="0"/>
        </w:rPr>
        <w:t xml:space="preserve">Fayda ID API Access</w:t>
      </w:r>
      <w:r w:rsidDel="00000000" w:rsidR="00000000" w:rsidRPr="00000000">
        <w:rPr>
          <w:rtl w:val="0"/>
        </w:rPr>
        <w:t xml:space="preserve"> — Begin formal application process for Fayda ID API access for KYC verification. Confirm timeline.</w:t>
      </w:r>
    </w:p>
    <w:p w:rsidR="00000000" w:rsidDel="00000000" w:rsidP="00000000" w:rsidRDefault="00000000" w:rsidRPr="00000000" w14:paraId="00000033">
      <w:pPr>
        <w:numPr>
          <w:ilvl w:val="0"/>
          <w:numId w:val="23"/>
        </w:numPr>
        <w:spacing w:after="0" w:afterAutospacing="0" w:lineRule="auto"/>
        <w:ind w:left="720" w:hanging="360"/>
        <w:rPr>
          <w:u w:val="none"/>
        </w:rPr>
      </w:pPr>
      <w:r w:rsidDel="00000000" w:rsidR="00000000" w:rsidRPr="00000000">
        <w:rPr>
          <w:b w:val="1"/>
          <w:bCs w:val="1"/>
          <w:color w:val="1a237e"/>
          <w:rtl w:val="0"/>
        </w:rPr>
        <w:t xml:space="preserve">ECA Registration</w:t>
      </w:r>
      <w:r w:rsidDel="00000000" w:rsidR="00000000" w:rsidRPr="00000000">
        <w:rPr>
          <w:rtl w:val="0"/>
        </w:rPr>
        <w:t xml:space="preserve"> — Begin registration process as a Data Controller with the Ethiopian Communications Authority (ECA) under PDPP No. 1321/2024. Confirm timeline and fees.</w:t>
      </w:r>
    </w:p>
    <w:p w:rsidR="00000000" w:rsidDel="00000000" w:rsidP="00000000" w:rsidRDefault="00000000" w:rsidRPr="00000000" w14:paraId="00000034">
      <w:pPr>
        <w:numPr>
          <w:ilvl w:val="0"/>
          <w:numId w:val="23"/>
        </w:numPr>
        <w:spacing w:after="0" w:afterAutospacing="0" w:lineRule="auto"/>
        <w:ind w:left="720" w:hanging="360"/>
        <w:rPr>
          <w:u w:val="none"/>
        </w:rPr>
      </w:pPr>
      <w:r w:rsidDel="00000000" w:rsidR="00000000" w:rsidRPr="00000000">
        <w:rPr>
          <w:b w:val="1"/>
          <w:bCs w:val="1"/>
          <w:color w:val="1a237e"/>
          <w:rtl w:val="0"/>
        </w:rPr>
        <w:t xml:space="preserve">Appoint (or designate) a Data Protection Officer (DPO)</w:t>
      </w:r>
      <w:r w:rsidDel="00000000" w:rsidR="00000000" w:rsidRPr="00000000">
        <w:rPr>
          <w:rtl w:val="0"/>
        </w:rPr>
        <w:t xml:space="preserve"> — Confirm with lawyer whether transaction volume triggers mandatory DPO under PDPP Art. 37.</w:t>
      </w:r>
    </w:p>
    <w:p w:rsidR="00000000" w:rsidDel="00000000" w:rsidP="00000000" w:rsidRDefault="00000000" w:rsidRPr="00000000" w14:paraId="00000035">
      <w:pPr>
        <w:numPr>
          <w:ilvl w:val="0"/>
          <w:numId w:val="23"/>
        </w:numPr>
        <w:spacing w:after="0" w:afterAutospacing="0" w:lineRule="auto"/>
        <w:ind w:left="720" w:hanging="360"/>
        <w:rPr>
          <w:u w:val="none"/>
        </w:rPr>
      </w:pPr>
      <w:r w:rsidDel="00000000" w:rsidR="00000000" w:rsidRPr="00000000">
        <w:rPr>
          <w:b w:val="1"/>
          <w:bCs w:val="1"/>
          <w:color w:val="2e7d32"/>
          <w:sz w:val="18"/>
          <w:szCs w:val="18"/>
          <w:rtl w:val="0"/>
        </w:rPr>
        <w:t xml:space="preserve">NEW: </w:t>
      </w:r>
      <w:r w:rsidDel="00000000" w:rsidR="00000000" w:rsidRPr="00000000">
        <w:rPr>
          <w:b w:val="1"/>
          <w:bCs w:val="1"/>
          <w:color w:val="1a237e"/>
          <w:rtl w:val="0"/>
        </w:rPr>
        <w:t xml:space="preserve">Decide the KYC tier model</w:t>
      </w:r>
      <w:r w:rsidDel="00000000" w:rsidR="00000000" w:rsidRPr="00000000">
        <w:rPr>
          <w:rtl w:val="0"/>
        </w:rPr>
        <w:t xml:space="preserve"> — Confirm explicitly whether the MVP launches with the full three-tier design (Tier 1 basic / Tier 2 payout-eligible, requiring a TIN or business registration / Tier 3 high-risk PEP) or a deliberately simplified single-tier flow for launch. Either is legitimate — but make it a documented decision, not a default by omission, since Tier 2's TIN/business-registration requirement protects the tax-withholding obligation.</w:t>
      </w:r>
    </w:p>
    <w:p w:rsidR="00000000" w:rsidDel="00000000" w:rsidP="00000000" w:rsidRDefault="00000000" w:rsidRPr="00000000" w14:paraId="00000036">
      <w:pPr>
        <w:numPr>
          <w:ilvl w:val="0"/>
          <w:numId w:val="23"/>
        </w:numPr>
        <w:spacing w:after="0" w:afterAutospacing="0" w:lineRule="auto"/>
        <w:ind w:left="720" w:hanging="360"/>
        <w:rPr>
          <w:u w:val="none"/>
        </w:rPr>
      </w:pPr>
      <w:r w:rsidDel="00000000" w:rsidR="00000000" w:rsidRPr="00000000">
        <w:rPr>
          <w:b w:val="1"/>
          <w:bCs w:val="1"/>
          <w:color w:val="2e7d32"/>
          <w:sz w:val="18"/>
          <w:szCs w:val="18"/>
          <w:rtl w:val="0"/>
        </w:rPr>
        <w:t xml:space="preserve">NEW  </w:t>
      </w:r>
      <w:r w:rsidDel="00000000" w:rsidR="00000000" w:rsidRPr="00000000">
        <w:rPr>
          <w:b w:val="1"/>
          <w:bCs w:val="1"/>
          <w:color w:val="1a237e"/>
          <w:rtl w:val="0"/>
        </w:rPr>
        <w:t xml:space="preserve">Confirm certified-translation requirement</w:t>
      </w:r>
      <w:r w:rsidDel="00000000" w:rsidR="00000000" w:rsidRPr="00000000">
        <w:rPr>
          <w:rtl w:val="0"/>
        </w:rPr>
        <w:t xml:space="preserve"> — Ask counsel whether Ethiopian courts require a certified Amharic translation of the Service Agreement for enforcement, or whether naming English as the authoritative language is sufficient.</w:t>
      </w:r>
    </w:p>
    <w:p w:rsidR="00000000" w:rsidDel="00000000" w:rsidP="00000000" w:rsidRDefault="00000000" w:rsidRPr="00000000" w14:paraId="00000037">
      <w:pPr>
        <w:numPr>
          <w:ilvl w:val="0"/>
          <w:numId w:val="23"/>
        </w:numPr>
        <w:spacing w:after="0" w:afterAutospacing="0" w:lineRule="auto"/>
        <w:ind w:left="720" w:hanging="360"/>
        <w:rPr>
          <w:u w:val="none"/>
        </w:rPr>
      </w:pPr>
      <w:r w:rsidDel="00000000" w:rsidR="00000000" w:rsidRPr="00000000">
        <w:rPr>
          <w:b w:val="1"/>
          <w:bCs w:val="1"/>
          <w:color w:val="2e7d32"/>
          <w:sz w:val="18"/>
          <w:szCs w:val="18"/>
          <w:rtl w:val="0"/>
        </w:rPr>
        <w:t xml:space="preserve">NEW  </w:t>
      </w:r>
      <w:r w:rsidDel="00000000" w:rsidR="00000000" w:rsidRPr="00000000">
        <w:rPr>
          <w:b w:val="1"/>
          <w:bCs w:val="1"/>
          <w:color w:val="1a237e"/>
          <w:rtl w:val="0"/>
        </w:rPr>
        <w:t xml:space="preserve">Register the Register of Processing Activities (ROPA)</w:t>
      </w:r>
      <w:r w:rsidDel="00000000" w:rsidR="00000000" w:rsidRPr="00000000">
        <w:rPr>
          <w:rtl w:val="0"/>
        </w:rPr>
        <w:t xml:space="preserve"> — PDPP Art. 33 registration requires this alongside the Data Controller application; draft it now rather than as an afterthought.</w:t>
      </w:r>
    </w:p>
    <w:p w:rsidR="00000000" w:rsidDel="00000000" w:rsidP="00000000" w:rsidRDefault="00000000" w:rsidRPr="00000000" w14:paraId="00000038">
      <w:pPr>
        <w:numPr>
          <w:ilvl w:val="0"/>
          <w:numId w:val="23"/>
        </w:numPr>
        <w:spacing w:after="0" w:afterAutospacing="0" w:lineRule="auto"/>
        <w:ind w:left="720" w:hanging="360"/>
        <w:rPr>
          <w:u w:val="none"/>
        </w:rPr>
      </w:pPr>
      <w:r w:rsidDel="00000000" w:rsidR="00000000" w:rsidRPr="00000000">
        <w:rPr>
          <w:rtl w:val="0"/>
        </w:rPr>
        <w:t xml:space="preserve"> </w:t>
      </w:r>
      <w:r w:rsidDel="00000000" w:rsidR="00000000" w:rsidRPr="00000000">
        <w:rPr>
          <w:b w:val="1"/>
          <w:bCs w:val="1"/>
          <w:color w:val="2e7d32"/>
          <w:sz w:val="18"/>
          <w:szCs w:val="18"/>
          <w:rtl w:val="0"/>
        </w:rPr>
        <w:t xml:space="preserve">NEW  </w:t>
      </w:r>
      <w:r w:rsidDel="00000000" w:rsidR="00000000" w:rsidRPr="00000000">
        <w:rPr>
          <w:b w:val="1"/>
          <w:bCs w:val="1"/>
          <w:color w:val="1a237e"/>
          <w:rtl w:val="0"/>
        </w:rPr>
        <w:t xml:space="preserve">Scope the DPIA requirement</w:t>
      </w:r>
      <w:r w:rsidDel="00000000" w:rsidR="00000000" w:rsidRPr="00000000">
        <w:rPr>
          <w:rtl w:val="0"/>
        </w:rPr>
        <w:t xml:space="preserve"> — Confirm with counsel/DPO whether a Data Protection Impact Assessment is required before launch given the platform's processing of ID and financial data.</w:t>
      </w:r>
    </w:p>
    <w:p w:rsidR="00000000" w:rsidDel="00000000" w:rsidP="00000000" w:rsidRDefault="00000000" w:rsidRPr="00000000" w14:paraId="00000039">
      <w:pPr>
        <w:numPr>
          <w:ilvl w:val="0"/>
          <w:numId w:val="23"/>
        </w:numPr>
        <w:spacing w:after="0" w:afterAutospacing="0" w:lineRule="auto"/>
        <w:ind w:left="720" w:hanging="360"/>
        <w:rPr>
          <w:u w:val="none"/>
        </w:rPr>
      </w:pPr>
      <w:r w:rsidDel="00000000" w:rsidR="00000000" w:rsidRPr="00000000">
        <w:rPr>
          <w:b w:val="1"/>
          <w:bCs w:val="1"/>
          <w:color w:val="2e7d32"/>
          <w:sz w:val="18"/>
          <w:szCs w:val="18"/>
          <w:rtl w:val="0"/>
        </w:rPr>
        <w:t xml:space="preserve">NEW  </w:t>
      </w:r>
      <w:r w:rsidDel="00000000" w:rsidR="00000000" w:rsidRPr="00000000">
        <w:rPr>
          <w:b w:val="1"/>
          <w:bCs w:val="1"/>
          <w:color w:val="1a237e"/>
          <w:rtl w:val="0"/>
        </w:rPr>
        <w:t xml:space="preserve">Draft subprocessor DPAs</w:t>
      </w:r>
      <w:r w:rsidDel="00000000" w:rsidR="00000000" w:rsidRPr="00000000">
        <w:rPr>
          <w:rtl w:val="0"/>
        </w:rPr>
        <w:t xml:space="preserve"> — Data Processing Agreements with Fayda ID, the chosen cloud provider, and each payment gateway (Telebirr, Chapa, CBE), not just the user-facing Privacy Policy.</w:t>
      </w:r>
    </w:p>
    <w:p w:rsidR="00000000" w:rsidDel="00000000" w:rsidP="00000000" w:rsidRDefault="00000000" w:rsidRPr="00000000" w14:paraId="0000003A">
      <w:pPr>
        <w:numPr>
          <w:ilvl w:val="0"/>
          <w:numId w:val="23"/>
        </w:numPr>
        <w:spacing w:after="0" w:afterAutospacing="0" w:lineRule="auto"/>
        <w:ind w:left="720" w:hanging="360"/>
        <w:rPr>
          <w:u w:val="none"/>
        </w:rPr>
      </w:pPr>
      <w:r w:rsidDel="00000000" w:rsidR="00000000" w:rsidRPr="00000000">
        <w:rPr>
          <w:b w:val="1"/>
          <w:bCs w:val="1"/>
          <w:color w:val="2e7d32"/>
          <w:sz w:val="18"/>
          <w:szCs w:val="18"/>
          <w:rtl w:val="0"/>
        </w:rPr>
        <w:t xml:space="preserve">NEW  </w:t>
      </w:r>
      <w:r w:rsidDel="00000000" w:rsidR="00000000" w:rsidRPr="00000000">
        <w:rPr>
          <w:b w:val="1"/>
          <w:bCs w:val="1"/>
          <w:color w:val="1a237e"/>
          <w:rtl w:val="0"/>
        </w:rPr>
        <w:t xml:space="preserve">Confirm contractual-capacity / minimum-age policy</w:t>
      </w:r>
      <w:r w:rsidDel="00000000" w:rsidR="00000000" w:rsidRPr="00000000">
        <w:rPr>
          <w:rtl w:val="0"/>
        </w:rPr>
        <w:t xml:space="preserve"> — Fayda ID is issued regardless of age; get counsel's confirmation on the minimum age for binding contracts under the Civil Code, and require it as a KYC gate.</w:t>
      </w:r>
    </w:p>
    <w:p w:rsidR="00000000" w:rsidDel="00000000" w:rsidP="00000000" w:rsidRDefault="00000000" w:rsidRPr="00000000" w14:paraId="0000003B">
      <w:pPr>
        <w:numPr>
          <w:ilvl w:val="0"/>
          <w:numId w:val="23"/>
        </w:numPr>
        <w:spacing w:after="0" w:afterAutospacing="0" w:lineRule="auto"/>
        <w:ind w:left="720" w:hanging="360"/>
        <w:rPr>
          <w:u w:val="none"/>
        </w:rPr>
      </w:pPr>
      <w:r w:rsidDel="00000000" w:rsidR="00000000" w:rsidRPr="00000000">
        <w:rPr>
          <w:b w:val="1"/>
          <w:bCs w:val="1"/>
          <w:color w:val="2e7d32"/>
          <w:sz w:val="18"/>
          <w:szCs w:val="18"/>
          <w:rtl w:val="0"/>
        </w:rPr>
        <w:t xml:space="preserve">NEW  </w:t>
      </w:r>
      <w:r w:rsidDel="00000000" w:rsidR="00000000" w:rsidRPr="00000000">
        <w:rPr>
          <w:b w:val="1"/>
          <w:bCs w:val="1"/>
          <w:color w:val="1a237e"/>
          <w:rtl w:val="0"/>
        </w:rPr>
        <w:t xml:space="preserve">Scope insurance needs</w:t>
      </w:r>
      <w:r w:rsidDel="00000000" w:rsidR="00000000" w:rsidRPr="00000000">
        <w:rPr>
          <w:rtl w:val="0"/>
        </w:rPr>
        <w:t xml:space="preserve"> — Research cyber liability insurance and a fidelity/crime bond, given the platform indirectly custodies user funds through escrow. Confirm availability and cost with a broker.</w:t>
      </w:r>
    </w:p>
    <w:p w:rsidR="00000000" w:rsidDel="00000000" w:rsidP="00000000" w:rsidRDefault="00000000" w:rsidRPr="00000000" w14:paraId="0000003C">
      <w:pPr>
        <w:numPr>
          <w:ilvl w:val="0"/>
          <w:numId w:val="23"/>
        </w:numPr>
        <w:spacing w:after="100" w:lineRule="auto"/>
        <w:ind w:left="720" w:hanging="360"/>
        <w:rPr>
          <w:u w:val="none"/>
        </w:rPr>
      </w:pPr>
      <w:r w:rsidDel="00000000" w:rsidR="00000000" w:rsidRPr="00000000">
        <w:rPr>
          <w:b w:val="1"/>
          <w:bCs w:val="1"/>
          <w:color w:val="1a237e"/>
          <w:rtl w:val="0"/>
        </w:rPr>
        <w:t xml:space="preserve">Open a separate Escrow Bank Account</w:t>
      </w:r>
      <w:r w:rsidDel="00000000" w:rsidR="00000000" w:rsidRPr="00000000">
        <w:rPr>
          <w:rtl w:val="0"/>
        </w:rPr>
        <w:t xml:space="preserve"> — Platform operating revenue must be strictly separated from user funds held in escrow.</w:t>
      </w:r>
    </w:p>
    <w:p w:rsidR="00000000" w:rsidDel="00000000" w:rsidP="00000000" w:rsidRDefault="00000000" w:rsidRPr="00000000" w14:paraId="0000003D">
      <w:pPr>
        <w:spacing w:after="100" w:lineRule="auto"/>
        <w:ind w:left="720" w:firstLine="0"/>
        <w:rPr/>
      </w:pPr>
      <w:r w:rsidDel="00000000" w:rsidR="00000000" w:rsidRPr="00000000">
        <w:rPr>
          <w:rtl w:val="0"/>
        </w:rPr>
      </w:r>
    </w:p>
    <w:p w:rsidR="00000000" w:rsidDel="00000000" w:rsidP="00000000" w:rsidRDefault="00000000" w:rsidRPr="00000000" w14:paraId="0000003E">
      <w:pPr>
        <w:pBdr>
          <w:left w:color="2e7d32" w:space="8" w:sz="20" w:val="single"/>
        </w:pBdr>
        <w:shd w:fill="e8f5e9" w:val="clear"/>
        <w:spacing w:after="150" w:before="100" w:lineRule="auto"/>
        <w:ind w:left="100" w:firstLine="0"/>
        <w:rPr/>
      </w:pPr>
      <w:r w:rsidDel="00000000" w:rsidR="00000000" w:rsidRPr="00000000">
        <w:rPr>
          <w:b w:val="1"/>
          <w:bCs w:val="1"/>
          <w:color w:val="2e7d32"/>
          <w:rtl w:val="0"/>
        </w:rPr>
        <w:t xml:space="preserve">DoD — </w:t>
      </w:r>
      <w:r w:rsidDel="00000000" w:rsidR="00000000" w:rsidRPr="00000000">
        <w:rPr>
          <w:rtl w:val="0"/>
        </w:rPr>
        <w:t xml:space="preserve">Law firm engaged and all open legal questions above answered in a written memo from counsel.</w:t>
      </w:r>
    </w:p>
    <w:p w:rsidR="00000000" w:rsidDel="00000000" w:rsidP="00000000" w:rsidRDefault="00000000" w:rsidRPr="00000000" w14:paraId="0000003F">
      <w:pPr>
        <w:pStyle w:val="Heading3"/>
        <w:spacing w:after="90" w:before="180" w:lineRule="auto"/>
        <w:rPr>
          <w:b w:val="1"/>
          <w:bCs w:val="1"/>
          <w:color w:val="666666"/>
          <w:sz w:val="22"/>
          <w:szCs w:val="22"/>
        </w:rPr>
      </w:pPr>
      <w:r w:rsidDel="00000000" w:rsidR="00000000" w:rsidRPr="00000000">
        <w:rPr>
          <w:rtl w:val="0"/>
        </w:rPr>
      </w:r>
    </w:p>
    <w:p w:rsidR="00000000" w:rsidDel="00000000" w:rsidP="00000000" w:rsidRDefault="00000000" w:rsidRPr="00000000" w14:paraId="00000040">
      <w:pPr>
        <w:pStyle w:val="Heading3"/>
        <w:spacing w:after="90" w:before="180" w:lineRule="auto"/>
        <w:rPr>
          <w:b w:val="1"/>
          <w:bCs w:val="1"/>
          <w:color w:val="666666"/>
          <w:sz w:val="22"/>
          <w:szCs w:val="22"/>
        </w:rPr>
      </w:pPr>
      <w:r w:rsidDel="00000000" w:rsidR="00000000" w:rsidRPr="00000000">
        <w:rPr>
          <w:rtl w:val="0"/>
        </w:rPr>
      </w:r>
    </w:p>
    <w:p w:rsidR="00000000" w:rsidDel="00000000" w:rsidP="00000000" w:rsidRDefault="00000000" w:rsidRPr="00000000" w14:paraId="00000041">
      <w:pPr>
        <w:pStyle w:val="Heading3"/>
        <w:spacing w:after="90" w:before="180" w:lineRule="auto"/>
        <w:rPr>
          <w:b w:val="1"/>
          <w:bCs w:val="1"/>
          <w:color w:val="666666"/>
          <w:sz w:val="22"/>
          <w:szCs w:val="22"/>
        </w:rPr>
      </w:pPr>
      <w:r w:rsidDel="00000000" w:rsidR="00000000" w:rsidRPr="00000000">
        <w:rPr>
          <w:rtl w:val="0"/>
        </w:rPr>
      </w:r>
    </w:p>
    <w:p w:rsidR="00000000" w:rsidDel="00000000" w:rsidP="00000000" w:rsidRDefault="00000000" w:rsidRPr="00000000" w14:paraId="00000042">
      <w:pPr>
        <w:pStyle w:val="Heading3"/>
        <w:spacing w:after="90" w:before="180" w:lineRule="auto"/>
        <w:rPr>
          <w:b w:val="1"/>
          <w:bCs w:val="1"/>
          <w:color w:val="666666"/>
          <w:sz w:val="22"/>
          <w:szCs w:val="22"/>
        </w:rPr>
      </w:pPr>
      <w:r w:rsidDel="00000000" w:rsidR="00000000" w:rsidRPr="00000000">
        <w:rPr>
          <w:rtl w:val="0"/>
        </w:rPr>
      </w:r>
    </w:p>
    <w:p w:rsidR="00000000" w:rsidDel="00000000" w:rsidP="00000000" w:rsidRDefault="00000000" w:rsidRPr="00000000" w14:paraId="00000043">
      <w:pPr>
        <w:pStyle w:val="Heading3"/>
        <w:spacing w:after="90" w:before="180" w:lineRule="auto"/>
        <w:rPr/>
      </w:pPr>
      <w:r w:rsidDel="00000000" w:rsidR="00000000" w:rsidRPr="00000000">
        <w:rPr>
          <w:b w:val="1"/>
          <w:bCs w:val="1"/>
          <w:color w:val="666666"/>
          <w:sz w:val="22"/>
          <w:szCs w:val="22"/>
          <w:rtl w:val="0"/>
        </w:rPr>
        <w:t xml:space="preserve">Product &amp; Design Decisions</w:t>
      </w:r>
      <w:r w:rsidDel="00000000" w:rsidR="00000000" w:rsidRPr="00000000">
        <w:rPr>
          <w:b w:val="1"/>
          <w:bCs w:val="1"/>
          <w:color w:val="c62828"/>
          <w:sz w:val="20"/>
          <w:szCs w:val="20"/>
          <w:rtl w:val="0"/>
        </w:rPr>
        <w:t xml:space="preserve">   [BLOCKING]</w:t>
      </w:r>
      <w:r w:rsidDel="00000000" w:rsidR="00000000" w:rsidRPr="00000000">
        <w:rPr>
          <w:rtl w:val="0"/>
        </w:rPr>
      </w:r>
    </w:p>
    <w:p w:rsidR="00000000" w:rsidDel="00000000" w:rsidP="00000000" w:rsidRDefault="00000000" w:rsidRPr="00000000" w14:paraId="00000044">
      <w:pPr>
        <w:numPr>
          <w:ilvl w:val="0"/>
          <w:numId w:val="7"/>
        </w:numPr>
        <w:spacing w:after="0" w:afterAutospacing="0" w:lineRule="auto"/>
        <w:ind w:left="720" w:hanging="360"/>
        <w:rPr>
          <w:u w:val="none"/>
        </w:rPr>
      </w:pPr>
      <w:r w:rsidDel="00000000" w:rsidR="00000000" w:rsidRPr="00000000">
        <w:rPr>
          <w:rtl w:val="0"/>
        </w:rPr>
        <w:t xml:space="preserve"> </w:t>
      </w:r>
      <w:r w:rsidDel="00000000" w:rsidR="00000000" w:rsidRPr="00000000">
        <w:rPr>
          <w:b w:val="1"/>
          <w:bCs w:val="1"/>
          <w:color w:val="1a237e"/>
          <w:rtl w:val="0"/>
        </w:rPr>
        <w:t xml:space="preserve">Lock Escrow Architecture</w:t>
      </w:r>
      <w:r w:rsidDel="00000000" w:rsidR="00000000" w:rsidRPr="00000000">
        <w:rPr>
          <w:rtl w:val="0"/>
        </w:rPr>
        <w:t xml:space="preserve"> — Choose one: (A) In-platform wallet — higher licensing risk, full control. (B) Bank custodian model — lower risk, slower. (C) Third-party PSP via Chapa — fastest to launch, less control. This decision directly dictates the escrow dashboard screen and the payment webhook architecture.</w:t>
      </w:r>
    </w:p>
    <w:p w:rsidR="00000000" w:rsidDel="00000000" w:rsidP="00000000" w:rsidRDefault="00000000" w:rsidRPr="00000000" w14:paraId="00000045">
      <w:pPr>
        <w:numPr>
          <w:ilvl w:val="0"/>
          <w:numId w:val="7"/>
        </w:numPr>
        <w:spacing w:after="0" w:afterAutospacing="0" w:lineRule="auto"/>
        <w:ind w:left="720" w:hanging="360"/>
        <w:rPr>
          <w:u w:val="none"/>
        </w:rPr>
      </w:pPr>
      <w:commentRangeStart w:id="0"/>
      <w:r w:rsidDel="00000000" w:rsidR="00000000" w:rsidRPr="00000000">
        <w:rPr>
          <w:b w:val="1"/>
          <w:bCs w:val="1"/>
          <w:strike w:val="1"/>
          <w:color w:val="1a237e"/>
          <w:rtl w:val="0"/>
        </w:rPr>
        <w:t xml:space="preserve">Lock Launch Categories</w:t>
      </w:r>
      <w:r w:rsidDel="00000000" w:rsidR="00000000" w:rsidRPr="00000000">
        <w:rPr>
          <w:strike w:val="1"/>
          <w:rtl w:val="0"/>
        </w:rPr>
        <w:t xml:space="preserve"> — Confirm exactly 4–6 subcategories for launch. Recommended: Web/App Development, Graphic Design, Digital Marketing, Content Writing, Translation (Amharic to English), Data Entry.</w:t>
      </w:r>
      <w:commentRangeEnd w:id="0"/>
      <w:r w:rsidDel="00000000" w:rsidR="00000000" w:rsidRPr="00000000">
        <w:commentReference w:id="0"/>
      </w:r>
      <w:r w:rsidDel="00000000" w:rsidR="00000000" w:rsidRPr="00000000">
        <w:rPr>
          <w:strike w:val="1"/>
          <w:rtl w:val="0"/>
        </w:rPr>
      </w:r>
    </w:p>
    <w:p w:rsidR="00000000" w:rsidDel="00000000" w:rsidP="00000000" w:rsidRDefault="00000000" w:rsidRPr="00000000" w14:paraId="00000046">
      <w:pPr>
        <w:numPr>
          <w:ilvl w:val="0"/>
          <w:numId w:val="7"/>
        </w:numPr>
        <w:spacing w:after="0" w:afterAutospacing="0" w:lineRule="auto"/>
        <w:ind w:left="720" w:hanging="360"/>
        <w:rPr>
          <w:u w:val="none"/>
        </w:rPr>
      </w:pPr>
      <w:commentRangeStart w:id="1"/>
      <w:r w:rsidDel="00000000" w:rsidR="00000000" w:rsidRPr="00000000">
        <w:rPr>
          <w:b w:val="1"/>
          <w:bCs w:val="1"/>
          <w:strike w:val="1"/>
          <w:color w:val="1a237e"/>
          <w:rtl w:val="0"/>
        </w:rPr>
        <w:t xml:space="preserve">Lock Take-Rate &amp; Fee Split</w:t>
      </w:r>
      <w:r w:rsidDel="00000000" w:rsidR="00000000" w:rsidRPr="00000000">
        <w:rPr>
          <w:strike w:val="1"/>
          <w:rtl w:val="0"/>
        </w:rPr>
        <w:t xml:space="preserve"> — Confirm the 10% platform fee (recommended: 5% from freelancer / 5% from client). This is displayed on the Contract and Checkout screens.</w:t>
      </w:r>
      <w:commentRangeEnd w:id="1"/>
      <w:r w:rsidDel="00000000" w:rsidR="00000000" w:rsidRPr="00000000">
        <w:commentReference w:id="1"/>
      </w:r>
      <w:r w:rsidDel="00000000" w:rsidR="00000000" w:rsidRPr="00000000">
        <w:rPr>
          <w:strike w:val="1"/>
          <w:rtl w:val="0"/>
        </w:rPr>
      </w:r>
    </w:p>
    <w:p w:rsidR="00000000" w:rsidDel="00000000" w:rsidP="00000000" w:rsidRDefault="00000000" w:rsidRPr="00000000" w14:paraId="00000047">
      <w:pPr>
        <w:numPr>
          <w:ilvl w:val="0"/>
          <w:numId w:val="7"/>
        </w:numPr>
        <w:spacing w:after="0" w:afterAutospacing="0" w:lineRule="auto"/>
        <w:ind w:left="720" w:hanging="360"/>
        <w:rPr>
          <w:u w:val="none"/>
        </w:rPr>
      </w:pPr>
      <w:commentRangeStart w:id="2"/>
      <w:r w:rsidDel="00000000" w:rsidR="00000000" w:rsidRPr="00000000">
        <w:rPr>
          <w:b w:val="1"/>
          <w:bCs w:val="1"/>
          <w:strike w:val="1"/>
          <w:color w:val="1a237e"/>
          <w:rtl w:val="0"/>
        </w:rPr>
        <w:t xml:space="preserve">Hire Bilingual Content Writer</w:t>
      </w:r>
      <w:r w:rsidDel="00000000" w:rsidR="00000000" w:rsidRPr="00000000">
        <w:rPr>
          <w:strike w:val="1"/>
          <w:rtl w:val="0"/>
        </w:rPr>
        <w:t xml:space="preserve"> — A bilingual (Amharic + English) content writer is non-negotiable for MVP. Hire or contract before design begins.</w:t>
      </w:r>
      <w:commentRangeEnd w:id="2"/>
      <w:r w:rsidDel="00000000" w:rsidR="00000000" w:rsidRPr="00000000">
        <w:commentReference w:id="2"/>
      </w:r>
      <w:r w:rsidDel="00000000" w:rsidR="00000000" w:rsidRPr="00000000">
        <w:rPr>
          <w:strike w:val="1"/>
          <w:rtl w:val="0"/>
        </w:rPr>
      </w:r>
    </w:p>
    <w:p w:rsidR="00000000" w:rsidDel="00000000" w:rsidP="00000000" w:rsidRDefault="00000000" w:rsidRPr="00000000" w14:paraId="00000048">
      <w:pPr>
        <w:numPr>
          <w:ilvl w:val="0"/>
          <w:numId w:val="7"/>
        </w:numPr>
        <w:spacing w:after="100" w:lineRule="auto"/>
        <w:ind w:left="720" w:hanging="360"/>
        <w:rPr>
          <w:u w:val="none"/>
        </w:rPr>
      </w:pPr>
      <w:r w:rsidDel="00000000" w:rsidR="00000000" w:rsidRPr="00000000">
        <w:rPr>
          <w:b w:val="1"/>
          <w:bCs w:val="1"/>
          <w:color w:val="2e7d32"/>
          <w:sz w:val="18"/>
          <w:szCs w:val="18"/>
          <w:rtl w:val="0"/>
        </w:rPr>
        <w:t xml:space="preserve">NEW  </w:t>
      </w:r>
      <w:r w:rsidDel="00000000" w:rsidR="00000000" w:rsidRPr="00000000">
        <w:rPr>
          <w:b w:val="1"/>
          <w:bCs w:val="1"/>
          <w:color w:val="1a237e"/>
          <w:rtl w:val="0"/>
        </w:rPr>
        <w:t xml:space="preserve">Decide native app vs. web-first launch</w:t>
      </w:r>
      <w:r w:rsidDel="00000000" w:rsidR="00000000" w:rsidRPr="00000000">
        <w:rPr>
          <w:rtl w:val="0"/>
        </w:rPr>
        <w:t xml:space="preserve"> — If a native mobile app is planned, Apple/Google review adds 1–2+ weeks of non-negotiable lead time; this needs to be on the Phase 3 critical path now, not discovered in Week 35.</w:t>
      </w:r>
    </w:p>
    <w:p w:rsidR="00000000" w:rsidDel="00000000" w:rsidP="00000000" w:rsidRDefault="00000000" w:rsidRPr="00000000" w14:paraId="00000049">
      <w:pPr>
        <w:spacing w:after="100" w:lineRule="auto"/>
        <w:ind w:left="720" w:firstLine="0"/>
        <w:rPr/>
      </w:pPr>
      <w:r w:rsidDel="00000000" w:rsidR="00000000" w:rsidRPr="00000000">
        <w:rPr>
          <w:rtl w:val="0"/>
        </w:rPr>
      </w:r>
    </w:p>
    <w:p w:rsidR="00000000" w:rsidDel="00000000" w:rsidP="00000000" w:rsidRDefault="00000000" w:rsidRPr="00000000" w14:paraId="0000004A">
      <w:pPr>
        <w:pBdr>
          <w:left w:color="2e7d32" w:space="8" w:sz="20" w:val="single"/>
        </w:pBdr>
        <w:shd w:fill="e8f5e9" w:val="clear"/>
        <w:spacing w:after="150" w:before="100" w:lineRule="auto"/>
        <w:ind w:left="100" w:firstLine="0"/>
        <w:rPr/>
      </w:pPr>
      <w:r w:rsidDel="00000000" w:rsidR="00000000" w:rsidRPr="00000000">
        <w:rPr>
          <w:b w:val="1"/>
          <w:bCs w:val="1"/>
          <w:color w:val="2e7d32"/>
          <w:rtl w:val="0"/>
        </w:rPr>
        <w:t xml:space="preserve">DoD — </w:t>
      </w:r>
      <w:r w:rsidDel="00000000" w:rsidR="00000000" w:rsidRPr="00000000">
        <w:rPr>
          <w:rtl w:val="0"/>
        </w:rPr>
        <w:t xml:space="preserve">All product decisions documented in a single “Phase 0 Decision Log” signed off by the founder/PM.</w:t>
      </w:r>
    </w:p>
    <w:p w:rsidR="00000000" w:rsidDel="00000000" w:rsidP="00000000" w:rsidRDefault="00000000" w:rsidRPr="00000000" w14:paraId="0000004B">
      <w:pPr>
        <w:pStyle w:val="Heading3"/>
        <w:spacing w:after="90" w:before="180" w:lineRule="auto"/>
        <w:rPr>
          <w:b w:val="1"/>
          <w:bCs w:val="1"/>
          <w:color w:val="666666"/>
          <w:sz w:val="22"/>
          <w:szCs w:val="22"/>
        </w:rPr>
      </w:pPr>
      <w:r w:rsidDel="00000000" w:rsidR="00000000" w:rsidRPr="00000000">
        <w:rPr>
          <w:rtl w:val="0"/>
        </w:rPr>
      </w:r>
    </w:p>
    <w:p w:rsidR="00000000" w:rsidDel="00000000" w:rsidP="00000000" w:rsidRDefault="00000000" w:rsidRPr="00000000" w14:paraId="0000004C">
      <w:pPr>
        <w:pStyle w:val="Heading3"/>
        <w:spacing w:after="90" w:before="180" w:lineRule="auto"/>
        <w:rPr/>
      </w:pPr>
      <w:r w:rsidDel="00000000" w:rsidR="00000000" w:rsidRPr="00000000">
        <w:rPr>
          <w:b w:val="1"/>
          <w:bCs w:val="1"/>
          <w:color w:val="666666"/>
          <w:sz w:val="22"/>
          <w:szCs w:val="22"/>
          <w:rtl w:val="0"/>
        </w:rPr>
        <w:t xml:space="preserve">Engineering Setup</w:t>
      </w:r>
      <w:r w:rsidDel="00000000" w:rsidR="00000000" w:rsidRPr="00000000">
        <w:rPr>
          <w:b w:val="1"/>
          <w:bCs w:val="1"/>
          <w:color w:val="2e7d32"/>
          <w:sz w:val="20"/>
          <w:szCs w:val="20"/>
          <w:rtl w:val="0"/>
        </w:rPr>
        <w:t xml:space="preserve">   [PARALLEL]</w:t>
      </w:r>
      <w:r w:rsidDel="00000000" w:rsidR="00000000" w:rsidRPr="00000000">
        <w:rPr>
          <w:rtl w:val="0"/>
        </w:rPr>
      </w:r>
    </w:p>
    <w:p w:rsidR="00000000" w:rsidDel="00000000" w:rsidP="00000000" w:rsidRDefault="00000000" w:rsidRPr="00000000" w14:paraId="0000004D">
      <w:pPr>
        <w:numPr>
          <w:ilvl w:val="0"/>
          <w:numId w:val="14"/>
        </w:numPr>
        <w:spacing w:after="0" w:afterAutospacing="0" w:lineRule="auto"/>
        <w:ind w:left="720" w:hanging="360"/>
        <w:rPr>
          <w:u w:val="none"/>
        </w:rPr>
      </w:pPr>
      <w:r w:rsidDel="00000000" w:rsidR="00000000" w:rsidRPr="00000000">
        <w:rPr>
          <w:b w:val="1"/>
          <w:bCs w:val="1"/>
          <w:color w:val="1a237e"/>
          <w:rtl w:val="0"/>
        </w:rPr>
        <w:t xml:space="preserve">Set Up Version Control &amp; Branching Strategy</w:t>
      </w:r>
      <w:r w:rsidDel="00000000" w:rsidR="00000000" w:rsidRPr="00000000">
        <w:rPr>
          <w:rtl w:val="0"/>
        </w:rPr>
        <w:t xml:space="preserve"> — Initialize a monorepo or multi-repo on GitHub/GitLab. Define main/develop/feature branch workflow.</w:t>
      </w:r>
    </w:p>
    <w:p w:rsidR="00000000" w:rsidDel="00000000" w:rsidP="00000000" w:rsidRDefault="00000000" w:rsidRPr="00000000" w14:paraId="0000004E">
      <w:pPr>
        <w:numPr>
          <w:ilvl w:val="0"/>
          <w:numId w:val="14"/>
        </w:numPr>
        <w:spacing w:after="0" w:afterAutospacing="0" w:lineRule="auto"/>
        <w:ind w:left="720" w:hanging="360"/>
        <w:rPr>
          <w:u w:val="none"/>
        </w:rPr>
      </w:pPr>
      <w:r w:rsidDel="00000000" w:rsidR="00000000" w:rsidRPr="00000000">
        <w:rPr>
          <w:b w:val="1"/>
          <w:bCs w:val="1"/>
          <w:color w:val="1a237e"/>
          <w:rtl w:val="0"/>
        </w:rPr>
        <w:t xml:space="preserve">Create Developer Accounts</w:t>
      </w:r>
      <w:r w:rsidDel="00000000" w:rsidR="00000000" w:rsidRPr="00000000">
        <w:rPr>
          <w:rtl w:val="0"/>
        </w:rPr>
        <w:t xml:space="preserve"> — Obtain sandbox API credentials for: Telebirr, Chapa, CBE Birr, EthSwitch.</w:t>
      </w:r>
    </w:p>
    <w:p w:rsidR="00000000" w:rsidDel="00000000" w:rsidP="00000000" w:rsidRDefault="00000000" w:rsidRPr="00000000" w14:paraId="0000004F">
      <w:pPr>
        <w:numPr>
          <w:ilvl w:val="0"/>
          <w:numId w:val="14"/>
        </w:numPr>
        <w:spacing w:after="0" w:afterAutospacing="0" w:lineRule="auto"/>
        <w:ind w:left="720" w:hanging="360"/>
        <w:rPr>
          <w:u w:val="none"/>
        </w:rPr>
      </w:pPr>
      <w:r w:rsidDel="00000000" w:rsidR="00000000" w:rsidRPr="00000000">
        <w:rPr>
          <w:b w:val="1"/>
          <w:bCs w:val="1"/>
          <w:color w:val="1a237e"/>
          <w:rtl w:val="0"/>
        </w:rPr>
        <w:t xml:space="preserve">Select &amp; Provision Infrastructure</w:t>
      </w:r>
      <w:r w:rsidDel="00000000" w:rsidR="00000000" w:rsidRPr="00000000">
        <w:rPr>
          <w:rtl w:val="0"/>
        </w:rPr>
        <w:t xml:space="preserve"> — Spin up accounts with Ethio Telecom Cloud or Safaricom Ethiopia for primary hosting (PDPP Art. 22 compliance). Set up dev, staging, and production environment structure.</w:t>
      </w:r>
    </w:p>
    <w:p w:rsidR="00000000" w:rsidDel="00000000" w:rsidP="00000000" w:rsidRDefault="00000000" w:rsidRPr="00000000" w14:paraId="00000050">
      <w:pPr>
        <w:numPr>
          <w:ilvl w:val="0"/>
          <w:numId w:val="14"/>
        </w:numPr>
        <w:spacing w:after="0" w:afterAutospacing="0" w:lineRule="auto"/>
        <w:ind w:left="720" w:hanging="360"/>
        <w:rPr>
          <w:u w:val="none"/>
        </w:rPr>
      </w:pPr>
      <w:r w:rsidDel="00000000" w:rsidR="00000000" w:rsidRPr="00000000">
        <w:rPr>
          <w:b w:val="1"/>
          <w:bCs w:val="1"/>
          <w:color w:val="2e7d32"/>
          <w:sz w:val="18"/>
          <w:szCs w:val="18"/>
          <w:rtl w:val="0"/>
        </w:rPr>
        <w:t xml:space="preserve">NEW  </w:t>
      </w:r>
      <w:r w:rsidDel="00000000" w:rsidR="00000000" w:rsidRPr="00000000">
        <w:rPr>
          <w:b w:val="1"/>
          <w:bCs w:val="1"/>
          <w:color w:val="1a237e"/>
          <w:rtl w:val="0"/>
        </w:rPr>
        <w:t xml:space="preserve">Execute the cloud vendor DPA</w:t>
      </w:r>
      <w:r w:rsidDel="00000000" w:rsidR="00000000" w:rsidRPr="00000000">
        <w:rPr>
          <w:rtl w:val="0"/>
        </w:rPr>
        <w:t xml:space="preserve"> — Sign the Data Processing Agreement with whichever cloud provider is chosen before any real user data touches it — not just the future cross-border Standard Contractual Clauses planned for Phase 4.</w:t>
      </w:r>
    </w:p>
    <w:p w:rsidR="00000000" w:rsidDel="00000000" w:rsidP="00000000" w:rsidRDefault="00000000" w:rsidRPr="00000000" w14:paraId="00000051">
      <w:pPr>
        <w:numPr>
          <w:ilvl w:val="0"/>
          <w:numId w:val="14"/>
        </w:numPr>
        <w:spacing w:after="0" w:afterAutospacing="0" w:lineRule="auto"/>
        <w:ind w:left="720" w:hanging="360"/>
        <w:rPr>
          <w:u w:val="none"/>
        </w:rPr>
      </w:pPr>
      <w:r w:rsidDel="00000000" w:rsidR="00000000" w:rsidRPr="00000000">
        <w:rPr>
          <w:b w:val="1"/>
          <w:bCs w:val="1"/>
          <w:color w:val="1a237e"/>
          <w:rtl w:val="0"/>
        </w:rPr>
        <w:t xml:space="preserve">Define Tech Stack</w:t>
      </w:r>
      <w:r w:rsidDel="00000000" w:rsidR="00000000" w:rsidRPr="00000000">
        <w:rPr>
          <w:rtl w:val="0"/>
        </w:rPr>
        <w:t xml:space="preserve"> — Finalize and document: Frontend: React + Next.js. Backend: Node.js or Go. Database: PostgreSQL with pgaudit extension enabled. Cache: Redis. File Storage: Ethiopian-hosted S3-compatible object store.</w:t>
      </w:r>
    </w:p>
    <w:p w:rsidR="00000000" w:rsidDel="00000000" w:rsidP="00000000" w:rsidRDefault="00000000" w:rsidRPr="00000000" w14:paraId="00000052">
      <w:pPr>
        <w:numPr>
          <w:ilvl w:val="0"/>
          <w:numId w:val="14"/>
        </w:numPr>
        <w:spacing w:after="0" w:afterAutospacing="0" w:lineRule="auto"/>
        <w:ind w:left="720" w:hanging="360"/>
        <w:rPr>
          <w:u w:val="none"/>
        </w:rPr>
      </w:pPr>
      <w:r w:rsidDel="00000000" w:rsidR="00000000" w:rsidRPr="00000000">
        <w:rPr>
          <w:b w:val="1"/>
          <w:bCs w:val="1"/>
          <w:color w:val="1a237e"/>
          <w:rtl w:val="0"/>
        </w:rPr>
        <w:t xml:space="preserve">Set Up CI/CD Pipeline</w:t>
      </w:r>
      <w:r w:rsidDel="00000000" w:rsidR="00000000" w:rsidRPr="00000000">
        <w:rPr>
          <w:rtl w:val="0"/>
        </w:rPr>
        <w:t xml:space="preserve"> — GitHub Actions or equivalent. Auto-run tests on every PR. Block merge if tests fail.</w:t>
      </w:r>
    </w:p>
    <w:p w:rsidR="00000000" w:rsidDel="00000000" w:rsidP="00000000" w:rsidRDefault="00000000" w:rsidRPr="00000000" w14:paraId="00000053">
      <w:pPr>
        <w:numPr>
          <w:ilvl w:val="0"/>
          <w:numId w:val="14"/>
        </w:numPr>
        <w:spacing w:after="0" w:afterAutospacing="0" w:lineRule="auto"/>
        <w:ind w:left="720" w:hanging="360"/>
        <w:rPr>
          <w:u w:val="none"/>
        </w:rPr>
      </w:pPr>
      <w:r w:rsidDel="00000000" w:rsidR="00000000" w:rsidRPr="00000000">
        <w:rPr>
          <w:b w:val="1"/>
          <w:bCs w:val="1"/>
          <w:color w:val="1a237e"/>
          <w:rtl w:val="0"/>
        </w:rPr>
        <w:t xml:space="preserve">Configure Monitoring &amp; Alerting</w:t>
      </w:r>
      <w:r w:rsidDel="00000000" w:rsidR="00000000" w:rsidRPr="00000000">
        <w:rPr>
          <w:rtl w:val="0"/>
        </w:rPr>
        <w:t xml:space="preserve"> — Set up Sentry for error tracking. Configure uptime monitoring.</w:t>
      </w:r>
    </w:p>
    <w:p w:rsidR="00000000" w:rsidDel="00000000" w:rsidP="00000000" w:rsidRDefault="00000000" w:rsidRPr="00000000" w14:paraId="00000054">
      <w:pPr>
        <w:numPr>
          <w:ilvl w:val="0"/>
          <w:numId w:val="14"/>
        </w:numPr>
        <w:spacing w:after="100" w:lineRule="auto"/>
        <w:ind w:left="720" w:hanging="360"/>
        <w:rPr>
          <w:u w:val="none"/>
        </w:rPr>
      </w:pPr>
      <w:r w:rsidDel="00000000" w:rsidR="00000000" w:rsidRPr="00000000">
        <w:rPr>
          <w:rtl w:val="0"/>
        </w:rPr>
        <w:t xml:space="preserve"> </w:t>
      </w:r>
      <w:r w:rsidDel="00000000" w:rsidR="00000000" w:rsidRPr="00000000">
        <w:rPr>
          <w:b w:val="1"/>
          <w:bCs w:val="1"/>
          <w:color w:val="2e7d32"/>
          <w:sz w:val="18"/>
          <w:szCs w:val="18"/>
          <w:rtl w:val="0"/>
        </w:rPr>
        <w:t xml:space="preserve">NEW  </w:t>
      </w:r>
      <w:r w:rsidDel="00000000" w:rsidR="00000000" w:rsidRPr="00000000">
        <w:rPr>
          <w:b w:val="1"/>
          <w:bCs w:val="1"/>
          <w:color w:val="1a237e"/>
          <w:rtl w:val="0"/>
        </w:rPr>
        <w:t xml:space="preserve">Design backup &amp; disaster recovery from day one</w:t>
      </w:r>
      <w:r w:rsidDel="00000000" w:rsidR="00000000" w:rsidRPr="00000000">
        <w:rPr>
          <w:rtl w:val="0"/>
        </w:rPr>
        <w:t xml:space="preserve"> — Define the backup schedule and recovery procedure for the database and object store now; this gets tested in Phase 1, not deferred to Phase 3.</w:t>
      </w:r>
    </w:p>
    <w:p w:rsidR="00000000" w:rsidDel="00000000" w:rsidP="00000000" w:rsidRDefault="00000000" w:rsidRPr="00000000" w14:paraId="00000055">
      <w:pPr>
        <w:spacing w:after="100" w:lineRule="auto"/>
        <w:ind w:left="720" w:firstLine="0"/>
        <w:rPr/>
      </w:pPr>
      <w:r w:rsidDel="00000000" w:rsidR="00000000" w:rsidRPr="00000000">
        <w:rPr>
          <w:rtl w:val="0"/>
        </w:rPr>
      </w:r>
    </w:p>
    <w:p w:rsidR="00000000" w:rsidDel="00000000" w:rsidP="00000000" w:rsidRDefault="00000000" w:rsidRPr="00000000" w14:paraId="00000056">
      <w:pPr>
        <w:pBdr>
          <w:left w:color="2e7d32" w:space="8" w:sz="20" w:val="single"/>
        </w:pBdr>
        <w:shd w:fill="e8f5e9" w:val="clear"/>
        <w:spacing w:after="150" w:before="100" w:lineRule="auto"/>
        <w:ind w:left="100" w:firstLine="0"/>
        <w:rPr/>
      </w:pPr>
      <w:r w:rsidDel="00000000" w:rsidR="00000000" w:rsidRPr="00000000">
        <w:rPr>
          <w:b w:val="1"/>
          <w:bCs w:val="1"/>
          <w:color w:val="2e7d32"/>
          <w:rtl w:val="0"/>
        </w:rPr>
        <w:t xml:space="preserve">DoD — </w:t>
      </w:r>
      <w:r w:rsidDel="00000000" w:rsidR="00000000" w:rsidRPr="00000000">
        <w:rPr>
          <w:rtl w:val="0"/>
        </w:rPr>
        <w:t xml:space="preserve">All engineers can clone the repo, run the app locally, and push a feature branch. Sandbox API keys are securely stored.</w:t>
      </w:r>
    </w:p>
    <w:p w:rsidR="00000000" w:rsidDel="00000000" w:rsidP="00000000" w:rsidRDefault="00000000" w:rsidRPr="00000000" w14:paraId="00000057">
      <w:pPr>
        <w:pStyle w:val="Heading3"/>
        <w:spacing w:after="90" w:before="180" w:lineRule="auto"/>
        <w:rPr>
          <w:b w:val="1"/>
          <w:bCs w:val="1"/>
          <w:color w:val="666666"/>
          <w:sz w:val="22"/>
          <w:szCs w:val="22"/>
        </w:rPr>
      </w:pPr>
      <w:r w:rsidDel="00000000" w:rsidR="00000000" w:rsidRPr="00000000">
        <w:rPr>
          <w:rtl w:val="0"/>
        </w:rPr>
      </w:r>
    </w:p>
    <w:p w:rsidR="00000000" w:rsidDel="00000000" w:rsidP="00000000" w:rsidRDefault="00000000" w:rsidRPr="00000000" w14:paraId="00000058">
      <w:pPr>
        <w:pStyle w:val="Heading3"/>
        <w:spacing w:after="90" w:before="180" w:lineRule="auto"/>
        <w:rPr>
          <w:b w:val="1"/>
          <w:bCs w:val="1"/>
          <w:color w:val="666666"/>
          <w:sz w:val="22"/>
          <w:szCs w:val="22"/>
        </w:rPr>
      </w:pPr>
      <w:r w:rsidDel="00000000" w:rsidR="00000000" w:rsidRPr="00000000">
        <w:rPr>
          <w:rtl w:val="0"/>
        </w:rPr>
      </w:r>
    </w:p>
    <w:p w:rsidR="00000000" w:rsidDel="00000000" w:rsidP="00000000" w:rsidRDefault="00000000" w:rsidRPr="00000000" w14:paraId="00000059">
      <w:pPr>
        <w:pStyle w:val="Heading3"/>
        <w:spacing w:after="90" w:before="180" w:lineRule="auto"/>
        <w:rPr>
          <w:b w:val="1"/>
          <w:bCs w:val="1"/>
          <w:color w:val="666666"/>
          <w:sz w:val="22"/>
          <w:szCs w:val="22"/>
        </w:rPr>
      </w:pPr>
      <w:r w:rsidDel="00000000" w:rsidR="00000000" w:rsidRPr="00000000">
        <w:rPr>
          <w:rtl w:val="0"/>
        </w:rPr>
      </w:r>
    </w:p>
    <w:p w:rsidR="00000000" w:rsidDel="00000000" w:rsidP="00000000" w:rsidRDefault="00000000" w:rsidRPr="00000000" w14:paraId="0000005A">
      <w:pPr>
        <w:pStyle w:val="Heading3"/>
        <w:spacing w:after="90" w:before="180" w:lineRule="auto"/>
        <w:rPr>
          <w:b w:val="1"/>
          <w:bCs w:val="1"/>
          <w:color w:val="666666"/>
          <w:sz w:val="22"/>
          <w:szCs w:val="22"/>
        </w:rPr>
      </w:pPr>
      <w:r w:rsidDel="00000000" w:rsidR="00000000" w:rsidRPr="00000000">
        <w:rPr>
          <w:rtl w:val="0"/>
        </w:rPr>
      </w:r>
    </w:p>
    <w:p w:rsidR="00000000" w:rsidDel="00000000" w:rsidP="00000000" w:rsidRDefault="00000000" w:rsidRPr="00000000" w14:paraId="0000005B">
      <w:pPr>
        <w:pStyle w:val="Heading3"/>
        <w:spacing w:after="90" w:before="180" w:lineRule="auto"/>
        <w:rPr/>
      </w:pPr>
      <w:r w:rsidDel="00000000" w:rsidR="00000000" w:rsidRPr="00000000">
        <w:rPr>
          <w:b w:val="1"/>
          <w:bCs w:val="1"/>
          <w:color w:val="666666"/>
          <w:sz w:val="22"/>
          <w:szCs w:val="22"/>
          <w:rtl w:val="0"/>
        </w:rPr>
        <w:t xml:space="preserve">Finance &amp; Accounting</w:t>
      </w:r>
      <w:r w:rsidDel="00000000" w:rsidR="00000000" w:rsidRPr="00000000">
        <w:rPr>
          <w:b w:val="1"/>
          <w:bCs w:val="1"/>
          <w:color w:val="2e7d32"/>
          <w:sz w:val="20"/>
          <w:szCs w:val="20"/>
          <w:rtl w:val="0"/>
        </w:rPr>
        <w:t xml:space="preserve">   [PARALLEL]</w:t>
      </w:r>
      <w:r w:rsidDel="00000000" w:rsidR="00000000" w:rsidRPr="00000000">
        <w:rPr>
          <w:rtl w:val="0"/>
        </w:rPr>
      </w:r>
    </w:p>
    <w:p w:rsidR="00000000" w:rsidDel="00000000" w:rsidP="00000000" w:rsidRDefault="00000000" w:rsidRPr="00000000" w14:paraId="0000005C">
      <w:pPr>
        <w:numPr>
          <w:ilvl w:val="0"/>
          <w:numId w:val="16"/>
        </w:numPr>
        <w:spacing w:after="0" w:afterAutospacing="0" w:lineRule="auto"/>
        <w:ind w:left="720" w:hanging="360"/>
        <w:rPr>
          <w:u w:val="none"/>
        </w:rPr>
      </w:pPr>
      <w:r w:rsidDel="00000000" w:rsidR="00000000" w:rsidRPr="00000000">
        <w:rPr>
          <w:b w:val="1"/>
          <w:bCs w:val="1"/>
          <w:color w:val="1a237e"/>
          <w:rtl w:val="0"/>
        </w:rPr>
        <w:t xml:space="preserve">Company Registration</w:t>
      </w:r>
      <w:r w:rsidDel="00000000" w:rsidR="00000000" w:rsidRPr="00000000">
        <w:rPr>
          <w:rtl w:val="0"/>
        </w:rPr>
        <w:t xml:space="preserve"> — Confirm legal entity type (PLC) is registered with the relevant Ethiopian authority.</w:t>
      </w:r>
    </w:p>
    <w:p w:rsidR="00000000" w:rsidDel="00000000" w:rsidP="00000000" w:rsidRDefault="00000000" w:rsidRPr="00000000" w14:paraId="0000005D">
      <w:pPr>
        <w:numPr>
          <w:ilvl w:val="0"/>
          <w:numId w:val="16"/>
        </w:numPr>
        <w:spacing w:after="0" w:afterAutospacing="0" w:lineRule="auto"/>
        <w:ind w:left="720" w:hanging="360"/>
        <w:rPr>
          <w:u w:val="none"/>
        </w:rPr>
      </w:pPr>
      <w:r w:rsidDel="00000000" w:rsidR="00000000" w:rsidRPr="00000000">
        <w:rPr>
          <w:b w:val="1"/>
          <w:bCs w:val="1"/>
          <w:color w:val="1a237e"/>
          <w:rtl w:val="0"/>
        </w:rPr>
        <w:t xml:space="preserve">TIN Registration</w:t>
      </w:r>
      <w:r w:rsidDel="00000000" w:rsidR="00000000" w:rsidRPr="00000000">
        <w:rPr>
          <w:rtl w:val="0"/>
        </w:rPr>
        <w:t xml:space="preserve"> — Ensure the platform entity has its own TIN for tax remittance purposes.</w:t>
      </w:r>
    </w:p>
    <w:p w:rsidR="00000000" w:rsidDel="00000000" w:rsidP="00000000" w:rsidRDefault="00000000" w:rsidRPr="00000000" w14:paraId="0000005E">
      <w:pPr>
        <w:numPr>
          <w:ilvl w:val="0"/>
          <w:numId w:val="16"/>
        </w:numPr>
        <w:spacing w:after="0" w:afterAutospacing="0" w:lineRule="auto"/>
        <w:ind w:left="720" w:hanging="360"/>
        <w:rPr>
          <w:u w:val="none"/>
        </w:rPr>
      </w:pPr>
      <w:r w:rsidDel="00000000" w:rsidR="00000000" w:rsidRPr="00000000">
        <w:rPr>
          <w:b w:val="1"/>
          <w:bCs w:val="1"/>
          <w:color w:val="1a237e"/>
          <w:rtl w:val="0"/>
        </w:rPr>
        <w:t xml:space="preserve">Accounting System Setup</w:t>
      </w:r>
      <w:r w:rsidDel="00000000" w:rsidR="00000000" w:rsidRPr="00000000">
        <w:rPr>
          <w:rtl w:val="0"/>
        </w:rPr>
        <w:t xml:space="preserve"> — Set up accounting software (e.g., QuickBooks or a local Ethiopian equivalent). Chart of accounts must separate: Platform Revenue, Escrow Held Funds, Tax Withholding Payable, VAT Payable.</w:t>
      </w:r>
    </w:p>
    <w:p w:rsidR="00000000" w:rsidDel="00000000" w:rsidP="00000000" w:rsidRDefault="00000000" w:rsidRPr="00000000" w14:paraId="0000005F">
      <w:pPr>
        <w:numPr>
          <w:ilvl w:val="0"/>
          <w:numId w:val="16"/>
        </w:numPr>
        <w:spacing w:after="100" w:lineRule="auto"/>
        <w:ind w:left="720" w:hanging="360"/>
        <w:rPr>
          <w:u w:val="none"/>
        </w:rPr>
      </w:pPr>
      <w:r w:rsidDel="00000000" w:rsidR="00000000" w:rsidRPr="00000000">
        <w:rPr>
          <w:b w:val="1"/>
          <w:bCs w:val="1"/>
          <w:color w:val="2e7d32"/>
          <w:sz w:val="18"/>
          <w:szCs w:val="18"/>
          <w:rtl w:val="0"/>
        </w:rPr>
        <w:t xml:space="preserve">NEW  </w:t>
      </w:r>
      <w:r w:rsidDel="00000000" w:rsidR="00000000" w:rsidRPr="00000000">
        <w:rPr>
          <w:b w:val="1"/>
          <w:bCs w:val="1"/>
          <w:color w:val="1a237e"/>
          <w:rtl w:val="0"/>
        </w:rPr>
        <w:t xml:space="preserve">Procure insurance</w:t>
      </w:r>
      <w:r w:rsidDel="00000000" w:rsidR="00000000" w:rsidRPr="00000000">
        <w:rPr>
          <w:rtl w:val="0"/>
        </w:rPr>
        <w:t xml:space="preserve"> — Bind the cyber liability and fidelity/crime coverage scoped by Legal above, before any real transaction volume flows.</w:t>
      </w:r>
    </w:p>
    <w:p w:rsidR="00000000" w:rsidDel="00000000" w:rsidP="00000000" w:rsidRDefault="00000000" w:rsidRPr="00000000" w14:paraId="00000060">
      <w:pPr>
        <w:spacing w:after="100" w:lineRule="auto"/>
        <w:ind w:left="720" w:firstLine="0"/>
        <w:rPr/>
      </w:pPr>
      <w:r w:rsidDel="00000000" w:rsidR="00000000" w:rsidRPr="00000000">
        <w:rPr>
          <w:rtl w:val="0"/>
        </w:rPr>
      </w:r>
    </w:p>
    <w:p w:rsidR="00000000" w:rsidDel="00000000" w:rsidP="00000000" w:rsidRDefault="00000000" w:rsidRPr="00000000" w14:paraId="00000061">
      <w:pPr>
        <w:pBdr>
          <w:left w:color="2e7d32" w:space="8" w:sz="20" w:val="single"/>
        </w:pBdr>
        <w:shd w:fill="e8f5e9" w:val="clear"/>
        <w:spacing w:after="150" w:before="100" w:lineRule="auto"/>
        <w:ind w:left="100" w:firstLine="0"/>
        <w:rPr/>
      </w:pPr>
      <w:r w:rsidDel="00000000" w:rsidR="00000000" w:rsidRPr="00000000">
        <w:rPr>
          <w:b w:val="1"/>
          <w:bCs w:val="1"/>
          <w:color w:val="2e7d32"/>
          <w:rtl w:val="0"/>
        </w:rPr>
        <w:t xml:space="preserve">DoD — </w:t>
      </w:r>
      <w:r w:rsidDel="00000000" w:rsidR="00000000" w:rsidRPr="00000000">
        <w:rPr>
          <w:rtl w:val="0"/>
        </w:rPr>
        <w:t xml:space="preserve">Company is registered, has a TIN, has a bank account separate from the escrow custodian account, and insurance is bound.</w:t>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shd w:fill="1a237e" w:val="clear"/>
        <w:spacing w:after="300" w:before="400" w:line="480" w:lineRule="auto"/>
        <w:jc w:val="center"/>
        <w:rPr/>
      </w:pPr>
      <w:r w:rsidDel="00000000" w:rsidR="00000000" w:rsidRPr="00000000">
        <w:rPr>
          <w:b w:val="1"/>
          <w:bCs w:val="1"/>
          <w:color w:val="ffffff"/>
          <w:sz w:val="34"/>
          <w:szCs w:val="34"/>
          <w:rtl w:val="0"/>
        </w:rPr>
        <w:t xml:space="preserve">PHASE 1 — Build the MVP</w:t>
      </w: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b w:val="1"/>
          <w:bCs w:val="1"/>
          <w:rtl w:val="0"/>
        </w:rPr>
        <w:t xml:space="preserve">Duration: Weeks 7–22 (16 weeks)</w:t>
      </w:r>
      <w:r w:rsidDel="00000000" w:rsidR="00000000" w:rsidRPr="00000000">
        <w:rPr>
          <w:rtl w:val="0"/>
        </w:rPr>
      </w:r>
    </w:p>
    <w:p w:rsidR="00000000" w:rsidDel="00000000" w:rsidP="00000000" w:rsidRDefault="00000000" w:rsidRPr="00000000" w14:paraId="00000065">
      <w:pPr>
        <w:spacing w:after="120" w:lineRule="auto"/>
        <w:rPr/>
      </w:pPr>
      <w:r w:rsidDel="00000000" w:rsidR="00000000" w:rsidRPr="00000000">
        <w:rPr>
          <w:rtl w:val="0"/>
        </w:rPr>
        <w:t xml:space="preserve">Goal: A working internal alpha with real (but sandboxed/test) transaction flows running end-to-end.</w:t>
      </w:r>
    </w:p>
    <w:p w:rsidR="00000000" w:rsidDel="00000000" w:rsidP="00000000" w:rsidRDefault="00000000" w:rsidRPr="00000000" w14:paraId="00000066">
      <w:pPr>
        <w:pBdr>
          <w:left w:color="1a237e" w:space="8" w:sz="20" w:val="single"/>
        </w:pBdr>
        <w:shd w:fill="e8eaf6" w:val="clear"/>
        <w:spacing w:after="150" w:before="100" w:lineRule="auto"/>
        <w:ind w:left="100" w:firstLine="0"/>
        <w:rPr/>
      </w:pPr>
      <w:r w:rsidDel="00000000" w:rsidR="00000000" w:rsidRPr="00000000">
        <w:rPr>
          <w:b w:val="1"/>
          <w:bCs w:val="1"/>
          <w:color w:val="1a237e"/>
          <w:rtl w:val="0"/>
        </w:rPr>
        <w:t xml:space="preserve">Note — </w:t>
      </w:r>
      <w:r w:rsidDel="00000000" w:rsidR="00000000" w:rsidRPr="00000000">
        <w:rPr>
          <w:rFonts w:ascii="Cardo" w:cs="Cardo" w:eastAsia="Cardo" w:hAnsi="Cardo"/>
          <w:rtl w:val="0"/>
        </w:rPr>
        <w:t xml:space="preserve">The rule for Phase 1 is: build only what is necessary for the trust loop to work. That loop is: Register → KYC → Post Job → Bid → Contract → Escrow → Deliver → Accept/Dispute → Payout. Everything else is Phase 2.</w:t>
      </w:r>
    </w:p>
    <w:p w:rsidR="00000000" w:rsidDel="00000000" w:rsidP="00000000" w:rsidRDefault="00000000" w:rsidRPr="00000000" w14:paraId="00000067">
      <w:pPr>
        <w:pStyle w:val="Heading2"/>
        <w:spacing w:after="100" w:before="220" w:lineRule="auto"/>
        <w:rPr/>
      </w:pPr>
      <w:r w:rsidDel="00000000" w:rsidR="00000000" w:rsidRPr="00000000">
        <w:rPr>
          <w:b w:val="1"/>
          <w:bCs w:val="1"/>
          <w:color w:val="3949ab"/>
          <w:sz w:val="26"/>
          <w:szCs w:val="26"/>
          <w:rtl w:val="0"/>
        </w:rPr>
        <w:t xml:space="preserve">Engineering — Core Backend (Weeks 7–12) [BLOCKING]</w:t>
      </w:r>
      <w:r w:rsidDel="00000000" w:rsidR="00000000" w:rsidRPr="00000000">
        <w:rPr>
          <w:rtl w:val="0"/>
        </w:rPr>
      </w:r>
    </w:p>
    <w:p w:rsidR="00000000" w:rsidDel="00000000" w:rsidP="00000000" w:rsidRDefault="00000000" w:rsidRPr="00000000" w14:paraId="00000068">
      <w:pPr>
        <w:pStyle w:val="Heading3"/>
        <w:spacing w:after="90" w:before="180" w:lineRule="auto"/>
        <w:rPr/>
      </w:pPr>
      <w:r w:rsidDel="00000000" w:rsidR="00000000" w:rsidRPr="00000000">
        <w:rPr>
          <w:b w:val="1"/>
          <w:bCs w:val="1"/>
          <w:color w:val="666666"/>
          <w:sz w:val="22"/>
          <w:szCs w:val="22"/>
          <w:rtl w:val="0"/>
        </w:rPr>
        <w:t xml:space="preserve">Authentication &amp; User Management</w:t>
      </w:r>
      <w:r w:rsidDel="00000000" w:rsidR="00000000" w:rsidRPr="00000000">
        <w:rPr>
          <w:rtl w:val="0"/>
        </w:rPr>
      </w:r>
    </w:p>
    <w:p w:rsidR="00000000" w:rsidDel="00000000" w:rsidP="00000000" w:rsidRDefault="00000000" w:rsidRPr="00000000" w14:paraId="00000069">
      <w:pPr>
        <w:numPr>
          <w:ilvl w:val="0"/>
          <w:numId w:val="12"/>
        </w:numPr>
        <w:spacing w:after="100" w:lineRule="auto"/>
        <w:ind w:left="720" w:hanging="360"/>
        <w:rPr>
          <w:u w:val="none"/>
        </w:rPr>
      </w:pPr>
      <w:r w:rsidDel="00000000" w:rsidR="00000000" w:rsidRPr="00000000">
        <w:rPr>
          <w:rtl w:val="0"/>
        </w:rPr>
        <w:t xml:space="preserve"> </w:t>
      </w:r>
      <w:r w:rsidDel="00000000" w:rsidR="00000000" w:rsidRPr="00000000">
        <w:rPr>
          <w:b w:val="1"/>
          <w:bCs w:val="1"/>
          <w:color w:val="1a237e"/>
          <w:rtl w:val="0"/>
        </w:rPr>
        <w:t xml:space="preserve">User Registration &amp; Login</w:t>
      </w:r>
      <w:r w:rsidDel="00000000" w:rsidR="00000000" w:rsidRPr="00000000">
        <w:rPr>
          <w:rtl w:val="0"/>
        </w:rPr>
        <w:t xml:space="preserve"> — Email + phone OTP. Support both Amharic and English language preferences stored on the user record.</w:t>
      </w:r>
    </w:p>
    <w:p w:rsidR="00000000" w:rsidDel="00000000" w:rsidP="00000000" w:rsidRDefault="00000000" w:rsidRPr="00000000" w14:paraId="0000006A">
      <w:pPr>
        <w:spacing w:after="100" w:lineRule="auto"/>
        <w:ind w:left="720" w:firstLine="0"/>
        <w:rPr/>
      </w:pPr>
      <w:r w:rsidDel="00000000" w:rsidR="00000000" w:rsidRPr="00000000">
        <w:rPr>
          <w:rtl w:val="0"/>
        </w:rPr>
      </w:r>
    </w:p>
    <w:p w:rsidR="00000000" w:rsidDel="00000000" w:rsidP="00000000" w:rsidRDefault="00000000" w:rsidRPr="00000000" w14:paraId="0000006B">
      <w:pPr>
        <w:numPr>
          <w:ilvl w:val="0"/>
          <w:numId w:val="12"/>
        </w:numPr>
        <w:spacing w:after="0" w:afterAutospacing="0" w:lineRule="auto"/>
        <w:ind w:left="720" w:hanging="360"/>
        <w:rPr>
          <w:u w:val="none"/>
        </w:rPr>
      </w:pPr>
      <w:r w:rsidDel="00000000" w:rsidR="00000000" w:rsidRPr="00000000">
        <w:rPr>
          <w:b w:val="1"/>
          <w:bCs w:val="1"/>
          <w:color w:val="1a237e"/>
          <w:rtl w:val="0"/>
        </w:rPr>
        <w:t xml:space="preserve">Role System</w:t>
      </w:r>
      <w:r w:rsidDel="00000000" w:rsidR="00000000" w:rsidRPr="00000000">
        <w:rPr>
          <w:rtl w:val="0"/>
        </w:rPr>
        <w:t xml:space="preserve"> — Users have a role: CLIENT, FREELANCER, or BOTH. Roles affect what screens they see.</w:t>
      </w:r>
    </w:p>
    <w:p w:rsidR="00000000" w:rsidDel="00000000" w:rsidP="00000000" w:rsidRDefault="00000000" w:rsidRPr="00000000" w14:paraId="0000006C">
      <w:pPr>
        <w:numPr>
          <w:ilvl w:val="0"/>
          <w:numId w:val="12"/>
        </w:numPr>
        <w:spacing w:after="0" w:afterAutospacing="0" w:lineRule="auto"/>
        <w:ind w:left="720" w:hanging="360"/>
        <w:rPr>
          <w:u w:val="none"/>
        </w:rPr>
      </w:pPr>
      <w:r w:rsidDel="00000000" w:rsidR="00000000" w:rsidRPr="00000000">
        <w:rPr>
          <w:b w:val="1"/>
          <w:bCs w:val="1"/>
          <w:color w:val="1a237e"/>
          <w:rtl w:val="0"/>
        </w:rPr>
        <w:t xml:space="preserve">Session Management</w:t>
      </w:r>
      <w:r w:rsidDel="00000000" w:rsidR="00000000" w:rsidRPr="00000000">
        <w:rPr>
          <w:rtl w:val="0"/>
        </w:rPr>
        <w:t xml:space="preserve"> — JWT with refresh tokens. Secure cookie storage. 2FA (SMS OTP) optional at MVP, mandatory for withdrawals.</w:t>
      </w:r>
    </w:p>
    <w:p w:rsidR="00000000" w:rsidDel="00000000" w:rsidP="00000000" w:rsidRDefault="00000000" w:rsidRPr="00000000" w14:paraId="0000006D">
      <w:pPr>
        <w:numPr>
          <w:ilvl w:val="0"/>
          <w:numId w:val="12"/>
        </w:numPr>
        <w:spacing w:after="0" w:afterAutospacing="0" w:lineRule="auto"/>
        <w:ind w:left="720" w:hanging="360"/>
        <w:rPr>
          <w:u w:val="none"/>
        </w:rPr>
      </w:pPr>
      <w:r w:rsidDel="00000000" w:rsidR="00000000" w:rsidRPr="00000000">
        <w:rPr>
          <w:b w:val="1"/>
          <w:bCs w:val="1"/>
          <w:color w:val="1a237e"/>
          <w:rtl w:val="0"/>
        </w:rPr>
        <w:t xml:space="preserve">Hard Block System</w:t>
      </w:r>
      <w:r w:rsidDel="00000000" w:rsidR="00000000" w:rsidRPr="00000000">
        <w:rPr>
          <w:rtl w:val="0"/>
        </w:rPr>
        <w:t xml:space="preserve"> — Unverified users are blocked from: withdrawing funds, changing profile, bidding on projects, or receiving payments. This is a non-negotiable AML requirement.</w:t>
      </w:r>
    </w:p>
    <w:p w:rsidR="00000000" w:rsidDel="00000000" w:rsidP="00000000" w:rsidRDefault="00000000" w:rsidRPr="00000000" w14:paraId="0000006E">
      <w:pPr>
        <w:numPr>
          <w:ilvl w:val="0"/>
          <w:numId w:val="12"/>
        </w:numPr>
        <w:spacing w:after="100" w:lineRule="auto"/>
        <w:ind w:left="720" w:hanging="360"/>
        <w:rPr>
          <w:u w:val="none"/>
        </w:rPr>
      </w:pPr>
      <w:r w:rsidDel="00000000" w:rsidR="00000000" w:rsidRPr="00000000">
        <w:rPr>
          <w:b w:val="1"/>
          <w:bCs w:val="1"/>
          <w:color w:val="2e7d32"/>
          <w:sz w:val="18"/>
          <w:szCs w:val="18"/>
          <w:rtl w:val="0"/>
        </w:rPr>
        <w:t xml:space="preserve">NEW  </w:t>
      </w:r>
      <w:r w:rsidDel="00000000" w:rsidR="00000000" w:rsidRPr="00000000">
        <w:rPr>
          <w:b w:val="1"/>
          <w:bCs w:val="1"/>
          <w:color w:val="1a237e"/>
          <w:rtl w:val="0"/>
        </w:rPr>
        <w:t xml:space="preserve">Age / contractual-capacity gate</w:t>
      </w:r>
      <w:r w:rsidDel="00000000" w:rsidR="00000000" w:rsidRPr="00000000">
        <w:rPr>
          <w:rtl w:val="0"/>
        </w:rPr>
        <w:t xml:space="preserve"> — Registration blocks users below the legal age of majority, as confirmed by counsel in Phase 0, and checks against Fayda's date-of-birth field.</w:t>
      </w:r>
    </w:p>
    <w:p w:rsidR="00000000" w:rsidDel="00000000" w:rsidP="00000000" w:rsidRDefault="00000000" w:rsidRPr="00000000" w14:paraId="0000006F">
      <w:pPr>
        <w:pStyle w:val="Heading3"/>
        <w:spacing w:after="90" w:before="180" w:lineRule="auto"/>
        <w:rPr/>
      </w:pPr>
      <w:r w:rsidDel="00000000" w:rsidR="00000000" w:rsidRPr="00000000">
        <w:rPr>
          <w:b w:val="1"/>
          <w:bCs w:val="1"/>
          <w:color w:val="666666"/>
          <w:sz w:val="22"/>
          <w:szCs w:val="22"/>
          <w:rtl w:val="0"/>
        </w:rPr>
        <w:t xml:space="preserve">KYC Module</w:t>
      </w:r>
      <w:r w:rsidDel="00000000" w:rsidR="00000000" w:rsidRPr="00000000">
        <w:rPr>
          <w:rtl w:val="0"/>
        </w:rPr>
      </w:r>
    </w:p>
    <w:p w:rsidR="00000000" w:rsidDel="00000000" w:rsidP="00000000" w:rsidRDefault="00000000" w:rsidRPr="00000000" w14:paraId="00000070">
      <w:pPr>
        <w:numPr>
          <w:ilvl w:val="0"/>
          <w:numId w:val="2"/>
        </w:numPr>
        <w:spacing w:after="0" w:afterAutospacing="0" w:lineRule="auto"/>
        <w:ind w:left="720" w:hanging="360"/>
        <w:rPr>
          <w:u w:val="none"/>
        </w:rPr>
      </w:pPr>
      <w:r w:rsidDel="00000000" w:rsidR="00000000" w:rsidRPr="00000000">
        <w:rPr>
          <w:b w:val="1"/>
          <w:bCs w:val="1"/>
          <w:color w:val="1a237e"/>
          <w:rtl w:val="0"/>
        </w:rPr>
        <w:t xml:space="preserve">Document Upload</w:t>
      </w:r>
      <w:r w:rsidDel="00000000" w:rsidR="00000000" w:rsidRPr="00000000">
        <w:rPr>
          <w:rtl w:val="0"/>
        </w:rPr>
        <w:t xml:space="preserve"> — Secure upload for National ID, Passport, or Driver's License. Store in WORM-compliant, encrypted object store on Ethiopian servers.</w:t>
      </w:r>
    </w:p>
    <w:p w:rsidR="00000000" w:rsidDel="00000000" w:rsidP="00000000" w:rsidRDefault="00000000" w:rsidRPr="00000000" w14:paraId="00000071">
      <w:pPr>
        <w:numPr>
          <w:ilvl w:val="0"/>
          <w:numId w:val="2"/>
        </w:numPr>
        <w:spacing w:after="0" w:afterAutospacing="0" w:lineRule="auto"/>
        <w:ind w:left="720" w:hanging="360"/>
        <w:rPr>
          <w:u w:val="none"/>
        </w:rPr>
      </w:pPr>
      <w:r w:rsidDel="00000000" w:rsidR="00000000" w:rsidRPr="00000000">
        <w:rPr>
          <w:b w:val="1"/>
          <w:bCs w:val="1"/>
          <w:color w:val="1a237e"/>
          <w:rtl w:val="0"/>
        </w:rPr>
        <w:t xml:space="preserve">Fayda ID Integration</w:t>
      </w:r>
      <w:r w:rsidDel="00000000" w:rsidR="00000000" w:rsidRPr="00000000">
        <w:rPr>
          <w:rtl w:val="0"/>
        </w:rPr>
        <w:t xml:space="preserve"> — Implement an API call to Fayda ID for biometric/document verification. Build a manual review fallback queue for when the API fails.</w:t>
      </w:r>
    </w:p>
    <w:p w:rsidR="00000000" w:rsidDel="00000000" w:rsidP="00000000" w:rsidRDefault="00000000" w:rsidRPr="00000000" w14:paraId="00000072">
      <w:pPr>
        <w:numPr>
          <w:ilvl w:val="0"/>
          <w:numId w:val="2"/>
        </w:numPr>
        <w:spacing w:after="0" w:afterAutospacing="0" w:lineRule="auto"/>
        <w:ind w:left="720" w:hanging="360"/>
        <w:rPr>
          <w:u w:val="none"/>
        </w:rPr>
      </w:pPr>
      <w:r w:rsidDel="00000000" w:rsidR="00000000" w:rsidRPr="00000000">
        <w:rPr>
          <w:b w:val="1"/>
          <w:bCs w:val="1"/>
          <w:color w:val="2e7d32"/>
          <w:sz w:val="18"/>
          <w:szCs w:val="18"/>
          <w:rtl w:val="0"/>
        </w:rPr>
        <w:t xml:space="preserve">NEW  </w:t>
      </w:r>
      <w:r w:rsidDel="00000000" w:rsidR="00000000" w:rsidRPr="00000000">
        <w:rPr>
          <w:b w:val="1"/>
          <w:bCs w:val="1"/>
          <w:color w:val="1a237e"/>
          <w:rtl w:val="0"/>
        </w:rPr>
        <w:t xml:space="preserve">Implement the tiered KYC model decided in Phase 0</w:t>
      </w:r>
      <w:r w:rsidDel="00000000" w:rsidR="00000000" w:rsidRPr="00000000">
        <w:rPr>
          <w:rtl w:val="0"/>
        </w:rPr>
        <w:t xml:space="preserve"> — If three tiers: Tier 1 (basic ID, phone, address — required for browsing/bidding), Tier 2 (TIN or business registration, bank details — required for withdrawal), Tier 3 (enhanced due diligence for PEP/high-volume users). If single-tier for MVP, document that as the explicit simplification and revisit at Phase 4.</w:t>
      </w:r>
    </w:p>
    <w:p w:rsidR="00000000" w:rsidDel="00000000" w:rsidP="00000000" w:rsidRDefault="00000000" w:rsidRPr="00000000" w14:paraId="00000073">
      <w:pPr>
        <w:numPr>
          <w:ilvl w:val="0"/>
          <w:numId w:val="2"/>
        </w:numPr>
        <w:spacing w:after="0" w:afterAutospacing="0" w:lineRule="auto"/>
        <w:ind w:left="720" w:hanging="360"/>
        <w:rPr>
          <w:u w:val="none"/>
        </w:rPr>
      </w:pPr>
      <w:r w:rsidDel="00000000" w:rsidR="00000000" w:rsidRPr="00000000">
        <w:rPr>
          <w:b w:val="1"/>
          <w:bCs w:val="1"/>
          <w:color w:val="1a237e"/>
          <w:rtl w:val="0"/>
        </w:rPr>
        <w:t xml:space="preserve">Unique Customer ID Assignment</w:t>
      </w:r>
      <w:r w:rsidDel="00000000" w:rsidR="00000000" w:rsidRPr="00000000">
        <w:rPr>
          <w:rtl w:val="0"/>
        </w:rPr>
        <w:t xml:space="preserve"> — Generate and assign a platform-wide Unique Customer ID (UCID) to every user upon KYC completion. All transactions are linked to the UCID, not just the username.</w:t>
      </w:r>
    </w:p>
    <w:p w:rsidR="00000000" w:rsidDel="00000000" w:rsidP="00000000" w:rsidRDefault="00000000" w:rsidRPr="00000000" w14:paraId="00000074">
      <w:pPr>
        <w:numPr>
          <w:ilvl w:val="0"/>
          <w:numId w:val="2"/>
        </w:numPr>
        <w:spacing w:after="0" w:afterAutospacing="0" w:lineRule="auto"/>
        <w:ind w:left="720" w:hanging="360"/>
        <w:rPr>
          <w:u w:val="none"/>
        </w:rPr>
      </w:pPr>
      <w:r w:rsidDel="00000000" w:rsidR="00000000" w:rsidRPr="00000000">
        <w:rPr>
          <w:b w:val="1"/>
          <w:bCs w:val="1"/>
          <w:color w:val="2e7d32"/>
          <w:sz w:val="18"/>
          <w:szCs w:val="18"/>
          <w:rtl w:val="0"/>
        </w:rPr>
        <w:t xml:space="preserve">NEW  </w:t>
      </w:r>
      <w:r w:rsidDel="00000000" w:rsidR="00000000" w:rsidRPr="00000000">
        <w:rPr>
          <w:b w:val="1"/>
          <w:bCs w:val="1"/>
          <w:color w:val="1a237e"/>
          <w:rtl w:val="0"/>
        </w:rPr>
        <w:t xml:space="preserve">Fayda-based deduplication</w:t>
      </w:r>
      <w:r w:rsidDel="00000000" w:rsidR="00000000" w:rsidRPr="00000000">
        <w:rPr>
          <w:rtl w:val="0"/>
        </w:rPr>
        <w:t xml:space="preserve"> — Cross-reference new KYC submissions against Fayda's biometric identifier (not just self-reported document fields) to catch a rejected or suspended user re-registering under slightly different details.</w:t>
      </w:r>
    </w:p>
    <w:p w:rsidR="00000000" w:rsidDel="00000000" w:rsidP="00000000" w:rsidRDefault="00000000" w:rsidRPr="00000000" w14:paraId="00000075">
      <w:pPr>
        <w:numPr>
          <w:ilvl w:val="0"/>
          <w:numId w:val="2"/>
        </w:numPr>
        <w:spacing w:after="0" w:afterAutospacing="0" w:lineRule="auto"/>
        <w:ind w:left="720" w:hanging="360"/>
        <w:rPr>
          <w:u w:val="none"/>
        </w:rPr>
      </w:pPr>
      <w:r w:rsidDel="00000000" w:rsidR="00000000" w:rsidRPr="00000000">
        <w:rPr>
          <w:b w:val="1"/>
          <w:bCs w:val="1"/>
          <w:color w:val="1a237e"/>
          <w:rtl w:val="0"/>
        </w:rPr>
        <w:t xml:space="preserve">KYC Status State Machine</w:t>
      </w:r>
      <w:r w:rsidDel="00000000" w:rsidR="00000000" w:rsidRPr="00000000">
        <w:rPr>
          <w:rFonts w:ascii="Cardo" w:cs="Cardo" w:eastAsia="Cardo" w:hAnsi="Cardo"/>
          <w:rtl w:val="0"/>
        </w:rPr>
        <w:t xml:space="preserve"> — States: PENDING → UNDER_REVIEW → VERIFIED / REJECTED. Send in-app and SMS notifications on each state change.</w:t>
      </w:r>
    </w:p>
    <w:p w:rsidR="00000000" w:rsidDel="00000000" w:rsidP="00000000" w:rsidRDefault="00000000" w:rsidRPr="00000000" w14:paraId="00000076">
      <w:pPr>
        <w:numPr>
          <w:ilvl w:val="0"/>
          <w:numId w:val="2"/>
        </w:numPr>
        <w:spacing w:after="0" w:afterAutospacing="0" w:lineRule="auto"/>
        <w:ind w:left="720" w:hanging="360"/>
        <w:rPr>
          <w:u w:val="none"/>
        </w:rPr>
      </w:pPr>
      <w:r w:rsidDel="00000000" w:rsidR="00000000" w:rsidRPr="00000000">
        <w:rPr>
          <w:b w:val="1"/>
          <w:bCs w:val="1"/>
          <w:color w:val="1a237e"/>
          <w:rtl w:val="0"/>
        </w:rPr>
        <w:t xml:space="preserve">PEP Screening</w:t>
      </w:r>
      <w:r w:rsidDel="00000000" w:rsidR="00000000" w:rsidRPr="00000000">
        <w:rPr>
          <w:rtl w:val="0"/>
        </w:rPr>
        <w:t xml:space="preserve"> — Integrate automated Politically Exposed Persons (PEP) screening on KYC submission. Flag matches for manual compliance review.</w:t>
      </w:r>
    </w:p>
    <w:p w:rsidR="00000000" w:rsidDel="00000000" w:rsidP="00000000" w:rsidRDefault="00000000" w:rsidRPr="00000000" w14:paraId="00000077">
      <w:pPr>
        <w:numPr>
          <w:ilvl w:val="0"/>
          <w:numId w:val="2"/>
        </w:numPr>
        <w:spacing w:after="100" w:lineRule="auto"/>
        <w:ind w:left="720" w:hanging="360"/>
        <w:rPr>
          <w:u w:val="none"/>
        </w:rPr>
      </w:pPr>
      <w:r w:rsidDel="00000000" w:rsidR="00000000" w:rsidRPr="00000000">
        <w:rPr>
          <w:b w:val="1"/>
          <w:bCs w:val="1"/>
          <w:color w:val="2e7d32"/>
          <w:sz w:val="18"/>
          <w:szCs w:val="18"/>
          <w:rtl w:val="0"/>
        </w:rPr>
        <w:t xml:space="preserve">NEW  </w:t>
      </w:r>
      <w:r w:rsidDel="00000000" w:rsidR="00000000" w:rsidRPr="00000000">
        <w:rPr>
          <w:b w:val="1"/>
          <w:bCs w:val="1"/>
          <w:color w:val="1a237e"/>
          <w:rtl w:val="0"/>
        </w:rPr>
        <w:t xml:space="preserve">Periodic KYC refresh job</w:t>
      </w:r>
      <w:r w:rsidDel="00000000" w:rsidR="00000000" w:rsidRPr="00000000">
        <w:rPr>
          <w:rtl w:val="0"/>
        </w:rPr>
        <w:t xml:space="preserve"> — Scheduled re-verification for Tier 2/3 users, and for any account after an extended dormancy period, per ongoing AML due-diligence practice.</w:t>
      </w:r>
    </w:p>
    <w:p w:rsidR="00000000" w:rsidDel="00000000" w:rsidP="00000000" w:rsidRDefault="00000000" w:rsidRPr="00000000" w14:paraId="00000078">
      <w:pPr>
        <w:pStyle w:val="Heading3"/>
        <w:spacing w:after="90" w:before="180" w:lineRule="auto"/>
        <w:rPr/>
      </w:pPr>
      <w:r w:rsidDel="00000000" w:rsidR="00000000" w:rsidRPr="00000000">
        <w:rPr>
          <w:b w:val="1"/>
          <w:bCs w:val="1"/>
          <w:color w:val="666666"/>
          <w:sz w:val="22"/>
          <w:szCs w:val="22"/>
          <w:rtl w:val="0"/>
        </w:rPr>
        <w:t xml:space="preserve">Job &amp; Bidding System</w:t>
      </w:r>
      <w:r w:rsidDel="00000000" w:rsidR="00000000" w:rsidRPr="00000000">
        <w:rPr>
          <w:rtl w:val="0"/>
        </w:rPr>
      </w:r>
    </w:p>
    <w:p w:rsidR="00000000" w:rsidDel="00000000" w:rsidP="00000000" w:rsidRDefault="00000000" w:rsidRPr="00000000" w14:paraId="00000079">
      <w:pPr>
        <w:numPr>
          <w:ilvl w:val="0"/>
          <w:numId w:val="28"/>
        </w:numPr>
        <w:spacing w:after="0" w:afterAutospacing="0" w:lineRule="auto"/>
        <w:ind w:left="720" w:hanging="360"/>
        <w:rPr>
          <w:u w:val="none"/>
        </w:rPr>
      </w:pPr>
      <w:r w:rsidDel="00000000" w:rsidR="00000000" w:rsidRPr="00000000">
        <w:rPr>
          <w:b w:val="1"/>
          <w:bCs w:val="1"/>
          <w:color w:val="1a237e"/>
          <w:rtl w:val="0"/>
        </w:rPr>
        <w:t xml:space="preserve">Job Posting</w:t>
      </w:r>
      <w:r w:rsidDel="00000000" w:rsidR="00000000" w:rsidRPr="00000000">
        <w:rPr>
          <w:rtl w:val="0"/>
        </w:rPr>
        <w:t xml:space="preserve"> — Clients can post a job with: title, category (from locked launch list), description, budget range, milestones, and deadline.</w:t>
      </w:r>
    </w:p>
    <w:p w:rsidR="00000000" w:rsidDel="00000000" w:rsidP="00000000" w:rsidRDefault="00000000" w:rsidRPr="00000000" w14:paraId="0000007A">
      <w:pPr>
        <w:numPr>
          <w:ilvl w:val="0"/>
          <w:numId w:val="28"/>
        </w:numPr>
        <w:spacing w:after="0" w:afterAutospacing="0" w:lineRule="auto"/>
        <w:ind w:left="720" w:hanging="360"/>
        <w:rPr>
          <w:u w:val="none"/>
        </w:rPr>
      </w:pPr>
      <w:r w:rsidDel="00000000" w:rsidR="00000000" w:rsidRPr="00000000">
        <w:rPr>
          <w:b w:val="1"/>
          <w:bCs w:val="1"/>
          <w:color w:val="1a237e"/>
          <w:rtl w:val="0"/>
        </w:rPr>
        <w:t xml:space="preserve">Proposal Submission</w:t>
      </w:r>
      <w:r w:rsidDel="00000000" w:rsidR="00000000" w:rsidRPr="00000000">
        <w:rPr>
          <w:rtl w:val="0"/>
        </w:rPr>
        <w:t xml:space="preserve"> — Freelancers can submit proposals: cover letter, timeline, quoted price, and milestone breakdown.</w:t>
      </w:r>
    </w:p>
    <w:p w:rsidR="00000000" w:rsidDel="00000000" w:rsidP="00000000" w:rsidRDefault="00000000" w:rsidRPr="00000000" w14:paraId="0000007B">
      <w:pPr>
        <w:numPr>
          <w:ilvl w:val="0"/>
          <w:numId w:val="28"/>
        </w:numPr>
        <w:spacing w:after="0" w:afterAutospacing="0" w:lineRule="auto"/>
        <w:ind w:left="720" w:hanging="360"/>
        <w:rPr>
          <w:u w:val="none"/>
        </w:rPr>
      </w:pPr>
      <w:r w:rsidDel="00000000" w:rsidR="00000000" w:rsidRPr="00000000">
        <w:rPr>
          <w:b w:val="1"/>
          <w:bCs w:val="1"/>
          <w:color w:val="1a237e"/>
          <w:rtl w:val="0"/>
        </w:rPr>
        <w:t xml:space="preserve">Proposal Review</w:t>
      </w:r>
      <w:r w:rsidDel="00000000" w:rsidR="00000000" w:rsidRPr="00000000">
        <w:rPr>
          <w:rtl w:val="0"/>
        </w:rPr>
        <w:t xml:space="preserve"> — Client sees all proposals. Can shortlist, message, and accept one.</w:t>
      </w:r>
    </w:p>
    <w:p w:rsidR="00000000" w:rsidDel="00000000" w:rsidP="00000000" w:rsidRDefault="00000000" w:rsidRPr="00000000" w14:paraId="0000007C">
      <w:pPr>
        <w:numPr>
          <w:ilvl w:val="0"/>
          <w:numId w:val="28"/>
        </w:numPr>
        <w:spacing w:after="100" w:lineRule="auto"/>
        <w:ind w:left="720" w:hanging="360"/>
        <w:rPr>
          <w:u w:val="none"/>
        </w:rPr>
      </w:pPr>
      <w:r w:rsidDel="00000000" w:rsidR="00000000" w:rsidRPr="00000000">
        <w:rPr>
          <w:b w:val="1"/>
          <w:bCs w:val="1"/>
          <w:color w:val="1a237e"/>
          <w:rtl w:val="0"/>
        </w:rPr>
        <w:t xml:space="preserve">Category &amp; Search</w:t>
      </w:r>
      <w:r w:rsidDel="00000000" w:rsidR="00000000" w:rsidRPr="00000000">
        <w:rPr>
          <w:rtl w:val="0"/>
        </w:rPr>
        <w:t xml:space="preserve"> — Basic search/filter by category, budget, and delivery time. Pagination.</w:t>
      </w:r>
    </w:p>
    <w:p w:rsidR="00000000" w:rsidDel="00000000" w:rsidP="00000000" w:rsidRDefault="00000000" w:rsidRPr="00000000" w14:paraId="0000007D">
      <w:pPr>
        <w:pStyle w:val="Heading3"/>
        <w:spacing w:after="90" w:before="180" w:lineRule="auto"/>
        <w:rPr/>
      </w:pPr>
      <w:r w:rsidDel="00000000" w:rsidR="00000000" w:rsidRPr="00000000">
        <w:rPr>
          <w:b w:val="1"/>
          <w:bCs w:val="1"/>
          <w:color w:val="666666"/>
          <w:sz w:val="22"/>
          <w:szCs w:val="22"/>
          <w:rtl w:val="0"/>
        </w:rPr>
        <w:t xml:space="preserve">Trust &amp; Anti-Circumvention</w:t>
      </w:r>
      <w:r w:rsidDel="00000000" w:rsidR="00000000" w:rsidRPr="00000000">
        <w:rPr>
          <w:rtl w:val="0"/>
        </w:rPr>
      </w:r>
    </w:p>
    <w:p w:rsidR="00000000" w:rsidDel="00000000" w:rsidP="00000000" w:rsidRDefault="00000000" w:rsidRPr="00000000" w14:paraId="0000007E">
      <w:pPr>
        <w:numPr>
          <w:ilvl w:val="0"/>
          <w:numId w:val="31"/>
        </w:numPr>
        <w:spacing w:after="0" w:afterAutospacing="0" w:lineRule="auto"/>
        <w:ind w:left="720" w:hanging="360"/>
        <w:rPr>
          <w:u w:val="none"/>
        </w:rPr>
      </w:pPr>
      <w:r w:rsidDel="00000000" w:rsidR="00000000" w:rsidRPr="00000000">
        <w:rPr>
          <w:b w:val="1"/>
          <w:bCs w:val="1"/>
          <w:color w:val="2e7d32"/>
          <w:sz w:val="18"/>
          <w:szCs w:val="18"/>
          <w:rtl w:val="0"/>
        </w:rPr>
        <w:t xml:space="preserve">NEW  </w:t>
      </w:r>
      <w:r w:rsidDel="00000000" w:rsidR="00000000" w:rsidRPr="00000000">
        <w:rPr>
          <w:b w:val="1"/>
          <w:bCs w:val="1"/>
          <w:color w:val="1a237e"/>
          <w:rtl w:val="0"/>
        </w:rPr>
        <w:t xml:space="preserve">Mask contact information in pre-contract messaging</w:t>
      </w:r>
      <w:r w:rsidDel="00000000" w:rsidR="00000000" w:rsidRPr="00000000">
        <w:rPr>
          <w:rtl w:val="0"/>
        </w:rPr>
        <w:t xml:space="preserve"> — Automatically detect and redact phone numbers, emails, and common off-platform-contact patterns in messages exchanged before a contract is signed.</w:t>
      </w:r>
    </w:p>
    <w:p w:rsidR="00000000" w:rsidDel="00000000" w:rsidP="00000000" w:rsidRDefault="00000000" w:rsidRPr="00000000" w14:paraId="0000007F">
      <w:pPr>
        <w:numPr>
          <w:ilvl w:val="0"/>
          <w:numId w:val="31"/>
        </w:numPr>
        <w:spacing w:after="0" w:afterAutospacing="0" w:lineRule="auto"/>
        <w:ind w:left="720" w:hanging="360"/>
        <w:rPr>
          <w:u w:val="none"/>
        </w:rPr>
      </w:pPr>
      <w:r w:rsidDel="00000000" w:rsidR="00000000" w:rsidRPr="00000000">
        <w:rPr>
          <w:b w:val="1"/>
          <w:bCs w:val="1"/>
          <w:color w:val="2e7d32"/>
          <w:sz w:val="18"/>
          <w:szCs w:val="18"/>
          <w:rtl w:val="0"/>
        </w:rPr>
        <w:t xml:space="preserve">NEW  </w:t>
      </w:r>
      <w:r w:rsidDel="00000000" w:rsidR="00000000" w:rsidRPr="00000000">
        <w:rPr>
          <w:b w:val="1"/>
          <w:bCs w:val="1"/>
          <w:color w:val="1a237e"/>
          <w:rtl w:val="0"/>
        </w:rPr>
        <w:t xml:space="preserve">Off-platform solicitation policy in the ToS</w:t>
      </w:r>
      <w:r w:rsidDel="00000000" w:rsidR="00000000" w:rsidRPr="00000000">
        <w:rPr>
          <w:rtl w:val="0"/>
        </w:rPr>
        <w:t xml:space="preserve"> — Explicit terms prohibiting circumventing the platform for a job connection made on it, with a real enforcement consequence (warning then suspension), since once trust is established between two parties nothing else stops them from transacting directly and skipping the fee.</w:t>
      </w:r>
    </w:p>
    <w:p w:rsidR="00000000" w:rsidDel="00000000" w:rsidP="00000000" w:rsidRDefault="00000000" w:rsidRPr="00000000" w14:paraId="00000080">
      <w:pPr>
        <w:numPr>
          <w:ilvl w:val="0"/>
          <w:numId w:val="31"/>
        </w:numPr>
        <w:spacing w:after="100" w:lineRule="auto"/>
        <w:ind w:left="720" w:hanging="360"/>
        <w:rPr>
          <w:u w:val="none"/>
        </w:rPr>
      </w:pPr>
      <w:r w:rsidDel="00000000" w:rsidR="00000000" w:rsidRPr="00000000">
        <w:rPr>
          <w:b w:val="1"/>
          <w:bCs w:val="1"/>
          <w:color w:val="2e7d32"/>
          <w:sz w:val="18"/>
          <w:szCs w:val="18"/>
          <w:rtl w:val="0"/>
        </w:rPr>
        <w:t xml:space="preserve">NEW  </w:t>
      </w:r>
      <w:r w:rsidDel="00000000" w:rsidR="00000000" w:rsidRPr="00000000">
        <w:rPr>
          <w:b w:val="1"/>
          <w:bCs w:val="1"/>
          <w:color w:val="1a237e"/>
          <w:rtl w:val="0"/>
        </w:rPr>
        <w:t xml:space="preserve">Monitor for circumvention patterns</w:t>
      </w:r>
      <w:r w:rsidDel="00000000" w:rsidR="00000000" w:rsidRPr="00000000">
        <w:rPr>
          <w:rtl w:val="0"/>
        </w:rPr>
        <w:t xml:space="preserve"> — Lightweight detection (e.g., repeated contact-info-masking triggers between the same two users) feeding into the moderation queue.</w:t>
      </w:r>
    </w:p>
    <w:p w:rsidR="00000000" w:rsidDel="00000000" w:rsidP="00000000" w:rsidRDefault="00000000" w:rsidRPr="00000000" w14:paraId="00000081">
      <w:pPr>
        <w:pStyle w:val="Heading3"/>
        <w:spacing w:after="90" w:before="180" w:lineRule="auto"/>
        <w:rPr/>
      </w:pPr>
      <w:r w:rsidDel="00000000" w:rsidR="00000000" w:rsidRPr="00000000">
        <w:rPr>
          <w:b w:val="1"/>
          <w:bCs w:val="1"/>
          <w:color w:val="666666"/>
          <w:sz w:val="22"/>
          <w:szCs w:val="22"/>
          <w:rtl w:val="0"/>
        </w:rPr>
        <w:t xml:space="preserve">Contract Engine</w:t>
      </w:r>
      <w:r w:rsidDel="00000000" w:rsidR="00000000" w:rsidRPr="00000000">
        <w:rPr>
          <w:rtl w:val="0"/>
        </w:rPr>
      </w:r>
    </w:p>
    <w:p w:rsidR="00000000" w:rsidDel="00000000" w:rsidP="00000000" w:rsidRDefault="00000000" w:rsidRPr="00000000" w14:paraId="00000082">
      <w:pPr>
        <w:numPr>
          <w:ilvl w:val="0"/>
          <w:numId w:val="6"/>
        </w:numPr>
        <w:spacing w:after="0" w:afterAutospacing="0" w:lineRule="auto"/>
        <w:ind w:left="720" w:hanging="360"/>
        <w:rPr>
          <w:u w:val="none"/>
        </w:rPr>
      </w:pPr>
      <w:r w:rsidDel="00000000" w:rsidR="00000000" w:rsidRPr="00000000">
        <w:rPr>
          <w:b w:val="1"/>
          <w:bCs w:val="1"/>
          <w:color w:val="1a237e"/>
          <w:rtl w:val="0"/>
        </w:rPr>
        <w:t xml:space="preserve">Auto-Generated Service Agreement</w:t>
      </w:r>
      <w:r w:rsidDel="00000000" w:rsidR="00000000" w:rsidRPr="00000000">
        <w:rPr>
          <w:rtl w:val="0"/>
        </w:rPr>
        <w:t xml:space="preserve"> — Upon a client accepting a proposal, the system auto-generates a Service Agreement PDF using the approved template. Pulls in: freelancer name, client name, scope, milestones, payment terms, revision policy, arbitration clause.</w:t>
      </w:r>
    </w:p>
    <w:p w:rsidR="00000000" w:rsidDel="00000000" w:rsidP="00000000" w:rsidRDefault="00000000" w:rsidRPr="00000000" w14:paraId="00000083">
      <w:pPr>
        <w:numPr>
          <w:ilvl w:val="0"/>
          <w:numId w:val="6"/>
        </w:numPr>
        <w:spacing w:after="0" w:afterAutospacing="0" w:lineRule="auto"/>
        <w:ind w:left="720" w:hanging="360"/>
        <w:rPr>
          <w:u w:val="none"/>
        </w:rPr>
      </w:pPr>
      <w:r w:rsidDel="00000000" w:rsidR="00000000" w:rsidRPr="00000000">
        <w:rPr>
          <w:b w:val="1"/>
          <w:bCs w:val="1"/>
          <w:color w:val="2e7d32"/>
          <w:sz w:val="18"/>
          <w:szCs w:val="18"/>
          <w:rtl w:val="0"/>
        </w:rPr>
        <w:t xml:space="preserve">NEW  </w:t>
      </w:r>
      <w:r w:rsidDel="00000000" w:rsidR="00000000" w:rsidRPr="00000000">
        <w:rPr>
          <w:b w:val="1"/>
          <w:bCs w:val="1"/>
          <w:color w:val="1a237e"/>
          <w:rtl w:val="0"/>
        </w:rPr>
        <w:t xml:space="preserve">Language/authoritative-version handling</w:t>
      </w:r>
      <w:r w:rsidDel="00000000" w:rsidR="00000000" w:rsidRPr="00000000">
        <w:rPr>
          <w:rtl w:val="0"/>
        </w:rPr>
        <w:t xml:space="preserve"> — Implement per counsel's Phase 0 answer: either bilingual contract generation with a certified-translation path, or an explicit “English is the authoritative version” clause rendered in both languages.</w:t>
      </w:r>
    </w:p>
    <w:p w:rsidR="00000000" w:rsidDel="00000000" w:rsidP="00000000" w:rsidRDefault="00000000" w:rsidRPr="00000000" w14:paraId="00000084">
      <w:pPr>
        <w:numPr>
          <w:ilvl w:val="0"/>
          <w:numId w:val="6"/>
        </w:numPr>
        <w:spacing w:after="0" w:afterAutospacing="0" w:lineRule="auto"/>
        <w:ind w:left="720" w:hanging="360"/>
        <w:rPr>
          <w:u w:val="none"/>
        </w:rPr>
      </w:pPr>
      <w:r w:rsidDel="00000000" w:rsidR="00000000" w:rsidRPr="00000000">
        <w:rPr>
          <w:b w:val="1"/>
          <w:bCs w:val="1"/>
          <w:color w:val="1a237e"/>
          <w:rtl w:val="0"/>
        </w:rPr>
        <w:t xml:space="preserve">Digital Acceptance</w:t>
      </w:r>
      <w:r w:rsidDel="00000000" w:rsidR="00000000" w:rsidRPr="00000000">
        <w:rPr>
          <w:rtl w:val="0"/>
        </w:rPr>
        <w:t xml:space="preserve"> — Both parties must click “I Accept” on the contract. Each acceptance is timestamped and stored immutably, as required for legal enforceability under Proclamation No. 1205/2020.</w:t>
      </w:r>
    </w:p>
    <w:p w:rsidR="00000000" w:rsidDel="00000000" w:rsidP="00000000" w:rsidRDefault="00000000" w:rsidRPr="00000000" w14:paraId="00000085">
      <w:pPr>
        <w:numPr>
          <w:ilvl w:val="0"/>
          <w:numId w:val="6"/>
        </w:numPr>
        <w:spacing w:after="100" w:lineRule="auto"/>
        <w:ind w:left="720" w:hanging="360"/>
        <w:rPr>
          <w:u w:val="none"/>
        </w:rPr>
      </w:pPr>
      <w:r w:rsidDel="00000000" w:rsidR="00000000" w:rsidRPr="00000000">
        <w:rPr>
          <w:b w:val="1"/>
          <w:bCs w:val="1"/>
          <w:color w:val="1a237e"/>
          <w:rtl w:val="0"/>
        </w:rPr>
        <w:t xml:space="preserve">Contract Storage</w:t>
      </w:r>
      <w:r w:rsidDel="00000000" w:rsidR="00000000" w:rsidRPr="00000000">
        <w:rPr>
          <w:rtl w:val="0"/>
        </w:rPr>
        <w:t xml:space="preserve"> — Contracts are stored immutably and associated with both parties' UCID and the job ID.</w:t>
      </w:r>
    </w:p>
    <w:p w:rsidR="00000000" w:rsidDel="00000000" w:rsidP="00000000" w:rsidRDefault="00000000" w:rsidRPr="00000000" w14:paraId="00000086">
      <w:pPr>
        <w:pStyle w:val="Heading3"/>
        <w:spacing w:after="90" w:before="180" w:lineRule="auto"/>
        <w:rPr/>
      </w:pPr>
      <w:r w:rsidDel="00000000" w:rsidR="00000000" w:rsidRPr="00000000">
        <w:rPr>
          <w:b w:val="1"/>
          <w:bCs w:val="1"/>
          <w:color w:val="666666"/>
          <w:sz w:val="22"/>
          <w:szCs w:val="22"/>
          <w:rtl w:val="0"/>
        </w:rPr>
        <w:t xml:space="preserve">Escrow &amp; Payment Engine (Most Critical Module)</w:t>
      </w:r>
      <w:r w:rsidDel="00000000" w:rsidR="00000000" w:rsidRPr="00000000">
        <w:rPr>
          <w:rtl w:val="0"/>
        </w:rPr>
      </w:r>
    </w:p>
    <w:p w:rsidR="00000000" w:rsidDel="00000000" w:rsidP="00000000" w:rsidRDefault="00000000" w:rsidRPr="00000000" w14:paraId="00000087">
      <w:pPr>
        <w:numPr>
          <w:ilvl w:val="0"/>
          <w:numId w:val="11"/>
        </w:numPr>
        <w:spacing w:after="100" w:lineRule="auto"/>
        <w:ind w:left="720" w:hanging="360"/>
        <w:rPr>
          <w:u w:val="none"/>
        </w:rPr>
      </w:pPr>
      <w:r w:rsidDel="00000000" w:rsidR="00000000" w:rsidRPr="00000000">
        <w:rPr>
          <w:b w:val="1"/>
          <w:bCs w:val="1"/>
          <w:color w:val="1a237e"/>
          <w:rtl w:val="0"/>
        </w:rPr>
        <w:t xml:space="preserve">Escrow State Machine</w:t>
      </w:r>
      <w:r w:rsidDel="00000000" w:rsidR="00000000" w:rsidRPr="00000000">
        <w:rPr>
          <w:rtl w:val="0"/>
        </w:rPr>
        <w:t xml:space="preserve"> — Implement a strict state machine for each milestone:</w:t>
      </w:r>
    </w:p>
    <w:p w:rsidR="00000000" w:rsidDel="00000000" w:rsidP="00000000" w:rsidRDefault="00000000" w:rsidRPr="00000000" w14:paraId="00000088">
      <w:pPr>
        <w:pBdr>
          <w:left w:color="666666" w:space="8" w:sz="12" w:val="single"/>
        </w:pBdr>
        <w:shd w:fill="f5f5f5" w:val="clear"/>
        <w:spacing w:after="150" w:before="80" w:lineRule="auto"/>
        <w:ind w:left="100" w:firstLine="0"/>
        <w:rPr/>
      </w:pPr>
      <w:r w:rsidDel="00000000" w:rsidR="00000000" w:rsidRPr="00000000">
        <w:rPr>
          <w:rFonts w:ascii="Fira Mono" w:cs="Fira Mono" w:eastAsia="Fira Mono" w:hAnsi="Fira Mono"/>
          <w:sz w:val="18"/>
          <w:szCs w:val="18"/>
          <w:rtl w:val="0"/>
        </w:rPr>
        <w:t xml:space="preserve">PAYMENT_PENDING → ESCROW_HELD → WORK_IN_PROGRESS →SUBMITTED_FOR_REVIEW → ACCEPTED (→ RELEASED) | DISPUTED (→ REFUNDED/PARTIAL)</w:t>
      </w:r>
      <w:r w:rsidDel="00000000" w:rsidR="00000000" w:rsidRPr="00000000">
        <w:rPr>
          <w:rtl w:val="0"/>
        </w:rPr>
      </w:r>
    </w:p>
    <w:p w:rsidR="00000000" w:rsidDel="00000000" w:rsidP="00000000" w:rsidRDefault="00000000" w:rsidRPr="00000000" w14:paraId="00000089">
      <w:pPr>
        <w:numPr>
          <w:ilvl w:val="0"/>
          <w:numId w:val="27"/>
        </w:numPr>
        <w:spacing w:after="0" w:afterAutospacing="0" w:lineRule="auto"/>
        <w:ind w:left="720" w:hanging="360"/>
        <w:rPr>
          <w:u w:val="none"/>
        </w:rPr>
      </w:pPr>
      <w:r w:rsidDel="00000000" w:rsidR="00000000" w:rsidRPr="00000000">
        <w:rPr>
          <w:b w:val="1"/>
          <w:bCs w:val="1"/>
          <w:color w:val="1a237e"/>
          <w:rtl w:val="0"/>
        </w:rPr>
        <w:t xml:space="preserve">Payment Integration (Telebirr)</w:t>
      </w:r>
      <w:r w:rsidDel="00000000" w:rsidR="00000000" w:rsidRPr="00000000">
        <w:rPr>
          <w:rtl w:val="0"/>
        </w:rPr>
        <w:t xml:space="preserve"> — Implement Telebirr Merchant API: initiate payment, handle callbacks, validate webhook signatures with HMAC. Test against Telebirr sandbox.</w:t>
      </w:r>
    </w:p>
    <w:p w:rsidR="00000000" w:rsidDel="00000000" w:rsidP="00000000" w:rsidRDefault="00000000" w:rsidRPr="00000000" w14:paraId="0000008A">
      <w:pPr>
        <w:numPr>
          <w:ilvl w:val="0"/>
          <w:numId w:val="27"/>
        </w:numPr>
        <w:spacing w:after="0" w:afterAutospacing="0" w:lineRule="auto"/>
        <w:ind w:left="720" w:hanging="360"/>
        <w:rPr>
          <w:u w:val="none"/>
        </w:rPr>
      </w:pPr>
      <w:r w:rsidDel="00000000" w:rsidR="00000000" w:rsidRPr="00000000">
        <w:rPr>
          <w:b w:val="1"/>
          <w:bCs w:val="1"/>
          <w:color w:val="1a237e"/>
          <w:rtl w:val="0"/>
        </w:rPr>
        <w:t xml:space="preserve">Payment Integration (Chapa)</w:t>
      </w:r>
      <w:r w:rsidDel="00000000" w:rsidR="00000000" w:rsidRPr="00000000">
        <w:rPr>
          <w:rtl w:val="0"/>
        </w:rPr>
        <w:t xml:space="preserve"> — Implement Chapa as the secondary/fallback gateway. Handle webhooks.</w:t>
      </w:r>
    </w:p>
    <w:p w:rsidR="00000000" w:rsidDel="00000000" w:rsidP="00000000" w:rsidRDefault="00000000" w:rsidRPr="00000000" w14:paraId="0000008B">
      <w:pPr>
        <w:numPr>
          <w:ilvl w:val="0"/>
          <w:numId w:val="27"/>
        </w:numPr>
        <w:spacing w:after="0" w:afterAutospacing="0" w:lineRule="auto"/>
        <w:ind w:left="720" w:hanging="360"/>
        <w:rPr>
          <w:u w:val="none"/>
        </w:rPr>
      </w:pPr>
      <w:r w:rsidDel="00000000" w:rsidR="00000000" w:rsidRPr="00000000">
        <w:rPr>
          <w:b w:val="1"/>
          <w:bCs w:val="1"/>
          <w:color w:val="1a237e"/>
          <w:rtl w:val="0"/>
        </w:rPr>
        <w:t xml:space="preserve">Payment Integration (CBE Birr)</w:t>
      </w:r>
      <w:r w:rsidDel="00000000" w:rsidR="00000000" w:rsidRPr="00000000">
        <w:rPr>
          <w:rtl w:val="0"/>
        </w:rPr>
        <w:t xml:space="preserve"> — Implement CBE API as a tertiary option.</w:t>
      </w:r>
    </w:p>
    <w:p w:rsidR="00000000" w:rsidDel="00000000" w:rsidP="00000000" w:rsidRDefault="00000000" w:rsidRPr="00000000" w14:paraId="0000008C">
      <w:pPr>
        <w:numPr>
          <w:ilvl w:val="0"/>
          <w:numId w:val="27"/>
        </w:numPr>
        <w:spacing w:after="0" w:afterAutospacing="0" w:lineRule="auto"/>
        <w:ind w:left="720" w:hanging="360"/>
        <w:rPr>
          <w:u w:val="none"/>
        </w:rPr>
      </w:pPr>
      <w:r w:rsidDel="00000000" w:rsidR="00000000" w:rsidRPr="00000000">
        <w:rPr>
          <w:b w:val="1"/>
          <w:bCs w:val="1"/>
          <w:color w:val="1a237e"/>
          <w:rtl w:val="0"/>
        </w:rPr>
        <w:t xml:space="preserve">Fee Calculation Engine</w:t>
      </w:r>
      <w:r w:rsidDel="00000000" w:rsidR="00000000" w:rsidRPr="00000000">
        <w:rPr>
          <w:rtl w:val="0"/>
        </w:rPr>
        <w:t xml:space="preserve"> — On every transaction, automatically calculate and route: Freelancer Net (95%), Platform Fee (5% from freelancer + 5% added to client total), Payment Provider Fee (0.5–2%).</w:t>
      </w:r>
    </w:p>
    <w:p w:rsidR="00000000" w:rsidDel="00000000" w:rsidP="00000000" w:rsidRDefault="00000000" w:rsidRPr="00000000" w14:paraId="0000008D">
      <w:pPr>
        <w:numPr>
          <w:ilvl w:val="0"/>
          <w:numId w:val="27"/>
        </w:numPr>
        <w:spacing w:after="0" w:afterAutospacing="0" w:lineRule="auto"/>
        <w:ind w:left="720" w:hanging="360"/>
        <w:rPr>
          <w:u w:val="none"/>
        </w:rPr>
      </w:pPr>
      <w:r w:rsidDel="00000000" w:rsidR="00000000" w:rsidRPr="00000000">
        <w:rPr>
          <w:b w:val="1"/>
          <w:bCs w:val="1"/>
          <w:color w:val="1a237e"/>
          <w:rtl w:val="0"/>
        </w:rPr>
        <w:t xml:space="preserve">Withholding Tax Logic</w:t>
      </w:r>
      <w:r w:rsidDel="00000000" w:rsidR="00000000" w:rsidRPr="00000000">
        <w:rPr>
          <w:rtl w:val="0"/>
        </w:rPr>
        <w:t xml:space="preserve"> — For payouts of 10,000 ETB or more: deduct 3% if TIN is on file, or 30% if TIN is missing. Create a tax ledger entry. Flag for monthly remittance batch.</w:t>
      </w:r>
    </w:p>
    <w:p w:rsidR="00000000" w:rsidDel="00000000" w:rsidP="00000000" w:rsidRDefault="00000000" w:rsidRPr="00000000" w14:paraId="0000008E">
      <w:pPr>
        <w:numPr>
          <w:ilvl w:val="0"/>
          <w:numId w:val="27"/>
        </w:numPr>
        <w:spacing w:after="0" w:afterAutospacing="0" w:lineRule="auto"/>
        <w:ind w:left="720" w:hanging="360"/>
        <w:rPr>
          <w:u w:val="none"/>
        </w:rPr>
      </w:pPr>
      <w:r w:rsidDel="00000000" w:rsidR="00000000" w:rsidRPr="00000000">
        <w:rPr>
          <w:b w:val="1"/>
          <w:bCs w:val="1"/>
          <w:color w:val="1a237e"/>
          <w:rtl w:val="0"/>
        </w:rPr>
        <w:t xml:space="preserve">Auto-Release Cron Job</w:t>
      </w:r>
      <w:r w:rsidDel="00000000" w:rsidR="00000000" w:rsidRPr="00000000">
        <w:rPr>
          <w:rtl w:val="0"/>
        </w:rPr>
        <w:t xml:space="preserve"> — If a client takes no action within 5 days of a freelancer submitting a milestone, funds automatically release to the freelancer. Notify both parties 24 hours before auto-release.</w:t>
      </w:r>
    </w:p>
    <w:p w:rsidR="00000000" w:rsidDel="00000000" w:rsidP="00000000" w:rsidRDefault="00000000" w:rsidRPr="00000000" w14:paraId="0000008F">
      <w:pPr>
        <w:numPr>
          <w:ilvl w:val="0"/>
          <w:numId w:val="27"/>
        </w:numPr>
        <w:spacing w:after="100" w:lineRule="auto"/>
        <w:ind w:left="720" w:hanging="360"/>
        <w:rPr>
          <w:u w:val="none"/>
        </w:rPr>
      </w:pPr>
      <w:r w:rsidDel="00000000" w:rsidR="00000000" w:rsidRPr="00000000">
        <w:rPr>
          <w:b w:val="1"/>
          <w:bCs w:val="1"/>
          <w:color w:val="1a237e"/>
          <w:rtl w:val="0"/>
        </w:rPr>
        <w:t xml:space="preserve">Wallet System</w:t>
      </w:r>
      <w:r w:rsidDel="00000000" w:rsidR="00000000" w:rsidRPr="00000000">
        <w:rPr>
          <w:rtl w:val="0"/>
        </w:rPr>
        <w:t xml:space="preserve"> — Each user has an internal wallet (balance). Freelancers can withdraw to Telebirr/CBE from their wallet—minimum withdrawal floor to be confirmed by Finance.</w:t>
      </w:r>
    </w:p>
    <w:p w:rsidR="00000000" w:rsidDel="00000000" w:rsidP="00000000" w:rsidRDefault="00000000" w:rsidRPr="00000000" w14:paraId="00000090">
      <w:pPr>
        <w:pStyle w:val="Heading3"/>
        <w:spacing w:after="90" w:before="180" w:lineRule="auto"/>
        <w:rPr/>
      </w:pPr>
      <w:r w:rsidDel="00000000" w:rsidR="00000000" w:rsidRPr="00000000">
        <w:rPr>
          <w:b w:val="1"/>
          <w:bCs w:val="1"/>
          <w:color w:val="666666"/>
          <w:sz w:val="22"/>
          <w:szCs w:val="22"/>
          <w:rtl w:val="0"/>
        </w:rPr>
        <w:t xml:space="preserve">Transaction Monitoring System (TMS)</w:t>
      </w:r>
      <w:r w:rsidDel="00000000" w:rsidR="00000000" w:rsidRPr="00000000">
        <w:rPr>
          <w:rtl w:val="0"/>
        </w:rPr>
      </w:r>
    </w:p>
    <w:p w:rsidR="00000000" w:rsidDel="00000000" w:rsidP="00000000" w:rsidRDefault="00000000" w:rsidRPr="00000000" w14:paraId="00000091">
      <w:pPr>
        <w:numPr>
          <w:ilvl w:val="0"/>
          <w:numId w:val="26"/>
        </w:numPr>
        <w:spacing w:after="0" w:afterAutospacing="0" w:lineRule="auto"/>
        <w:ind w:left="720" w:hanging="360"/>
        <w:rPr>
          <w:u w:val="none"/>
        </w:rPr>
      </w:pPr>
      <w:r w:rsidDel="00000000" w:rsidR="00000000" w:rsidRPr="00000000">
        <w:rPr>
          <w:b w:val="1"/>
          <w:bCs w:val="1"/>
          <w:color w:val="1a237e"/>
          <w:rtl w:val="0"/>
        </w:rPr>
        <w:t xml:space="preserve">AML Rule Engine</w:t>
      </w:r>
      <w:r w:rsidDel="00000000" w:rsidR="00000000" w:rsidRPr="00000000">
        <w:rPr>
          <w:rtl w:val="0"/>
        </w:rPr>
        <w:t xml:space="preserve"> — Build automated flagging for: Structuring (multiple payments just below the 10,000 ETB threshold within 24 hours); Velocity (abnormal job frequency, e.g. 20 completed jobs in 48 hours); Pass-through (funds deposited and immediately withdrawn with no job activity); Wallet mismatch (withdrawal destination does not match KYC-verified identity).</w:t>
      </w:r>
    </w:p>
    <w:p w:rsidR="00000000" w:rsidDel="00000000" w:rsidP="00000000" w:rsidRDefault="00000000" w:rsidRPr="00000000" w14:paraId="00000092">
      <w:pPr>
        <w:numPr>
          <w:ilvl w:val="0"/>
          <w:numId w:val="26"/>
        </w:numPr>
        <w:spacing w:after="100" w:lineRule="auto"/>
        <w:ind w:left="720" w:hanging="360"/>
        <w:rPr>
          <w:u w:val="none"/>
        </w:rPr>
      </w:pPr>
      <w:r w:rsidDel="00000000" w:rsidR="00000000" w:rsidRPr="00000000">
        <w:rPr>
          <w:b w:val="1"/>
          <w:bCs w:val="1"/>
          <w:color w:val="1a237e"/>
          <w:rtl w:val="0"/>
        </w:rPr>
        <w:t xml:space="preserve">Compliance Review Queue</w:t>
      </w:r>
      <w:r w:rsidDel="00000000" w:rsidR="00000000" w:rsidRPr="00000000">
        <w:rPr>
          <w:rtl w:val="0"/>
        </w:rPr>
        <w:t xml:space="preserve"> — Flagged transactions enter an internal compliance queue for manual review, owned by the Compliance Officer. The platform must file a Suspicious Transaction Report (STR) with the FIC within 24 hours of a confirmed flag.</w:t>
      </w:r>
    </w:p>
    <w:p w:rsidR="00000000" w:rsidDel="00000000" w:rsidP="00000000" w:rsidRDefault="00000000" w:rsidRPr="00000000" w14:paraId="00000093">
      <w:pPr>
        <w:spacing w:after="100" w:lineRule="auto"/>
        <w:rPr/>
      </w:pPr>
      <w:r w:rsidDel="00000000" w:rsidR="00000000" w:rsidRPr="00000000">
        <w:rPr>
          <w:rtl w:val="0"/>
        </w:rPr>
      </w:r>
    </w:p>
    <w:p w:rsidR="00000000" w:rsidDel="00000000" w:rsidP="00000000" w:rsidRDefault="00000000" w:rsidRPr="00000000" w14:paraId="00000094">
      <w:pPr>
        <w:spacing w:after="100" w:lineRule="auto"/>
        <w:rPr/>
      </w:pPr>
      <w:r w:rsidDel="00000000" w:rsidR="00000000" w:rsidRPr="00000000">
        <w:rPr>
          <w:rtl w:val="0"/>
        </w:rPr>
      </w:r>
    </w:p>
    <w:p w:rsidR="00000000" w:rsidDel="00000000" w:rsidP="00000000" w:rsidRDefault="00000000" w:rsidRPr="00000000" w14:paraId="00000095">
      <w:pPr>
        <w:pStyle w:val="Heading3"/>
        <w:spacing w:after="90" w:before="180" w:lineRule="auto"/>
        <w:rPr/>
      </w:pPr>
      <w:r w:rsidDel="00000000" w:rsidR="00000000" w:rsidRPr="00000000">
        <w:rPr>
          <w:b w:val="1"/>
          <w:bCs w:val="1"/>
          <w:color w:val="666666"/>
          <w:sz w:val="22"/>
          <w:szCs w:val="22"/>
          <w:rtl w:val="0"/>
        </w:rPr>
        <w:t xml:space="preserve">Dispute Module</w:t>
      </w:r>
      <w:r w:rsidDel="00000000" w:rsidR="00000000" w:rsidRPr="00000000">
        <w:rPr>
          <w:rtl w:val="0"/>
        </w:rPr>
      </w:r>
    </w:p>
    <w:p w:rsidR="00000000" w:rsidDel="00000000" w:rsidP="00000000" w:rsidRDefault="00000000" w:rsidRPr="00000000" w14:paraId="00000096">
      <w:pPr>
        <w:numPr>
          <w:ilvl w:val="0"/>
          <w:numId w:val="15"/>
        </w:numPr>
        <w:spacing w:after="0" w:afterAutospacing="0" w:lineRule="auto"/>
        <w:ind w:left="720" w:hanging="360"/>
        <w:rPr>
          <w:u w:val="none"/>
        </w:rPr>
      </w:pPr>
      <w:r w:rsidDel="00000000" w:rsidR="00000000" w:rsidRPr="00000000">
        <w:rPr>
          <w:b w:val="1"/>
          <w:bCs w:val="1"/>
          <w:color w:val="1a237e"/>
          <w:rtl w:val="0"/>
        </w:rPr>
        <w:t xml:space="preserve">Stage 0 Prevention</w:t>
      </w:r>
      <w:r w:rsidDel="00000000" w:rsidR="00000000" w:rsidRPr="00000000">
        <w:rPr>
          <w:rtl w:val="0"/>
        </w:rPr>
        <w:t xml:space="preserve"> — Job creation wizard enforces template-based scope. Pop-up reminder: “All work communication must happen on-platform.”</w:t>
      </w:r>
    </w:p>
    <w:p w:rsidR="00000000" w:rsidDel="00000000" w:rsidP="00000000" w:rsidRDefault="00000000" w:rsidRPr="00000000" w14:paraId="00000097">
      <w:pPr>
        <w:numPr>
          <w:ilvl w:val="0"/>
          <w:numId w:val="15"/>
        </w:numPr>
        <w:spacing w:after="0" w:afterAutospacing="0" w:lineRule="auto"/>
        <w:ind w:left="720" w:hanging="360"/>
        <w:rPr>
          <w:u w:val="none"/>
        </w:rPr>
      </w:pPr>
      <w:r w:rsidDel="00000000" w:rsidR="00000000" w:rsidRPr="00000000">
        <w:rPr>
          <w:b w:val="1"/>
          <w:bCs w:val="1"/>
          <w:color w:val="1a237e"/>
          <w:rtl w:val="0"/>
        </w:rPr>
        <w:t xml:space="preserve">Stage 1: Direct Negotiation (Days 0–7)</w:t>
      </w:r>
      <w:r w:rsidDel="00000000" w:rsidR="00000000" w:rsidRPr="00000000">
        <w:rPr>
          <w:rtl w:val="0"/>
        </w:rPr>
        <w:t xml:space="preserve"> — “Raise Dispute” button on a milestone triggers a structured form. System opens a dispute thread. 7-day countdown timer visible to both parties.</w:t>
      </w:r>
    </w:p>
    <w:p w:rsidR="00000000" w:rsidDel="00000000" w:rsidP="00000000" w:rsidRDefault="00000000" w:rsidRPr="00000000" w14:paraId="00000098">
      <w:pPr>
        <w:numPr>
          <w:ilvl w:val="0"/>
          <w:numId w:val="15"/>
        </w:numPr>
        <w:spacing w:after="0" w:afterAutospacing="0" w:lineRule="auto"/>
        <w:ind w:left="720" w:hanging="360"/>
        <w:rPr>
          <w:u w:val="none"/>
        </w:rPr>
      </w:pPr>
      <w:r w:rsidDel="00000000" w:rsidR="00000000" w:rsidRPr="00000000">
        <w:rPr>
          <w:b w:val="1"/>
          <w:bCs w:val="1"/>
          <w:color w:val="1a237e"/>
          <w:rtl w:val="0"/>
        </w:rPr>
        <w:t xml:space="preserve">Stage 2: Evidence Package</w:t>
      </w:r>
      <w:r w:rsidDel="00000000" w:rsidR="00000000" w:rsidRPr="00000000">
        <w:rPr>
          <w:rtl w:val="0"/>
        </w:rPr>
        <w:t xml:space="preserve"> — If unresolved after 7 days, system auto-compiles: contract terms, all submitted files, and message log. Categorizes dispute type: non-delivery, scope creep, quality issue, non-payment.</w:t>
      </w:r>
    </w:p>
    <w:p w:rsidR="00000000" w:rsidDel="00000000" w:rsidP="00000000" w:rsidRDefault="00000000" w:rsidRPr="00000000" w14:paraId="00000099">
      <w:pPr>
        <w:numPr>
          <w:ilvl w:val="0"/>
          <w:numId w:val="15"/>
        </w:numPr>
        <w:spacing w:after="0" w:afterAutospacing="0" w:lineRule="auto"/>
        <w:ind w:left="720" w:hanging="360"/>
        <w:rPr>
          <w:u w:val="none"/>
        </w:rPr>
      </w:pPr>
      <w:r w:rsidDel="00000000" w:rsidR="00000000" w:rsidRPr="00000000">
        <w:rPr>
          <w:b w:val="1"/>
          <w:bCs w:val="1"/>
          <w:color w:val="1a237e"/>
          <w:rtl w:val="0"/>
        </w:rPr>
        <w:t xml:space="preserve">Stage 3: Mediator Queue</w:t>
      </w:r>
      <w:r w:rsidDel="00000000" w:rsidR="00000000" w:rsidRPr="00000000">
        <w:rPr>
          <w:rtl w:val="0"/>
        </w:rPr>
        <w:t xml:space="preserve"> — Dispute and evidence package queued for a human mediator. Mediator UI to review and issue a non-binding recommendation within 3–5 days.</w:t>
      </w:r>
    </w:p>
    <w:p w:rsidR="00000000" w:rsidDel="00000000" w:rsidP="00000000" w:rsidRDefault="00000000" w:rsidRPr="00000000" w14:paraId="0000009A">
      <w:pPr>
        <w:numPr>
          <w:ilvl w:val="0"/>
          <w:numId w:val="15"/>
        </w:numPr>
        <w:spacing w:after="0" w:afterAutospacing="0" w:lineRule="auto"/>
        <w:ind w:left="720" w:hanging="360"/>
        <w:rPr>
          <w:u w:val="none"/>
        </w:rPr>
      </w:pPr>
      <w:r w:rsidDel="00000000" w:rsidR="00000000" w:rsidRPr="00000000">
        <w:rPr>
          <w:b w:val="1"/>
          <w:bCs w:val="1"/>
          <w:color w:val="2e7d32"/>
          <w:sz w:val="18"/>
          <w:szCs w:val="18"/>
          <w:rtl w:val="0"/>
        </w:rPr>
        <w:t xml:space="preserve">NEW  </w:t>
      </w:r>
      <w:r w:rsidDel="00000000" w:rsidR="00000000" w:rsidRPr="00000000">
        <w:rPr>
          <w:b w:val="1"/>
          <w:bCs w:val="1"/>
          <w:color w:val="1a237e"/>
          <w:rtl w:val="0"/>
        </w:rPr>
        <w:t xml:space="preserve">Stage 4: AACCSA escalation mechanics</w:t>
      </w:r>
      <w:r w:rsidDel="00000000" w:rsidR="00000000" w:rsidRPr="00000000">
        <w:rPr>
          <w:rtl w:val="0"/>
        </w:rPr>
        <w:t xml:space="preserve"> — Define who represents the platform if a case truly escalates to arbitration, how the Stage 2 evidence package gets formally submitted to AACCSA, and how arbitration costs are allocated between the parties and the platform. This was designed at the policy level earlier but never turned into an operational task.</w:t>
      </w:r>
    </w:p>
    <w:p w:rsidR="00000000" w:rsidDel="00000000" w:rsidP="00000000" w:rsidRDefault="00000000" w:rsidRPr="00000000" w14:paraId="0000009B">
      <w:pPr>
        <w:numPr>
          <w:ilvl w:val="0"/>
          <w:numId w:val="15"/>
        </w:numPr>
        <w:spacing w:after="100" w:lineRule="auto"/>
        <w:ind w:left="720" w:hanging="360"/>
        <w:rPr>
          <w:u w:val="none"/>
        </w:rPr>
      </w:pPr>
      <w:r w:rsidDel="00000000" w:rsidR="00000000" w:rsidRPr="00000000">
        <w:rPr>
          <w:b w:val="1"/>
          <w:bCs w:val="1"/>
          <w:color w:val="1a237e"/>
          <w:rtl w:val="0"/>
        </w:rPr>
        <w:t xml:space="preserve">Immutable Audit Log</w:t>
      </w:r>
      <w:r w:rsidDel="00000000" w:rsidR="00000000" w:rsidRPr="00000000">
        <w:rPr>
          <w:rtl w:val="0"/>
        </w:rPr>
        <w:t xml:space="preserve"> — Every dispute event (raised, message sent, evidence submitted, ruling issued) is logged with a timestamp and stored immutably for 10 years, per AML requirement.</w:t>
      </w:r>
    </w:p>
    <w:p w:rsidR="00000000" w:rsidDel="00000000" w:rsidP="00000000" w:rsidRDefault="00000000" w:rsidRPr="00000000" w14:paraId="0000009C">
      <w:pPr>
        <w:pStyle w:val="Heading3"/>
        <w:spacing w:after="90" w:before="180" w:lineRule="auto"/>
        <w:rPr/>
      </w:pPr>
      <w:r w:rsidDel="00000000" w:rsidR="00000000" w:rsidRPr="00000000">
        <w:rPr>
          <w:b w:val="1"/>
          <w:bCs w:val="1"/>
          <w:color w:val="666666"/>
          <w:sz w:val="22"/>
          <w:szCs w:val="22"/>
          <w:rtl w:val="0"/>
        </w:rPr>
        <w:t xml:space="preserve">PDPP &amp; Data Compliance Infrastructure</w:t>
      </w:r>
      <w:r w:rsidDel="00000000" w:rsidR="00000000" w:rsidRPr="00000000">
        <w:rPr>
          <w:rtl w:val="0"/>
        </w:rPr>
      </w:r>
    </w:p>
    <w:p w:rsidR="00000000" w:rsidDel="00000000" w:rsidP="00000000" w:rsidRDefault="00000000" w:rsidRPr="00000000" w14:paraId="0000009D">
      <w:pPr>
        <w:numPr>
          <w:ilvl w:val="0"/>
          <w:numId w:val="19"/>
        </w:numPr>
        <w:spacing w:after="0" w:afterAutospacing="0" w:lineRule="auto"/>
        <w:ind w:left="720" w:hanging="360"/>
        <w:rPr>
          <w:u w:val="none"/>
        </w:rPr>
      </w:pPr>
      <w:r w:rsidDel="00000000" w:rsidR="00000000" w:rsidRPr="00000000">
        <w:rPr>
          <w:b w:val="1"/>
          <w:bCs w:val="1"/>
          <w:color w:val="1a237e"/>
          <w:rtl w:val="0"/>
        </w:rPr>
        <w:t xml:space="preserve">WORM Storage</w:t>
      </w:r>
      <w:r w:rsidDel="00000000" w:rsidR="00000000" w:rsidRPr="00000000">
        <w:rPr>
          <w:rtl w:val="0"/>
        </w:rPr>
        <w:t xml:space="preserve"> — Configure PostgreSQL with pgaudit and append-only partitioned tables for all KYC and transaction records. Verify with a write-attempt test.</w:t>
      </w:r>
    </w:p>
    <w:p w:rsidR="00000000" w:rsidDel="00000000" w:rsidP="00000000" w:rsidRDefault="00000000" w:rsidRPr="00000000" w14:paraId="0000009E">
      <w:pPr>
        <w:numPr>
          <w:ilvl w:val="0"/>
          <w:numId w:val="19"/>
        </w:numPr>
        <w:spacing w:after="0" w:afterAutospacing="0" w:lineRule="auto"/>
        <w:ind w:left="720" w:hanging="360"/>
        <w:rPr>
          <w:u w:val="none"/>
        </w:rPr>
      </w:pPr>
      <w:r w:rsidDel="00000000" w:rsidR="00000000" w:rsidRPr="00000000">
        <w:rPr>
          <w:b w:val="1"/>
          <w:bCs w:val="1"/>
          <w:color w:val="1a237e"/>
          <w:rtl w:val="0"/>
        </w:rPr>
        <w:t xml:space="preserve">Consent Management</w:t>
      </w:r>
      <w:r w:rsidDel="00000000" w:rsidR="00000000" w:rsidRPr="00000000">
        <w:rPr>
          <w:rtl w:val="0"/>
        </w:rPr>
        <w:t xml:space="preserve"> — Registration flow includes granular, unbundled consent checkboxes: KYC data processing (required), Marketing communications (optional), Analytics (optional). Store consent timestamps.</w:t>
      </w:r>
    </w:p>
    <w:p w:rsidR="00000000" w:rsidDel="00000000" w:rsidP="00000000" w:rsidRDefault="00000000" w:rsidRPr="00000000" w14:paraId="0000009F">
      <w:pPr>
        <w:numPr>
          <w:ilvl w:val="0"/>
          <w:numId w:val="19"/>
        </w:numPr>
        <w:spacing w:after="0" w:afterAutospacing="0" w:lineRule="auto"/>
        <w:ind w:left="720" w:hanging="360"/>
        <w:rPr>
          <w:u w:val="none"/>
        </w:rPr>
      </w:pPr>
      <w:r w:rsidDel="00000000" w:rsidR="00000000" w:rsidRPr="00000000">
        <w:rPr>
          <w:b w:val="1"/>
          <w:bCs w:val="1"/>
          <w:color w:val="1a237e"/>
          <w:rtl w:val="0"/>
        </w:rPr>
        <w:t xml:space="preserve">Data Erasure Tooling</w:t>
      </w:r>
      <w:r w:rsidDel="00000000" w:rsidR="00000000" w:rsidRPr="00000000">
        <w:rPr>
          <w:rtl w:val="0"/>
        </w:rPr>
        <w:t xml:space="preserve"> — Build an admin tool that, upon a verified user deletion request, wipes marketing data, profile photos, and chat messages — but securely preserves AML transaction data under the 10-year hold.</w:t>
      </w:r>
    </w:p>
    <w:p w:rsidR="00000000" w:rsidDel="00000000" w:rsidP="00000000" w:rsidRDefault="00000000" w:rsidRPr="00000000" w14:paraId="000000A0">
      <w:pPr>
        <w:numPr>
          <w:ilvl w:val="0"/>
          <w:numId w:val="19"/>
        </w:numPr>
        <w:spacing w:after="0" w:afterAutospacing="0" w:lineRule="auto"/>
        <w:ind w:left="720" w:hanging="360"/>
        <w:rPr>
          <w:u w:val="none"/>
        </w:rPr>
      </w:pPr>
      <w:r w:rsidDel="00000000" w:rsidR="00000000" w:rsidRPr="00000000">
        <w:rPr>
          <w:b w:val="1"/>
          <w:bCs w:val="1"/>
          <w:color w:val="1a237e"/>
          <w:rtl w:val="0"/>
        </w:rPr>
        <w:t xml:space="preserve">Breach Notification Workflow</w:t>
      </w:r>
      <w:r w:rsidDel="00000000" w:rsidR="00000000" w:rsidRPr="00000000">
        <w:rPr>
          <w:rFonts w:ascii="Cardo" w:cs="Cardo" w:eastAsia="Cardo" w:hAnsi="Cardo"/>
          <w:rtl w:val="0"/>
        </w:rPr>
        <w:t xml:space="preserve"> — Document and implement a 72-hour incident response protocol: detect → contain → notify ECA → notify affected users → file report.</w:t>
      </w:r>
    </w:p>
    <w:p w:rsidR="00000000" w:rsidDel="00000000" w:rsidP="00000000" w:rsidRDefault="00000000" w:rsidRPr="00000000" w14:paraId="000000A1">
      <w:pPr>
        <w:numPr>
          <w:ilvl w:val="0"/>
          <w:numId w:val="19"/>
        </w:numPr>
        <w:spacing w:after="100" w:lineRule="auto"/>
        <w:ind w:left="720" w:hanging="360"/>
        <w:rPr>
          <w:u w:val="none"/>
        </w:rPr>
      </w:pPr>
      <w:r w:rsidDel="00000000" w:rsidR="00000000" w:rsidRPr="00000000">
        <w:rPr>
          <w:b w:val="1"/>
          <w:bCs w:val="1"/>
          <w:color w:val="2e7d32"/>
          <w:sz w:val="18"/>
          <w:szCs w:val="18"/>
          <w:rtl w:val="0"/>
        </w:rPr>
        <w:t xml:space="preserve">NEW  </w:t>
      </w:r>
      <w:r w:rsidDel="00000000" w:rsidR="00000000" w:rsidRPr="00000000">
        <w:rPr>
          <w:b w:val="1"/>
          <w:bCs w:val="1"/>
          <w:color w:val="1a237e"/>
          <w:rtl w:val="0"/>
        </w:rPr>
        <w:t xml:space="preserve">Backup &amp; disaster recovery test</w:t>
      </w:r>
      <w:r w:rsidDel="00000000" w:rsidR="00000000" w:rsidRPr="00000000">
        <w:rPr>
          <w:rtl w:val="0"/>
        </w:rPr>
        <w:t xml:space="preserve"> — Actually run the recovery procedure designed in Phase 0 against a restored environment; confirm RTO/RPO before real user data accumulates. Moved up from Phase 3 — too late to discover a broken backup after KYC/escrow records exist.</w:t>
      </w:r>
    </w:p>
    <w:p w:rsidR="00000000" w:rsidDel="00000000" w:rsidP="00000000" w:rsidRDefault="00000000" w:rsidRPr="00000000" w14:paraId="000000A2">
      <w:pPr>
        <w:pStyle w:val="Heading2"/>
        <w:spacing w:after="100" w:before="220" w:lineRule="auto"/>
        <w:rPr/>
      </w:pPr>
      <w:r w:rsidDel="00000000" w:rsidR="00000000" w:rsidRPr="00000000">
        <w:rPr>
          <w:b w:val="1"/>
          <w:bCs w:val="1"/>
          <w:color w:val="3949ab"/>
          <w:sz w:val="26"/>
          <w:szCs w:val="26"/>
          <w:rtl w:val="0"/>
        </w:rPr>
        <w:t xml:space="preserve">Engineering — Frontend (Weeks 9–18, overlapping backend) [BLOCKING]</w:t>
      </w:r>
      <w:r w:rsidDel="00000000" w:rsidR="00000000" w:rsidRPr="00000000">
        <w:rPr>
          <w:rtl w:val="0"/>
        </w:rPr>
      </w:r>
    </w:p>
    <w:p w:rsidR="00000000" w:rsidDel="00000000" w:rsidP="00000000" w:rsidRDefault="00000000" w:rsidRPr="00000000" w14:paraId="000000A3">
      <w:pPr>
        <w:spacing w:after="120" w:lineRule="auto"/>
        <w:rPr/>
      </w:pPr>
      <w:r w:rsidDel="00000000" w:rsidR="00000000" w:rsidRPr="00000000">
        <w:rPr>
          <w:i w:val="1"/>
          <w:iCs w:val="1"/>
          <w:rtl w:val="0"/>
        </w:rPr>
        <w:t xml:space="preserve">Design handoff from Product must complete before frontend build starts for each screen group.</w:t>
      </w:r>
      <w:r w:rsidDel="00000000" w:rsidR="00000000" w:rsidRPr="00000000">
        <w:rPr>
          <w:rtl w:val="0"/>
        </w:rPr>
      </w:r>
    </w:p>
    <w:p w:rsidR="00000000" w:rsidDel="00000000" w:rsidP="00000000" w:rsidRDefault="00000000" w:rsidRPr="00000000" w14:paraId="000000A4">
      <w:pPr>
        <w:pStyle w:val="Heading3"/>
        <w:spacing w:after="90" w:before="180" w:lineRule="auto"/>
        <w:rPr/>
      </w:pPr>
      <w:r w:rsidDel="00000000" w:rsidR="00000000" w:rsidRPr="00000000">
        <w:rPr>
          <w:b w:val="1"/>
          <w:bCs w:val="1"/>
          <w:color w:val="666666"/>
          <w:sz w:val="22"/>
          <w:szCs w:val="22"/>
          <w:rtl w:val="0"/>
        </w:rPr>
        <w:t xml:space="preserve">Core Screens (Build in this order)</w:t>
      </w:r>
      <w:r w:rsidDel="00000000" w:rsidR="00000000" w:rsidRPr="00000000">
        <w:rPr>
          <w:rtl w:val="0"/>
        </w:rPr>
      </w:r>
    </w:p>
    <w:p w:rsidR="00000000" w:rsidDel="00000000" w:rsidP="00000000" w:rsidRDefault="00000000" w:rsidRPr="00000000" w14:paraId="000000A5">
      <w:pPr>
        <w:numPr>
          <w:ilvl w:val="0"/>
          <w:numId w:val="18"/>
        </w:numPr>
        <w:spacing w:after="0" w:afterAutospacing="0" w:lineRule="auto"/>
        <w:ind w:left="720" w:hanging="360"/>
        <w:rPr>
          <w:u w:val="none"/>
        </w:rPr>
      </w:pPr>
      <w:r w:rsidDel="00000000" w:rsidR="00000000" w:rsidRPr="00000000">
        <w:rPr>
          <w:b w:val="1"/>
          <w:bCs w:val="1"/>
          <w:color w:val="1a237e"/>
          <w:rtl w:val="0"/>
        </w:rPr>
        <w:t xml:space="preserve"> Onboarding &amp; Registration</w:t>
      </w:r>
      <w:r w:rsidDel="00000000" w:rsidR="00000000" w:rsidRPr="00000000">
        <w:rPr>
          <w:rtl w:val="0"/>
        </w:rPr>
        <w:t xml:space="preserve"> — Bilingual (Amharic/English) toggle on first screen. Phone + email registration.</w:t>
      </w:r>
    </w:p>
    <w:p w:rsidR="00000000" w:rsidDel="00000000" w:rsidP="00000000" w:rsidRDefault="00000000" w:rsidRPr="00000000" w14:paraId="000000A6">
      <w:pPr>
        <w:numPr>
          <w:ilvl w:val="0"/>
          <w:numId w:val="18"/>
        </w:numPr>
        <w:spacing w:after="0" w:afterAutospacing="0" w:lineRule="auto"/>
        <w:ind w:left="720" w:hanging="360"/>
        <w:rPr>
          <w:u w:val="none"/>
        </w:rPr>
      </w:pPr>
      <w:r w:rsidDel="00000000" w:rsidR="00000000" w:rsidRPr="00000000">
        <w:rPr>
          <w:b w:val="1"/>
          <w:bCs w:val="1"/>
          <w:color w:val="1a237e"/>
          <w:rtl w:val="0"/>
        </w:rPr>
        <w:t xml:space="preserve"> KYC Upload &amp; Status</w:t>
      </w:r>
      <w:r w:rsidDel="00000000" w:rsidR="00000000" w:rsidRPr="00000000">
        <w:rPr>
          <w:rtl w:val="0"/>
        </w:rPr>
        <w:t xml:space="preserve"> — ID upload flow. Status screen: Pending / Under Review / Verified / Rejected. Clear explanation of why KYC is required. Reflects the tier the user is on and what is needed to reach the next tier.</w:t>
      </w:r>
    </w:p>
    <w:p w:rsidR="00000000" w:rsidDel="00000000" w:rsidP="00000000" w:rsidRDefault="00000000" w:rsidRPr="00000000" w14:paraId="000000A7">
      <w:pPr>
        <w:numPr>
          <w:ilvl w:val="0"/>
          <w:numId w:val="18"/>
        </w:numPr>
        <w:spacing w:after="0" w:afterAutospacing="0" w:lineRule="auto"/>
        <w:ind w:left="720" w:hanging="360"/>
        <w:rPr>
          <w:u w:val="none"/>
        </w:rPr>
      </w:pPr>
      <w:r w:rsidDel="00000000" w:rsidR="00000000" w:rsidRPr="00000000">
        <w:rPr>
          <w:b w:val="1"/>
          <w:bCs w:val="1"/>
          <w:color w:val="1a237e"/>
          <w:rtl w:val="0"/>
        </w:rPr>
        <w:t xml:space="preserve"> Client: Job Posting</w:t>
      </w:r>
      <w:r w:rsidDel="00000000" w:rsidR="00000000" w:rsidRPr="00000000">
        <w:rPr>
          <w:rtl w:val="0"/>
        </w:rPr>
        <w:t xml:space="preserve"> — Step-by-step job wizard. Category selector (launch categories only). Milestone builder.</w:t>
      </w:r>
    </w:p>
    <w:p w:rsidR="00000000" w:rsidDel="00000000" w:rsidP="00000000" w:rsidRDefault="00000000" w:rsidRPr="00000000" w14:paraId="000000A8">
      <w:pPr>
        <w:numPr>
          <w:ilvl w:val="0"/>
          <w:numId w:val="18"/>
        </w:numPr>
        <w:spacing w:after="0" w:afterAutospacing="0" w:lineRule="auto"/>
        <w:ind w:left="720" w:hanging="360"/>
        <w:rPr>
          <w:u w:val="none"/>
        </w:rPr>
      </w:pPr>
      <w:r w:rsidDel="00000000" w:rsidR="00000000" w:rsidRPr="00000000">
        <w:rPr>
          <w:b w:val="1"/>
          <w:bCs w:val="1"/>
          <w:color w:val="1a237e"/>
          <w:rtl w:val="0"/>
        </w:rPr>
        <w:t xml:space="preserve"> Freelancer: Browse &amp; Bid</w:t>
      </w:r>
      <w:r w:rsidDel="00000000" w:rsidR="00000000" w:rsidRPr="00000000">
        <w:rPr>
          <w:rtl w:val="0"/>
        </w:rPr>
        <w:t xml:space="preserve"> — Job board with filters. Proposal submission form.</w:t>
      </w:r>
    </w:p>
    <w:p w:rsidR="00000000" w:rsidDel="00000000" w:rsidP="00000000" w:rsidRDefault="00000000" w:rsidRPr="00000000" w14:paraId="000000A9">
      <w:pPr>
        <w:numPr>
          <w:ilvl w:val="0"/>
          <w:numId w:val="18"/>
        </w:numPr>
        <w:spacing w:after="0" w:afterAutospacing="0" w:lineRule="auto"/>
        <w:ind w:left="720" w:hanging="360"/>
        <w:rPr>
          <w:u w:val="none"/>
        </w:rPr>
      </w:pPr>
      <w:r w:rsidDel="00000000" w:rsidR="00000000" w:rsidRPr="00000000">
        <w:rPr>
          <w:b w:val="1"/>
          <w:bCs w:val="1"/>
          <w:color w:val="1a237e"/>
          <w:rtl w:val="0"/>
        </w:rPr>
        <w:t xml:space="preserve"> Contract View</w:t>
      </w:r>
      <w:r w:rsidDel="00000000" w:rsidR="00000000" w:rsidRPr="00000000">
        <w:rPr>
          <w:rtl w:val="0"/>
        </w:rPr>
        <w:t xml:space="preserve"> — Full contract screen. Both-party acceptance flow with digital signature confirmation.</w:t>
      </w:r>
    </w:p>
    <w:p w:rsidR="00000000" w:rsidDel="00000000" w:rsidP="00000000" w:rsidRDefault="00000000" w:rsidRPr="00000000" w14:paraId="000000AA">
      <w:pPr>
        <w:numPr>
          <w:ilvl w:val="0"/>
          <w:numId w:val="18"/>
        </w:numPr>
        <w:spacing w:after="0" w:afterAutospacing="0" w:lineRule="auto"/>
        <w:ind w:left="720" w:hanging="360"/>
        <w:rPr>
          <w:u w:val="none"/>
        </w:rPr>
      </w:pPr>
      <w:r w:rsidDel="00000000" w:rsidR="00000000" w:rsidRPr="00000000">
        <w:rPr>
          <w:b w:val="1"/>
          <w:bCs w:val="1"/>
          <w:color w:val="1a237e"/>
          <w:rtl w:val="0"/>
        </w:rPr>
        <w:t xml:space="preserve">Escrow Dashboard</w:t>
      </w:r>
      <w:r w:rsidDel="00000000" w:rsidR="00000000" w:rsidRPr="00000000">
        <w:rPr>
          <w:rtl w:val="0"/>
        </w:rPr>
        <w:t xml:space="preserve"> — The most critical screen. Visual status: a clear, colored status indicator per milestone. “Funded / Held / Released / In Dispute.” Countdown timer for auto-release. “Accept &amp; Release” and “Raise Dispute” primary action buttons.</w:t>
      </w:r>
    </w:p>
    <w:p w:rsidR="00000000" w:rsidDel="00000000" w:rsidP="00000000" w:rsidRDefault="00000000" w:rsidRPr="00000000" w14:paraId="000000AB">
      <w:pPr>
        <w:numPr>
          <w:ilvl w:val="0"/>
          <w:numId w:val="18"/>
        </w:numPr>
        <w:spacing w:after="0" w:afterAutospacing="0" w:lineRule="auto"/>
        <w:ind w:left="720" w:hanging="360"/>
        <w:rPr>
          <w:u w:val="none"/>
        </w:rPr>
      </w:pPr>
      <w:r w:rsidDel="00000000" w:rsidR="00000000" w:rsidRPr="00000000">
        <w:rPr>
          <w:b w:val="1"/>
          <w:bCs w:val="1"/>
          <w:color w:val="1a237e"/>
          <w:rtl w:val="0"/>
        </w:rPr>
        <w:t xml:space="preserve"> Milestone Submission</w:t>
      </w:r>
      <w:r w:rsidDel="00000000" w:rsidR="00000000" w:rsidRPr="00000000">
        <w:rPr>
          <w:rtl w:val="0"/>
        </w:rPr>
        <w:t xml:space="preserve"> — Freelancer uploads deliverables (files, links, text). Submission confirmation.</w:t>
      </w:r>
    </w:p>
    <w:p w:rsidR="00000000" w:rsidDel="00000000" w:rsidP="00000000" w:rsidRDefault="00000000" w:rsidRPr="00000000" w14:paraId="000000AC">
      <w:pPr>
        <w:numPr>
          <w:ilvl w:val="0"/>
          <w:numId w:val="18"/>
        </w:numPr>
        <w:spacing w:after="0" w:afterAutospacing="0" w:lineRule="auto"/>
        <w:ind w:left="720" w:hanging="360"/>
        <w:rPr>
          <w:u w:val="none"/>
        </w:rPr>
      </w:pPr>
      <w:r w:rsidDel="00000000" w:rsidR="00000000" w:rsidRPr="00000000">
        <w:rPr>
          <w:b w:val="1"/>
          <w:bCs w:val="1"/>
          <w:color w:val="1a237e"/>
          <w:rtl w:val="0"/>
        </w:rPr>
        <w:t xml:space="preserve"> Dispute Flow</w:t>
      </w:r>
      <w:r w:rsidDel="00000000" w:rsidR="00000000" w:rsidRPr="00000000">
        <w:rPr>
          <w:rtl w:val="0"/>
        </w:rPr>
        <w:t xml:space="preserve"> — Structured dispute form. Evidence thread. Mediator recommendation display.</w:t>
      </w:r>
    </w:p>
    <w:p w:rsidR="00000000" w:rsidDel="00000000" w:rsidP="00000000" w:rsidRDefault="00000000" w:rsidRPr="00000000" w14:paraId="000000AD">
      <w:pPr>
        <w:numPr>
          <w:ilvl w:val="0"/>
          <w:numId w:val="18"/>
        </w:numPr>
        <w:spacing w:after="0" w:afterAutospacing="0" w:lineRule="auto"/>
        <w:ind w:left="720" w:hanging="360"/>
        <w:rPr>
          <w:u w:val="none"/>
        </w:rPr>
      </w:pPr>
      <w:r w:rsidDel="00000000" w:rsidR="00000000" w:rsidRPr="00000000">
        <w:rPr>
          <w:b w:val="1"/>
          <w:bCs w:val="1"/>
          <w:color w:val="1a237e"/>
          <w:rtl w:val="0"/>
        </w:rPr>
        <w:t xml:space="preserve"> User Profile</w:t>
      </w:r>
      <w:r w:rsidDel="00000000" w:rsidR="00000000" w:rsidRPr="00000000">
        <w:rPr>
          <w:rtl w:val="0"/>
        </w:rPr>
        <w:t xml:space="preserve"> — Verified badge (prominent). Star rating (aggregate). Portfolio gallery. On-time completion rate. Reviews (double-blind, only on completed escrow jobs).</w:t>
      </w:r>
    </w:p>
    <w:p w:rsidR="00000000" w:rsidDel="00000000" w:rsidP="00000000" w:rsidRDefault="00000000" w:rsidRPr="00000000" w14:paraId="000000AE">
      <w:pPr>
        <w:numPr>
          <w:ilvl w:val="0"/>
          <w:numId w:val="18"/>
        </w:numPr>
        <w:spacing w:after="0" w:afterAutospacing="0" w:lineRule="auto"/>
        <w:ind w:left="720" w:hanging="360"/>
        <w:rPr>
          <w:u w:val="none"/>
        </w:rPr>
      </w:pPr>
      <w:r w:rsidDel="00000000" w:rsidR="00000000" w:rsidRPr="00000000">
        <w:rPr>
          <w:b w:val="1"/>
          <w:bCs w:val="1"/>
          <w:color w:val="1a237e"/>
          <w:rtl w:val="0"/>
        </w:rPr>
        <w:t xml:space="preserve"> Wallet &amp; Withdrawal</w:t>
      </w:r>
      <w:r w:rsidDel="00000000" w:rsidR="00000000" w:rsidRPr="00000000">
        <w:rPr>
          <w:rtl w:val="0"/>
        </w:rPr>
        <w:t xml:space="preserve"> — Balance display. Withdrawal request form with destination (Telebirr/CBE). Withholding tax deduction shown transparently before confirmation.</w:t>
      </w:r>
    </w:p>
    <w:p w:rsidR="00000000" w:rsidDel="00000000" w:rsidP="00000000" w:rsidRDefault="00000000" w:rsidRPr="00000000" w14:paraId="000000AF">
      <w:pPr>
        <w:numPr>
          <w:ilvl w:val="0"/>
          <w:numId w:val="18"/>
        </w:numPr>
        <w:spacing w:after="100" w:lineRule="auto"/>
        <w:ind w:left="720" w:hanging="360"/>
        <w:rPr>
          <w:u w:val="none"/>
        </w:rPr>
      </w:pPr>
      <w:r w:rsidDel="00000000" w:rsidR="00000000" w:rsidRPr="00000000">
        <w:rPr>
          <w:b w:val="1"/>
          <w:bCs w:val="1"/>
          <w:color w:val="1a237e"/>
          <w:rtl w:val="0"/>
        </w:rPr>
        <w:t xml:space="preserve"> Notifications Centre</w:t>
      </w:r>
      <w:r w:rsidDel="00000000" w:rsidR="00000000" w:rsidRPr="00000000">
        <w:rPr>
          <w:rtl w:val="0"/>
        </w:rPr>
        <w:t xml:space="preserve"> — In-app notification list. SMS for critical events (escrow funded, dispute raised, payout sent).</w:t>
      </w:r>
    </w:p>
    <w:p w:rsidR="00000000" w:rsidDel="00000000" w:rsidP="00000000" w:rsidRDefault="00000000" w:rsidRPr="00000000" w14:paraId="000000B0">
      <w:pPr>
        <w:pStyle w:val="Heading3"/>
        <w:spacing w:after="90" w:before="180" w:lineRule="auto"/>
        <w:rPr/>
      </w:pPr>
      <w:r w:rsidDel="00000000" w:rsidR="00000000" w:rsidRPr="00000000">
        <w:rPr>
          <w:b w:val="1"/>
          <w:bCs w:val="1"/>
          <w:color w:val="666666"/>
          <w:sz w:val="22"/>
          <w:szCs w:val="22"/>
          <w:rtl w:val="0"/>
        </w:rPr>
        <w:t xml:space="preserve">Engineering Standards for All Frontend Work</w:t>
      </w:r>
      <w:r w:rsidDel="00000000" w:rsidR="00000000" w:rsidRPr="00000000">
        <w:rPr>
          <w:rtl w:val="0"/>
        </w:rPr>
      </w:r>
    </w:p>
    <w:p w:rsidR="00000000" w:rsidDel="00000000" w:rsidP="00000000" w:rsidRDefault="00000000" w:rsidRPr="00000000" w14:paraId="000000B1">
      <w:pPr>
        <w:numPr>
          <w:ilvl w:val="0"/>
          <w:numId w:val="17"/>
        </w:numPr>
        <w:spacing w:after="0" w:afterAutospacing="0" w:lineRule="auto"/>
        <w:ind w:left="720" w:hanging="360"/>
        <w:rPr>
          <w:u w:val="none"/>
        </w:rPr>
      </w:pPr>
      <w:r w:rsidDel="00000000" w:rsidR="00000000" w:rsidRPr="00000000">
        <w:rPr>
          <w:rtl w:val="0"/>
        </w:rPr>
        <w:t xml:space="preserve"> </w:t>
      </w:r>
      <w:r w:rsidDel="00000000" w:rsidR="00000000" w:rsidRPr="00000000">
        <w:rPr>
          <w:b w:val="1"/>
          <w:bCs w:val="1"/>
          <w:color w:val="1a237e"/>
          <w:rtl w:val="0"/>
        </w:rPr>
        <w:t xml:space="preserve">Mobile-first, bandwidth-first</w:t>
      </w:r>
      <w:r w:rsidDel="00000000" w:rsidR="00000000" w:rsidRPr="00000000">
        <w:rPr>
          <w:rtl w:val="0"/>
        </w:rPr>
        <w:t xml:space="preserve"> — Every page must score 80 or above on Lighthouse Performance on a simulated 3G connection. No image over 200KB uncompressed.</w:t>
      </w:r>
    </w:p>
    <w:p w:rsidR="00000000" w:rsidDel="00000000" w:rsidP="00000000" w:rsidRDefault="00000000" w:rsidRPr="00000000" w14:paraId="000000B2">
      <w:pPr>
        <w:numPr>
          <w:ilvl w:val="0"/>
          <w:numId w:val="17"/>
        </w:numPr>
        <w:spacing w:after="0" w:afterAutospacing="0" w:lineRule="auto"/>
        <w:ind w:left="720" w:hanging="360"/>
        <w:rPr>
          <w:u w:val="none"/>
        </w:rPr>
      </w:pPr>
      <w:r w:rsidDel="00000000" w:rsidR="00000000" w:rsidRPr="00000000">
        <w:rPr>
          <w:b w:val="1"/>
          <w:bCs w:val="1"/>
          <w:color w:val="1a237e"/>
          <w:rtl w:val="0"/>
        </w:rPr>
        <w:t xml:space="preserve">Amharic/English i18n</w:t>
      </w:r>
      <w:r w:rsidDel="00000000" w:rsidR="00000000" w:rsidRPr="00000000">
        <w:rPr>
          <w:rtl w:val="0"/>
        </w:rPr>
        <w:t xml:space="preserve"> — All strings must be in i18n files (e.g., en.json, am.json). No hardcoded copy in component files.</w:t>
      </w:r>
    </w:p>
    <w:p w:rsidR="00000000" w:rsidDel="00000000" w:rsidP="00000000" w:rsidRDefault="00000000" w:rsidRPr="00000000" w14:paraId="000000B3">
      <w:pPr>
        <w:numPr>
          <w:ilvl w:val="0"/>
          <w:numId w:val="17"/>
        </w:numPr>
        <w:spacing w:after="0" w:afterAutospacing="0" w:lineRule="auto"/>
        <w:ind w:left="720" w:hanging="360"/>
        <w:rPr>
          <w:u w:val="none"/>
        </w:rPr>
      </w:pPr>
      <w:r w:rsidDel="00000000" w:rsidR="00000000" w:rsidRPr="00000000">
        <w:rPr>
          <w:b w:val="1"/>
          <w:bCs w:val="1"/>
          <w:color w:val="1a237e"/>
          <w:rtl w:val="0"/>
        </w:rPr>
        <w:t xml:space="preserve">Ethiopic font support</w:t>
      </w:r>
      <w:r w:rsidDel="00000000" w:rsidR="00000000" w:rsidRPr="00000000">
        <w:rPr>
          <w:rtl w:val="0"/>
        </w:rPr>
        <w:t xml:space="preserve"> — Use Noto Sans Ethiopic from Google Fonts for all Amharic text.</w:t>
      </w:r>
    </w:p>
    <w:p w:rsidR="00000000" w:rsidDel="00000000" w:rsidP="00000000" w:rsidRDefault="00000000" w:rsidRPr="00000000" w14:paraId="000000B4">
      <w:pPr>
        <w:numPr>
          <w:ilvl w:val="0"/>
          <w:numId w:val="17"/>
        </w:numPr>
        <w:spacing w:after="100" w:lineRule="auto"/>
        <w:ind w:left="720" w:hanging="360"/>
        <w:rPr>
          <w:u w:val="none"/>
        </w:rPr>
      </w:pPr>
      <w:r w:rsidDel="00000000" w:rsidR="00000000" w:rsidRPr="00000000">
        <w:rPr>
          <w:b w:val="1"/>
          <w:bCs w:val="1"/>
          <w:color w:val="1a237e"/>
          <w:rtl w:val="0"/>
        </w:rPr>
        <w:t xml:space="preserve">Accessible</w:t>
      </w:r>
      <w:r w:rsidDel="00000000" w:rsidR="00000000" w:rsidRPr="00000000">
        <w:rPr>
          <w:rtl w:val="0"/>
        </w:rPr>
        <w:t xml:space="preserve"> — All interactive elements have unique IDs. Labels on all form inputs. Keyboard navigable.</w:t>
      </w:r>
    </w:p>
    <w:p w:rsidR="00000000" w:rsidDel="00000000" w:rsidP="00000000" w:rsidRDefault="00000000" w:rsidRPr="00000000" w14:paraId="000000B5">
      <w:pPr>
        <w:pStyle w:val="Heading2"/>
        <w:spacing w:after="100" w:before="220" w:lineRule="auto"/>
        <w:rPr/>
      </w:pPr>
      <w:r w:rsidDel="00000000" w:rsidR="00000000" w:rsidRPr="00000000">
        <w:rPr>
          <w:b w:val="1"/>
          <w:bCs w:val="1"/>
          <w:color w:val="3949ab"/>
          <w:sz w:val="26"/>
          <w:szCs w:val="26"/>
          <w:rtl w:val="0"/>
        </w:rPr>
        <w:t xml:space="preserve">Product &amp; Design (Weeks 7–15) [PARALLEL]</w:t>
      </w:r>
      <w:r w:rsidDel="00000000" w:rsidR="00000000" w:rsidRPr="00000000">
        <w:rPr>
          <w:rtl w:val="0"/>
        </w:rPr>
      </w:r>
    </w:p>
    <w:p w:rsidR="00000000" w:rsidDel="00000000" w:rsidP="00000000" w:rsidRDefault="00000000" w:rsidRPr="00000000" w14:paraId="000000B6">
      <w:pPr>
        <w:numPr>
          <w:ilvl w:val="0"/>
          <w:numId w:val="8"/>
        </w:numPr>
        <w:spacing w:after="0" w:afterAutospacing="0" w:lineRule="auto"/>
        <w:ind w:left="720" w:hanging="360"/>
        <w:rPr>
          <w:u w:val="none"/>
        </w:rPr>
      </w:pPr>
      <w:r w:rsidDel="00000000" w:rsidR="00000000" w:rsidRPr="00000000">
        <w:rPr>
          <w:b w:val="1"/>
          <w:bCs w:val="1"/>
          <w:color w:val="1a237e"/>
          <w:rtl w:val="0"/>
        </w:rPr>
        <w:t xml:space="preserve">Establish Design System in Figma</w:t>
      </w:r>
      <w:r w:rsidDel="00000000" w:rsidR="00000000" w:rsidRPr="00000000">
        <w:rPr>
          <w:rtl w:val="0"/>
        </w:rPr>
        <w:t xml:space="preserve"> — Before any screen design: brand color palette (1 primary, 1 accent, semantic colors: green for released, red for dispute, yellow for pending); typography (Noto Sans Ethiopic for Amharic, Inter or Outfit for English); spacing (4px/8px grid); component library (buttons, form fields, status badges, cards, modals, nav bars).</w:t>
      </w:r>
    </w:p>
    <w:p w:rsidR="00000000" w:rsidDel="00000000" w:rsidP="00000000" w:rsidRDefault="00000000" w:rsidRPr="00000000" w14:paraId="000000B7">
      <w:pPr>
        <w:numPr>
          <w:ilvl w:val="0"/>
          <w:numId w:val="8"/>
        </w:numPr>
        <w:spacing w:after="0" w:afterAutospacing="0" w:lineRule="auto"/>
        <w:ind w:left="720" w:hanging="360"/>
        <w:rPr>
          <w:u w:val="none"/>
        </w:rPr>
      </w:pPr>
      <w:r w:rsidDel="00000000" w:rsidR="00000000" w:rsidRPr="00000000">
        <w:rPr>
          <w:b w:val="1"/>
          <w:bCs w:val="1"/>
          <w:color w:val="1a237e"/>
          <w:rtl w:val="0"/>
        </w:rPr>
        <w:t xml:space="preserve">Run UX Research (Discovery)</w:t>
      </w:r>
      <w:r w:rsidDel="00000000" w:rsidR="00000000" w:rsidRPr="00000000">
        <w:rPr>
          <w:rtl w:val="0"/>
        </w:rPr>
        <w:t xml:space="preserve"> — Minimum 5 user interviews per user type (freelancer and client). Use Google Forms for a broader survey. Document personas.</w:t>
      </w:r>
    </w:p>
    <w:p w:rsidR="00000000" w:rsidDel="00000000" w:rsidP="00000000" w:rsidRDefault="00000000" w:rsidRPr="00000000" w14:paraId="000000B8">
      <w:pPr>
        <w:numPr>
          <w:ilvl w:val="0"/>
          <w:numId w:val="8"/>
        </w:numPr>
        <w:spacing w:after="0" w:afterAutospacing="0" w:lineRule="auto"/>
        <w:ind w:left="720" w:hanging="360"/>
        <w:rPr>
          <w:u w:val="none"/>
        </w:rPr>
      </w:pPr>
      <w:r w:rsidDel="00000000" w:rsidR="00000000" w:rsidRPr="00000000">
        <w:rPr>
          <w:b w:val="1"/>
          <w:bCs w:val="1"/>
          <w:color w:val="1a237e"/>
          <w:rtl w:val="0"/>
        </w:rPr>
        <w:t xml:space="preserve">Write Feature Briefs</w:t>
      </w:r>
      <w:r w:rsidDel="00000000" w:rsidR="00000000" w:rsidRPr="00000000">
        <w:rPr>
          <w:rtl w:val="0"/>
        </w:rPr>
        <w:t xml:space="preserve"> — For each of the 9 MVP screens: user story, acceptance criteria, edge cases.</w:t>
      </w:r>
    </w:p>
    <w:p w:rsidR="00000000" w:rsidDel="00000000" w:rsidP="00000000" w:rsidRDefault="00000000" w:rsidRPr="00000000" w14:paraId="000000B9">
      <w:pPr>
        <w:numPr>
          <w:ilvl w:val="0"/>
          <w:numId w:val="8"/>
        </w:numPr>
        <w:spacing w:after="0" w:afterAutospacing="0" w:lineRule="auto"/>
        <w:ind w:left="720" w:hanging="360"/>
        <w:rPr>
          <w:u w:val="none"/>
        </w:rPr>
      </w:pPr>
      <w:r w:rsidDel="00000000" w:rsidR="00000000" w:rsidRPr="00000000">
        <w:rPr>
          <w:b w:val="1"/>
          <w:bCs w:val="1"/>
          <w:color w:val="1a237e"/>
          <w:rtl w:val="0"/>
        </w:rPr>
        <w:t xml:space="preserve">Low-Fidelity Wireframes</w:t>
      </w:r>
      <w:r w:rsidDel="00000000" w:rsidR="00000000" w:rsidRPr="00000000">
        <w:rPr>
          <w:rtl w:val="0"/>
        </w:rPr>
        <w:t xml:space="preserve"> — Black and white wireframes for all 9 MVP screens in Figma—internal review.</w:t>
      </w:r>
    </w:p>
    <w:p w:rsidR="00000000" w:rsidDel="00000000" w:rsidP="00000000" w:rsidRDefault="00000000" w:rsidRPr="00000000" w14:paraId="000000BA">
      <w:pPr>
        <w:numPr>
          <w:ilvl w:val="0"/>
          <w:numId w:val="8"/>
        </w:numPr>
        <w:spacing w:after="0" w:afterAutospacing="0" w:lineRule="auto"/>
        <w:ind w:left="720" w:hanging="360"/>
        <w:rPr>
          <w:u w:val="none"/>
        </w:rPr>
      </w:pPr>
      <w:r w:rsidDel="00000000" w:rsidR="00000000" w:rsidRPr="00000000">
        <w:rPr>
          <w:b w:val="1"/>
          <w:bCs w:val="1"/>
          <w:color w:val="1a237e"/>
          <w:rtl w:val="0"/>
        </w:rPr>
        <w:t xml:space="preserve">High-Fidelity Mockups</w:t>
      </w:r>
      <w:r w:rsidDel="00000000" w:rsidR="00000000" w:rsidRPr="00000000">
        <w:rPr>
          <w:rtl w:val="0"/>
        </w:rPr>
        <w:t xml:space="preserve"> — Apply design system to all wireframes. Produce an interactive Figma prototype.</w:t>
      </w:r>
    </w:p>
    <w:p w:rsidR="00000000" w:rsidDel="00000000" w:rsidP="00000000" w:rsidRDefault="00000000" w:rsidRPr="00000000" w14:paraId="000000BB">
      <w:pPr>
        <w:numPr>
          <w:ilvl w:val="0"/>
          <w:numId w:val="8"/>
        </w:numPr>
        <w:spacing w:after="0" w:afterAutospacing="0" w:lineRule="auto"/>
        <w:ind w:left="720" w:hanging="360"/>
        <w:rPr>
          <w:u w:val="none"/>
        </w:rPr>
      </w:pPr>
      <w:r w:rsidDel="00000000" w:rsidR="00000000" w:rsidRPr="00000000">
        <w:rPr>
          <w:b w:val="1"/>
          <w:bCs w:val="1"/>
          <w:color w:val="1a237e"/>
          <w:rtl w:val="0"/>
        </w:rPr>
        <w:t xml:space="preserve">Usability Testing</w:t>
      </w:r>
      <w:r w:rsidDel="00000000" w:rsidR="00000000" w:rsidRPr="00000000">
        <w:rPr>
          <w:rtl w:val="0"/>
        </w:rPr>
        <w:t xml:space="preserve"> — Recruit 3–5 Ethiopian freelancers and clients. Give tasks (“Fund escrow”, “Submit a bid”, “Raise a dispute”). Record results. Fix critical issues before handoff.</w:t>
      </w:r>
    </w:p>
    <w:p w:rsidR="00000000" w:rsidDel="00000000" w:rsidP="00000000" w:rsidRDefault="00000000" w:rsidRPr="00000000" w14:paraId="000000BC">
      <w:pPr>
        <w:numPr>
          <w:ilvl w:val="0"/>
          <w:numId w:val="8"/>
        </w:numPr>
        <w:spacing w:after="0" w:afterAutospacing="0" w:lineRule="auto"/>
        <w:ind w:left="720" w:hanging="360"/>
        <w:rPr>
          <w:u w:val="none"/>
        </w:rPr>
      </w:pPr>
      <w:r w:rsidDel="00000000" w:rsidR="00000000" w:rsidRPr="00000000">
        <w:rPr>
          <w:b w:val="1"/>
          <w:bCs w:val="1"/>
          <w:color w:val="1a237e"/>
          <w:rtl w:val="0"/>
        </w:rPr>
        <w:t xml:space="preserve">Design Handoff</w:t>
      </w:r>
      <w:r w:rsidDel="00000000" w:rsidR="00000000" w:rsidRPr="00000000">
        <w:rPr>
          <w:rtl w:val="0"/>
        </w:rPr>
        <w:t xml:space="preserve"> — Export all screens with specs (padding, font sizes, hex codes). Export all Amharic and English copy strings in a spreadsheet for content writer review.</w:t>
      </w:r>
    </w:p>
    <w:p w:rsidR="00000000" w:rsidDel="00000000" w:rsidP="00000000" w:rsidRDefault="00000000" w:rsidRPr="00000000" w14:paraId="000000BD">
      <w:pPr>
        <w:numPr>
          <w:ilvl w:val="0"/>
          <w:numId w:val="8"/>
        </w:numPr>
        <w:spacing w:after="100" w:lineRule="auto"/>
        <w:ind w:left="720" w:hanging="360"/>
        <w:rPr>
          <w:u w:val="none"/>
        </w:rPr>
      </w:pPr>
      <w:r w:rsidDel="00000000" w:rsidR="00000000" w:rsidRPr="00000000">
        <w:rPr>
          <w:b w:val="1"/>
          <w:bCs w:val="1"/>
          <w:color w:val="1a237e"/>
          <w:rtl w:val="0"/>
        </w:rPr>
        <w:t xml:space="preserve">Design QA</w:t>
      </w:r>
      <w:r w:rsidDel="00000000" w:rsidR="00000000" w:rsidRPr="00000000">
        <w:rPr>
          <w:rtl w:val="0"/>
        </w:rPr>
        <w:t xml:space="preserve"> — After Engineering builds each screen group, UX/UI designer does a pixel-perfect review. File issues in the project tracker.</w:t>
      </w:r>
    </w:p>
    <w:p w:rsidR="00000000" w:rsidDel="00000000" w:rsidP="00000000" w:rsidRDefault="00000000" w:rsidRPr="00000000" w14:paraId="000000BE">
      <w:pPr>
        <w:pStyle w:val="Heading2"/>
        <w:spacing w:after="100" w:before="220" w:lineRule="auto"/>
        <w:rPr/>
      </w:pPr>
      <w:r w:rsidDel="00000000" w:rsidR="00000000" w:rsidRPr="00000000">
        <w:rPr>
          <w:b w:val="1"/>
          <w:bCs w:val="1"/>
          <w:color w:val="3949ab"/>
          <w:sz w:val="26"/>
          <w:szCs w:val="26"/>
          <w:rtl w:val="0"/>
        </w:rPr>
        <w:t xml:space="preserve">Legal &amp; Compliance (Weeks 7–12) [PARALLEL]</w:t>
      </w:r>
      <w:r w:rsidDel="00000000" w:rsidR="00000000" w:rsidRPr="00000000">
        <w:rPr>
          <w:rtl w:val="0"/>
        </w:rPr>
      </w:r>
    </w:p>
    <w:p w:rsidR="00000000" w:rsidDel="00000000" w:rsidP="00000000" w:rsidRDefault="00000000" w:rsidRPr="00000000" w14:paraId="000000BF">
      <w:pPr>
        <w:numPr>
          <w:ilvl w:val="0"/>
          <w:numId w:val="30"/>
        </w:numPr>
        <w:spacing w:after="0" w:afterAutospacing="0" w:lineRule="auto"/>
        <w:ind w:left="720" w:hanging="360"/>
        <w:rPr>
          <w:u w:val="none"/>
        </w:rPr>
      </w:pPr>
      <w:r w:rsidDel="00000000" w:rsidR="00000000" w:rsidRPr="00000000">
        <w:rPr>
          <w:b w:val="1"/>
          <w:bCs w:val="1"/>
          <w:color w:val="1a237e"/>
          <w:rtl w:val="0"/>
        </w:rPr>
        <w:t xml:space="preserve">Finalize ToS &amp; Privacy Policy</w:t>
      </w:r>
      <w:r w:rsidDel="00000000" w:rsidR="00000000" w:rsidRPr="00000000">
        <w:rPr>
          <w:rtl w:val="0"/>
        </w:rPr>
        <w:t xml:space="preserve"> — Law firm delivers final Terms of Service and Privacy Policy. Must include: KYC requirements, escrow rules, fee disclosure, dispute process, arbitration clause (Seat: Addis Ababa, AACCSA, with the cassation-waiver sub-clause under Proclamation No. 1237/2021 Art. 49(2)), 7-day cooling-off right, and the off-platform-circumvention policy.</w:t>
      </w:r>
    </w:p>
    <w:p w:rsidR="00000000" w:rsidDel="00000000" w:rsidP="00000000" w:rsidRDefault="00000000" w:rsidRPr="00000000" w14:paraId="000000C0">
      <w:pPr>
        <w:numPr>
          <w:ilvl w:val="0"/>
          <w:numId w:val="30"/>
        </w:numPr>
        <w:spacing w:after="0" w:afterAutospacing="0" w:lineRule="auto"/>
        <w:ind w:left="720" w:hanging="360"/>
        <w:rPr>
          <w:u w:val="none"/>
        </w:rPr>
      </w:pPr>
      <w:r w:rsidDel="00000000" w:rsidR="00000000" w:rsidRPr="00000000">
        <w:rPr>
          <w:b w:val="1"/>
          <w:bCs w:val="1"/>
          <w:color w:val="1a237e"/>
          <w:rtl w:val="0"/>
        </w:rPr>
        <w:t xml:space="preserve">Finalize Service Agreement Template</w:t>
      </w:r>
      <w:r w:rsidDel="00000000" w:rsidR="00000000" w:rsidRPr="00000000">
        <w:rPr>
          <w:rtl w:val="0"/>
        </w:rPr>
        <w:t xml:space="preserve"> — Law firm delivers the auto-generated per-job contract template. Must include: independent contractor status, scope, milestones, payment terms, IP (work-for-hire), confidentiality, liability cap, termination, arbitration.</w:t>
      </w:r>
    </w:p>
    <w:p w:rsidR="00000000" w:rsidDel="00000000" w:rsidP="00000000" w:rsidRDefault="00000000" w:rsidRPr="00000000" w14:paraId="000000C1">
      <w:pPr>
        <w:numPr>
          <w:ilvl w:val="0"/>
          <w:numId w:val="30"/>
        </w:numPr>
        <w:spacing w:after="0" w:afterAutospacing="0" w:lineRule="auto"/>
        <w:ind w:left="720" w:hanging="360"/>
        <w:rPr>
          <w:u w:val="none"/>
        </w:rPr>
      </w:pPr>
      <w:r w:rsidDel="00000000" w:rsidR="00000000" w:rsidRPr="00000000">
        <w:rPr>
          <w:b w:val="1"/>
          <w:bCs w:val="1"/>
          <w:color w:val="1a237e"/>
          <w:rtl w:val="0"/>
        </w:rPr>
        <w:t xml:space="preserve">Integrate Legal Text into Platform</w:t>
      </w:r>
      <w:r w:rsidDel="00000000" w:rsidR="00000000" w:rsidRPr="00000000">
        <w:rPr>
          <w:rtl w:val="0"/>
        </w:rPr>
        <w:t xml:space="preserve"> — Engineering integrates ToS and Privacy Policy as screen-rendered text (not external PDF) so it is displayed in the language the user selected.</w:t>
      </w:r>
    </w:p>
    <w:p w:rsidR="00000000" w:rsidDel="00000000" w:rsidP="00000000" w:rsidRDefault="00000000" w:rsidRPr="00000000" w14:paraId="000000C2">
      <w:pPr>
        <w:numPr>
          <w:ilvl w:val="0"/>
          <w:numId w:val="30"/>
        </w:numPr>
        <w:spacing w:after="0" w:afterAutospacing="0" w:lineRule="auto"/>
        <w:ind w:left="720" w:hanging="360"/>
        <w:rPr>
          <w:u w:val="none"/>
        </w:rPr>
      </w:pPr>
      <w:r w:rsidDel="00000000" w:rsidR="00000000" w:rsidRPr="00000000">
        <w:rPr>
          <w:b w:val="1"/>
          <w:bCs w:val="1"/>
          <w:color w:val="1a237e"/>
          <w:rtl w:val="0"/>
        </w:rPr>
        <w:t xml:space="preserve">KYC/AML Procedures Manual</w:t>
      </w:r>
      <w:r w:rsidDel="00000000" w:rsidR="00000000" w:rsidRPr="00000000">
        <w:rPr>
          <w:rtl w:val="0"/>
        </w:rPr>
        <w:t xml:space="preserve"> — Document the internal procedures for: handling a failed verification, handling an STR filing, and responding to an ECA data request.</w:t>
      </w:r>
    </w:p>
    <w:p w:rsidR="00000000" w:rsidDel="00000000" w:rsidP="00000000" w:rsidRDefault="00000000" w:rsidRPr="00000000" w14:paraId="000000C3">
      <w:pPr>
        <w:numPr>
          <w:ilvl w:val="0"/>
          <w:numId w:val="30"/>
        </w:numPr>
        <w:spacing w:after="100" w:lineRule="auto"/>
        <w:ind w:left="720" w:hanging="360"/>
        <w:rPr>
          <w:u w:val="none"/>
        </w:rPr>
      </w:pPr>
      <w:r w:rsidDel="00000000" w:rsidR="00000000" w:rsidRPr="00000000">
        <w:rPr>
          <w:b w:val="1"/>
          <w:bCs w:val="1"/>
          <w:color w:val="2e7d32"/>
          <w:sz w:val="18"/>
          <w:szCs w:val="18"/>
          <w:rtl w:val="0"/>
        </w:rPr>
        <w:t xml:space="preserve">NEW  </w:t>
      </w:r>
      <w:r w:rsidDel="00000000" w:rsidR="00000000" w:rsidRPr="00000000">
        <w:rPr>
          <w:b w:val="1"/>
          <w:bCs w:val="1"/>
          <w:color w:val="1a237e"/>
          <w:rtl w:val="0"/>
        </w:rPr>
        <w:t xml:space="preserve">Finalize subprocessor DPAs</w:t>
      </w:r>
      <w:r w:rsidDel="00000000" w:rsidR="00000000" w:rsidRPr="00000000">
        <w:rPr>
          <w:rtl w:val="0"/>
        </w:rPr>
        <w:t xml:space="preserve"> — Execute the Data Processing Agreements with Fayda ID, the cloud provider, and each payment gateway drafted in Phase 0.</w:t>
      </w:r>
    </w:p>
    <w:p w:rsidR="00000000" w:rsidDel="00000000" w:rsidP="00000000" w:rsidRDefault="00000000" w:rsidRPr="00000000" w14:paraId="000000C4">
      <w:pPr>
        <w:pStyle w:val="Heading2"/>
        <w:spacing w:after="100" w:before="220" w:lineRule="auto"/>
        <w:rPr/>
      </w:pPr>
      <w:r w:rsidDel="00000000" w:rsidR="00000000" w:rsidRPr="00000000">
        <w:rPr>
          <w:b w:val="1"/>
          <w:bCs w:val="1"/>
          <w:color w:val="3949ab"/>
          <w:sz w:val="26"/>
          <w:szCs w:val="26"/>
          <w:rtl w:val="0"/>
        </w:rPr>
        <w:t xml:space="preserve">Operations (Weeks 14–22) [PARALLEL]</w:t>
      </w:r>
      <w:r w:rsidDel="00000000" w:rsidR="00000000" w:rsidRPr="00000000">
        <w:rPr>
          <w:rtl w:val="0"/>
        </w:rPr>
      </w:r>
    </w:p>
    <w:p w:rsidR="00000000" w:rsidDel="00000000" w:rsidP="00000000" w:rsidRDefault="00000000" w:rsidRPr="00000000" w14:paraId="000000C5">
      <w:pPr>
        <w:numPr>
          <w:ilvl w:val="0"/>
          <w:numId w:val="32"/>
        </w:numPr>
        <w:spacing w:after="0" w:afterAutospacing="0" w:lineRule="auto"/>
        <w:ind w:left="720" w:hanging="360"/>
        <w:rPr>
          <w:u w:val="none"/>
        </w:rPr>
      </w:pPr>
      <w:r w:rsidDel="00000000" w:rsidR="00000000" w:rsidRPr="00000000">
        <w:rPr>
          <w:b w:val="1"/>
          <w:bCs w:val="1"/>
          <w:color w:val="1a237e"/>
          <w:rtl w:val="0"/>
        </w:rPr>
        <w:t xml:space="preserve">Hire / Train Mediators</w:t>
      </w:r>
      <w:r w:rsidDel="00000000" w:rsidR="00000000" w:rsidRPr="00000000">
        <w:rPr>
          <w:rtl w:val="0"/>
        </w:rPr>
        <w:t xml:space="preserve"> — Recruit and train at least 2 human mediators for Stage 3 dispute resolution. Train them on the contract template and how to apply the mediation protocol.</w:t>
      </w:r>
    </w:p>
    <w:p w:rsidR="00000000" w:rsidDel="00000000" w:rsidP="00000000" w:rsidRDefault="00000000" w:rsidRPr="00000000" w14:paraId="000000C6">
      <w:pPr>
        <w:numPr>
          <w:ilvl w:val="0"/>
          <w:numId w:val="32"/>
        </w:numPr>
        <w:spacing w:after="0" w:afterAutospacing="0" w:lineRule="auto"/>
        <w:ind w:left="720" w:hanging="360"/>
        <w:rPr>
          <w:u w:val="none"/>
        </w:rPr>
      </w:pPr>
      <w:r w:rsidDel="00000000" w:rsidR="00000000" w:rsidRPr="00000000">
        <w:rPr>
          <w:b w:val="1"/>
          <w:bCs w:val="1"/>
          <w:color w:val="1a237e"/>
          <w:rtl w:val="0"/>
        </w:rPr>
        <w:t xml:space="preserve">Set Up Helpdesk</w:t>
      </w:r>
      <w:r w:rsidDel="00000000" w:rsidR="00000000" w:rsidRPr="00000000">
        <w:rPr>
          <w:rtl w:val="0"/>
        </w:rPr>
        <w:t xml:space="preserve"> — Configure a helpdesk tool (Freshdesk, Zendesk, or similar). Define SLAs: disputes within 3 business days, general support within 24 hours.</w:t>
      </w:r>
    </w:p>
    <w:p w:rsidR="00000000" w:rsidDel="00000000" w:rsidP="00000000" w:rsidRDefault="00000000" w:rsidRPr="00000000" w14:paraId="000000C7">
      <w:pPr>
        <w:numPr>
          <w:ilvl w:val="0"/>
          <w:numId w:val="32"/>
        </w:numPr>
        <w:spacing w:after="0" w:afterAutospacing="0" w:lineRule="auto"/>
        <w:ind w:left="720" w:hanging="360"/>
        <w:rPr>
          <w:u w:val="none"/>
        </w:rPr>
      </w:pPr>
      <w:r w:rsidDel="00000000" w:rsidR="00000000" w:rsidRPr="00000000">
        <w:rPr>
          <w:b w:val="1"/>
          <w:bCs w:val="1"/>
          <w:color w:val="1a237e"/>
          <w:rtl w:val="0"/>
        </w:rPr>
        <w:t xml:space="preserve">Write Internal Playbooks</w:t>
      </w:r>
      <w:r w:rsidDel="00000000" w:rsidR="00000000" w:rsidRPr="00000000">
        <w:rPr>
          <w:rtl w:val="0"/>
        </w:rPr>
        <w:t xml:space="preserve"> — Document procedures for: account suspension, KYC manual review, STR filing, breach notification, and AACCSA arbitration escalation.</w:t>
      </w:r>
    </w:p>
    <w:p w:rsidR="00000000" w:rsidDel="00000000" w:rsidP="00000000" w:rsidRDefault="00000000" w:rsidRPr="00000000" w14:paraId="000000C8">
      <w:pPr>
        <w:numPr>
          <w:ilvl w:val="0"/>
          <w:numId w:val="32"/>
        </w:numPr>
        <w:spacing w:after="100" w:lineRule="auto"/>
        <w:ind w:left="720" w:hanging="360"/>
        <w:rPr>
          <w:u w:val="none"/>
        </w:rPr>
      </w:pPr>
      <w:r w:rsidDel="00000000" w:rsidR="00000000" w:rsidRPr="00000000">
        <w:rPr>
          <w:b w:val="1"/>
          <w:bCs w:val="1"/>
          <w:color w:val="1a237e"/>
          <w:rtl w:val="0"/>
        </w:rPr>
        <w:t xml:space="preserve">Set Up Moderation Queue</w:t>
      </w:r>
      <w:r w:rsidDel="00000000" w:rsidR="00000000" w:rsidRPr="00000000">
        <w:rPr>
          <w:rtl w:val="0"/>
        </w:rPr>
        <w:t xml:space="preserve"> — Define categories of prohibited listings. Set up a moderation review queue for flagged listings, user reports, and circumvention-pattern flags.</w:t>
      </w:r>
    </w:p>
    <w:p w:rsidR="00000000" w:rsidDel="00000000" w:rsidP="00000000" w:rsidRDefault="00000000" w:rsidRPr="00000000" w14:paraId="000000C9">
      <w:pPr>
        <w:pStyle w:val="Heading2"/>
        <w:spacing w:after="100" w:before="220" w:lineRule="auto"/>
        <w:rPr/>
      </w:pPr>
      <w:r w:rsidDel="00000000" w:rsidR="00000000" w:rsidRPr="00000000">
        <w:rPr>
          <w:b w:val="1"/>
          <w:bCs w:val="1"/>
          <w:color w:val="3949ab"/>
          <w:sz w:val="26"/>
          <w:szCs w:val="26"/>
          <w:rtl w:val="0"/>
        </w:rPr>
        <w:t xml:space="preserve">Finance (Weeks 7–10) [PARALLEL]</w:t>
      </w:r>
      <w:r w:rsidDel="00000000" w:rsidR="00000000" w:rsidRPr="00000000">
        <w:rPr>
          <w:rtl w:val="0"/>
        </w:rPr>
      </w:r>
    </w:p>
    <w:p w:rsidR="00000000" w:rsidDel="00000000" w:rsidP="00000000" w:rsidRDefault="00000000" w:rsidRPr="00000000" w14:paraId="000000CA">
      <w:pPr>
        <w:numPr>
          <w:ilvl w:val="0"/>
          <w:numId w:val="20"/>
        </w:numPr>
        <w:spacing w:after="0" w:afterAutospacing="0" w:lineRule="auto"/>
        <w:ind w:left="720" w:hanging="360"/>
        <w:rPr>
          <w:u w:val="none"/>
        </w:rPr>
      </w:pPr>
      <w:r w:rsidDel="00000000" w:rsidR="00000000" w:rsidRPr="00000000">
        <w:rPr>
          <w:b w:val="1"/>
          <w:bCs w:val="1"/>
          <w:color w:val="1a237e"/>
          <w:rtl w:val="0"/>
        </w:rPr>
        <w:t xml:space="preserve">Accounting Integration</w:t>
      </w:r>
      <w:r w:rsidDel="00000000" w:rsidR="00000000" w:rsidRPr="00000000">
        <w:rPr>
          <w:rtl w:val="0"/>
        </w:rPr>
        <w:t xml:space="preserve"> — Connect escrow bank account and platform operating account to accounting software. Confirm real-time reconciliation of in-flow and out-flow.</w:t>
      </w:r>
    </w:p>
    <w:p w:rsidR="00000000" w:rsidDel="00000000" w:rsidP="00000000" w:rsidRDefault="00000000" w:rsidRPr="00000000" w14:paraId="000000CB">
      <w:pPr>
        <w:numPr>
          <w:ilvl w:val="0"/>
          <w:numId w:val="20"/>
        </w:numPr>
        <w:spacing w:after="0" w:afterAutospacing="0" w:lineRule="auto"/>
        <w:ind w:left="720" w:hanging="360"/>
        <w:rPr>
          <w:u w:val="none"/>
        </w:rPr>
      </w:pPr>
      <w:r w:rsidDel="00000000" w:rsidR="00000000" w:rsidRPr="00000000">
        <w:rPr>
          <w:b w:val="1"/>
          <w:bCs w:val="1"/>
          <w:color w:val="1a237e"/>
          <w:rtl w:val="0"/>
        </w:rPr>
        <w:t xml:space="preserve">Tax Remittance Process</w:t>
      </w:r>
      <w:r w:rsidDel="00000000" w:rsidR="00000000" w:rsidRPr="00000000">
        <w:rPr>
          <w:rtl w:val="0"/>
        </w:rPr>
        <w:t xml:space="preserve"> — Define the monthly batch process for remitting withheld taxes (3% or 30%) to the relevant Ethiopian Revenue Authority. Confirm forms and deadlines with the accountant.</w:t>
      </w:r>
    </w:p>
    <w:p w:rsidR="00000000" w:rsidDel="00000000" w:rsidP="00000000" w:rsidRDefault="00000000" w:rsidRPr="00000000" w14:paraId="000000CC">
      <w:pPr>
        <w:numPr>
          <w:ilvl w:val="0"/>
          <w:numId w:val="20"/>
        </w:numPr>
        <w:spacing w:after="100" w:lineRule="auto"/>
        <w:ind w:left="720" w:hanging="360"/>
        <w:rPr>
          <w:u w:val="none"/>
        </w:rPr>
      </w:pPr>
      <w:r w:rsidDel="00000000" w:rsidR="00000000" w:rsidRPr="00000000">
        <w:rPr>
          <w:b w:val="1"/>
          <w:bCs w:val="1"/>
          <w:color w:val="1a237e"/>
          <w:rtl w:val="0"/>
        </w:rPr>
        <w:t xml:space="preserve">VAT Monitoring Threshold</w:t>
      </w:r>
      <w:r w:rsidDel="00000000" w:rsidR="00000000" w:rsidRPr="00000000">
        <w:rPr>
          <w:rtl w:val="0"/>
        </w:rPr>
        <w:t xml:space="preserve"> — Set up an alert in the accounting system when platform fee revenue approaches the VAT registration threshold. Confirm the exact threshold with the accountant.</w:t>
      </w:r>
    </w:p>
    <w:p w:rsidR="00000000" w:rsidDel="00000000" w:rsidP="00000000" w:rsidRDefault="00000000" w:rsidRPr="00000000" w14:paraId="000000CD">
      <w:pPr>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shd w:fill="1a237e" w:val="clear"/>
        <w:spacing w:after="300" w:before="400" w:line="480" w:lineRule="auto"/>
        <w:jc w:val="center"/>
        <w:rPr/>
      </w:pPr>
      <w:r w:rsidDel="00000000" w:rsidR="00000000" w:rsidRPr="00000000">
        <w:rPr>
          <w:b w:val="1"/>
          <w:bCs w:val="1"/>
          <w:color w:val="ffffff"/>
          <w:sz w:val="34"/>
          <w:szCs w:val="34"/>
          <w:rtl w:val="0"/>
        </w:rPr>
        <w:t xml:space="preserve">PHASE 2 — Beta &amp; Trust Verification</w:t>
      </w:r>
      <w:r w:rsidDel="00000000" w:rsidR="00000000" w:rsidRPr="00000000">
        <w:rPr>
          <w:rtl w:val="0"/>
        </w:rPr>
      </w:r>
    </w:p>
    <w:p w:rsidR="00000000" w:rsidDel="00000000" w:rsidP="00000000" w:rsidRDefault="00000000" w:rsidRPr="00000000" w14:paraId="000000CF">
      <w:pPr>
        <w:spacing w:after="120" w:lineRule="auto"/>
        <w:rPr/>
      </w:pPr>
      <w:r w:rsidDel="00000000" w:rsidR="00000000" w:rsidRPr="00000000">
        <w:rPr>
          <w:b w:val="1"/>
          <w:bCs w:val="1"/>
          <w:rtl w:val="0"/>
        </w:rPr>
        <w:t xml:space="preserve">Duration: Weeks 23–30 (8 weeks)</w:t>
      </w:r>
      <w:r w:rsidDel="00000000" w:rsidR="00000000" w:rsidRPr="00000000">
        <w:rPr>
          <w:rtl w:val="0"/>
        </w:rPr>
      </w:r>
    </w:p>
    <w:p w:rsidR="00000000" w:rsidDel="00000000" w:rsidP="00000000" w:rsidRDefault="00000000" w:rsidRPr="00000000" w14:paraId="000000D0">
      <w:pPr>
        <w:spacing w:after="120" w:lineRule="auto"/>
        <w:rPr/>
      </w:pPr>
      <w:r w:rsidDel="00000000" w:rsidR="00000000" w:rsidRPr="00000000">
        <w:rPr>
          <w:rtl w:val="0"/>
        </w:rPr>
        <w:t xml:space="preserve">Goal: A closed, invite-only beta with 50 freelancers and 20 clients running real (but small-value) transactions. Validate the trust loop with real money before any public announcement.</w:t>
      </w:r>
    </w:p>
    <w:p w:rsidR="00000000" w:rsidDel="00000000" w:rsidP="00000000" w:rsidRDefault="00000000" w:rsidRPr="00000000" w14:paraId="000000D1">
      <w:pPr>
        <w:pBdr>
          <w:left w:color="c62828" w:space="8" w:sz="20" w:val="single"/>
        </w:pBdr>
        <w:shd w:fill="fdecea" w:val="clear"/>
        <w:spacing w:after="150" w:before="100" w:lineRule="auto"/>
        <w:ind w:left="100" w:firstLine="0"/>
        <w:rPr/>
      </w:pPr>
      <w:r w:rsidDel="00000000" w:rsidR="00000000" w:rsidRPr="00000000">
        <w:rPr>
          <w:b w:val="1"/>
          <w:bCs w:val="1"/>
          <w:color w:val="c62828"/>
          <w:rtl w:val="0"/>
        </w:rPr>
        <w:t xml:space="preserve">Important — </w:t>
      </w:r>
      <w:r w:rsidDel="00000000" w:rsidR="00000000" w:rsidRPr="00000000">
        <w:rPr>
          <w:rtl w:val="0"/>
        </w:rPr>
        <w:t xml:space="preserve">Beta participants should sign a Beta User Agreement. All transactions should be small (e.g., a maximum of 5,000 ETB per milestone) to limit financial risk during this phase.</w:t>
      </w:r>
    </w:p>
    <w:p w:rsidR="00000000" w:rsidDel="00000000" w:rsidP="00000000" w:rsidRDefault="00000000" w:rsidRPr="00000000" w14:paraId="000000D2">
      <w:pPr>
        <w:pStyle w:val="Heading3"/>
        <w:spacing w:after="90" w:before="180" w:lineRule="auto"/>
        <w:rPr/>
      </w:pPr>
      <w:r w:rsidDel="00000000" w:rsidR="00000000" w:rsidRPr="00000000">
        <w:rPr>
          <w:b w:val="1"/>
          <w:bCs w:val="1"/>
          <w:color w:val="666666"/>
          <w:sz w:val="22"/>
          <w:szCs w:val="22"/>
          <w:rtl w:val="0"/>
        </w:rPr>
        <w:t xml:space="preserve">Engineering</w:t>
      </w:r>
      <w:r w:rsidDel="00000000" w:rsidR="00000000" w:rsidRPr="00000000">
        <w:rPr>
          <w:rtl w:val="0"/>
        </w:rPr>
      </w:r>
    </w:p>
    <w:p w:rsidR="00000000" w:rsidDel="00000000" w:rsidP="00000000" w:rsidRDefault="00000000" w:rsidRPr="00000000" w14:paraId="000000D3">
      <w:pPr>
        <w:numPr>
          <w:ilvl w:val="0"/>
          <w:numId w:val="24"/>
        </w:numPr>
        <w:spacing w:after="0" w:afterAutospacing="0" w:lineRule="auto"/>
        <w:ind w:left="720" w:hanging="360"/>
        <w:rPr>
          <w:u w:val="none"/>
        </w:rPr>
      </w:pPr>
      <w:r w:rsidDel="00000000" w:rsidR="00000000" w:rsidRPr="00000000">
        <w:rPr>
          <w:b w:val="1"/>
          <w:bCs w:val="1"/>
          <w:color w:val="1a237e"/>
          <w:rtl w:val="0"/>
        </w:rPr>
        <w:t xml:space="preserve">Alpha Bug Fixes</w:t>
      </w:r>
      <w:r w:rsidDel="00000000" w:rsidR="00000000" w:rsidRPr="00000000">
        <w:rPr>
          <w:rtl w:val="0"/>
        </w:rPr>
        <w:t xml:space="preserve"> — Resolve all Priority-1 and Priority-2 bugs found during internal testing.</w:t>
      </w:r>
    </w:p>
    <w:p w:rsidR="00000000" w:rsidDel="00000000" w:rsidP="00000000" w:rsidRDefault="00000000" w:rsidRPr="00000000" w14:paraId="000000D4">
      <w:pPr>
        <w:numPr>
          <w:ilvl w:val="0"/>
          <w:numId w:val="24"/>
        </w:numPr>
        <w:spacing w:after="0" w:afterAutospacing="0" w:lineRule="auto"/>
        <w:ind w:left="720" w:hanging="360"/>
        <w:rPr>
          <w:u w:val="none"/>
        </w:rPr>
      </w:pPr>
      <w:r w:rsidDel="00000000" w:rsidR="00000000" w:rsidRPr="00000000">
        <w:rPr>
          <w:b w:val="1"/>
          <w:bCs w:val="1"/>
          <w:color w:val="1a237e"/>
          <w:rtl w:val="0"/>
        </w:rPr>
        <w:t xml:space="preserve">Load Testing</w:t>
      </w:r>
      <w:r w:rsidDel="00000000" w:rsidR="00000000" w:rsidRPr="00000000">
        <w:rPr>
          <w:rtl w:val="0"/>
        </w:rPr>
        <w:t xml:space="preserve"> — Simulate 200 concurrent users on the payment webhook endpoint. Identify and fix bottlenecks before public launch.</w:t>
      </w:r>
    </w:p>
    <w:p w:rsidR="00000000" w:rsidDel="00000000" w:rsidP="00000000" w:rsidRDefault="00000000" w:rsidRPr="00000000" w14:paraId="000000D5">
      <w:pPr>
        <w:numPr>
          <w:ilvl w:val="0"/>
          <w:numId w:val="24"/>
        </w:numPr>
        <w:spacing w:after="0" w:afterAutospacing="0" w:lineRule="auto"/>
        <w:ind w:left="720" w:hanging="360"/>
        <w:rPr>
          <w:u w:val="none"/>
        </w:rPr>
      </w:pPr>
      <w:r w:rsidDel="00000000" w:rsidR="00000000" w:rsidRPr="00000000">
        <w:rPr>
          <w:b w:val="1"/>
          <w:bCs w:val="1"/>
          <w:color w:val="1a237e"/>
          <w:rtl w:val="0"/>
        </w:rPr>
        <w:t xml:space="preserve">Security Audit</w:t>
      </w:r>
      <w:r w:rsidDel="00000000" w:rsidR="00000000" w:rsidRPr="00000000">
        <w:rPr>
          <w:rtl w:val="0"/>
        </w:rPr>
        <w:t xml:space="preserve"> — Conduct a formal security review: penetration testing on the authentication and payment endpoints; verify all secrets are in a secrets manager (not in code); confirm HTTPS enforced everywhere; validate API rate-limiting on all endpoints; test for SQL injection and XSS vulnerabilities.</w:t>
      </w:r>
    </w:p>
    <w:p w:rsidR="00000000" w:rsidDel="00000000" w:rsidP="00000000" w:rsidRDefault="00000000" w:rsidRPr="00000000" w14:paraId="000000D6">
      <w:pPr>
        <w:numPr>
          <w:ilvl w:val="0"/>
          <w:numId w:val="24"/>
        </w:numPr>
        <w:spacing w:after="0" w:afterAutospacing="0" w:lineRule="auto"/>
        <w:ind w:left="720" w:hanging="360"/>
        <w:rPr>
          <w:u w:val="none"/>
        </w:rPr>
      </w:pPr>
      <w:r w:rsidDel="00000000" w:rsidR="00000000" w:rsidRPr="00000000">
        <w:rPr>
          <w:b w:val="1"/>
          <w:bCs w:val="1"/>
          <w:color w:val="1a237e"/>
          <w:rtl w:val="0"/>
        </w:rPr>
        <w:t xml:space="preserve">Payment Gateway Go-Live</w:t>
      </w:r>
      <w:r w:rsidDel="00000000" w:rsidR="00000000" w:rsidRPr="00000000">
        <w:rPr>
          <w:rtl w:val="0"/>
        </w:rPr>
        <w:t xml:space="preserve"> — Switch from sandbox keys to production keys for Telebirr and Chapa (under low-value limits). Verify real webhook delivery.</w:t>
      </w:r>
    </w:p>
    <w:p w:rsidR="00000000" w:rsidDel="00000000" w:rsidP="00000000" w:rsidRDefault="00000000" w:rsidRPr="00000000" w14:paraId="000000D7">
      <w:pPr>
        <w:numPr>
          <w:ilvl w:val="0"/>
          <w:numId w:val="24"/>
        </w:numPr>
        <w:spacing w:after="0" w:afterAutospacing="0" w:lineRule="auto"/>
        <w:ind w:left="720" w:hanging="360"/>
        <w:rPr>
          <w:u w:val="none"/>
        </w:rPr>
      </w:pPr>
      <w:r w:rsidDel="00000000" w:rsidR="00000000" w:rsidRPr="00000000">
        <w:rPr>
          <w:b w:val="1"/>
          <w:bCs w:val="1"/>
          <w:color w:val="1a237e"/>
          <w:rtl w:val="0"/>
        </w:rPr>
        <w:t xml:space="preserve">AML Rule Engine Tuning</w:t>
      </w:r>
      <w:r w:rsidDel="00000000" w:rsidR="00000000" w:rsidRPr="00000000">
        <w:rPr>
          <w:rtl w:val="0"/>
        </w:rPr>
        <w:t xml:space="preserve"> — Review the first set of flagged transactions. Tune thresholds to reduce false positives while maintaining detection rate.</w:t>
      </w:r>
    </w:p>
    <w:p w:rsidR="00000000" w:rsidDel="00000000" w:rsidP="00000000" w:rsidRDefault="00000000" w:rsidRPr="00000000" w14:paraId="000000D8">
      <w:pPr>
        <w:numPr>
          <w:ilvl w:val="0"/>
          <w:numId w:val="24"/>
        </w:numPr>
        <w:spacing w:after="0" w:afterAutospacing="0" w:lineRule="auto"/>
        <w:ind w:left="720" w:hanging="360"/>
        <w:rPr>
          <w:u w:val="none"/>
        </w:rPr>
      </w:pPr>
      <w:r w:rsidDel="00000000" w:rsidR="00000000" w:rsidRPr="00000000">
        <w:rPr>
          <w:b w:val="1"/>
          <w:bCs w:val="1"/>
          <w:color w:val="1a237e"/>
          <w:rtl w:val="0"/>
        </w:rPr>
        <w:t xml:space="preserve">Performance Optimization</w:t>
      </w:r>
      <w:r w:rsidDel="00000000" w:rsidR="00000000" w:rsidRPr="00000000">
        <w:rPr>
          <w:rtl w:val="0"/>
        </w:rPr>
        <w:t xml:space="preserve"> — Achieve an 80 or above Lighthouse Performance score on all core screens under simulated 3G.</w:t>
      </w:r>
    </w:p>
    <w:p w:rsidR="00000000" w:rsidDel="00000000" w:rsidP="00000000" w:rsidRDefault="00000000" w:rsidRPr="00000000" w14:paraId="000000D9">
      <w:pPr>
        <w:numPr>
          <w:ilvl w:val="0"/>
          <w:numId w:val="24"/>
        </w:numPr>
        <w:spacing w:after="0" w:afterAutospacing="0" w:lineRule="auto"/>
        <w:ind w:left="720" w:hanging="360"/>
        <w:rPr>
          <w:u w:val="none"/>
        </w:rPr>
      </w:pPr>
      <w:r w:rsidDel="00000000" w:rsidR="00000000" w:rsidRPr="00000000">
        <w:rPr>
          <w:b w:val="1"/>
          <w:bCs w:val="1"/>
          <w:color w:val="1a237e"/>
          <w:rtl w:val="0"/>
        </w:rPr>
        <w:t xml:space="preserve">Uptime Monitoring</w:t>
      </w:r>
      <w:r w:rsidDel="00000000" w:rsidR="00000000" w:rsidRPr="00000000">
        <w:rPr>
          <w:rtl w:val="0"/>
        </w:rPr>
        <w:t xml:space="preserve"> — Configure PagerDuty or equivalent for on-call alerts. Define on-call rotation.</w:t>
      </w:r>
    </w:p>
    <w:p w:rsidR="00000000" w:rsidDel="00000000" w:rsidP="00000000" w:rsidRDefault="00000000" w:rsidRPr="00000000" w14:paraId="000000DA">
      <w:pPr>
        <w:numPr>
          <w:ilvl w:val="0"/>
          <w:numId w:val="24"/>
        </w:numPr>
        <w:spacing w:after="100" w:lineRule="auto"/>
        <w:ind w:left="720" w:hanging="360"/>
        <w:rPr>
          <w:u w:val="none"/>
        </w:rPr>
      </w:pPr>
      <w:r w:rsidDel="00000000" w:rsidR="00000000" w:rsidRPr="00000000">
        <w:rPr>
          <w:b w:val="1"/>
          <w:bCs w:val="1"/>
          <w:color w:val="2e7d32"/>
          <w:sz w:val="18"/>
          <w:szCs w:val="18"/>
          <w:rtl w:val="0"/>
        </w:rPr>
        <w:t xml:space="preserve">NEW  </w:t>
      </w:r>
      <w:r w:rsidDel="00000000" w:rsidR="00000000" w:rsidRPr="00000000">
        <w:rPr>
          <w:b w:val="1"/>
          <w:bCs w:val="1"/>
          <w:color w:val="1a237e"/>
          <w:rtl w:val="0"/>
        </w:rPr>
        <w:t xml:space="preserve">Validate anti-circumvention detection</w:t>
      </w:r>
      <w:r w:rsidDel="00000000" w:rsidR="00000000" w:rsidRPr="00000000">
        <w:rPr>
          <w:rtl w:val="0"/>
        </w:rPr>
        <w:t xml:space="preserve"> — Confirm the contact-masking and pattern-monitoring built in Phase 1 actually behaves correctly against real (small-scale) beta usage.</w:t>
      </w:r>
    </w:p>
    <w:p w:rsidR="00000000" w:rsidDel="00000000" w:rsidP="00000000" w:rsidRDefault="00000000" w:rsidRPr="00000000" w14:paraId="000000DB">
      <w:pPr>
        <w:pStyle w:val="Heading3"/>
        <w:spacing w:after="90" w:before="180" w:lineRule="auto"/>
        <w:rPr/>
      </w:pPr>
      <w:r w:rsidDel="00000000" w:rsidR="00000000" w:rsidRPr="00000000">
        <w:rPr>
          <w:b w:val="1"/>
          <w:bCs w:val="1"/>
          <w:color w:val="666666"/>
          <w:sz w:val="22"/>
          <w:szCs w:val="22"/>
          <w:rtl w:val="0"/>
        </w:rPr>
        <w:t xml:space="preserve">Product &amp; Operations</w:t>
      </w:r>
      <w:r w:rsidDel="00000000" w:rsidR="00000000" w:rsidRPr="00000000">
        <w:rPr>
          <w:rtl w:val="0"/>
        </w:rPr>
      </w:r>
    </w:p>
    <w:p w:rsidR="00000000" w:rsidDel="00000000" w:rsidP="00000000" w:rsidRDefault="00000000" w:rsidRPr="00000000" w14:paraId="000000DC">
      <w:pPr>
        <w:numPr>
          <w:ilvl w:val="0"/>
          <w:numId w:val="22"/>
        </w:numPr>
        <w:spacing w:after="0" w:afterAutospacing="0" w:lineRule="auto"/>
        <w:ind w:left="720" w:hanging="360"/>
        <w:rPr>
          <w:u w:val="none"/>
        </w:rPr>
      </w:pPr>
      <w:r w:rsidDel="00000000" w:rsidR="00000000" w:rsidRPr="00000000">
        <w:rPr>
          <w:b w:val="1"/>
          <w:bCs w:val="1"/>
          <w:color w:val="1a237e"/>
          <w:rtl w:val="0"/>
        </w:rPr>
        <w:t xml:space="preserve">Beta Onboarding</w:t>
      </w:r>
      <w:r w:rsidDel="00000000" w:rsidR="00000000" w:rsidRPr="00000000">
        <w:rPr>
          <w:rtl w:val="0"/>
        </w:rPr>
        <w:t xml:space="preserve"> — Personally onboard each beta freelancer and client. Walk them through KYC, job posting, and escrow flow.</w:t>
      </w:r>
    </w:p>
    <w:p w:rsidR="00000000" w:rsidDel="00000000" w:rsidP="00000000" w:rsidRDefault="00000000" w:rsidRPr="00000000" w14:paraId="000000DD">
      <w:pPr>
        <w:numPr>
          <w:ilvl w:val="0"/>
          <w:numId w:val="22"/>
        </w:numPr>
        <w:spacing w:after="0" w:afterAutospacing="0" w:lineRule="auto"/>
        <w:ind w:left="720" w:hanging="360"/>
        <w:rPr>
          <w:u w:val="none"/>
        </w:rPr>
      </w:pPr>
      <w:r w:rsidDel="00000000" w:rsidR="00000000" w:rsidRPr="00000000">
        <w:rPr>
          <w:b w:val="1"/>
          <w:bCs w:val="1"/>
          <w:color w:val="1a237e"/>
          <w:rtl w:val="0"/>
        </w:rPr>
        <w:t xml:space="preserve">Feedback Collection</w:t>
      </w:r>
      <w:r w:rsidDel="00000000" w:rsidR="00000000" w:rsidRPr="00000000">
        <w:rPr>
          <w:rtl w:val="0"/>
        </w:rPr>
        <w:t xml:space="preserve"> — Weekly structured feedback sessions. Use a feedback tracker (Linear or Notion).</w:t>
      </w:r>
    </w:p>
    <w:p w:rsidR="00000000" w:rsidDel="00000000" w:rsidP="00000000" w:rsidRDefault="00000000" w:rsidRPr="00000000" w14:paraId="000000DE">
      <w:pPr>
        <w:numPr>
          <w:ilvl w:val="0"/>
          <w:numId w:val="22"/>
        </w:numPr>
        <w:spacing w:after="0" w:afterAutospacing="0" w:lineRule="auto"/>
        <w:ind w:left="720" w:hanging="360"/>
        <w:rPr>
          <w:u w:val="none"/>
        </w:rPr>
      </w:pPr>
      <w:r w:rsidDel="00000000" w:rsidR="00000000" w:rsidRPr="00000000">
        <w:rPr>
          <w:b w:val="1"/>
          <w:bCs w:val="1"/>
          <w:color w:val="1a237e"/>
          <w:rtl w:val="0"/>
        </w:rPr>
        <w:t xml:space="preserve">Run First Real Dispute</w:t>
      </w:r>
      <w:r w:rsidDel="00000000" w:rsidR="00000000" w:rsidRPr="00000000">
        <w:rPr>
          <w:rtl w:val="0"/>
        </w:rPr>
        <w:t xml:space="preserve"> — Stage a practice dispute scenario with a willing beta user pair to test the full mediation flow end-to-end.</w:t>
      </w:r>
    </w:p>
    <w:p w:rsidR="00000000" w:rsidDel="00000000" w:rsidP="00000000" w:rsidRDefault="00000000" w:rsidRPr="00000000" w14:paraId="000000DF">
      <w:pPr>
        <w:numPr>
          <w:ilvl w:val="0"/>
          <w:numId w:val="22"/>
        </w:numPr>
        <w:spacing w:after="100" w:lineRule="auto"/>
        <w:ind w:left="720" w:hanging="360"/>
        <w:rPr>
          <w:u w:val="none"/>
        </w:rPr>
      </w:pPr>
      <w:r w:rsidDel="00000000" w:rsidR="00000000" w:rsidRPr="00000000">
        <w:rPr>
          <w:b w:val="1"/>
          <w:bCs w:val="1"/>
          <w:color w:val="1a237e"/>
          <w:rtl w:val="0"/>
        </w:rPr>
        <w:t xml:space="preserve">First Iteration Sprint</w:t>
      </w:r>
      <w:r w:rsidDel="00000000" w:rsidR="00000000" w:rsidRPr="00000000">
        <w:rPr>
          <w:rtl w:val="0"/>
        </w:rPr>
        <w:t xml:space="preserve"> — Run a 2-week sprint to fix the top-10 most-reported UX issues from beta feedback.</w:t>
      </w:r>
    </w:p>
    <w:p w:rsidR="00000000" w:rsidDel="00000000" w:rsidP="00000000" w:rsidRDefault="00000000" w:rsidRPr="00000000" w14:paraId="000000E0">
      <w:pPr>
        <w:pStyle w:val="Heading3"/>
        <w:spacing w:after="90" w:before="180" w:lineRule="auto"/>
        <w:rPr/>
      </w:pPr>
      <w:r w:rsidDel="00000000" w:rsidR="00000000" w:rsidRPr="00000000">
        <w:rPr>
          <w:b w:val="1"/>
          <w:bCs w:val="1"/>
          <w:color w:val="666666"/>
          <w:sz w:val="22"/>
          <w:szCs w:val="22"/>
          <w:rtl w:val="0"/>
        </w:rPr>
        <w:t xml:space="preserve">Legal</w:t>
      </w:r>
      <w:r w:rsidDel="00000000" w:rsidR="00000000" w:rsidRPr="00000000">
        <w:rPr>
          <w:rtl w:val="0"/>
        </w:rPr>
      </w:r>
    </w:p>
    <w:p w:rsidR="00000000" w:rsidDel="00000000" w:rsidP="00000000" w:rsidRDefault="00000000" w:rsidRPr="00000000" w14:paraId="000000E1">
      <w:pPr>
        <w:numPr>
          <w:ilvl w:val="0"/>
          <w:numId w:val="10"/>
        </w:numPr>
        <w:spacing w:after="0" w:afterAutospacing="0" w:lineRule="auto"/>
        <w:ind w:left="720" w:hanging="360"/>
        <w:rPr>
          <w:u w:val="none"/>
        </w:rPr>
      </w:pPr>
      <w:r w:rsidDel="00000000" w:rsidR="00000000" w:rsidRPr="00000000">
        <w:rPr>
          <w:b w:val="1"/>
          <w:bCs w:val="1"/>
          <w:color w:val="1a237e"/>
          <w:rtl w:val="0"/>
        </w:rPr>
        <w:t xml:space="preserve">Beta User Agreements</w:t>
      </w:r>
      <w:r w:rsidDel="00000000" w:rsidR="00000000" w:rsidRPr="00000000">
        <w:rPr>
          <w:rtl w:val="0"/>
        </w:rPr>
        <w:t xml:space="preserve"> — All beta participants sign a Beta User Agreement accepting reduced liability during testing.</w:t>
      </w:r>
    </w:p>
    <w:p w:rsidR="00000000" w:rsidDel="00000000" w:rsidP="00000000" w:rsidRDefault="00000000" w:rsidRPr="00000000" w14:paraId="000000E2">
      <w:pPr>
        <w:numPr>
          <w:ilvl w:val="0"/>
          <w:numId w:val="10"/>
        </w:numPr>
        <w:spacing w:after="100" w:lineRule="auto"/>
        <w:ind w:left="720" w:hanging="360"/>
        <w:rPr>
          <w:u w:val="none"/>
        </w:rPr>
      </w:pPr>
      <w:r w:rsidDel="00000000" w:rsidR="00000000" w:rsidRPr="00000000">
        <w:rPr>
          <w:b w:val="1"/>
          <w:bCs w:val="1"/>
          <w:color w:val="1a237e"/>
          <w:rtl w:val="0"/>
        </w:rPr>
        <w:t xml:space="preserve">Compliance Mock Audit</w:t>
      </w:r>
      <w:r w:rsidDel="00000000" w:rsidR="00000000" w:rsidRPr="00000000">
        <w:rPr>
          <w:rtl w:val="0"/>
        </w:rPr>
        <w:t xml:space="preserve"> — Internal walkthrough of the AML procedures manual. Simulate receiving an external regulator inquiry.</w:t>
      </w:r>
    </w:p>
    <w:p w:rsidR="00000000" w:rsidDel="00000000" w:rsidP="00000000" w:rsidRDefault="00000000" w:rsidRPr="00000000" w14:paraId="000000E3">
      <w:pPr>
        <w:pStyle w:val="Heading3"/>
        <w:spacing w:after="90" w:before="180" w:lineRule="auto"/>
        <w:rPr/>
      </w:pPr>
      <w:r w:rsidDel="00000000" w:rsidR="00000000" w:rsidRPr="00000000">
        <w:rPr>
          <w:b w:val="1"/>
          <w:bCs w:val="1"/>
          <w:color w:val="666666"/>
          <w:sz w:val="22"/>
          <w:szCs w:val="22"/>
          <w:rtl w:val="0"/>
        </w:rPr>
        <w:t xml:space="preserve">Marketing</w:t>
      </w:r>
      <w:r w:rsidDel="00000000" w:rsidR="00000000" w:rsidRPr="00000000">
        <w:rPr>
          <w:rtl w:val="0"/>
        </w:rPr>
      </w:r>
    </w:p>
    <w:p w:rsidR="00000000" w:rsidDel="00000000" w:rsidP="00000000" w:rsidRDefault="00000000" w:rsidRPr="00000000" w14:paraId="000000E4">
      <w:pPr>
        <w:numPr>
          <w:ilvl w:val="0"/>
          <w:numId w:val="5"/>
        </w:numPr>
        <w:spacing w:after="0" w:afterAutospacing="0" w:lineRule="auto"/>
        <w:ind w:left="720" w:hanging="360"/>
        <w:rPr>
          <w:u w:val="none"/>
        </w:rPr>
      </w:pPr>
      <w:r w:rsidDel="00000000" w:rsidR="00000000" w:rsidRPr="00000000">
        <w:rPr>
          <w:b w:val="1"/>
          <w:bCs w:val="1"/>
          <w:color w:val="1a237e"/>
          <w:rtl w:val="0"/>
        </w:rPr>
        <w:t xml:space="preserve">Beta Waitlist</w:t>
      </w:r>
      <w:r w:rsidDel="00000000" w:rsidR="00000000" w:rsidRPr="00000000">
        <w:rPr>
          <w:rtl w:val="0"/>
        </w:rPr>
        <w:t xml:space="preserve"> — Launch a landing page (no app yet) to collect waitlist emails. Run targeted social posts on LinkedIn and Facebook for early adopters.</w:t>
      </w:r>
    </w:p>
    <w:p w:rsidR="00000000" w:rsidDel="00000000" w:rsidP="00000000" w:rsidRDefault="00000000" w:rsidRPr="00000000" w14:paraId="000000E5">
      <w:pPr>
        <w:numPr>
          <w:ilvl w:val="0"/>
          <w:numId w:val="5"/>
        </w:numPr>
        <w:spacing w:after="100" w:lineRule="auto"/>
        <w:ind w:left="720" w:hanging="360"/>
        <w:rPr>
          <w:u w:val="none"/>
        </w:rPr>
      </w:pPr>
      <w:r w:rsidDel="00000000" w:rsidR="00000000" w:rsidRPr="00000000">
        <w:rPr>
          <w:b w:val="1"/>
          <w:bCs w:val="1"/>
          <w:color w:val="1a237e"/>
          <w:rtl w:val="0"/>
        </w:rPr>
        <w:t xml:space="preserve">Document Beta Stories</w:t>
      </w:r>
      <w:r w:rsidDel="00000000" w:rsidR="00000000" w:rsidRPr="00000000">
        <w:rPr>
          <w:rtl w:val="0"/>
        </w:rPr>
        <w:t xml:space="preserve"> — With participant consent, document 2–3 success story case studies from beta transactions for use in public launch marketing.</w:t>
      </w:r>
    </w:p>
    <w:p w:rsidR="00000000" w:rsidDel="00000000" w:rsidP="00000000" w:rsidRDefault="00000000" w:rsidRPr="00000000" w14:paraId="000000E6">
      <w:pPr>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shd w:fill="1a237e" w:val="clear"/>
        <w:spacing w:after="300" w:before="400" w:line="480" w:lineRule="auto"/>
        <w:jc w:val="center"/>
        <w:rPr/>
      </w:pPr>
      <w:r w:rsidDel="00000000" w:rsidR="00000000" w:rsidRPr="00000000">
        <w:rPr>
          <w:b w:val="1"/>
          <w:bCs w:val="1"/>
          <w:color w:val="ffffff"/>
          <w:sz w:val="34"/>
          <w:szCs w:val="34"/>
          <w:rtl w:val="0"/>
        </w:rPr>
        <w:t xml:space="preserve">PHASE 3 — Pilot Launch</w:t>
      </w:r>
      <w:r w:rsidDel="00000000" w:rsidR="00000000" w:rsidRPr="00000000">
        <w:rPr>
          <w:rtl w:val="0"/>
        </w:rPr>
      </w:r>
    </w:p>
    <w:p w:rsidR="00000000" w:rsidDel="00000000" w:rsidP="00000000" w:rsidRDefault="00000000" w:rsidRPr="00000000" w14:paraId="000000E8">
      <w:pPr>
        <w:spacing w:after="120" w:lineRule="auto"/>
        <w:rPr/>
      </w:pPr>
      <w:r w:rsidDel="00000000" w:rsidR="00000000" w:rsidRPr="00000000">
        <w:rPr>
          <w:b w:val="1"/>
          <w:bCs w:val="1"/>
          <w:rtl w:val="0"/>
        </w:rPr>
        <w:t xml:space="preserve">Duration: Weeks 31–40 (10 weeks)</w:t>
      </w:r>
      <w:r w:rsidDel="00000000" w:rsidR="00000000" w:rsidRPr="00000000">
        <w:rPr>
          <w:rtl w:val="0"/>
        </w:rPr>
      </w:r>
    </w:p>
    <w:p w:rsidR="00000000" w:rsidDel="00000000" w:rsidP="00000000" w:rsidRDefault="00000000" w:rsidRPr="00000000" w14:paraId="000000E9">
      <w:pPr>
        <w:spacing w:after="120" w:lineRule="auto"/>
        <w:rPr/>
      </w:pPr>
      <w:r w:rsidDel="00000000" w:rsidR="00000000" w:rsidRPr="00000000">
        <w:rPr>
          <w:rtl w:val="0"/>
        </w:rPr>
        <w:t xml:space="preserve">Goal: Public launch in one sector (e.g., Tech / Web Development) and one primary city (Addis Ababa). Collect feedback on the payment and dispute process specifically — the points most likely to break trust.</w:t>
      </w:r>
    </w:p>
    <w:p w:rsidR="00000000" w:rsidDel="00000000" w:rsidP="00000000" w:rsidRDefault="00000000" w:rsidRPr="00000000" w14:paraId="000000EA">
      <w:pPr>
        <w:pStyle w:val="Heading3"/>
        <w:spacing w:after="90" w:before="180" w:lineRule="auto"/>
        <w:rPr/>
      </w:pPr>
      <w:r w:rsidDel="00000000" w:rsidR="00000000" w:rsidRPr="00000000">
        <w:rPr>
          <w:b w:val="1"/>
          <w:bCs w:val="1"/>
          <w:color w:val="666666"/>
          <w:sz w:val="22"/>
          <w:szCs w:val="22"/>
          <w:rtl w:val="0"/>
        </w:rPr>
        <w:t xml:space="preserve">Engineering</w:t>
      </w:r>
      <w:r w:rsidDel="00000000" w:rsidR="00000000" w:rsidRPr="00000000">
        <w:rPr>
          <w:rtl w:val="0"/>
        </w:rPr>
      </w:r>
    </w:p>
    <w:p w:rsidR="00000000" w:rsidDel="00000000" w:rsidP="00000000" w:rsidRDefault="00000000" w:rsidRPr="00000000" w14:paraId="000000EB">
      <w:pPr>
        <w:numPr>
          <w:ilvl w:val="0"/>
          <w:numId w:val="1"/>
        </w:numPr>
        <w:spacing w:after="0" w:afterAutospacing="0" w:lineRule="auto"/>
        <w:ind w:left="720" w:hanging="360"/>
        <w:rPr>
          <w:u w:val="none"/>
        </w:rPr>
      </w:pPr>
      <w:r w:rsidDel="00000000" w:rsidR="00000000" w:rsidRPr="00000000">
        <w:rPr>
          <w:b w:val="1"/>
          <w:bCs w:val="1"/>
          <w:color w:val="1a237e"/>
          <w:rtl w:val="0"/>
        </w:rPr>
        <w:t xml:space="preserve">Production Hardening</w:t>
      </w:r>
      <w:r w:rsidDel="00000000" w:rsidR="00000000" w:rsidRPr="00000000">
        <w:rPr>
          <w:rtl w:val="0"/>
        </w:rPr>
        <w:t xml:space="preserve"> — Full production infrastructure review. Confirm all data is on Ethiopian servers. Backup/DR is already tested per Phase 1 — this step re-confirms it under production config.</w:t>
      </w:r>
    </w:p>
    <w:p w:rsidR="00000000" w:rsidDel="00000000" w:rsidP="00000000" w:rsidRDefault="00000000" w:rsidRPr="00000000" w14:paraId="000000EC">
      <w:pPr>
        <w:numPr>
          <w:ilvl w:val="0"/>
          <w:numId w:val="1"/>
        </w:numPr>
        <w:spacing w:after="0" w:afterAutospacing="0" w:lineRule="auto"/>
        <w:ind w:left="720" w:hanging="360"/>
        <w:rPr>
          <w:u w:val="none"/>
        </w:rPr>
      </w:pPr>
      <w:r w:rsidDel="00000000" w:rsidR="00000000" w:rsidRPr="00000000">
        <w:rPr>
          <w:b w:val="1"/>
          <w:bCs w:val="1"/>
          <w:color w:val="1a237e"/>
          <w:rtl w:val="0"/>
        </w:rPr>
        <w:t xml:space="preserve">Telegram Mini-App or Bot</w:t>
      </w:r>
      <w:r w:rsidDel="00000000" w:rsidR="00000000" w:rsidRPr="00000000">
        <w:rPr>
          <w:rtl w:val="0"/>
        </w:rPr>
        <w:t xml:space="preserve"> — Build a Telegram bot or mini-app for job alert notifications and quick bidding actions (high priority for Telegram-first users).</w:t>
      </w:r>
    </w:p>
    <w:p w:rsidR="00000000" w:rsidDel="00000000" w:rsidP="00000000" w:rsidRDefault="00000000" w:rsidRPr="00000000" w14:paraId="000000ED">
      <w:pPr>
        <w:numPr>
          <w:ilvl w:val="0"/>
          <w:numId w:val="1"/>
        </w:numPr>
        <w:spacing w:after="0" w:afterAutospacing="0" w:lineRule="auto"/>
        <w:ind w:left="720" w:hanging="360"/>
        <w:rPr>
          <w:u w:val="none"/>
        </w:rPr>
      </w:pPr>
      <w:r w:rsidDel="00000000" w:rsidR="00000000" w:rsidRPr="00000000">
        <w:rPr>
          <w:b w:val="1"/>
          <w:bCs w:val="1"/>
          <w:color w:val="1a237e"/>
          <w:rtl w:val="0"/>
        </w:rPr>
        <w:t xml:space="preserve">USSD Support (Stretch goal)</w:t>
      </w:r>
      <w:r w:rsidDel="00000000" w:rsidR="00000000" w:rsidRPr="00000000">
        <w:rPr>
          <w:rtl w:val="0"/>
        </w:rPr>
        <w:t xml:space="preserve"> — Evaluate feasibility of Telebirr USSD integration for users without smartphones. Confirm the correct short-code directly with Ethio Telecom before publishing it. Deprioritize if it delays launch.</w:t>
      </w:r>
    </w:p>
    <w:p w:rsidR="00000000" w:rsidDel="00000000" w:rsidP="00000000" w:rsidRDefault="00000000" w:rsidRPr="00000000" w14:paraId="000000EE">
      <w:pPr>
        <w:numPr>
          <w:ilvl w:val="0"/>
          <w:numId w:val="1"/>
        </w:numPr>
        <w:spacing w:after="0" w:afterAutospacing="0" w:lineRule="auto"/>
        <w:ind w:left="720" w:hanging="360"/>
        <w:rPr>
          <w:u w:val="none"/>
        </w:rPr>
      </w:pPr>
      <w:r w:rsidDel="00000000" w:rsidR="00000000" w:rsidRPr="00000000">
        <w:rPr>
          <w:b w:val="1"/>
          <w:bCs w:val="1"/>
          <w:color w:val="1a237e"/>
          <w:rtl w:val="0"/>
        </w:rPr>
        <w:t xml:space="preserve">Monitoring Dashboard</w:t>
      </w:r>
      <w:r w:rsidDel="00000000" w:rsidR="00000000" w:rsidRPr="00000000">
        <w:rPr>
          <w:rtl w:val="0"/>
        </w:rPr>
        <w:t xml:space="preserve"> — Internal dashboard showing: daily active users, jobs posted, escrow funded, dispute rate, average time to payout, p99 payment latency.</w:t>
      </w:r>
    </w:p>
    <w:p w:rsidR="00000000" w:rsidDel="00000000" w:rsidP="00000000" w:rsidRDefault="00000000" w:rsidRPr="00000000" w14:paraId="000000EF">
      <w:pPr>
        <w:numPr>
          <w:ilvl w:val="0"/>
          <w:numId w:val="1"/>
        </w:numPr>
        <w:spacing w:after="100" w:lineRule="auto"/>
        <w:ind w:left="720" w:hanging="360"/>
        <w:rPr>
          <w:u w:val="none"/>
        </w:rPr>
      </w:pPr>
      <w:r w:rsidDel="00000000" w:rsidR="00000000" w:rsidRPr="00000000">
        <w:rPr>
          <w:b w:val="1"/>
          <w:bCs w:val="1"/>
          <w:color w:val="2e7d32"/>
          <w:sz w:val="18"/>
          <w:szCs w:val="18"/>
          <w:rtl w:val="0"/>
        </w:rPr>
        <w:t xml:space="preserve">NEW  </w:t>
      </w:r>
      <w:r w:rsidDel="00000000" w:rsidR="00000000" w:rsidRPr="00000000">
        <w:rPr>
          <w:b w:val="1"/>
          <w:bCs w:val="1"/>
          <w:color w:val="1a237e"/>
          <w:rtl w:val="0"/>
        </w:rPr>
        <w:t xml:space="preserve">App store submission (if a native app was chosen in Phase 0)</w:t>
      </w:r>
      <w:r w:rsidDel="00000000" w:rsidR="00000000" w:rsidRPr="00000000">
        <w:rPr>
          <w:rtl w:val="0"/>
        </w:rPr>
        <w:t xml:space="preserve"> — Submit for Apple/Google review with enough lead time (1–2+ weeks) built into this phase's critical path, not discovered late.</w:t>
      </w:r>
    </w:p>
    <w:p w:rsidR="00000000" w:rsidDel="00000000" w:rsidP="00000000" w:rsidRDefault="00000000" w:rsidRPr="00000000" w14:paraId="000000F0">
      <w:pPr>
        <w:pStyle w:val="Heading3"/>
        <w:spacing w:after="90" w:before="180" w:lineRule="auto"/>
        <w:rPr/>
      </w:pPr>
      <w:r w:rsidDel="00000000" w:rsidR="00000000" w:rsidRPr="00000000">
        <w:rPr>
          <w:b w:val="1"/>
          <w:bCs w:val="1"/>
          <w:color w:val="666666"/>
          <w:sz w:val="22"/>
          <w:szCs w:val="22"/>
          <w:rtl w:val="0"/>
        </w:rPr>
        <w:t xml:space="preserve">Marketing &amp; Growth</w:t>
      </w:r>
      <w:r w:rsidDel="00000000" w:rsidR="00000000" w:rsidRPr="00000000">
        <w:rPr>
          <w:rtl w:val="0"/>
        </w:rPr>
      </w:r>
    </w:p>
    <w:p w:rsidR="00000000" w:rsidDel="00000000" w:rsidP="00000000" w:rsidRDefault="00000000" w:rsidRPr="00000000" w14:paraId="000000F1">
      <w:pPr>
        <w:numPr>
          <w:ilvl w:val="0"/>
          <w:numId w:val="9"/>
        </w:numPr>
        <w:spacing w:after="0" w:afterAutospacing="0" w:lineRule="auto"/>
        <w:ind w:left="720" w:hanging="360"/>
        <w:rPr>
          <w:u w:val="none"/>
        </w:rPr>
      </w:pPr>
      <w:r w:rsidDel="00000000" w:rsidR="00000000" w:rsidRPr="00000000">
        <w:rPr>
          <w:rtl w:val="0"/>
        </w:rPr>
        <w:t xml:space="preserve"> </w:t>
      </w:r>
      <w:r w:rsidDel="00000000" w:rsidR="00000000" w:rsidRPr="00000000">
        <w:rPr>
          <w:b w:val="1"/>
          <w:bCs w:val="1"/>
          <w:color w:val="1a237e"/>
          <w:rtl w:val="0"/>
        </w:rPr>
        <w:t xml:space="preserve">University Partnership Rollout</w:t>
      </w:r>
      <w:r w:rsidDel="00000000" w:rsidR="00000000" w:rsidRPr="00000000">
        <w:rPr>
          <w:rtl w:val="0"/>
        </w:rPr>
        <w:t xml:space="preserve"> — Partner with Addis Ababa University, AAiT, and 2 coding schools. Place flyers, host info sessions, and recruit freelancers from graduating classes.</w:t>
      </w:r>
    </w:p>
    <w:p w:rsidR="00000000" w:rsidDel="00000000" w:rsidP="00000000" w:rsidRDefault="00000000" w:rsidRPr="00000000" w14:paraId="000000F2">
      <w:pPr>
        <w:numPr>
          <w:ilvl w:val="0"/>
          <w:numId w:val="9"/>
        </w:numPr>
        <w:spacing w:after="0" w:afterAutospacing="0" w:lineRule="auto"/>
        <w:ind w:left="720" w:hanging="360"/>
        <w:rPr>
          <w:u w:val="none"/>
        </w:rPr>
      </w:pPr>
      <w:r w:rsidDel="00000000" w:rsidR="00000000" w:rsidRPr="00000000">
        <w:rPr>
          <w:b w:val="1"/>
          <w:bCs w:val="1"/>
          <w:color w:val="1a237e"/>
          <w:rtl w:val="0"/>
        </w:rPr>
        <w:t xml:space="preserve">SME Outreach Campaign</w:t>
      </w:r>
      <w:r w:rsidDel="00000000" w:rsidR="00000000" w:rsidRPr="00000000">
        <w:rPr>
          <w:rtl w:val="0"/>
        </w:rPr>
        <w:t xml:space="preserve"> — Targeted LinkedIn and Facebook campaign for local SMEs and startups in Addis. Focus message: “Escrow = your money is safe.”</w:t>
      </w:r>
    </w:p>
    <w:p w:rsidR="00000000" w:rsidDel="00000000" w:rsidP="00000000" w:rsidRDefault="00000000" w:rsidRPr="00000000" w14:paraId="000000F3">
      <w:pPr>
        <w:numPr>
          <w:ilvl w:val="0"/>
          <w:numId w:val="9"/>
        </w:numPr>
        <w:spacing w:after="0" w:afterAutospacing="0" w:lineRule="auto"/>
        <w:ind w:left="720" w:hanging="360"/>
        <w:rPr>
          <w:u w:val="none"/>
        </w:rPr>
      </w:pPr>
      <w:r w:rsidDel="00000000" w:rsidR="00000000" w:rsidRPr="00000000">
        <w:rPr>
          <w:b w:val="1"/>
          <w:bCs w:val="1"/>
          <w:color w:val="1a237e"/>
          <w:rtl w:val="0"/>
        </w:rPr>
        <w:t xml:space="preserve">Escrow Webinar</w:t>
      </w:r>
      <w:r w:rsidDel="00000000" w:rsidR="00000000" w:rsidRPr="00000000">
        <w:rPr>
          <w:rtl w:val="0"/>
        </w:rPr>
        <w:t xml:space="preserve"> — Host a recorded demo webinar showing exactly how funds flow: client deposits, freelancer works, client approves, freelancer is paid. Publish on YouTube.</w:t>
      </w:r>
    </w:p>
    <w:p w:rsidR="00000000" w:rsidDel="00000000" w:rsidP="00000000" w:rsidRDefault="00000000" w:rsidRPr="00000000" w14:paraId="000000F4">
      <w:pPr>
        <w:numPr>
          <w:ilvl w:val="0"/>
          <w:numId w:val="9"/>
        </w:numPr>
        <w:spacing w:after="0" w:afterAutospacing="0" w:lineRule="auto"/>
        <w:ind w:left="720" w:hanging="360"/>
        <w:rPr>
          <w:u w:val="none"/>
        </w:rPr>
      </w:pPr>
      <w:r w:rsidDel="00000000" w:rsidR="00000000" w:rsidRPr="00000000">
        <w:rPr>
          <w:b w:val="1"/>
          <w:bCs w:val="1"/>
          <w:color w:val="1a237e"/>
          <w:rtl w:val="0"/>
        </w:rPr>
        <w:t xml:space="preserve">Referral Program Launch</w:t>
      </w:r>
      <w:r w:rsidDel="00000000" w:rsidR="00000000" w:rsidRPr="00000000">
        <w:rPr>
          <w:rtl w:val="0"/>
        </w:rPr>
        <w:t xml:space="preserve"> — Activate referral bonuses: e.g., 200 ETB credit for both the referrer and the referred party upon their first completed escrow transaction.</w:t>
      </w:r>
    </w:p>
    <w:p w:rsidR="00000000" w:rsidDel="00000000" w:rsidP="00000000" w:rsidRDefault="00000000" w:rsidRPr="00000000" w14:paraId="000000F5">
      <w:pPr>
        <w:numPr>
          <w:ilvl w:val="0"/>
          <w:numId w:val="9"/>
        </w:numPr>
        <w:spacing w:after="100" w:lineRule="auto"/>
        <w:ind w:left="720" w:hanging="360"/>
        <w:rPr>
          <w:u w:val="none"/>
        </w:rPr>
      </w:pPr>
      <w:r w:rsidDel="00000000" w:rsidR="00000000" w:rsidRPr="00000000">
        <w:rPr>
          <w:b w:val="1"/>
          <w:bCs w:val="1"/>
          <w:color w:val="1a237e"/>
          <w:rtl w:val="0"/>
        </w:rPr>
        <w:t xml:space="preserve">ICT Ministry / Taskforce Engagement</w:t>
      </w:r>
      <w:r w:rsidDel="00000000" w:rsidR="00000000" w:rsidRPr="00000000">
        <w:rPr>
          <w:rtl w:val="0"/>
        </w:rPr>
        <w:t xml:space="preserve"> — Meet with the Ministry of Innovation and Technology or ICT Taskforce for potential institutional endorsement or co-marketing.</w:t>
      </w:r>
    </w:p>
    <w:p w:rsidR="00000000" w:rsidDel="00000000" w:rsidP="00000000" w:rsidRDefault="00000000" w:rsidRPr="00000000" w14:paraId="000000F6">
      <w:pPr>
        <w:pStyle w:val="Heading3"/>
        <w:spacing w:after="90" w:before="180" w:lineRule="auto"/>
        <w:rPr/>
      </w:pPr>
      <w:r w:rsidDel="00000000" w:rsidR="00000000" w:rsidRPr="00000000">
        <w:rPr>
          <w:b w:val="1"/>
          <w:bCs w:val="1"/>
          <w:color w:val="666666"/>
          <w:sz w:val="22"/>
          <w:szCs w:val="22"/>
          <w:rtl w:val="0"/>
        </w:rPr>
        <w:t xml:space="preserve">Operations</w:t>
      </w:r>
      <w:r w:rsidDel="00000000" w:rsidR="00000000" w:rsidRPr="00000000">
        <w:rPr>
          <w:rtl w:val="0"/>
        </w:rPr>
      </w:r>
    </w:p>
    <w:p w:rsidR="00000000" w:rsidDel="00000000" w:rsidP="00000000" w:rsidRDefault="00000000" w:rsidRPr="00000000" w14:paraId="000000F7">
      <w:pPr>
        <w:numPr>
          <w:ilvl w:val="0"/>
          <w:numId w:val="3"/>
        </w:numPr>
        <w:spacing w:after="0" w:afterAutospacing="0" w:lineRule="auto"/>
        <w:ind w:left="720" w:hanging="360"/>
        <w:rPr>
          <w:u w:val="none"/>
        </w:rPr>
      </w:pPr>
      <w:r w:rsidDel="00000000" w:rsidR="00000000" w:rsidRPr="00000000">
        <w:rPr>
          <w:b w:val="1"/>
          <w:bCs w:val="1"/>
          <w:color w:val="1a237e"/>
          <w:rtl w:val="0"/>
        </w:rPr>
        <w:t xml:space="preserve">Publish Dispute Statistics</w:t>
      </w:r>
      <w:r w:rsidDel="00000000" w:rsidR="00000000" w:rsidRPr="00000000">
        <w:rPr>
          <w:rtl w:val="0"/>
        </w:rPr>
        <w:t xml:space="preserve"> — Commit to a monthly public transparency report: dispute rate, median resolution time, outcome breakdown. This is a trust signal, not a weakness.</w:t>
      </w:r>
    </w:p>
    <w:p w:rsidR="00000000" w:rsidDel="00000000" w:rsidP="00000000" w:rsidRDefault="00000000" w:rsidRPr="00000000" w14:paraId="000000F8">
      <w:pPr>
        <w:numPr>
          <w:ilvl w:val="0"/>
          <w:numId w:val="3"/>
        </w:numPr>
        <w:spacing w:after="0" w:afterAutospacing="0" w:lineRule="auto"/>
        <w:ind w:left="720" w:hanging="360"/>
        <w:rPr>
          <w:u w:val="none"/>
        </w:rPr>
      </w:pPr>
      <w:r w:rsidDel="00000000" w:rsidR="00000000" w:rsidRPr="00000000">
        <w:rPr>
          <w:b w:val="1"/>
          <w:bCs w:val="1"/>
          <w:color w:val="1a237e"/>
          <w:rtl w:val="0"/>
        </w:rPr>
        <w:t xml:space="preserve">Publish Platform Uptime</w:t>
      </w:r>
      <w:r w:rsidDel="00000000" w:rsidR="00000000" w:rsidRPr="00000000">
        <w:rPr>
          <w:rtl w:val="0"/>
        </w:rPr>
        <w:t xml:space="preserve"> — Set up a public status page (e.g., statuspage.io) showing real-time and historical uptime.</w:t>
      </w:r>
    </w:p>
    <w:p w:rsidR="00000000" w:rsidDel="00000000" w:rsidP="00000000" w:rsidRDefault="00000000" w:rsidRPr="00000000" w14:paraId="000000F9">
      <w:pPr>
        <w:numPr>
          <w:ilvl w:val="0"/>
          <w:numId w:val="3"/>
        </w:numPr>
        <w:spacing w:after="100" w:lineRule="auto"/>
        <w:ind w:left="720" w:hanging="360"/>
        <w:rPr>
          <w:u w:val="none"/>
        </w:rPr>
      </w:pPr>
      <w:r w:rsidDel="00000000" w:rsidR="00000000" w:rsidRPr="00000000">
        <w:rPr>
          <w:b w:val="1"/>
          <w:bCs w:val="1"/>
          <w:color w:val="1a237e"/>
          <w:rtl w:val="0"/>
        </w:rPr>
        <w:t xml:space="preserve">Fraud Monitoring Escalation</w:t>
      </w:r>
      <w:r w:rsidDel="00000000" w:rsidR="00000000" w:rsidRPr="00000000">
        <w:rPr>
          <w:rFonts w:ascii="Cardo" w:cs="Cardo" w:eastAsia="Cardo" w:hAnsi="Cardo"/>
          <w:rtl w:val="0"/>
        </w:rPr>
        <w:t xml:space="preserve"> — As transaction volume grows, review AML flags weekly. Establish a clear escalation path: Compliance Officer → Legal Counsel → FIC.</w:t>
      </w:r>
    </w:p>
    <w:p w:rsidR="00000000" w:rsidDel="00000000" w:rsidP="00000000" w:rsidRDefault="00000000" w:rsidRPr="00000000" w14:paraId="000000FA">
      <w:pPr>
        <w:pStyle w:val="Heading3"/>
        <w:spacing w:after="90" w:before="180" w:lineRule="auto"/>
        <w:rPr/>
      </w:pPr>
      <w:r w:rsidDel="00000000" w:rsidR="00000000" w:rsidRPr="00000000">
        <w:rPr>
          <w:b w:val="1"/>
          <w:bCs w:val="1"/>
          <w:color w:val="666666"/>
          <w:sz w:val="22"/>
          <w:szCs w:val="22"/>
          <w:rtl w:val="0"/>
        </w:rPr>
        <w:t xml:space="preserve">Finance</w:t>
      </w:r>
      <w:r w:rsidDel="00000000" w:rsidR="00000000" w:rsidRPr="00000000">
        <w:rPr>
          <w:rtl w:val="0"/>
        </w:rPr>
      </w:r>
    </w:p>
    <w:p w:rsidR="00000000" w:rsidDel="00000000" w:rsidP="00000000" w:rsidRDefault="00000000" w:rsidRPr="00000000" w14:paraId="000000FB">
      <w:pPr>
        <w:numPr>
          <w:ilvl w:val="0"/>
          <w:numId w:val="4"/>
        </w:numPr>
        <w:spacing w:after="0" w:afterAutospacing="0" w:lineRule="auto"/>
        <w:ind w:left="720" w:hanging="360"/>
        <w:rPr>
          <w:u w:val="none"/>
        </w:rPr>
      </w:pPr>
      <w:r w:rsidDel="00000000" w:rsidR="00000000" w:rsidRPr="00000000">
        <w:rPr>
          <w:b w:val="1"/>
          <w:bCs w:val="1"/>
          <w:color w:val="1a237e"/>
          <w:rtl w:val="0"/>
        </w:rPr>
        <w:t xml:space="preserve">First Tax Remittance</w:t>
      </w:r>
      <w:r w:rsidDel="00000000" w:rsidR="00000000" w:rsidRPr="00000000">
        <w:rPr>
          <w:rtl w:val="0"/>
        </w:rPr>
        <w:t xml:space="preserve"> — Execute the first batch withholding tax remittance. Verify the process works end-to-end with the accountant.</w:t>
      </w:r>
    </w:p>
    <w:p w:rsidR="00000000" w:rsidDel="00000000" w:rsidP="00000000" w:rsidRDefault="00000000" w:rsidRPr="00000000" w14:paraId="000000FC">
      <w:pPr>
        <w:numPr>
          <w:ilvl w:val="0"/>
          <w:numId w:val="4"/>
        </w:numPr>
        <w:spacing w:after="100" w:lineRule="auto"/>
        <w:ind w:left="720" w:hanging="360"/>
        <w:rPr>
          <w:u w:val="none"/>
        </w:rPr>
      </w:pPr>
      <w:r w:rsidDel="00000000" w:rsidR="00000000" w:rsidRPr="00000000">
        <w:rPr>
          <w:b w:val="1"/>
          <w:bCs w:val="1"/>
          <w:color w:val="1a237e"/>
          <w:rtl w:val="0"/>
        </w:rPr>
        <w:t xml:space="preserve">VAT Review</w:t>
      </w:r>
      <w:r w:rsidDel="00000000" w:rsidR="00000000" w:rsidRPr="00000000">
        <w:rPr>
          <w:rtl w:val="0"/>
        </w:rPr>
        <w:t xml:space="preserve"> — Assess whether fee revenue has crossed the VAT registration threshold. Register if required.</w:t>
      </w:r>
    </w:p>
    <w:p w:rsidR="00000000" w:rsidDel="00000000" w:rsidP="00000000" w:rsidRDefault="00000000" w:rsidRPr="00000000" w14:paraId="000000FD">
      <w:pPr>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1"/>
        <w:shd w:fill="1a237e" w:val="clear"/>
        <w:spacing w:after="300" w:before="400" w:line="480" w:lineRule="auto"/>
        <w:jc w:val="center"/>
        <w:rPr/>
      </w:pPr>
      <w:r w:rsidDel="00000000" w:rsidR="00000000" w:rsidRPr="00000000">
        <w:rPr>
          <w:b w:val="1"/>
          <w:bCs w:val="1"/>
          <w:color w:val="ffffff"/>
          <w:sz w:val="34"/>
          <w:szCs w:val="34"/>
          <w:rtl w:val="0"/>
        </w:rPr>
        <w:t xml:space="preserve">PHASE 4 — Growth &amp; Scale</w:t>
      </w:r>
      <w:r w:rsidDel="00000000" w:rsidR="00000000" w:rsidRPr="00000000">
        <w:rPr>
          <w:rtl w:val="0"/>
        </w:rPr>
      </w:r>
    </w:p>
    <w:p w:rsidR="00000000" w:rsidDel="00000000" w:rsidP="00000000" w:rsidRDefault="00000000" w:rsidRPr="00000000" w14:paraId="000000FF">
      <w:pPr>
        <w:spacing w:after="120" w:lineRule="auto"/>
        <w:rPr/>
      </w:pPr>
      <w:r w:rsidDel="00000000" w:rsidR="00000000" w:rsidRPr="00000000">
        <w:rPr>
          <w:b w:val="1"/>
          <w:bCs w:val="1"/>
          <w:rtl w:val="0"/>
        </w:rPr>
        <w:t xml:space="preserve">Duration: Weeks 41–65 (6 months)</w:t>
      </w:r>
      <w:r w:rsidDel="00000000" w:rsidR="00000000" w:rsidRPr="00000000">
        <w:rPr>
          <w:rtl w:val="0"/>
        </w:rPr>
      </w:r>
    </w:p>
    <w:p w:rsidR="00000000" w:rsidDel="00000000" w:rsidP="00000000" w:rsidRDefault="00000000" w:rsidRPr="00000000" w14:paraId="00000100">
      <w:pPr>
        <w:spacing w:after="120" w:lineRule="auto"/>
        <w:rPr/>
      </w:pPr>
      <w:r w:rsidDel="00000000" w:rsidR="00000000" w:rsidRPr="00000000">
        <w:rPr>
          <w:rtl w:val="0"/>
        </w:rPr>
        <w:t xml:space="preserve">Goal: 500 completed transactions. Monetization features active. Second city or sector expanding.</w:t>
      </w:r>
    </w:p>
    <w:p w:rsidR="00000000" w:rsidDel="00000000" w:rsidP="00000000" w:rsidRDefault="00000000" w:rsidRPr="00000000" w14:paraId="00000101">
      <w:pPr>
        <w:pBdr>
          <w:left w:color="1a237e" w:space="8" w:sz="20" w:val="single"/>
        </w:pBdr>
        <w:shd w:fill="e8eaf6" w:val="clear"/>
        <w:spacing w:after="150" w:before="100" w:lineRule="auto"/>
        <w:ind w:left="100" w:firstLine="0"/>
        <w:rPr/>
      </w:pPr>
      <w:r w:rsidDel="00000000" w:rsidR="00000000" w:rsidRPr="00000000">
        <w:rPr>
          <w:b w:val="1"/>
          <w:bCs w:val="1"/>
          <w:color w:val="1a237e"/>
          <w:rtl w:val="0"/>
        </w:rPr>
        <w:t xml:space="preserve">Note — </w:t>
      </w:r>
      <w:r w:rsidDel="00000000" w:rsidR="00000000" w:rsidRPr="00000000">
        <w:rPr>
          <w:rtl w:val="0"/>
        </w:rPr>
        <w:t xml:space="preserve">Do not build Phase 2 features until Phase 3 proves the core trust loop at scale. Transaction volume is the signal.</w:t>
      </w:r>
    </w:p>
    <w:p w:rsidR="00000000" w:rsidDel="00000000" w:rsidP="00000000" w:rsidRDefault="00000000" w:rsidRPr="00000000" w14:paraId="00000102">
      <w:pPr>
        <w:pStyle w:val="Heading3"/>
        <w:spacing w:after="90" w:before="180" w:lineRule="auto"/>
        <w:rPr/>
      </w:pPr>
      <w:r w:rsidDel="00000000" w:rsidR="00000000" w:rsidRPr="00000000">
        <w:rPr>
          <w:b w:val="1"/>
          <w:bCs w:val="1"/>
          <w:color w:val="666666"/>
          <w:sz w:val="22"/>
          <w:szCs w:val="22"/>
          <w:rtl w:val="0"/>
        </w:rPr>
        <w:t xml:space="preserve">Engineering — Phase 2 Features (Build in order of ROI)</w:t>
      </w:r>
      <w:r w:rsidDel="00000000" w:rsidR="00000000" w:rsidRPr="00000000">
        <w:rPr>
          <w:rtl w:val="0"/>
        </w:rPr>
      </w:r>
    </w:p>
    <w:p w:rsidR="00000000" w:rsidDel="00000000" w:rsidP="00000000" w:rsidRDefault="00000000" w:rsidRPr="00000000" w14:paraId="00000103">
      <w:pPr>
        <w:numPr>
          <w:ilvl w:val="0"/>
          <w:numId w:val="29"/>
        </w:numPr>
        <w:spacing w:after="0" w:afterAutospacing="0" w:lineRule="auto"/>
        <w:ind w:left="720" w:hanging="360"/>
        <w:rPr>
          <w:u w:val="none"/>
        </w:rPr>
      </w:pPr>
      <w:r w:rsidDel="00000000" w:rsidR="00000000" w:rsidRPr="00000000">
        <w:rPr>
          <w:b w:val="1"/>
          <w:bCs w:val="1"/>
          <w:color w:val="1a237e"/>
          <w:rtl w:val="0"/>
        </w:rPr>
        <w:t xml:space="preserve">Premium / Verified Profiles</w:t>
      </w:r>
      <w:r w:rsidDel="00000000" w:rsidR="00000000" w:rsidRPr="00000000">
        <w:rPr>
          <w:rtl w:val="0"/>
        </w:rPr>
        <w:t xml:space="preserve"> — Subscription tier for freelancers: better search visibility, faster payout processing, a “Premium” badge. Requires Stripe or local subscription billing integration.</w:t>
      </w:r>
    </w:p>
    <w:p w:rsidR="00000000" w:rsidDel="00000000" w:rsidP="00000000" w:rsidRDefault="00000000" w:rsidRPr="00000000" w14:paraId="00000104">
      <w:pPr>
        <w:numPr>
          <w:ilvl w:val="0"/>
          <w:numId w:val="29"/>
        </w:numPr>
        <w:spacing w:after="0" w:afterAutospacing="0" w:lineRule="auto"/>
        <w:ind w:left="720" w:hanging="360"/>
        <w:rPr>
          <w:u w:val="none"/>
        </w:rPr>
      </w:pPr>
      <w:r w:rsidDel="00000000" w:rsidR="00000000" w:rsidRPr="00000000">
        <w:rPr>
          <w:b w:val="1"/>
          <w:bCs w:val="1"/>
          <w:color w:val="1a237e"/>
          <w:rtl w:val="0"/>
        </w:rPr>
        <w:t xml:space="preserve">Featured Job Listings</w:t>
      </w:r>
      <w:r w:rsidDel="00000000" w:rsidR="00000000" w:rsidRPr="00000000">
        <w:rPr>
          <w:rtl w:val="0"/>
        </w:rPr>
        <w:t xml:space="preserve"> — Clients pay to boost urgent postings to the top of search. Simple bidding/auction for slots.</w:t>
      </w:r>
    </w:p>
    <w:p w:rsidR="00000000" w:rsidDel="00000000" w:rsidP="00000000" w:rsidRDefault="00000000" w:rsidRPr="00000000" w14:paraId="00000105">
      <w:pPr>
        <w:numPr>
          <w:ilvl w:val="0"/>
          <w:numId w:val="29"/>
        </w:numPr>
        <w:spacing w:after="0" w:afterAutospacing="0" w:lineRule="auto"/>
        <w:ind w:left="720" w:hanging="360"/>
        <w:rPr>
          <w:u w:val="none"/>
        </w:rPr>
      </w:pPr>
      <w:r w:rsidDel="00000000" w:rsidR="00000000" w:rsidRPr="00000000">
        <w:rPr>
          <w:b w:val="1"/>
          <w:bCs w:val="1"/>
          <w:color w:val="1a237e"/>
          <w:rtl w:val="0"/>
        </w:rPr>
        <w:t xml:space="preserve">Skill Verification &amp; Badges</w:t>
      </w:r>
      <w:r w:rsidDel="00000000" w:rsidR="00000000" w:rsidRPr="00000000">
        <w:rPr>
          <w:rtl w:val="0"/>
        </w:rPr>
        <w:t xml:space="preserve"> — Partner with local training providers (Coursera Ethiopia, ALX Africa) for verified skill badges. Or build an internal proctored skill test.</w:t>
      </w:r>
    </w:p>
    <w:p w:rsidR="00000000" w:rsidDel="00000000" w:rsidP="00000000" w:rsidRDefault="00000000" w:rsidRPr="00000000" w14:paraId="00000106">
      <w:pPr>
        <w:numPr>
          <w:ilvl w:val="0"/>
          <w:numId w:val="29"/>
        </w:numPr>
        <w:spacing w:after="0" w:afterAutospacing="0" w:lineRule="auto"/>
        <w:ind w:left="720" w:hanging="360"/>
        <w:rPr>
          <w:u w:val="none"/>
        </w:rPr>
      </w:pPr>
      <w:r w:rsidDel="00000000" w:rsidR="00000000" w:rsidRPr="00000000">
        <w:rPr>
          <w:b w:val="1"/>
          <w:bCs w:val="1"/>
          <w:color w:val="1a237e"/>
          <w:rtl w:val="0"/>
        </w:rPr>
        <w:t xml:space="preserve">Expand Payment Methods</w:t>
      </w:r>
      <w:r w:rsidDel="00000000" w:rsidR="00000000" w:rsidRPr="00000000">
        <w:rPr>
          <w:rtl w:val="0"/>
        </w:rPr>
        <w:t xml:space="preserve"> — Add EthSwitch interoperability (HelloCash, Amole, M-PESA). Monitor NBE updates for direct bank transfer API access.</w:t>
      </w:r>
    </w:p>
    <w:p w:rsidR="00000000" w:rsidDel="00000000" w:rsidP="00000000" w:rsidRDefault="00000000" w:rsidRPr="00000000" w14:paraId="00000107">
      <w:pPr>
        <w:numPr>
          <w:ilvl w:val="0"/>
          <w:numId w:val="29"/>
        </w:numPr>
        <w:spacing w:after="0" w:afterAutospacing="0" w:lineRule="auto"/>
        <w:ind w:left="720" w:hanging="360"/>
        <w:rPr>
          <w:u w:val="none"/>
        </w:rPr>
      </w:pPr>
      <w:r w:rsidDel="00000000" w:rsidR="00000000" w:rsidRPr="00000000">
        <w:rPr>
          <w:b w:val="1"/>
          <w:bCs w:val="1"/>
          <w:color w:val="1a237e"/>
          <w:rtl w:val="0"/>
        </w:rPr>
        <w:t xml:space="preserve">Agency / Team Accounts</w:t>
      </w:r>
      <w:r w:rsidDel="00000000" w:rsidR="00000000" w:rsidRPr="00000000">
        <w:rPr>
          <w:rtl w:val="0"/>
        </w:rPr>
        <w:t xml:space="preserve"> — Allow a freelancer to create a “studio” account with sub-profiles for team members. Enterprise bulk-posting for large SME clients.</w:t>
      </w:r>
    </w:p>
    <w:p w:rsidR="00000000" w:rsidDel="00000000" w:rsidP="00000000" w:rsidRDefault="00000000" w:rsidRPr="00000000" w14:paraId="00000108">
      <w:pPr>
        <w:numPr>
          <w:ilvl w:val="0"/>
          <w:numId w:val="29"/>
        </w:numPr>
        <w:spacing w:after="0" w:afterAutospacing="0" w:lineRule="auto"/>
        <w:ind w:left="720" w:hanging="360"/>
        <w:rPr>
          <w:u w:val="none"/>
        </w:rPr>
      </w:pPr>
      <w:r w:rsidDel="00000000" w:rsidR="00000000" w:rsidRPr="00000000">
        <w:rPr>
          <w:b w:val="1"/>
          <w:bCs w:val="1"/>
          <w:color w:val="1a237e"/>
          <w:rtl w:val="0"/>
        </w:rPr>
        <w:t xml:space="preserve">AI-Assisted Matching</w:t>
      </w:r>
      <w:r w:rsidDel="00000000" w:rsidR="00000000" w:rsidRPr="00000000">
        <w:rPr>
          <w:rtl w:val="0"/>
        </w:rPr>
        <w:t xml:space="preserve"> — Simple ML model: given a job description, surface the top 5 freelancers by category, past completion rate, and price fit.</w:t>
      </w:r>
    </w:p>
    <w:p w:rsidR="00000000" w:rsidDel="00000000" w:rsidP="00000000" w:rsidRDefault="00000000" w:rsidRPr="00000000" w14:paraId="00000109">
      <w:pPr>
        <w:numPr>
          <w:ilvl w:val="0"/>
          <w:numId w:val="29"/>
        </w:numPr>
        <w:spacing w:after="0" w:afterAutospacing="0" w:lineRule="auto"/>
        <w:ind w:left="720" w:hanging="360"/>
        <w:rPr>
          <w:u w:val="none"/>
        </w:rPr>
      </w:pPr>
      <w:r w:rsidDel="00000000" w:rsidR="00000000" w:rsidRPr="00000000">
        <w:rPr>
          <w:b w:val="1"/>
          <w:bCs w:val="1"/>
          <w:color w:val="1a237e"/>
          <w:rtl w:val="0"/>
        </w:rPr>
        <w:t xml:space="preserve">Diaspora / Foreign Client Support</w:t>
      </w:r>
      <w:r w:rsidDel="00000000" w:rsidR="00000000" w:rsidRPr="00000000">
        <w:rPr>
          <w:rtl w:val="0"/>
        </w:rPr>
        <w:t xml:space="preserve"> — Expand cross-border payment support once domestic compliance is stable and ECA has approved Standard Contractual Clauses for international payment rails.</w:t>
      </w:r>
    </w:p>
    <w:p w:rsidR="00000000" w:rsidDel="00000000" w:rsidP="00000000" w:rsidRDefault="00000000" w:rsidRPr="00000000" w14:paraId="0000010A">
      <w:pPr>
        <w:numPr>
          <w:ilvl w:val="0"/>
          <w:numId w:val="29"/>
        </w:numPr>
        <w:spacing w:after="100" w:lineRule="auto"/>
        <w:ind w:left="720" w:hanging="360"/>
        <w:rPr>
          <w:u w:val="none"/>
        </w:rPr>
      </w:pPr>
      <w:r w:rsidDel="00000000" w:rsidR="00000000" w:rsidRPr="00000000">
        <w:rPr>
          <w:b w:val="1"/>
          <w:bCs w:val="1"/>
          <w:color w:val="2e7d32"/>
          <w:sz w:val="18"/>
          <w:szCs w:val="18"/>
          <w:rtl w:val="0"/>
        </w:rPr>
        <w:t xml:space="preserve">NEW  </w:t>
      </w:r>
      <w:r w:rsidDel="00000000" w:rsidR="00000000" w:rsidRPr="00000000">
        <w:rPr>
          <w:b w:val="1"/>
          <w:bCs w:val="1"/>
          <w:color w:val="1a237e"/>
          <w:rtl w:val="0"/>
        </w:rPr>
        <w:t xml:space="preserve">Revisit KYC tier simplification</w:t>
      </w:r>
      <w:r w:rsidDel="00000000" w:rsidR="00000000" w:rsidRPr="00000000">
        <w:rPr>
          <w:rtl w:val="0"/>
        </w:rPr>
        <w:t xml:space="preserve"> — If MVP launched with a single-tier KYC flow, this is the point to build out the full Tier 2/3 model as volume and risk grow.</w:t>
      </w:r>
    </w:p>
    <w:p w:rsidR="00000000" w:rsidDel="00000000" w:rsidP="00000000" w:rsidRDefault="00000000" w:rsidRPr="00000000" w14:paraId="0000010B">
      <w:pPr>
        <w:pStyle w:val="Heading3"/>
        <w:spacing w:after="90" w:before="180" w:lineRule="auto"/>
        <w:rPr/>
      </w:pPr>
      <w:r w:rsidDel="00000000" w:rsidR="00000000" w:rsidRPr="00000000">
        <w:rPr>
          <w:b w:val="1"/>
          <w:bCs w:val="1"/>
          <w:color w:val="666666"/>
          <w:sz w:val="22"/>
          <w:szCs w:val="22"/>
          <w:rtl w:val="0"/>
        </w:rPr>
        <w:t xml:space="preserve">Marketing &amp; Growth</w:t>
      </w:r>
      <w:r w:rsidDel="00000000" w:rsidR="00000000" w:rsidRPr="00000000">
        <w:rPr>
          <w:rtl w:val="0"/>
        </w:rPr>
      </w:r>
    </w:p>
    <w:p w:rsidR="00000000" w:rsidDel="00000000" w:rsidP="00000000" w:rsidRDefault="00000000" w:rsidRPr="00000000" w14:paraId="0000010C">
      <w:pPr>
        <w:numPr>
          <w:ilvl w:val="0"/>
          <w:numId w:val="13"/>
        </w:numPr>
        <w:spacing w:after="0" w:afterAutospacing="0" w:lineRule="auto"/>
        <w:ind w:left="720" w:hanging="360"/>
        <w:rPr>
          <w:u w:val="none"/>
        </w:rPr>
      </w:pPr>
      <w:r w:rsidDel="00000000" w:rsidR="00000000" w:rsidRPr="00000000">
        <w:rPr>
          <w:b w:val="1"/>
          <w:bCs w:val="1"/>
          <w:color w:val="1a237e"/>
          <w:rtl w:val="0"/>
        </w:rPr>
        <w:t xml:space="preserve">Second City Expansion</w:t>
      </w:r>
      <w:r w:rsidDel="00000000" w:rsidR="00000000" w:rsidRPr="00000000">
        <w:rPr>
          <w:rtl w:val="0"/>
        </w:rPr>
        <w:t xml:space="preserve"> — Replicate the Addis Ababa playbook in a second city (e.g., Dire Dawa, Hawassa, Bahir Dar). Local university partnerships and SME outreach.</w:t>
      </w:r>
    </w:p>
    <w:p w:rsidR="00000000" w:rsidDel="00000000" w:rsidP="00000000" w:rsidRDefault="00000000" w:rsidRPr="00000000" w14:paraId="0000010D">
      <w:pPr>
        <w:numPr>
          <w:ilvl w:val="0"/>
          <w:numId w:val="13"/>
        </w:numPr>
        <w:spacing w:after="0" w:afterAutospacing="0" w:lineRule="auto"/>
        <w:ind w:left="720" w:hanging="360"/>
        <w:rPr>
          <w:u w:val="none"/>
        </w:rPr>
      </w:pPr>
      <w:r w:rsidDel="00000000" w:rsidR="00000000" w:rsidRPr="00000000">
        <w:rPr>
          <w:b w:val="1"/>
          <w:bCs w:val="1"/>
          <w:color w:val="1a237e"/>
          <w:rtl w:val="0"/>
        </w:rPr>
        <w:t xml:space="preserve">Second Sector Expansion</w:t>
      </w:r>
      <w:r w:rsidDel="00000000" w:rsidR="00000000" w:rsidRPr="00000000">
        <w:rPr>
          <w:rtl w:val="0"/>
        </w:rPr>
        <w:t xml:space="preserve"> — Add 2–3 new categories beyond the launch set (e.g., Video Production, Accounting &amp; Bookkeeping, Legal Research).</w:t>
      </w:r>
    </w:p>
    <w:p w:rsidR="00000000" w:rsidDel="00000000" w:rsidP="00000000" w:rsidRDefault="00000000" w:rsidRPr="00000000" w14:paraId="0000010E">
      <w:pPr>
        <w:numPr>
          <w:ilvl w:val="0"/>
          <w:numId w:val="13"/>
        </w:numPr>
        <w:spacing w:after="0" w:afterAutospacing="0" w:lineRule="auto"/>
        <w:ind w:left="720" w:hanging="360"/>
        <w:rPr>
          <w:u w:val="none"/>
        </w:rPr>
      </w:pPr>
      <w:r w:rsidDel="00000000" w:rsidR="00000000" w:rsidRPr="00000000">
        <w:rPr>
          <w:b w:val="1"/>
          <w:bCs w:val="1"/>
          <w:color w:val="1a237e"/>
          <w:rtl w:val="0"/>
        </w:rPr>
        <w:t xml:space="preserve">Content Marketing Engine</w:t>
      </w:r>
      <w:r w:rsidDel="00000000" w:rsidR="00000000" w:rsidRPr="00000000">
        <w:rPr>
          <w:rtl w:val="0"/>
        </w:rPr>
        <w:t xml:space="preserve"> — Launch a blog/YouTube channel with Ethiopian freelancing tips, client success stories, and income reports from top freelancers. SEO-optimized.</w:t>
      </w:r>
    </w:p>
    <w:p w:rsidR="00000000" w:rsidDel="00000000" w:rsidP="00000000" w:rsidRDefault="00000000" w:rsidRPr="00000000" w14:paraId="0000010F">
      <w:pPr>
        <w:numPr>
          <w:ilvl w:val="0"/>
          <w:numId w:val="13"/>
        </w:numPr>
        <w:spacing w:after="100" w:lineRule="auto"/>
        <w:ind w:left="720" w:hanging="360"/>
        <w:rPr>
          <w:u w:val="none"/>
        </w:rPr>
      </w:pPr>
      <w:r w:rsidDel="00000000" w:rsidR="00000000" w:rsidRPr="00000000">
        <w:rPr>
          <w:b w:val="1"/>
          <w:bCs w:val="1"/>
          <w:color w:val="1a237e"/>
          <w:rtl w:val="0"/>
        </w:rPr>
        <w:t xml:space="preserve">B2B Sales Motion</w:t>
      </w:r>
      <w:r w:rsidDel="00000000" w:rsidR="00000000" w:rsidRPr="00000000">
        <w:rPr>
          <w:rtl w:val="0"/>
        </w:rPr>
        <w:t xml:space="preserve"> — Hire a dedicated B2B account executive to close enterprise and NGO accounts that need recurring freelance services.</w:t>
      </w:r>
    </w:p>
    <w:p w:rsidR="00000000" w:rsidDel="00000000" w:rsidP="00000000" w:rsidRDefault="00000000" w:rsidRPr="00000000" w14:paraId="00000110">
      <w:pPr>
        <w:pStyle w:val="Heading3"/>
        <w:spacing w:after="90" w:before="180" w:lineRule="auto"/>
        <w:rPr/>
      </w:pPr>
      <w:r w:rsidDel="00000000" w:rsidR="00000000" w:rsidRPr="00000000">
        <w:rPr>
          <w:b w:val="1"/>
          <w:bCs w:val="1"/>
          <w:color w:val="666666"/>
          <w:sz w:val="22"/>
          <w:szCs w:val="22"/>
          <w:rtl w:val="0"/>
        </w:rPr>
        <w:t xml:space="preserve">Operations</w:t>
      </w:r>
      <w:r w:rsidDel="00000000" w:rsidR="00000000" w:rsidRPr="00000000">
        <w:rPr>
          <w:rtl w:val="0"/>
        </w:rPr>
      </w:r>
    </w:p>
    <w:p w:rsidR="00000000" w:rsidDel="00000000" w:rsidP="00000000" w:rsidRDefault="00000000" w:rsidRPr="00000000" w14:paraId="00000111">
      <w:pPr>
        <w:numPr>
          <w:ilvl w:val="0"/>
          <w:numId w:val="25"/>
        </w:numPr>
        <w:spacing w:after="0" w:afterAutospacing="0" w:lineRule="auto"/>
        <w:ind w:left="720" w:hanging="360"/>
        <w:rPr>
          <w:u w:val="none"/>
        </w:rPr>
      </w:pPr>
      <w:r w:rsidDel="00000000" w:rsidR="00000000" w:rsidRPr="00000000">
        <w:rPr>
          <w:b w:val="1"/>
          <w:bCs w:val="1"/>
          <w:color w:val="1a237e"/>
          <w:rtl w:val="0"/>
        </w:rPr>
        <w:t xml:space="preserve">AI-Assisted Dispute Pre-Screening</w:t>
      </w:r>
      <w:r w:rsidDel="00000000" w:rsidR="00000000" w:rsidRPr="00000000">
        <w:rPr>
          <w:rtl w:val="0"/>
        </w:rPr>
        <w:t xml:space="preserve"> — Train a simple classifier to categorize disputes and auto-suggest resolution based on similar past cases. Human mediator makes the final call.</w:t>
      </w:r>
    </w:p>
    <w:p w:rsidR="00000000" w:rsidDel="00000000" w:rsidP="00000000" w:rsidRDefault="00000000" w:rsidRPr="00000000" w14:paraId="00000112">
      <w:pPr>
        <w:numPr>
          <w:ilvl w:val="0"/>
          <w:numId w:val="25"/>
        </w:numPr>
        <w:spacing w:after="0" w:afterAutospacing="0" w:lineRule="auto"/>
        <w:ind w:left="720" w:hanging="360"/>
        <w:rPr>
          <w:u w:val="none"/>
        </w:rPr>
      </w:pPr>
      <w:r w:rsidDel="00000000" w:rsidR="00000000" w:rsidRPr="00000000">
        <w:rPr>
          <w:b w:val="1"/>
          <w:bCs w:val="1"/>
          <w:color w:val="1a237e"/>
          <w:rtl w:val="0"/>
        </w:rPr>
        <w:t xml:space="preserve">Mediator Expansion</w:t>
      </w:r>
      <w:r w:rsidDel="00000000" w:rsidR="00000000" w:rsidRPr="00000000">
        <w:rPr>
          <w:rtl w:val="0"/>
        </w:rPr>
        <w:t xml:space="preserve"> — Hire and train 2–3 additional mediators. Define a senior mediator tier for high-value or complex disputes.</w:t>
      </w:r>
    </w:p>
    <w:p w:rsidR="00000000" w:rsidDel="00000000" w:rsidP="00000000" w:rsidRDefault="00000000" w:rsidRPr="00000000" w14:paraId="00000113">
      <w:pPr>
        <w:numPr>
          <w:ilvl w:val="0"/>
          <w:numId w:val="21"/>
        </w:numPr>
        <w:spacing w:after="100" w:lineRule="auto"/>
        <w:ind w:left="720" w:hanging="360"/>
        <w:rPr>
          <w:u w:val="none"/>
        </w:rPr>
      </w:pPr>
      <w:r w:rsidDel="00000000" w:rsidR="00000000" w:rsidRPr="00000000">
        <w:rPr>
          <w:b w:val="1"/>
          <w:bCs w:val="1"/>
          <w:color w:val="1a237e"/>
          <w:rtl w:val="0"/>
        </w:rPr>
        <w:t xml:space="preserve">Community Forum</w:t>
      </w:r>
      <w:r w:rsidDel="00000000" w:rsidR="00000000" w:rsidRPr="00000000">
        <w:rPr>
          <w:rtl w:val="0"/>
        </w:rPr>
        <w:t xml:space="preserve"> — Launch a peer-support community forum or Telegram channel moderated by the Operations team. Reduces tier-1 support volume.</w:t>
      </w:r>
    </w:p>
    <w:p w:rsidR="00000000" w:rsidDel="00000000" w:rsidP="00000000" w:rsidRDefault="00000000" w:rsidRPr="00000000" w14:paraId="00000114">
      <w:pPr>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1"/>
        <w:shd w:fill="1a237e" w:val="clear"/>
        <w:spacing w:after="300" w:before="400" w:line="480" w:lineRule="auto"/>
        <w:jc w:val="center"/>
        <w:rPr/>
      </w:pPr>
      <w:r w:rsidDel="00000000" w:rsidR="00000000" w:rsidRPr="00000000">
        <w:rPr>
          <w:b w:val="1"/>
          <w:bCs w:val="1"/>
          <w:color w:val="ffffff"/>
          <w:sz w:val="34"/>
          <w:szCs w:val="34"/>
          <w:rtl w:val="0"/>
        </w:rPr>
        <w:t xml:space="preserve">KPIs, Risk Register &amp; Team Plan</w:t>
      </w:r>
      <w:r w:rsidDel="00000000" w:rsidR="00000000" w:rsidRPr="00000000">
        <w:rPr>
          <w:rtl w:val="0"/>
        </w:rPr>
      </w:r>
    </w:p>
    <w:p w:rsidR="00000000" w:rsidDel="00000000" w:rsidP="00000000" w:rsidRDefault="00000000" w:rsidRPr="00000000" w14:paraId="00000116">
      <w:pPr>
        <w:pStyle w:val="Heading1"/>
        <w:pBdr>
          <w:bottom w:color="1a237e" w:space="4" w:sz="6" w:val="single"/>
        </w:pBdr>
        <w:spacing w:after="160" w:before="340" w:lineRule="auto"/>
        <w:rPr/>
      </w:pPr>
      <w:r w:rsidDel="00000000" w:rsidR="00000000" w:rsidRPr="00000000">
        <w:rPr>
          <w:b w:val="1"/>
          <w:bCs w:val="1"/>
          <w:color w:val="1a237e"/>
          <w:sz w:val="32"/>
          <w:szCs w:val="32"/>
          <w:rtl w:val="0"/>
        </w:rPr>
        <w:t xml:space="preserve">Key Performance Indicators (KPIs) by Phase</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900"/>
        <w:gridCol w:w="1900"/>
        <w:gridCol w:w="2000"/>
        <w:tblGridChange w:id="0">
          <w:tblGrid>
            <w:gridCol w:w="3200"/>
            <w:gridCol w:w="1900"/>
            <w:gridCol w:w="1900"/>
            <w:gridCol w:w="2000"/>
          </w:tblGrid>
        </w:tblGridChange>
      </w:tblGrid>
      <w:tr>
        <w:trPr>
          <w:cantSplit w:val="0"/>
          <w:tblHeader w:val="0"/>
        </w:trPr>
        <w:tc>
          <w:tcPr>
            <w:shd w:fill="1a237e" w:val="clear"/>
          </w:tcPr>
          <w:p w:rsidR="00000000" w:rsidDel="00000000" w:rsidP="00000000" w:rsidRDefault="00000000" w:rsidRPr="00000000" w14:paraId="00000117">
            <w:pPr>
              <w:rPr/>
            </w:pPr>
            <w:r w:rsidDel="00000000" w:rsidR="00000000" w:rsidRPr="00000000">
              <w:rPr>
                <w:b w:val="1"/>
                <w:bCs w:val="1"/>
                <w:color w:val="ffffff"/>
                <w:sz w:val="19"/>
                <w:szCs w:val="19"/>
                <w:rtl w:val="0"/>
              </w:rPr>
              <w:t xml:space="preserve">KPI</w:t>
            </w:r>
            <w:r w:rsidDel="00000000" w:rsidR="00000000" w:rsidRPr="00000000">
              <w:rPr>
                <w:rtl w:val="0"/>
              </w:rPr>
            </w:r>
          </w:p>
        </w:tc>
        <w:tc>
          <w:tcPr>
            <w:shd w:fill="1a237e" w:val="clear"/>
          </w:tcPr>
          <w:p w:rsidR="00000000" w:rsidDel="00000000" w:rsidP="00000000" w:rsidRDefault="00000000" w:rsidRPr="00000000" w14:paraId="00000118">
            <w:pPr>
              <w:rPr/>
            </w:pPr>
            <w:r w:rsidDel="00000000" w:rsidR="00000000" w:rsidRPr="00000000">
              <w:rPr>
                <w:b w:val="1"/>
                <w:bCs w:val="1"/>
                <w:color w:val="ffffff"/>
                <w:sz w:val="19"/>
                <w:szCs w:val="19"/>
                <w:rtl w:val="0"/>
              </w:rPr>
              <w:t xml:space="preserve">Phase 2 Target</w:t>
            </w:r>
            <w:r w:rsidDel="00000000" w:rsidR="00000000" w:rsidRPr="00000000">
              <w:rPr>
                <w:rtl w:val="0"/>
              </w:rPr>
            </w:r>
          </w:p>
        </w:tc>
        <w:tc>
          <w:tcPr>
            <w:shd w:fill="1a237e" w:val="clear"/>
          </w:tcPr>
          <w:p w:rsidR="00000000" w:rsidDel="00000000" w:rsidP="00000000" w:rsidRDefault="00000000" w:rsidRPr="00000000" w14:paraId="00000119">
            <w:pPr>
              <w:rPr/>
            </w:pPr>
            <w:r w:rsidDel="00000000" w:rsidR="00000000" w:rsidRPr="00000000">
              <w:rPr>
                <w:b w:val="1"/>
                <w:bCs w:val="1"/>
                <w:color w:val="ffffff"/>
                <w:sz w:val="19"/>
                <w:szCs w:val="19"/>
                <w:rtl w:val="0"/>
              </w:rPr>
              <w:t xml:space="preserve">Phase 3 Target</w:t>
            </w:r>
            <w:r w:rsidDel="00000000" w:rsidR="00000000" w:rsidRPr="00000000">
              <w:rPr>
                <w:rtl w:val="0"/>
              </w:rPr>
            </w:r>
          </w:p>
        </w:tc>
        <w:tc>
          <w:tcPr>
            <w:shd w:fill="1a237e" w:val="clear"/>
          </w:tcPr>
          <w:p w:rsidR="00000000" w:rsidDel="00000000" w:rsidP="00000000" w:rsidRDefault="00000000" w:rsidRPr="00000000" w14:paraId="0000011A">
            <w:pPr>
              <w:rPr/>
            </w:pPr>
            <w:r w:rsidDel="00000000" w:rsidR="00000000" w:rsidRPr="00000000">
              <w:rPr>
                <w:b w:val="1"/>
                <w:bCs w:val="1"/>
                <w:color w:val="ffffff"/>
                <w:sz w:val="19"/>
                <w:szCs w:val="19"/>
                <w:rtl w:val="0"/>
              </w:rPr>
              <w:t xml:space="preserve">Phase 4 Target</w:t>
            </w:r>
            <w:r w:rsidDel="00000000" w:rsidR="00000000" w:rsidRPr="00000000">
              <w:rPr>
                <w:rtl w:val="0"/>
              </w:rPr>
            </w:r>
          </w:p>
        </w:tc>
      </w:tr>
      <w:tr>
        <w:trPr>
          <w:cantSplit w:val="0"/>
          <w:tblHeader w:val="0"/>
        </w:trPr>
        <w:tc>
          <w:tcPr/>
          <w:p w:rsidR="00000000" w:rsidDel="00000000" w:rsidP="00000000" w:rsidRDefault="00000000" w:rsidRPr="00000000" w14:paraId="0000011B">
            <w:pPr>
              <w:rPr/>
            </w:pPr>
            <w:r w:rsidDel="00000000" w:rsidR="00000000" w:rsidRPr="00000000">
              <w:rPr>
                <w:b w:val="0"/>
                <w:bCs w:val="0"/>
                <w:sz w:val="19"/>
                <w:szCs w:val="19"/>
                <w:rtl w:val="0"/>
              </w:rPr>
              <w:t xml:space="preserve">Registered &amp; KYC-Verified Users</w:t>
            </w:r>
            <w:r w:rsidDel="00000000" w:rsidR="00000000" w:rsidRPr="00000000">
              <w:rPr>
                <w:rtl w:val="0"/>
              </w:rPr>
            </w:r>
          </w:p>
        </w:tc>
        <w:tc>
          <w:tcPr/>
          <w:p w:rsidR="00000000" w:rsidDel="00000000" w:rsidP="00000000" w:rsidRDefault="00000000" w:rsidRPr="00000000" w14:paraId="0000011C">
            <w:pPr>
              <w:rPr/>
            </w:pPr>
            <w:r w:rsidDel="00000000" w:rsidR="00000000" w:rsidRPr="00000000">
              <w:rPr>
                <w:b w:val="0"/>
                <w:bCs w:val="0"/>
                <w:sz w:val="19"/>
                <w:szCs w:val="19"/>
                <w:rtl w:val="0"/>
              </w:rPr>
              <w:t xml:space="preserve">70</w:t>
            </w:r>
            <w:r w:rsidDel="00000000" w:rsidR="00000000" w:rsidRPr="00000000">
              <w:rPr>
                <w:rtl w:val="0"/>
              </w:rPr>
            </w:r>
          </w:p>
        </w:tc>
        <w:tc>
          <w:tcPr/>
          <w:p w:rsidR="00000000" w:rsidDel="00000000" w:rsidP="00000000" w:rsidRDefault="00000000" w:rsidRPr="00000000" w14:paraId="0000011D">
            <w:pPr>
              <w:rPr/>
            </w:pPr>
            <w:r w:rsidDel="00000000" w:rsidR="00000000" w:rsidRPr="00000000">
              <w:rPr>
                <w:b w:val="0"/>
                <w:bCs w:val="0"/>
                <w:sz w:val="19"/>
                <w:szCs w:val="19"/>
                <w:rtl w:val="0"/>
              </w:rPr>
              <w:t xml:space="preserve">500</w:t>
            </w:r>
            <w:r w:rsidDel="00000000" w:rsidR="00000000" w:rsidRPr="00000000">
              <w:rPr>
                <w:rtl w:val="0"/>
              </w:rPr>
            </w:r>
          </w:p>
        </w:tc>
        <w:tc>
          <w:tcPr/>
          <w:p w:rsidR="00000000" w:rsidDel="00000000" w:rsidP="00000000" w:rsidRDefault="00000000" w:rsidRPr="00000000" w14:paraId="0000011E">
            <w:pPr>
              <w:rPr/>
            </w:pPr>
            <w:r w:rsidDel="00000000" w:rsidR="00000000" w:rsidRPr="00000000">
              <w:rPr>
                <w:b w:val="0"/>
                <w:bCs w:val="0"/>
                <w:sz w:val="19"/>
                <w:szCs w:val="19"/>
                <w:rtl w:val="0"/>
              </w:rPr>
              <w:t xml:space="preserve">5,000</w:t>
            </w:r>
            <w:r w:rsidDel="00000000" w:rsidR="00000000" w:rsidRPr="00000000">
              <w:rPr>
                <w:rtl w:val="0"/>
              </w:rPr>
            </w:r>
          </w:p>
        </w:tc>
      </w:tr>
      <w:tr>
        <w:trPr>
          <w:cantSplit w:val="0"/>
          <w:tblHeader w:val="0"/>
        </w:trPr>
        <w:tc>
          <w:tcPr/>
          <w:p w:rsidR="00000000" w:rsidDel="00000000" w:rsidP="00000000" w:rsidRDefault="00000000" w:rsidRPr="00000000" w14:paraId="0000011F">
            <w:pPr>
              <w:rPr/>
            </w:pPr>
            <w:r w:rsidDel="00000000" w:rsidR="00000000" w:rsidRPr="00000000">
              <w:rPr>
                <w:b w:val="0"/>
                <w:bCs w:val="0"/>
                <w:sz w:val="19"/>
                <w:szCs w:val="19"/>
                <w:rtl w:val="0"/>
              </w:rPr>
              <w:t xml:space="preserve">Completed Escrow Transactions</w:t>
            </w:r>
            <w:r w:rsidDel="00000000" w:rsidR="00000000" w:rsidRPr="00000000">
              <w:rPr>
                <w:rtl w:val="0"/>
              </w:rPr>
            </w:r>
          </w:p>
        </w:tc>
        <w:tc>
          <w:tcPr/>
          <w:p w:rsidR="00000000" w:rsidDel="00000000" w:rsidP="00000000" w:rsidRDefault="00000000" w:rsidRPr="00000000" w14:paraId="00000120">
            <w:pPr>
              <w:rPr/>
            </w:pPr>
            <w:r w:rsidDel="00000000" w:rsidR="00000000" w:rsidRPr="00000000">
              <w:rPr>
                <w:b w:val="0"/>
                <w:bCs w:val="0"/>
                <w:sz w:val="19"/>
                <w:szCs w:val="19"/>
                <w:rtl w:val="0"/>
              </w:rPr>
              <w:t xml:space="preserve">30</w:t>
            </w:r>
            <w:r w:rsidDel="00000000" w:rsidR="00000000" w:rsidRPr="00000000">
              <w:rPr>
                <w:rtl w:val="0"/>
              </w:rPr>
            </w:r>
          </w:p>
        </w:tc>
        <w:tc>
          <w:tcPr/>
          <w:p w:rsidR="00000000" w:rsidDel="00000000" w:rsidP="00000000" w:rsidRDefault="00000000" w:rsidRPr="00000000" w14:paraId="00000121">
            <w:pPr>
              <w:rPr/>
            </w:pPr>
            <w:r w:rsidDel="00000000" w:rsidR="00000000" w:rsidRPr="00000000">
              <w:rPr>
                <w:b w:val="0"/>
                <w:bCs w:val="0"/>
                <w:sz w:val="19"/>
                <w:szCs w:val="19"/>
                <w:rtl w:val="0"/>
              </w:rPr>
              <w:t xml:space="preserve">200</w:t>
            </w:r>
            <w:r w:rsidDel="00000000" w:rsidR="00000000" w:rsidRPr="00000000">
              <w:rPr>
                <w:rtl w:val="0"/>
              </w:rPr>
            </w:r>
          </w:p>
        </w:tc>
        <w:tc>
          <w:tcPr/>
          <w:p w:rsidR="00000000" w:rsidDel="00000000" w:rsidP="00000000" w:rsidRDefault="00000000" w:rsidRPr="00000000" w14:paraId="00000122">
            <w:pPr>
              <w:rPr/>
            </w:pPr>
            <w:r w:rsidDel="00000000" w:rsidR="00000000" w:rsidRPr="00000000">
              <w:rPr>
                <w:b w:val="0"/>
                <w:bCs w:val="0"/>
                <w:sz w:val="19"/>
                <w:szCs w:val="19"/>
                <w:rtl w:val="0"/>
              </w:rPr>
              <w:t xml:space="preserve">500</w:t>
            </w:r>
            <w:r w:rsidDel="00000000" w:rsidR="00000000" w:rsidRPr="00000000">
              <w:rPr>
                <w:rtl w:val="0"/>
              </w:rPr>
            </w:r>
          </w:p>
        </w:tc>
      </w:tr>
      <w:tr>
        <w:trPr>
          <w:cantSplit w:val="0"/>
          <w:tblHeader w:val="0"/>
        </w:trPr>
        <w:tc>
          <w:tcPr/>
          <w:p w:rsidR="00000000" w:rsidDel="00000000" w:rsidP="00000000" w:rsidRDefault="00000000" w:rsidRPr="00000000" w14:paraId="00000123">
            <w:pPr>
              <w:rPr/>
            </w:pPr>
            <w:r w:rsidDel="00000000" w:rsidR="00000000" w:rsidRPr="00000000">
              <w:rPr>
                <w:b w:val="0"/>
                <w:bCs w:val="0"/>
                <w:sz w:val="19"/>
                <w:szCs w:val="19"/>
                <w:rtl w:val="0"/>
              </w:rPr>
              <w:t xml:space="preserve">Dispute Rate (% of transactions)</w:t>
            </w:r>
            <w:r w:rsidDel="00000000" w:rsidR="00000000" w:rsidRPr="00000000">
              <w:rPr>
                <w:rtl w:val="0"/>
              </w:rPr>
            </w:r>
          </w:p>
        </w:tc>
        <w:tc>
          <w:tcPr/>
          <w:p w:rsidR="00000000" w:rsidDel="00000000" w:rsidP="00000000" w:rsidRDefault="00000000" w:rsidRPr="00000000" w14:paraId="00000124">
            <w:pPr>
              <w:rPr/>
            </w:pPr>
            <w:r w:rsidDel="00000000" w:rsidR="00000000" w:rsidRPr="00000000">
              <w:rPr>
                <w:b w:val="0"/>
                <w:bCs w:val="0"/>
                <w:sz w:val="19"/>
                <w:szCs w:val="19"/>
                <w:rtl w:val="0"/>
              </w:rPr>
              <w:t xml:space="preserve">&lt; 20%</w:t>
            </w:r>
            <w:r w:rsidDel="00000000" w:rsidR="00000000" w:rsidRPr="00000000">
              <w:rPr>
                <w:rtl w:val="0"/>
              </w:rPr>
            </w:r>
          </w:p>
        </w:tc>
        <w:tc>
          <w:tcPr/>
          <w:p w:rsidR="00000000" w:rsidDel="00000000" w:rsidP="00000000" w:rsidRDefault="00000000" w:rsidRPr="00000000" w14:paraId="00000125">
            <w:pPr>
              <w:rPr/>
            </w:pPr>
            <w:r w:rsidDel="00000000" w:rsidR="00000000" w:rsidRPr="00000000">
              <w:rPr>
                <w:b w:val="0"/>
                <w:bCs w:val="0"/>
                <w:sz w:val="19"/>
                <w:szCs w:val="19"/>
                <w:rtl w:val="0"/>
              </w:rPr>
              <w:t xml:space="preserve">&lt; 12%</w:t>
            </w:r>
            <w:r w:rsidDel="00000000" w:rsidR="00000000" w:rsidRPr="00000000">
              <w:rPr>
                <w:rtl w:val="0"/>
              </w:rPr>
            </w:r>
          </w:p>
        </w:tc>
        <w:tc>
          <w:tcPr/>
          <w:p w:rsidR="00000000" w:rsidDel="00000000" w:rsidP="00000000" w:rsidRDefault="00000000" w:rsidRPr="00000000" w14:paraId="00000126">
            <w:pPr>
              <w:rPr/>
            </w:pPr>
            <w:r w:rsidDel="00000000" w:rsidR="00000000" w:rsidRPr="00000000">
              <w:rPr>
                <w:b w:val="0"/>
                <w:bCs w:val="0"/>
                <w:sz w:val="19"/>
                <w:szCs w:val="19"/>
                <w:rtl w:val="0"/>
              </w:rPr>
              <w:t xml:space="preserve">&lt; 8%</w:t>
            </w:r>
            <w:r w:rsidDel="00000000" w:rsidR="00000000" w:rsidRPr="00000000">
              <w:rPr>
                <w:rtl w:val="0"/>
              </w:rPr>
            </w:r>
          </w:p>
        </w:tc>
      </w:tr>
      <w:tr>
        <w:trPr>
          <w:cantSplit w:val="0"/>
          <w:tblHeader w:val="0"/>
        </w:trPr>
        <w:tc>
          <w:tcPr/>
          <w:p w:rsidR="00000000" w:rsidDel="00000000" w:rsidP="00000000" w:rsidRDefault="00000000" w:rsidRPr="00000000" w14:paraId="00000127">
            <w:pPr>
              <w:rPr/>
            </w:pPr>
            <w:r w:rsidDel="00000000" w:rsidR="00000000" w:rsidRPr="00000000">
              <w:rPr>
                <w:b w:val="0"/>
                <w:bCs w:val="0"/>
                <w:sz w:val="19"/>
                <w:szCs w:val="19"/>
                <w:rtl w:val="0"/>
              </w:rPr>
              <w:t xml:space="preserve">Median Time to Payout (days)</w:t>
            </w:r>
            <w:r w:rsidDel="00000000" w:rsidR="00000000" w:rsidRPr="00000000">
              <w:rPr>
                <w:rtl w:val="0"/>
              </w:rPr>
            </w:r>
          </w:p>
        </w:tc>
        <w:tc>
          <w:tcPr/>
          <w:p w:rsidR="00000000" w:rsidDel="00000000" w:rsidP="00000000" w:rsidRDefault="00000000" w:rsidRPr="00000000" w14:paraId="00000128">
            <w:pPr>
              <w:rPr/>
            </w:pPr>
            <w:r w:rsidDel="00000000" w:rsidR="00000000" w:rsidRPr="00000000">
              <w:rPr>
                <w:b w:val="0"/>
                <w:bCs w:val="0"/>
                <w:sz w:val="19"/>
                <w:szCs w:val="19"/>
                <w:rtl w:val="0"/>
              </w:rPr>
              <w:t xml:space="preserve">&lt; 10</w:t>
            </w:r>
            <w:r w:rsidDel="00000000" w:rsidR="00000000" w:rsidRPr="00000000">
              <w:rPr>
                <w:rtl w:val="0"/>
              </w:rPr>
            </w:r>
          </w:p>
        </w:tc>
        <w:tc>
          <w:tcPr/>
          <w:p w:rsidR="00000000" w:rsidDel="00000000" w:rsidP="00000000" w:rsidRDefault="00000000" w:rsidRPr="00000000" w14:paraId="00000129">
            <w:pPr>
              <w:rPr/>
            </w:pPr>
            <w:r w:rsidDel="00000000" w:rsidR="00000000" w:rsidRPr="00000000">
              <w:rPr>
                <w:b w:val="0"/>
                <w:bCs w:val="0"/>
                <w:sz w:val="19"/>
                <w:szCs w:val="19"/>
                <w:rtl w:val="0"/>
              </w:rPr>
              <w:t xml:space="preserve">&lt; 7</w:t>
            </w:r>
            <w:r w:rsidDel="00000000" w:rsidR="00000000" w:rsidRPr="00000000">
              <w:rPr>
                <w:rtl w:val="0"/>
              </w:rPr>
            </w:r>
          </w:p>
        </w:tc>
        <w:tc>
          <w:tcPr/>
          <w:p w:rsidR="00000000" w:rsidDel="00000000" w:rsidP="00000000" w:rsidRDefault="00000000" w:rsidRPr="00000000" w14:paraId="0000012A">
            <w:pPr>
              <w:rPr/>
            </w:pPr>
            <w:r w:rsidDel="00000000" w:rsidR="00000000" w:rsidRPr="00000000">
              <w:rPr>
                <w:b w:val="0"/>
                <w:bCs w:val="0"/>
                <w:sz w:val="19"/>
                <w:szCs w:val="19"/>
                <w:rtl w:val="0"/>
              </w:rPr>
              <w:t xml:space="preserve">&lt; 5</w:t>
            </w:r>
            <w:r w:rsidDel="00000000" w:rsidR="00000000" w:rsidRPr="00000000">
              <w:rPr>
                <w:rtl w:val="0"/>
              </w:rPr>
            </w:r>
          </w:p>
        </w:tc>
      </w:tr>
      <w:tr>
        <w:trPr>
          <w:cantSplit w:val="0"/>
          <w:tblHeader w:val="0"/>
        </w:trPr>
        <w:tc>
          <w:tcPr/>
          <w:p w:rsidR="00000000" w:rsidDel="00000000" w:rsidP="00000000" w:rsidRDefault="00000000" w:rsidRPr="00000000" w14:paraId="0000012B">
            <w:pPr>
              <w:rPr/>
            </w:pPr>
            <w:r w:rsidDel="00000000" w:rsidR="00000000" w:rsidRPr="00000000">
              <w:rPr>
                <w:b w:val="0"/>
                <w:bCs w:val="0"/>
                <w:sz w:val="19"/>
                <w:szCs w:val="19"/>
                <w:rtl w:val="0"/>
              </w:rPr>
              <w:t xml:space="preserve">Avg. Lighthouse Performance Score</w:t>
            </w:r>
            <w:r w:rsidDel="00000000" w:rsidR="00000000" w:rsidRPr="00000000">
              <w:rPr>
                <w:rtl w:val="0"/>
              </w:rPr>
            </w:r>
          </w:p>
        </w:tc>
        <w:tc>
          <w:tcPr/>
          <w:p w:rsidR="00000000" w:rsidDel="00000000" w:rsidP="00000000" w:rsidRDefault="00000000" w:rsidRPr="00000000" w14:paraId="0000012C">
            <w:pPr>
              <w:rPr/>
            </w:pPr>
            <w:r w:rsidDel="00000000" w:rsidR="00000000" w:rsidRPr="00000000">
              <w:rPr>
                <w:rFonts w:ascii="Gungsuh" w:cs="Gungsuh" w:eastAsia="Gungsuh" w:hAnsi="Gungsuh"/>
                <w:b w:val="0"/>
                <w:bCs w:val="0"/>
                <w:sz w:val="19"/>
                <w:szCs w:val="19"/>
                <w:rtl w:val="0"/>
              </w:rPr>
              <w:t xml:space="preserve">≥ 70</w:t>
            </w:r>
            <w:r w:rsidDel="00000000" w:rsidR="00000000" w:rsidRPr="00000000">
              <w:rPr>
                <w:rtl w:val="0"/>
              </w:rPr>
            </w:r>
          </w:p>
        </w:tc>
        <w:tc>
          <w:tcPr/>
          <w:p w:rsidR="00000000" w:rsidDel="00000000" w:rsidP="00000000" w:rsidRDefault="00000000" w:rsidRPr="00000000" w14:paraId="0000012D">
            <w:pPr>
              <w:rPr/>
            </w:pPr>
            <w:r w:rsidDel="00000000" w:rsidR="00000000" w:rsidRPr="00000000">
              <w:rPr>
                <w:rFonts w:ascii="Gungsuh" w:cs="Gungsuh" w:eastAsia="Gungsuh" w:hAnsi="Gungsuh"/>
                <w:b w:val="0"/>
                <w:bCs w:val="0"/>
                <w:sz w:val="19"/>
                <w:szCs w:val="19"/>
                <w:rtl w:val="0"/>
              </w:rPr>
              <w:t xml:space="preserve">≥ 80</w:t>
            </w:r>
            <w:r w:rsidDel="00000000" w:rsidR="00000000" w:rsidRPr="00000000">
              <w:rPr>
                <w:rtl w:val="0"/>
              </w:rPr>
            </w:r>
          </w:p>
        </w:tc>
        <w:tc>
          <w:tcPr/>
          <w:p w:rsidR="00000000" w:rsidDel="00000000" w:rsidP="00000000" w:rsidRDefault="00000000" w:rsidRPr="00000000" w14:paraId="0000012E">
            <w:pPr>
              <w:rPr/>
            </w:pPr>
            <w:r w:rsidDel="00000000" w:rsidR="00000000" w:rsidRPr="00000000">
              <w:rPr>
                <w:rFonts w:ascii="Gungsuh" w:cs="Gungsuh" w:eastAsia="Gungsuh" w:hAnsi="Gungsuh"/>
                <w:b w:val="0"/>
                <w:bCs w:val="0"/>
                <w:sz w:val="19"/>
                <w:szCs w:val="19"/>
                <w:rtl w:val="0"/>
              </w:rPr>
              <w:t xml:space="preserve">≥ 85</w:t>
            </w:r>
            <w:r w:rsidDel="00000000" w:rsidR="00000000" w:rsidRPr="00000000">
              <w:rPr>
                <w:rtl w:val="0"/>
              </w:rPr>
            </w:r>
          </w:p>
        </w:tc>
      </w:tr>
      <w:tr>
        <w:trPr>
          <w:cantSplit w:val="0"/>
          <w:tblHeader w:val="0"/>
        </w:trPr>
        <w:tc>
          <w:tcPr/>
          <w:p w:rsidR="00000000" w:rsidDel="00000000" w:rsidP="00000000" w:rsidRDefault="00000000" w:rsidRPr="00000000" w14:paraId="0000012F">
            <w:pPr>
              <w:rPr/>
            </w:pPr>
            <w:r w:rsidDel="00000000" w:rsidR="00000000" w:rsidRPr="00000000">
              <w:rPr>
                <w:b w:val="0"/>
                <w:bCs w:val="0"/>
                <w:sz w:val="19"/>
                <w:szCs w:val="19"/>
                <w:rtl w:val="0"/>
              </w:rPr>
              <w:t xml:space="preserve">Platform Uptime</w:t>
            </w:r>
            <w:r w:rsidDel="00000000" w:rsidR="00000000" w:rsidRPr="00000000">
              <w:rPr>
                <w:rtl w:val="0"/>
              </w:rPr>
            </w:r>
          </w:p>
        </w:tc>
        <w:tc>
          <w:tcPr/>
          <w:p w:rsidR="00000000" w:rsidDel="00000000" w:rsidP="00000000" w:rsidRDefault="00000000" w:rsidRPr="00000000" w14:paraId="00000130">
            <w:pPr>
              <w:rPr/>
            </w:pPr>
            <w:r w:rsidDel="00000000" w:rsidR="00000000" w:rsidRPr="00000000">
              <w:rPr>
                <w:b w:val="0"/>
                <w:bCs w:val="0"/>
                <w:sz w:val="19"/>
                <w:szCs w:val="19"/>
                <w:rtl w:val="0"/>
              </w:rPr>
              <w:t xml:space="preserve">99%</w:t>
            </w:r>
            <w:r w:rsidDel="00000000" w:rsidR="00000000" w:rsidRPr="00000000">
              <w:rPr>
                <w:rtl w:val="0"/>
              </w:rPr>
            </w:r>
          </w:p>
        </w:tc>
        <w:tc>
          <w:tcPr/>
          <w:p w:rsidR="00000000" w:rsidDel="00000000" w:rsidP="00000000" w:rsidRDefault="00000000" w:rsidRPr="00000000" w14:paraId="00000131">
            <w:pPr>
              <w:rPr/>
            </w:pPr>
            <w:r w:rsidDel="00000000" w:rsidR="00000000" w:rsidRPr="00000000">
              <w:rPr>
                <w:b w:val="0"/>
                <w:bCs w:val="0"/>
                <w:sz w:val="19"/>
                <w:szCs w:val="19"/>
                <w:rtl w:val="0"/>
              </w:rPr>
              <w:t xml:space="preserve">99.5%</w:t>
            </w:r>
            <w:r w:rsidDel="00000000" w:rsidR="00000000" w:rsidRPr="00000000">
              <w:rPr>
                <w:rtl w:val="0"/>
              </w:rPr>
            </w:r>
          </w:p>
        </w:tc>
        <w:tc>
          <w:tcPr/>
          <w:p w:rsidR="00000000" w:rsidDel="00000000" w:rsidP="00000000" w:rsidRDefault="00000000" w:rsidRPr="00000000" w14:paraId="00000132">
            <w:pPr>
              <w:rPr/>
            </w:pPr>
            <w:r w:rsidDel="00000000" w:rsidR="00000000" w:rsidRPr="00000000">
              <w:rPr>
                <w:b w:val="0"/>
                <w:bCs w:val="0"/>
                <w:sz w:val="19"/>
                <w:szCs w:val="19"/>
                <w:rtl w:val="0"/>
              </w:rPr>
              <w:t xml:space="preserve">99.9%</w:t>
            </w:r>
            <w:r w:rsidDel="00000000" w:rsidR="00000000" w:rsidRPr="00000000">
              <w:rPr>
                <w:rtl w:val="0"/>
              </w:rPr>
            </w:r>
          </w:p>
        </w:tc>
      </w:tr>
      <w:tr>
        <w:trPr>
          <w:cantSplit w:val="0"/>
          <w:tblHeader w:val="0"/>
        </w:trPr>
        <w:tc>
          <w:tcPr/>
          <w:p w:rsidR="00000000" w:rsidDel="00000000" w:rsidP="00000000" w:rsidRDefault="00000000" w:rsidRPr="00000000" w14:paraId="00000133">
            <w:pPr>
              <w:rPr/>
            </w:pPr>
            <w:r w:rsidDel="00000000" w:rsidR="00000000" w:rsidRPr="00000000">
              <w:rPr>
                <w:b w:val="0"/>
                <w:bCs w:val="0"/>
                <w:sz w:val="19"/>
                <w:szCs w:val="19"/>
                <w:rtl w:val="0"/>
              </w:rPr>
              <w:t xml:space="preserve">Median KYC Verification Time</w:t>
            </w:r>
            <w:r w:rsidDel="00000000" w:rsidR="00000000" w:rsidRPr="00000000">
              <w:rPr>
                <w:rtl w:val="0"/>
              </w:rPr>
            </w:r>
          </w:p>
        </w:tc>
        <w:tc>
          <w:tcPr/>
          <w:p w:rsidR="00000000" w:rsidDel="00000000" w:rsidP="00000000" w:rsidRDefault="00000000" w:rsidRPr="00000000" w14:paraId="00000134">
            <w:pPr>
              <w:rPr/>
            </w:pPr>
            <w:r w:rsidDel="00000000" w:rsidR="00000000" w:rsidRPr="00000000">
              <w:rPr>
                <w:b w:val="0"/>
                <w:bCs w:val="0"/>
                <w:sz w:val="19"/>
                <w:szCs w:val="19"/>
                <w:rtl w:val="0"/>
              </w:rPr>
              <w:t xml:space="preserve">&lt; 48 hrs</w:t>
            </w:r>
            <w:r w:rsidDel="00000000" w:rsidR="00000000" w:rsidRPr="00000000">
              <w:rPr>
                <w:rtl w:val="0"/>
              </w:rPr>
            </w:r>
          </w:p>
        </w:tc>
        <w:tc>
          <w:tcPr/>
          <w:p w:rsidR="00000000" w:rsidDel="00000000" w:rsidP="00000000" w:rsidRDefault="00000000" w:rsidRPr="00000000" w14:paraId="00000135">
            <w:pPr>
              <w:rPr/>
            </w:pPr>
            <w:r w:rsidDel="00000000" w:rsidR="00000000" w:rsidRPr="00000000">
              <w:rPr>
                <w:b w:val="0"/>
                <w:bCs w:val="0"/>
                <w:sz w:val="19"/>
                <w:szCs w:val="19"/>
                <w:rtl w:val="0"/>
              </w:rPr>
              <w:t xml:space="preserve">&lt; 24 hrs</w:t>
            </w:r>
            <w:r w:rsidDel="00000000" w:rsidR="00000000" w:rsidRPr="00000000">
              <w:rPr>
                <w:rtl w:val="0"/>
              </w:rPr>
            </w:r>
          </w:p>
        </w:tc>
        <w:tc>
          <w:tcPr/>
          <w:p w:rsidR="00000000" w:rsidDel="00000000" w:rsidP="00000000" w:rsidRDefault="00000000" w:rsidRPr="00000000" w14:paraId="00000136">
            <w:pPr>
              <w:rPr/>
            </w:pPr>
            <w:r w:rsidDel="00000000" w:rsidR="00000000" w:rsidRPr="00000000">
              <w:rPr>
                <w:b w:val="0"/>
                <w:bCs w:val="0"/>
                <w:sz w:val="19"/>
                <w:szCs w:val="19"/>
                <w:rtl w:val="0"/>
              </w:rPr>
              <w:t xml:space="preserve">&lt; 4 hrs (auto)</w:t>
            </w:r>
            <w:r w:rsidDel="00000000" w:rsidR="00000000" w:rsidRPr="00000000">
              <w:rPr>
                <w:rtl w:val="0"/>
              </w:rPr>
            </w:r>
          </w:p>
        </w:tc>
      </w:tr>
      <w:tr>
        <w:trPr>
          <w:cantSplit w:val="0"/>
          <w:tblHeader w:val="0"/>
        </w:trPr>
        <w:tc>
          <w:tcPr/>
          <w:p w:rsidR="00000000" w:rsidDel="00000000" w:rsidP="00000000" w:rsidRDefault="00000000" w:rsidRPr="00000000" w14:paraId="00000137">
            <w:pPr>
              <w:rPr/>
            </w:pPr>
            <w:r w:rsidDel="00000000" w:rsidR="00000000" w:rsidRPr="00000000">
              <w:rPr>
                <w:b w:val="0"/>
                <w:bCs w:val="0"/>
                <w:sz w:val="19"/>
                <w:szCs w:val="19"/>
                <w:rtl w:val="0"/>
              </w:rPr>
              <w:t xml:space="preserve">STR Filing Timeliness</w:t>
            </w:r>
            <w:r w:rsidDel="00000000" w:rsidR="00000000" w:rsidRPr="00000000">
              <w:rPr>
                <w:rtl w:val="0"/>
              </w:rPr>
            </w:r>
          </w:p>
        </w:tc>
        <w:tc>
          <w:tcPr/>
          <w:p w:rsidR="00000000" w:rsidDel="00000000" w:rsidP="00000000" w:rsidRDefault="00000000" w:rsidRPr="00000000" w14:paraId="00000138">
            <w:pPr>
              <w:rPr/>
            </w:pPr>
            <w:r w:rsidDel="00000000" w:rsidR="00000000" w:rsidRPr="00000000">
              <w:rPr>
                <w:b w:val="0"/>
                <w:bCs w:val="0"/>
                <w:sz w:val="19"/>
                <w:szCs w:val="19"/>
                <w:rtl w:val="0"/>
              </w:rPr>
              <w:t xml:space="preserve">100% within 24h</w:t>
            </w:r>
            <w:r w:rsidDel="00000000" w:rsidR="00000000" w:rsidRPr="00000000">
              <w:rPr>
                <w:rtl w:val="0"/>
              </w:rPr>
            </w:r>
          </w:p>
        </w:tc>
        <w:tc>
          <w:tcPr/>
          <w:p w:rsidR="00000000" w:rsidDel="00000000" w:rsidP="00000000" w:rsidRDefault="00000000" w:rsidRPr="00000000" w14:paraId="00000139">
            <w:pPr>
              <w:rPr/>
            </w:pPr>
            <w:r w:rsidDel="00000000" w:rsidR="00000000" w:rsidRPr="00000000">
              <w:rPr>
                <w:b w:val="0"/>
                <w:bCs w:val="0"/>
                <w:sz w:val="19"/>
                <w:szCs w:val="19"/>
                <w:rtl w:val="0"/>
              </w:rPr>
              <w:t xml:space="preserve">100%</w:t>
            </w:r>
            <w:r w:rsidDel="00000000" w:rsidR="00000000" w:rsidRPr="00000000">
              <w:rPr>
                <w:rtl w:val="0"/>
              </w:rPr>
            </w:r>
          </w:p>
        </w:tc>
        <w:tc>
          <w:tcPr/>
          <w:p w:rsidR="00000000" w:rsidDel="00000000" w:rsidP="00000000" w:rsidRDefault="00000000" w:rsidRPr="00000000" w14:paraId="0000013A">
            <w:pPr>
              <w:rPr/>
            </w:pPr>
            <w:r w:rsidDel="00000000" w:rsidR="00000000" w:rsidRPr="00000000">
              <w:rPr>
                <w:b w:val="0"/>
                <w:bCs w:val="0"/>
                <w:sz w:val="19"/>
                <w:szCs w:val="19"/>
                <w:rtl w:val="0"/>
              </w:rPr>
              <w:t xml:space="preserve">100%</w:t>
            </w:r>
            <w:r w:rsidDel="00000000" w:rsidR="00000000" w:rsidRPr="00000000">
              <w:rPr>
                <w:rtl w:val="0"/>
              </w:rPr>
            </w:r>
          </w:p>
        </w:tc>
      </w:tr>
      <w:tr>
        <w:trPr>
          <w:cantSplit w:val="0"/>
          <w:tblHeader w:val="0"/>
        </w:trPr>
        <w:tc>
          <w:tcPr/>
          <w:p w:rsidR="00000000" w:rsidDel="00000000" w:rsidP="00000000" w:rsidRDefault="00000000" w:rsidRPr="00000000" w14:paraId="0000013B">
            <w:pPr>
              <w:rPr/>
            </w:pPr>
            <w:r w:rsidDel="00000000" w:rsidR="00000000" w:rsidRPr="00000000">
              <w:rPr>
                <w:b w:val="0"/>
                <w:bCs w:val="0"/>
                <w:sz w:val="19"/>
                <w:szCs w:val="19"/>
                <w:rtl w:val="0"/>
              </w:rPr>
              <w:t xml:space="preserve">Off-platform circumvention flags (NEW)</w:t>
            </w:r>
            <w:r w:rsidDel="00000000" w:rsidR="00000000" w:rsidRPr="00000000">
              <w:rPr>
                <w:rtl w:val="0"/>
              </w:rPr>
            </w:r>
          </w:p>
        </w:tc>
        <w:tc>
          <w:tcPr/>
          <w:p w:rsidR="00000000" w:rsidDel="00000000" w:rsidP="00000000" w:rsidRDefault="00000000" w:rsidRPr="00000000" w14:paraId="0000013C">
            <w:pPr>
              <w:rPr/>
            </w:pPr>
            <w:r w:rsidDel="00000000" w:rsidR="00000000" w:rsidRPr="00000000">
              <w:rPr>
                <w:b w:val="0"/>
                <w:bCs w:val="0"/>
                <w:sz w:val="19"/>
                <w:szCs w:val="19"/>
                <w:rtl w:val="0"/>
              </w:rPr>
              <w:t xml:space="preserve">Track only</w:t>
            </w:r>
            <w:r w:rsidDel="00000000" w:rsidR="00000000" w:rsidRPr="00000000">
              <w:rPr>
                <w:rtl w:val="0"/>
              </w:rPr>
            </w:r>
          </w:p>
        </w:tc>
        <w:tc>
          <w:tcPr/>
          <w:p w:rsidR="00000000" w:rsidDel="00000000" w:rsidP="00000000" w:rsidRDefault="00000000" w:rsidRPr="00000000" w14:paraId="0000013D">
            <w:pPr>
              <w:rPr/>
            </w:pPr>
            <w:r w:rsidDel="00000000" w:rsidR="00000000" w:rsidRPr="00000000">
              <w:rPr>
                <w:b w:val="0"/>
                <w:bCs w:val="0"/>
                <w:sz w:val="19"/>
                <w:szCs w:val="19"/>
                <w:rtl w:val="0"/>
              </w:rPr>
              <w:t xml:space="preserve">&lt; 5% of active pairs</w:t>
            </w:r>
            <w:r w:rsidDel="00000000" w:rsidR="00000000" w:rsidRPr="00000000">
              <w:rPr>
                <w:rtl w:val="0"/>
              </w:rPr>
            </w:r>
          </w:p>
        </w:tc>
        <w:tc>
          <w:tcPr/>
          <w:p w:rsidR="00000000" w:rsidDel="00000000" w:rsidP="00000000" w:rsidRDefault="00000000" w:rsidRPr="00000000" w14:paraId="0000013E">
            <w:pPr>
              <w:rPr/>
            </w:pPr>
            <w:r w:rsidDel="00000000" w:rsidR="00000000" w:rsidRPr="00000000">
              <w:rPr>
                <w:b w:val="0"/>
                <w:bCs w:val="0"/>
                <w:sz w:val="19"/>
                <w:szCs w:val="19"/>
                <w:rtl w:val="0"/>
              </w:rPr>
              <w:t xml:space="preserve">&lt; 3% of active pairs</w:t>
            </w:r>
            <w:r w:rsidDel="00000000" w:rsidR="00000000" w:rsidRPr="00000000">
              <w:rPr>
                <w:rtl w:val="0"/>
              </w:rPr>
            </w:r>
          </w:p>
        </w:tc>
      </w:tr>
    </w:tbl>
    <w:p w:rsidR="00000000" w:rsidDel="00000000" w:rsidP="00000000" w:rsidRDefault="00000000" w:rsidRPr="00000000" w14:paraId="0000013F">
      <w:pPr>
        <w:spacing w:after="120" w:lineRule="auto"/>
        <w:rPr/>
      </w:pPr>
      <w:r w:rsidDel="00000000" w:rsidR="00000000" w:rsidRPr="00000000">
        <w:rPr>
          <w:rtl w:val="0"/>
        </w:rPr>
      </w:r>
    </w:p>
    <w:p w:rsidR="00000000" w:rsidDel="00000000" w:rsidP="00000000" w:rsidRDefault="00000000" w:rsidRPr="00000000" w14:paraId="00000140">
      <w:pPr>
        <w:pStyle w:val="Heading1"/>
        <w:pBdr>
          <w:bottom w:color="1a237e" w:space="4" w:sz="6" w:val="single"/>
        </w:pBdr>
        <w:spacing w:after="160" w:before="340" w:lineRule="auto"/>
        <w:rPr/>
      </w:pPr>
      <w:r w:rsidDel="00000000" w:rsidR="00000000" w:rsidRPr="00000000">
        <w:rPr>
          <w:b w:val="1"/>
          <w:bCs w:val="1"/>
          <w:color w:val="1a237e"/>
          <w:sz w:val="32"/>
          <w:szCs w:val="32"/>
          <w:rtl w:val="0"/>
        </w:rPr>
        <w:t xml:space="preserve">Risk Register</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200"/>
        <w:gridCol w:w="1200"/>
        <w:gridCol w:w="4000"/>
        <w:tblGridChange w:id="0">
          <w:tblGrid>
            <w:gridCol w:w="2600"/>
            <w:gridCol w:w="1200"/>
            <w:gridCol w:w="1200"/>
            <w:gridCol w:w="4000"/>
          </w:tblGrid>
        </w:tblGridChange>
      </w:tblGrid>
      <w:tr>
        <w:trPr>
          <w:cantSplit w:val="0"/>
          <w:tblHeader w:val="0"/>
        </w:trPr>
        <w:tc>
          <w:tcPr>
            <w:shd w:fill="1a237e" w:val="clear"/>
          </w:tcPr>
          <w:p w:rsidR="00000000" w:rsidDel="00000000" w:rsidP="00000000" w:rsidRDefault="00000000" w:rsidRPr="00000000" w14:paraId="00000141">
            <w:pPr>
              <w:rPr/>
            </w:pPr>
            <w:r w:rsidDel="00000000" w:rsidR="00000000" w:rsidRPr="00000000">
              <w:rPr>
                <w:b w:val="1"/>
                <w:bCs w:val="1"/>
                <w:color w:val="ffffff"/>
                <w:sz w:val="19"/>
                <w:szCs w:val="19"/>
                <w:rtl w:val="0"/>
              </w:rPr>
              <w:t xml:space="preserve">Risk</w:t>
            </w:r>
            <w:r w:rsidDel="00000000" w:rsidR="00000000" w:rsidRPr="00000000">
              <w:rPr>
                <w:rtl w:val="0"/>
              </w:rPr>
            </w:r>
          </w:p>
        </w:tc>
        <w:tc>
          <w:tcPr>
            <w:shd w:fill="1a237e" w:val="clear"/>
          </w:tcPr>
          <w:p w:rsidR="00000000" w:rsidDel="00000000" w:rsidP="00000000" w:rsidRDefault="00000000" w:rsidRPr="00000000" w14:paraId="00000142">
            <w:pPr>
              <w:rPr/>
            </w:pPr>
            <w:r w:rsidDel="00000000" w:rsidR="00000000" w:rsidRPr="00000000">
              <w:rPr>
                <w:b w:val="1"/>
                <w:bCs w:val="1"/>
                <w:color w:val="ffffff"/>
                <w:sz w:val="19"/>
                <w:szCs w:val="19"/>
                <w:rtl w:val="0"/>
              </w:rPr>
              <w:t xml:space="preserve">Likelihood</w:t>
            </w:r>
            <w:r w:rsidDel="00000000" w:rsidR="00000000" w:rsidRPr="00000000">
              <w:rPr>
                <w:rtl w:val="0"/>
              </w:rPr>
            </w:r>
          </w:p>
        </w:tc>
        <w:tc>
          <w:tcPr>
            <w:shd w:fill="1a237e" w:val="clear"/>
          </w:tcPr>
          <w:p w:rsidR="00000000" w:rsidDel="00000000" w:rsidP="00000000" w:rsidRDefault="00000000" w:rsidRPr="00000000" w14:paraId="00000143">
            <w:pPr>
              <w:rPr/>
            </w:pPr>
            <w:r w:rsidDel="00000000" w:rsidR="00000000" w:rsidRPr="00000000">
              <w:rPr>
                <w:b w:val="1"/>
                <w:bCs w:val="1"/>
                <w:color w:val="ffffff"/>
                <w:sz w:val="19"/>
                <w:szCs w:val="19"/>
                <w:rtl w:val="0"/>
              </w:rPr>
              <w:t xml:space="preserve">Impact</w:t>
            </w:r>
            <w:r w:rsidDel="00000000" w:rsidR="00000000" w:rsidRPr="00000000">
              <w:rPr>
                <w:rtl w:val="0"/>
              </w:rPr>
            </w:r>
          </w:p>
        </w:tc>
        <w:tc>
          <w:tcPr>
            <w:shd w:fill="1a237e" w:val="clear"/>
          </w:tcPr>
          <w:p w:rsidR="00000000" w:rsidDel="00000000" w:rsidP="00000000" w:rsidRDefault="00000000" w:rsidRPr="00000000" w14:paraId="00000144">
            <w:pPr>
              <w:rPr/>
            </w:pPr>
            <w:r w:rsidDel="00000000" w:rsidR="00000000" w:rsidRPr="00000000">
              <w:rPr>
                <w:b w:val="1"/>
                <w:bCs w:val="1"/>
                <w:color w:val="ffffff"/>
                <w:sz w:val="19"/>
                <w:szCs w:val="19"/>
                <w:rtl w:val="0"/>
              </w:rPr>
              <w:t xml:space="preserve">Mitigation</w:t>
            </w:r>
            <w:r w:rsidDel="00000000" w:rsidR="00000000" w:rsidRPr="00000000">
              <w:rPr>
                <w:rtl w:val="0"/>
              </w:rPr>
            </w:r>
          </w:p>
        </w:tc>
      </w:tr>
      <w:tr>
        <w:trPr>
          <w:cantSplit w:val="0"/>
          <w:tblHeader w:val="0"/>
        </w:trPr>
        <w:tc>
          <w:tcPr/>
          <w:p w:rsidR="00000000" w:rsidDel="00000000" w:rsidP="00000000" w:rsidRDefault="00000000" w:rsidRPr="00000000" w14:paraId="00000145">
            <w:pPr>
              <w:rPr/>
            </w:pPr>
            <w:r w:rsidDel="00000000" w:rsidR="00000000" w:rsidRPr="00000000">
              <w:rPr>
                <w:b w:val="0"/>
                <w:bCs w:val="0"/>
                <w:sz w:val="19"/>
                <w:szCs w:val="19"/>
                <w:rtl w:val="0"/>
              </w:rPr>
              <w:t xml:space="preserve">Fayda API access delayed or unavailable</w:t>
            </w:r>
            <w:r w:rsidDel="00000000" w:rsidR="00000000" w:rsidRPr="00000000">
              <w:rPr>
                <w:rtl w:val="0"/>
              </w:rPr>
            </w:r>
          </w:p>
        </w:tc>
        <w:tc>
          <w:tcPr/>
          <w:p w:rsidR="00000000" w:rsidDel="00000000" w:rsidP="00000000" w:rsidRDefault="00000000" w:rsidRPr="00000000" w14:paraId="00000146">
            <w:pPr>
              <w:rPr/>
            </w:pPr>
            <w:r w:rsidDel="00000000" w:rsidR="00000000" w:rsidRPr="00000000">
              <w:rPr>
                <w:b w:val="0"/>
                <w:bCs w:val="0"/>
                <w:sz w:val="19"/>
                <w:szCs w:val="19"/>
                <w:rtl w:val="0"/>
              </w:rPr>
              <w:t xml:space="preserve">Medium</w:t>
            </w:r>
            <w:r w:rsidDel="00000000" w:rsidR="00000000" w:rsidRPr="00000000">
              <w:rPr>
                <w:rtl w:val="0"/>
              </w:rPr>
            </w:r>
          </w:p>
        </w:tc>
        <w:tc>
          <w:tcPr/>
          <w:p w:rsidR="00000000" w:rsidDel="00000000" w:rsidP="00000000" w:rsidRDefault="00000000" w:rsidRPr="00000000" w14:paraId="00000147">
            <w:pPr>
              <w:rPr/>
            </w:pPr>
            <w:r w:rsidDel="00000000" w:rsidR="00000000" w:rsidRPr="00000000">
              <w:rPr>
                <w:b w:val="0"/>
                <w:bCs w:val="0"/>
                <w:sz w:val="19"/>
                <w:szCs w:val="19"/>
                <w:rtl w:val="0"/>
              </w:rPr>
              <w:t xml:space="preserve">High</w:t>
            </w:r>
            <w:r w:rsidDel="00000000" w:rsidR="00000000" w:rsidRPr="00000000">
              <w:rPr>
                <w:rtl w:val="0"/>
              </w:rPr>
            </w:r>
          </w:p>
        </w:tc>
        <w:tc>
          <w:tcPr/>
          <w:p w:rsidR="00000000" w:rsidDel="00000000" w:rsidP="00000000" w:rsidRDefault="00000000" w:rsidRPr="00000000" w14:paraId="00000148">
            <w:pPr>
              <w:rPr/>
            </w:pPr>
            <w:r w:rsidDel="00000000" w:rsidR="00000000" w:rsidRPr="00000000">
              <w:rPr>
                <w:b w:val="0"/>
                <w:bCs w:val="0"/>
                <w:sz w:val="19"/>
                <w:szCs w:val="19"/>
                <w:rtl w:val="0"/>
              </w:rPr>
              <w:t xml:space="preserve">Build manual KYC review fallback on Day 1. Do not block launch on Fayda.</w:t>
            </w:r>
            <w:r w:rsidDel="00000000" w:rsidR="00000000" w:rsidRPr="00000000">
              <w:rPr>
                <w:rtl w:val="0"/>
              </w:rPr>
            </w:r>
          </w:p>
        </w:tc>
      </w:tr>
      <w:tr>
        <w:trPr>
          <w:cantSplit w:val="0"/>
          <w:tblHeader w:val="0"/>
        </w:trPr>
        <w:tc>
          <w:tcPr/>
          <w:p w:rsidR="00000000" w:rsidDel="00000000" w:rsidP="00000000" w:rsidRDefault="00000000" w:rsidRPr="00000000" w14:paraId="00000149">
            <w:pPr>
              <w:rPr/>
            </w:pPr>
            <w:r w:rsidDel="00000000" w:rsidR="00000000" w:rsidRPr="00000000">
              <w:rPr>
                <w:b w:val="0"/>
                <w:bCs w:val="0"/>
                <w:sz w:val="19"/>
                <w:szCs w:val="19"/>
                <w:rtl w:val="0"/>
              </w:rPr>
              <w:t xml:space="preserve">NBE classifies platform as requiring payment license</w:t>
            </w:r>
            <w:r w:rsidDel="00000000" w:rsidR="00000000" w:rsidRPr="00000000">
              <w:rPr>
                <w:rtl w:val="0"/>
              </w:rPr>
            </w:r>
          </w:p>
        </w:tc>
        <w:tc>
          <w:tcPr/>
          <w:p w:rsidR="00000000" w:rsidDel="00000000" w:rsidP="00000000" w:rsidRDefault="00000000" w:rsidRPr="00000000" w14:paraId="0000014A">
            <w:pPr>
              <w:rPr/>
            </w:pPr>
            <w:r w:rsidDel="00000000" w:rsidR="00000000" w:rsidRPr="00000000">
              <w:rPr>
                <w:b w:val="0"/>
                <w:bCs w:val="0"/>
                <w:sz w:val="19"/>
                <w:szCs w:val="19"/>
                <w:rtl w:val="0"/>
              </w:rPr>
              <w:t xml:space="preserve">Medium</w:t>
            </w:r>
            <w:r w:rsidDel="00000000" w:rsidR="00000000" w:rsidRPr="00000000">
              <w:rPr>
                <w:rtl w:val="0"/>
              </w:rPr>
            </w:r>
          </w:p>
        </w:tc>
        <w:tc>
          <w:tcPr/>
          <w:p w:rsidR="00000000" w:rsidDel="00000000" w:rsidP="00000000" w:rsidRDefault="00000000" w:rsidRPr="00000000" w14:paraId="0000014B">
            <w:pPr>
              <w:rPr/>
            </w:pPr>
            <w:r w:rsidDel="00000000" w:rsidR="00000000" w:rsidRPr="00000000">
              <w:rPr>
                <w:b w:val="0"/>
                <w:bCs w:val="0"/>
                <w:sz w:val="19"/>
                <w:szCs w:val="19"/>
                <w:rtl w:val="0"/>
              </w:rPr>
              <w:t xml:space="preserve">High</w:t>
            </w:r>
            <w:r w:rsidDel="00000000" w:rsidR="00000000" w:rsidRPr="00000000">
              <w:rPr>
                <w:rtl w:val="0"/>
              </w:rPr>
            </w:r>
          </w:p>
        </w:tc>
        <w:tc>
          <w:tcPr/>
          <w:p w:rsidR="00000000" w:rsidDel="00000000" w:rsidP="00000000" w:rsidRDefault="00000000" w:rsidRPr="00000000" w14:paraId="0000014C">
            <w:pPr>
              <w:rPr/>
            </w:pPr>
            <w:r w:rsidDel="00000000" w:rsidR="00000000" w:rsidRPr="00000000">
              <w:rPr>
                <w:b w:val="0"/>
                <w:bCs w:val="0"/>
                <w:sz w:val="19"/>
                <w:szCs w:val="19"/>
                <w:rtl w:val="0"/>
              </w:rPr>
              <w:t xml:space="preserve">Engage lawyer immediately (Phase 0). Consider partnering with a licensed PSP (Chapa) as the escrow holder to shift the licensing burden.</w:t>
            </w:r>
            <w:r w:rsidDel="00000000" w:rsidR="00000000" w:rsidRPr="00000000">
              <w:rPr>
                <w:rtl w:val="0"/>
              </w:rPr>
            </w:r>
          </w:p>
        </w:tc>
      </w:tr>
      <w:tr>
        <w:trPr>
          <w:cantSplit w:val="0"/>
          <w:tblHeader w:val="0"/>
        </w:trPr>
        <w:tc>
          <w:tcPr/>
          <w:p w:rsidR="00000000" w:rsidDel="00000000" w:rsidP="00000000" w:rsidRDefault="00000000" w:rsidRPr="00000000" w14:paraId="0000014D">
            <w:pPr>
              <w:rPr/>
            </w:pPr>
            <w:r w:rsidDel="00000000" w:rsidR="00000000" w:rsidRPr="00000000">
              <w:rPr>
                <w:b w:val="0"/>
                <w:bCs w:val="0"/>
                <w:sz w:val="19"/>
                <w:szCs w:val="19"/>
                <w:rtl w:val="0"/>
              </w:rPr>
              <w:t xml:space="preserve">Telebirr webhook failures cause double-charge or missed escrow</w:t>
            </w:r>
            <w:r w:rsidDel="00000000" w:rsidR="00000000" w:rsidRPr="00000000">
              <w:rPr>
                <w:rtl w:val="0"/>
              </w:rPr>
            </w:r>
          </w:p>
        </w:tc>
        <w:tc>
          <w:tcPr/>
          <w:p w:rsidR="00000000" w:rsidDel="00000000" w:rsidP="00000000" w:rsidRDefault="00000000" w:rsidRPr="00000000" w14:paraId="0000014E">
            <w:pPr>
              <w:rPr/>
            </w:pPr>
            <w:r w:rsidDel="00000000" w:rsidR="00000000" w:rsidRPr="00000000">
              <w:rPr>
                <w:b w:val="0"/>
                <w:bCs w:val="0"/>
                <w:sz w:val="19"/>
                <w:szCs w:val="19"/>
                <w:rtl w:val="0"/>
              </w:rPr>
              <w:t xml:space="preserve">Medium</w:t>
            </w:r>
            <w:r w:rsidDel="00000000" w:rsidR="00000000" w:rsidRPr="00000000">
              <w:rPr>
                <w:rtl w:val="0"/>
              </w:rPr>
            </w:r>
          </w:p>
        </w:tc>
        <w:tc>
          <w:tcPr/>
          <w:p w:rsidR="00000000" w:rsidDel="00000000" w:rsidP="00000000" w:rsidRDefault="00000000" w:rsidRPr="00000000" w14:paraId="0000014F">
            <w:pPr>
              <w:rPr/>
            </w:pPr>
            <w:r w:rsidDel="00000000" w:rsidR="00000000" w:rsidRPr="00000000">
              <w:rPr>
                <w:b w:val="0"/>
                <w:bCs w:val="0"/>
                <w:sz w:val="19"/>
                <w:szCs w:val="19"/>
                <w:rtl w:val="0"/>
              </w:rPr>
              <w:t xml:space="preserve">Critical</w:t>
            </w:r>
            <w:r w:rsidDel="00000000" w:rsidR="00000000" w:rsidRPr="00000000">
              <w:rPr>
                <w:rtl w:val="0"/>
              </w:rPr>
            </w:r>
          </w:p>
        </w:tc>
        <w:tc>
          <w:tcPr/>
          <w:p w:rsidR="00000000" w:rsidDel="00000000" w:rsidP="00000000" w:rsidRDefault="00000000" w:rsidRPr="00000000" w14:paraId="00000150">
            <w:pPr>
              <w:rPr/>
            </w:pPr>
            <w:r w:rsidDel="00000000" w:rsidR="00000000" w:rsidRPr="00000000">
              <w:rPr>
                <w:b w:val="0"/>
                <w:bCs w:val="0"/>
                <w:sz w:val="19"/>
                <w:szCs w:val="19"/>
                <w:rtl w:val="0"/>
              </w:rPr>
              <w:t xml:space="preserve">Idempotency keys on every payment request. Dead-letter queue for failed webhooks. Manual reconciliation dashboard.</w:t>
            </w:r>
            <w:r w:rsidDel="00000000" w:rsidR="00000000" w:rsidRPr="00000000">
              <w:rPr>
                <w:rtl w:val="0"/>
              </w:rPr>
            </w:r>
          </w:p>
        </w:tc>
      </w:tr>
      <w:tr>
        <w:trPr>
          <w:cantSplit w:val="0"/>
          <w:tblHeader w:val="0"/>
        </w:trPr>
        <w:tc>
          <w:tcPr/>
          <w:p w:rsidR="00000000" w:rsidDel="00000000" w:rsidP="00000000" w:rsidRDefault="00000000" w:rsidRPr="00000000" w14:paraId="00000151">
            <w:pPr>
              <w:rPr/>
            </w:pPr>
            <w:r w:rsidDel="00000000" w:rsidR="00000000" w:rsidRPr="00000000">
              <w:rPr>
                <w:b w:val="0"/>
                <w:bCs w:val="0"/>
                <w:sz w:val="19"/>
                <w:szCs w:val="19"/>
                <w:rtl w:val="0"/>
              </w:rPr>
              <w:t xml:space="preserve">PDPP breach before ECA registration completes</w:t>
            </w:r>
            <w:r w:rsidDel="00000000" w:rsidR="00000000" w:rsidRPr="00000000">
              <w:rPr>
                <w:rtl w:val="0"/>
              </w:rPr>
            </w:r>
          </w:p>
        </w:tc>
        <w:tc>
          <w:tcPr/>
          <w:p w:rsidR="00000000" w:rsidDel="00000000" w:rsidP="00000000" w:rsidRDefault="00000000" w:rsidRPr="00000000" w14:paraId="00000152">
            <w:pPr>
              <w:rPr/>
            </w:pPr>
            <w:r w:rsidDel="00000000" w:rsidR="00000000" w:rsidRPr="00000000">
              <w:rPr>
                <w:b w:val="0"/>
                <w:bCs w:val="0"/>
                <w:sz w:val="19"/>
                <w:szCs w:val="19"/>
                <w:rtl w:val="0"/>
              </w:rPr>
              <w:t xml:space="preserve">Low</w:t>
            </w:r>
            <w:r w:rsidDel="00000000" w:rsidR="00000000" w:rsidRPr="00000000">
              <w:rPr>
                <w:rtl w:val="0"/>
              </w:rPr>
            </w:r>
          </w:p>
        </w:tc>
        <w:tc>
          <w:tcPr/>
          <w:p w:rsidR="00000000" w:rsidDel="00000000" w:rsidP="00000000" w:rsidRDefault="00000000" w:rsidRPr="00000000" w14:paraId="00000153">
            <w:pPr>
              <w:rPr/>
            </w:pPr>
            <w:r w:rsidDel="00000000" w:rsidR="00000000" w:rsidRPr="00000000">
              <w:rPr>
                <w:b w:val="0"/>
                <w:bCs w:val="0"/>
                <w:sz w:val="19"/>
                <w:szCs w:val="19"/>
                <w:rtl w:val="0"/>
              </w:rPr>
              <w:t xml:space="preserve">Critical</w:t>
            </w:r>
            <w:r w:rsidDel="00000000" w:rsidR="00000000" w:rsidRPr="00000000">
              <w:rPr>
                <w:rtl w:val="0"/>
              </w:rPr>
            </w:r>
          </w:p>
        </w:tc>
        <w:tc>
          <w:tcPr/>
          <w:p w:rsidR="00000000" w:rsidDel="00000000" w:rsidP="00000000" w:rsidRDefault="00000000" w:rsidRPr="00000000" w14:paraId="00000154">
            <w:pPr>
              <w:rPr/>
            </w:pPr>
            <w:r w:rsidDel="00000000" w:rsidR="00000000" w:rsidRPr="00000000">
              <w:rPr>
                <w:b w:val="0"/>
                <w:bCs w:val="0"/>
                <w:sz w:val="19"/>
                <w:szCs w:val="19"/>
                <w:rtl w:val="0"/>
              </w:rPr>
              <w:t xml:space="preserve">Minimize data collection in beta. Encrypt everything. Breach notification protocol ready before first real user.</w:t>
            </w:r>
            <w:r w:rsidDel="00000000" w:rsidR="00000000" w:rsidRPr="00000000">
              <w:rPr>
                <w:rtl w:val="0"/>
              </w:rPr>
            </w:r>
          </w:p>
        </w:tc>
      </w:tr>
      <w:tr>
        <w:trPr>
          <w:cantSplit w:val="0"/>
          <w:tblHeader w:val="0"/>
        </w:trPr>
        <w:tc>
          <w:tcPr/>
          <w:p w:rsidR="00000000" w:rsidDel="00000000" w:rsidP="00000000" w:rsidRDefault="00000000" w:rsidRPr="00000000" w14:paraId="00000155">
            <w:pPr>
              <w:rPr/>
            </w:pPr>
            <w:r w:rsidDel="00000000" w:rsidR="00000000" w:rsidRPr="00000000">
              <w:rPr>
                <w:b w:val="0"/>
                <w:bCs w:val="0"/>
                <w:sz w:val="19"/>
                <w:szCs w:val="19"/>
                <w:rtl w:val="0"/>
              </w:rPr>
              <w:t xml:space="preserve">Low freelancer supply at launch</w:t>
            </w:r>
            <w:r w:rsidDel="00000000" w:rsidR="00000000" w:rsidRPr="00000000">
              <w:rPr>
                <w:rtl w:val="0"/>
              </w:rPr>
            </w:r>
          </w:p>
        </w:tc>
        <w:tc>
          <w:tcPr/>
          <w:p w:rsidR="00000000" w:rsidDel="00000000" w:rsidP="00000000" w:rsidRDefault="00000000" w:rsidRPr="00000000" w14:paraId="00000156">
            <w:pPr>
              <w:rPr/>
            </w:pPr>
            <w:r w:rsidDel="00000000" w:rsidR="00000000" w:rsidRPr="00000000">
              <w:rPr>
                <w:b w:val="0"/>
                <w:bCs w:val="0"/>
                <w:sz w:val="19"/>
                <w:szCs w:val="19"/>
                <w:rtl w:val="0"/>
              </w:rPr>
              <w:t xml:space="preserve">High</w:t>
            </w:r>
            <w:r w:rsidDel="00000000" w:rsidR="00000000" w:rsidRPr="00000000">
              <w:rPr>
                <w:rtl w:val="0"/>
              </w:rPr>
            </w:r>
          </w:p>
        </w:tc>
        <w:tc>
          <w:tcPr/>
          <w:p w:rsidR="00000000" w:rsidDel="00000000" w:rsidP="00000000" w:rsidRDefault="00000000" w:rsidRPr="00000000" w14:paraId="00000157">
            <w:pPr>
              <w:rPr/>
            </w:pPr>
            <w:r w:rsidDel="00000000" w:rsidR="00000000" w:rsidRPr="00000000">
              <w:rPr>
                <w:b w:val="0"/>
                <w:bCs w:val="0"/>
                <w:sz w:val="19"/>
                <w:szCs w:val="19"/>
                <w:rtl w:val="0"/>
              </w:rPr>
              <w:t xml:space="preserve">High</w:t>
            </w:r>
            <w:r w:rsidDel="00000000" w:rsidR="00000000" w:rsidRPr="00000000">
              <w:rPr>
                <w:rtl w:val="0"/>
              </w:rPr>
            </w:r>
          </w:p>
        </w:tc>
        <w:tc>
          <w:tcPr/>
          <w:p w:rsidR="00000000" w:rsidDel="00000000" w:rsidP="00000000" w:rsidRDefault="00000000" w:rsidRPr="00000000" w14:paraId="00000158">
            <w:pPr>
              <w:rPr/>
            </w:pPr>
            <w:r w:rsidDel="00000000" w:rsidR="00000000" w:rsidRPr="00000000">
              <w:rPr>
                <w:b w:val="0"/>
                <w:bCs w:val="0"/>
                <w:sz w:val="19"/>
                <w:szCs w:val="19"/>
                <w:rtl w:val="0"/>
              </w:rPr>
              <w:t xml:space="preserve">University partnerships and referral program are Phase 3 blockers, not nice-to-haves.</w:t>
            </w:r>
            <w:r w:rsidDel="00000000" w:rsidR="00000000" w:rsidRPr="00000000">
              <w:rPr>
                <w:rtl w:val="0"/>
              </w:rPr>
            </w:r>
          </w:p>
        </w:tc>
      </w:tr>
      <w:tr>
        <w:trPr>
          <w:cantSplit w:val="0"/>
          <w:tblHeader w:val="0"/>
        </w:trPr>
        <w:tc>
          <w:tcPr/>
          <w:p w:rsidR="00000000" w:rsidDel="00000000" w:rsidP="00000000" w:rsidRDefault="00000000" w:rsidRPr="00000000" w14:paraId="00000159">
            <w:pPr>
              <w:rPr/>
            </w:pPr>
            <w:r w:rsidDel="00000000" w:rsidR="00000000" w:rsidRPr="00000000">
              <w:rPr>
                <w:b w:val="0"/>
                <w:bCs w:val="0"/>
                <w:sz w:val="19"/>
                <w:szCs w:val="19"/>
                <w:rtl w:val="0"/>
              </w:rPr>
              <w:t xml:space="preserve">Low client demand at launch</w:t>
            </w:r>
            <w:r w:rsidDel="00000000" w:rsidR="00000000" w:rsidRPr="00000000">
              <w:rPr>
                <w:rtl w:val="0"/>
              </w:rPr>
            </w:r>
          </w:p>
        </w:tc>
        <w:tc>
          <w:tcPr/>
          <w:p w:rsidR="00000000" w:rsidDel="00000000" w:rsidP="00000000" w:rsidRDefault="00000000" w:rsidRPr="00000000" w14:paraId="0000015A">
            <w:pPr>
              <w:rPr/>
            </w:pPr>
            <w:r w:rsidDel="00000000" w:rsidR="00000000" w:rsidRPr="00000000">
              <w:rPr>
                <w:b w:val="0"/>
                <w:bCs w:val="0"/>
                <w:sz w:val="19"/>
                <w:szCs w:val="19"/>
                <w:rtl w:val="0"/>
              </w:rPr>
              <w:t xml:space="preserve">High</w:t>
            </w:r>
            <w:r w:rsidDel="00000000" w:rsidR="00000000" w:rsidRPr="00000000">
              <w:rPr>
                <w:rtl w:val="0"/>
              </w:rPr>
            </w:r>
          </w:p>
        </w:tc>
        <w:tc>
          <w:tcPr/>
          <w:p w:rsidR="00000000" w:rsidDel="00000000" w:rsidP="00000000" w:rsidRDefault="00000000" w:rsidRPr="00000000" w14:paraId="0000015B">
            <w:pPr>
              <w:rPr/>
            </w:pPr>
            <w:r w:rsidDel="00000000" w:rsidR="00000000" w:rsidRPr="00000000">
              <w:rPr>
                <w:b w:val="0"/>
                <w:bCs w:val="0"/>
                <w:sz w:val="19"/>
                <w:szCs w:val="19"/>
                <w:rtl w:val="0"/>
              </w:rPr>
              <w:t xml:space="preserve">High</w:t>
            </w:r>
            <w:r w:rsidDel="00000000" w:rsidR="00000000" w:rsidRPr="00000000">
              <w:rPr>
                <w:rtl w:val="0"/>
              </w:rPr>
            </w:r>
          </w:p>
        </w:tc>
        <w:tc>
          <w:tcPr/>
          <w:p w:rsidR="00000000" w:rsidDel="00000000" w:rsidP="00000000" w:rsidRDefault="00000000" w:rsidRPr="00000000" w14:paraId="0000015C">
            <w:pPr>
              <w:rPr/>
            </w:pPr>
            <w:r w:rsidDel="00000000" w:rsidR="00000000" w:rsidRPr="00000000">
              <w:rPr>
                <w:b w:val="0"/>
                <w:bCs w:val="0"/>
                <w:sz w:val="19"/>
                <w:szCs w:val="19"/>
                <w:rtl w:val="0"/>
              </w:rPr>
              <w:t xml:space="preserve">B2B SME outreach begins in Phase 2. Do not wait for public launch.</w:t>
            </w:r>
            <w:r w:rsidDel="00000000" w:rsidR="00000000" w:rsidRPr="00000000">
              <w:rPr>
                <w:rtl w:val="0"/>
              </w:rPr>
            </w:r>
          </w:p>
        </w:tc>
      </w:tr>
      <w:tr>
        <w:trPr>
          <w:cantSplit w:val="0"/>
          <w:tblHeader w:val="0"/>
        </w:trPr>
        <w:tc>
          <w:tcPr/>
          <w:p w:rsidR="00000000" w:rsidDel="00000000" w:rsidP="00000000" w:rsidRDefault="00000000" w:rsidRPr="00000000" w14:paraId="0000015D">
            <w:pPr>
              <w:rPr/>
            </w:pPr>
            <w:r w:rsidDel="00000000" w:rsidR="00000000" w:rsidRPr="00000000">
              <w:rPr>
                <w:b w:val="0"/>
                <w:bCs w:val="0"/>
                <w:sz w:val="19"/>
                <w:szCs w:val="19"/>
                <w:rtl w:val="0"/>
              </w:rPr>
              <w:t xml:space="preserve">AML false positives freeze legitimate accounts</w:t>
            </w:r>
            <w:r w:rsidDel="00000000" w:rsidR="00000000" w:rsidRPr="00000000">
              <w:rPr>
                <w:rtl w:val="0"/>
              </w:rPr>
            </w:r>
          </w:p>
        </w:tc>
        <w:tc>
          <w:tcPr/>
          <w:p w:rsidR="00000000" w:rsidDel="00000000" w:rsidP="00000000" w:rsidRDefault="00000000" w:rsidRPr="00000000" w14:paraId="0000015E">
            <w:pPr>
              <w:rPr/>
            </w:pPr>
            <w:r w:rsidDel="00000000" w:rsidR="00000000" w:rsidRPr="00000000">
              <w:rPr>
                <w:b w:val="0"/>
                <w:bCs w:val="0"/>
                <w:sz w:val="19"/>
                <w:szCs w:val="19"/>
                <w:rtl w:val="0"/>
              </w:rPr>
              <w:t xml:space="preserve">Medium</w:t>
            </w:r>
            <w:r w:rsidDel="00000000" w:rsidR="00000000" w:rsidRPr="00000000">
              <w:rPr>
                <w:rtl w:val="0"/>
              </w:rPr>
            </w:r>
          </w:p>
        </w:tc>
        <w:tc>
          <w:tcPr/>
          <w:p w:rsidR="00000000" w:rsidDel="00000000" w:rsidP="00000000" w:rsidRDefault="00000000" w:rsidRPr="00000000" w14:paraId="0000015F">
            <w:pPr>
              <w:rPr/>
            </w:pPr>
            <w:r w:rsidDel="00000000" w:rsidR="00000000" w:rsidRPr="00000000">
              <w:rPr>
                <w:b w:val="0"/>
                <w:bCs w:val="0"/>
                <w:sz w:val="19"/>
                <w:szCs w:val="19"/>
                <w:rtl w:val="0"/>
              </w:rPr>
              <w:t xml:space="preserve">Medium</w:t>
            </w:r>
            <w:r w:rsidDel="00000000" w:rsidR="00000000" w:rsidRPr="00000000">
              <w:rPr>
                <w:rtl w:val="0"/>
              </w:rPr>
            </w:r>
          </w:p>
        </w:tc>
        <w:tc>
          <w:tcPr/>
          <w:p w:rsidR="00000000" w:rsidDel="00000000" w:rsidP="00000000" w:rsidRDefault="00000000" w:rsidRPr="00000000" w14:paraId="00000160">
            <w:pPr>
              <w:rPr/>
            </w:pPr>
            <w:r w:rsidDel="00000000" w:rsidR="00000000" w:rsidRPr="00000000">
              <w:rPr>
                <w:b w:val="0"/>
                <w:bCs w:val="0"/>
                <w:sz w:val="19"/>
                <w:szCs w:val="19"/>
                <w:rtl w:val="0"/>
              </w:rPr>
              <w:t xml:space="preserve">Tune TMS thresholds during beta (Phase 2). Build a fast manual review appeal flow.</w:t>
            </w:r>
            <w:r w:rsidDel="00000000" w:rsidR="00000000" w:rsidRPr="00000000">
              <w:rPr>
                <w:rtl w:val="0"/>
              </w:rPr>
            </w:r>
          </w:p>
        </w:tc>
      </w:tr>
      <w:tr>
        <w:trPr>
          <w:cantSplit w:val="0"/>
          <w:tblHeader w:val="0"/>
        </w:trPr>
        <w:tc>
          <w:tcPr/>
          <w:p w:rsidR="00000000" w:rsidDel="00000000" w:rsidP="00000000" w:rsidRDefault="00000000" w:rsidRPr="00000000" w14:paraId="00000161">
            <w:pPr>
              <w:rPr/>
            </w:pPr>
            <w:r w:rsidDel="00000000" w:rsidR="00000000" w:rsidRPr="00000000">
              <w:rPr>
                <w:b w:val="0"/>
                <w:bCs w:val="0"/>
                <w:sz w:val="19"/>
                <w:szCs w:val="19"/>
                <w:rtl w:val="0"/>
              </w:rPr>
              <w:t xml:space="preserve">Escrow fund misreconciliation</w:t>
            </w:r>
            <w:r w:rsidDel="00000000" w:rsidR="00000000" w:rsidRPr="00000000">
              <w:rPr>
                <w:rtl w:val="0"/>
              </w:rPr>
            </w:r>
          </w:p>
        </w:tc>
        <w:tc>
          <w:tcPr/>
          <w:p w:rsidR="00000000" w:rsidDel="00000000" w:rsidP="00000000" w:rsidRDefault="00000000" w:rsidRPr="00000000" w14:paraId="00000162">
            <w:pPr>
              <w:rPr/>
            </w:pPr>
            <w:r w:rsidDel="00000000" w:rsidR="00000000" w:rsidRPr="00000000">
              <w:rPr>
                <w:b w:val="0"/>
                <w:bCs w:val="0"/>
                <w:sz w:val="19"/>
                <w:szCs w:val="19"/>
                <w:rtl w:val="0"/>
              </w:rPr>
              <w:t xml:space="preserve">Low</w:t>
            </w:r>
            <w:r w:rsidDel="00000000" w:rsidR="00000000" w:rsidRPr="00000000">
              <w:rPr>
                <w:rtl w:val="0"/>
              </w:rPr>
            </w:r>
          </w:p>
        </w:tc>
        <w:tc>
          <w:tcPr/>
          <w:p w:rsidR="00000000" w:rsidDel="00000000" w:rsidP="00000000" w:rsidRDefault="00000000" w:rsidRPr="00000000" w14:paraId="00000163">
            <w:pPr>
              <w:rPr/>
            </w:pPr>
            <w:r w:rsidDel="00000000" w:rsidR="00000000" w:rsidRPr="00000000">
              <w:rPr>
                <w:b w:val="0"/>
                <w:bCs w:val="0"/>
                <w:sz w:val="19"/>
                <w:szCs w:val="19"/>
                <w:rtl w:val="0"/>
              </w:rPr>
              <w:t xml:space="preserve">Critical</w:t>
            </w:r>
            <w:r w:rsidDel="00000000" w:rsidR="00000000" w:rsidRPr="00000000">
              <w:rPr>
                <w:rtl w:val="0"/>
              </w:rPr>
            </w:r>
          </w:p>
        </w:tc>
        <w:tc>
          <w:tcPr/>
          <w:p w:rsidR="00000000" w:rsidDel="00000000" w:rsidP="00000000" w:rsidRDefault="00000000" w:rsidRPr="00000000" w14:paraId="00000164">
            <w:pPr>
              <w:rPr/>
            </w:pPr>
            <w:r w:rsidDel="00000000" w:rsidR="00000000" w:rsidRPr="00000000">
              <w:rPr>
                <w:b w:val="0"/>
                <w:bCs w:val="0"/>
                <w:sz w:val="19"/>
                <w:szCs w:val="19"/>
                <w:rtl w:val="0"/>
              </w:rPr>
              <w:t xml:space="preserve">Automated daily reconciliation between escrow DB and bank statement. Alert on any mismatch above 0 ETB.</w:t>
            </w:r>
            <w:r w:rsidDel="00000000" w:rsidR="00000000" w:rsidRPr="00000000">
              <w:rPr>
                <w:rtl w:val="0"/>
              </w:rPr>
            </w:r>
          </w:p>
        </w:tc>
      </w:tr>
      <w:tr>
        <w:trPr>
          <w:cantSplit w:val="0"/>
          <w:tblHeader w:val="0"/>
        </w:trPr>
        <w:tc>
          <w:tcPr/>
          <w:p w:rsidR="00000000" w:rsidDel="00000000" w:rsidP="00000000" w:rsidRDefault="00000000" w:rsidRPr="00000000" w14:paraId="00000165">
            <w:pPr>
              <w:rPr/>
            </w:pPr>
            <w:r w:rsidDel="00000000" w:rsidR="00000000" w:rsidRPr="00000000">
              <w:rPr>
                <w:b w:val="0"/>
                <w:bCs w:val="0"/>
                <w:sz w:val="19"/>
                <w:szCs w:val="19"/>
                <w:rtl w:val="0"/>
              </w:rPr>
              <w:t xml:space="preserve">(NEW) Off-platform circumvention erodes revenue</w:t>
            </w:r>
            <w:r w:rsidDel="00000000" w:rsidR="00000000" w:rsidRPr="00000000">
              <w:rPr>
                <w:rtl w:val="0"/>
              </w:rPr>
            </w:r>
          </w:p>
        </w:tc>
        <w:tc>
          <w:tcPr/>
          <w:p w:rsidR="00000000" w:rsidDel="00000000" w:rsidP="00000000" w:rsidRDefault="00000000" w:rsidRPr="00000000" w14:paraId="00000166">
            <w:pPr>
              <w:rPr/>
            </w:pPr>
            <w:r w:rsidDel="00000000" w:rsidR="00000000" w:rsidRPr="00000000">
              <w:rPr>
                <w:b w:val="0"/>
                <w:bCs w:val="0"/>
                <w:sz w:val="19"/>
                <w:szCs w:val="19"/>
                <w:rtl w:val="0"/>
              </w:rPr>
              <w:t xml:space="preserve">High</w:t>
            </w:r>
            <w:r w:rsidDel="00000000" w:rsidR="00000000" w:rsidRPr="00000000">
              <w:rPr>
                <w:rtl w:val="0"/>
              </w:rPr>
            </w:r>
          </w:p>
        </w:tc>
        <w:tc>
          <w:tcPr/>
          <w:p w:rsidR="00000000" w:rsidDel="00000000" w:rsidP="00000000" w:rsidRDefault="00000000" w:rsidRPr="00000000" w14:paraId="00000167">
            <w:pPr>
              <w:rPr/>
            </w:pPr>
            <w:r w:rsidDel="00000000" w:rsidR="00000000" w:rsidRPr="00000000">
              <w:rPr>
                <w:b w:val="0"/>
                <w:bCs w:val="0"/>
                <w:sz w:val="19"/>
                <w:szCs w:val="19"/>
                <w:rtl w:val="0"/>
              </w:rPr>
              <w:t xml:space="preserve">High</w:t>
            </w:r>
            <w:r w:rsidDel="00000000" w:rsidR="00000000" w:rsidRPr="00000000">
              <w:rPr>
                <w:rtl w:val="0"/>
              </w:rPr>
            </w:r>
          </w:p>
        </w:tc>
        <w:tc>
          <w:tcPr/>
          <w:p w:rsidR="00000000" w:rsidDel="00000000" w:rsidP="00000000" w:rsidRDefault="00000000" w:rsidRPr="00000000" w14:paraId="00000168">
            <w:pPr>
              <w:rPr/>
            </w:pPr>
            <w:r w:rsidDel="00000000" w:rsidR="00000000" w:rsidRPr="00000000">
              <w:rPr>
                <w:b w:val="0"/>
                <w:bCs w:val="0"/>
                <w:sz w:val="19"/>
                <w:szCs w:val="19"/>
                <w:rtl w:val="0"/>
              </w:rPr>
              <w:t xml:space="preserve">Contact-info masking and ToS enforcement from Phase 1, not bolted on later once habits form.</w:t>
            </w:r>
            <w:r w:rsidDel="00000000" w:rsidR="00000000" w:rsidRPr="00000000">
              <w:rPr>
                <w:rtl w:val="0"/>
              </w:rPr>
            </w:r>
          </w:p>
        </w:tc>
      </w:tr>
      <w:tr>
        <w:trPr>
          <w:cantSplit w:val="0"/>
          <w:tblHeader w:val="0"/>
        </w:trPr>
        <w:tc>
          <w:tcPr/>
          <w:p w:rsidR="00000000" w:rsidDel="00000000" w:rsidP="00000000" w:rsidRDefault="00000000" w:rsidRPr="00000000" w14:paraId="00000169">
            <w:pPr>
              <w:rPr/>
            </w:pPr>
            <w:r w:rsidDel="00000000" w:rsidR="00000000" w:rsidRPr="00000000">
              <w:rPr>
                <w:b w:val="0"/>
                <w:bCs w:val="0"/>
                <w:sz w:val="19"/>
                <w:szCs w:val="19"/>
                <w:rtl w:val="0"/>
              </w:rPr>
              <w:t xml:space="preserve">(NEW) Minor or incapacitated user forms a contract</w:t>
            </w:r>
            <w:r w:rsidDel="00000000" w:rsidR="00000000" w:rsidRPr="00000000">
              <w:rPr>
                <w:rtl w:val="0"/>
              </w:rPr>
            </w:r>
          </w:p>
        </w:tc>
        <w:tc>
          <w:tcPr/>
          <w:p w:rsidR="00000000" w:rsidDel="00000000" w:rsidP="00000000" w:rsidRDefault="00000000" w:rsidRPr="00000000" w14:paraId="0000016A">
            <w:pPr>
              <w:rPr/>
            </w:pPr>
            <w:r w:rsidDel="00000000" w:rsidR="00000000" w:rsidRPr="00000000">
              <w:rPr>
                <w:b w:val="0"/>
                <w:bCs w:val="0"/>
                <w:sz w:val="19"/>
                <w:szCs w:val="19"/>
                <w:rtl w:val="0"/>
              </w:rPr>
              <w:t xml:space="preserve">Low</w:t>
            </w:r>
            <w:r w:rsidDel="00000000" w:rsidR="00000000" w:rsidRPr="00000000">
              <w:rPr>
                <w:rtl w:val="0"/>
              </w:rPr>
            </w:r>
          </w:p>
        </w:tc>
        <w:tc>
          <w:tcPr/>
          <w:p w:rsidR="00000000" w:rsidDel="00000000" w:rsidP="00000000" w:rsidRDefault="00000000" w:rsidRPr="00000000" w14:paraId="0000016B">
            <w:pPr>
              <w:rPr/>
            </w:pPr>
            <w:r w:rsidDel="00000000" w:rsidR="00000000" w:rsidRPr="00000000">
              <w:rPr>
                <w:b w:val="0"/>
                <w:bCs w:val="0"/>
                <w:sz w:val="19"/>
                <w:szCs w:val="19"/>
                <w:rtl w:val="0"/>
              </w:rPr>
              <w:t xml:space="preserve">Medium</w:t>
            </w:r>
            <w:r w:rsidDel="00000000" w:rsidR="00000000" w:rsidRPr="00000000">
              <w:rPr>
                <w:rtl w:val="0"/>
              </w:rPr>
            </w:r>
          </w:p>
        </w:tc>
        <w:tc>
          <w:tcPr/>
          <w:p w:rsidR="00000000" w:rsidDel="00000000" w:rsidP="00000000" w:rsidRDefault="00000000" w:rsidRPr="00000000" w14:paraId="0000016C">
            <w:pPr>
              <w:rPr/>
            </w:pPr>
            <w:r w:rsidDel="00000000" w:rsidR="00000000" w:rsidRPr="00000000">
              <w:rPr>
                <w:b w:val="0"/>
                <w:bCs w:val="0"/>
                <w:sz w:val="19"/>
                <w:szCs w:val="19"/>
                <w:rtl w:val="0"/>
              </w:rPr>
              <w:t xml:space="preserve">Age/capacity gate at KYC, tied to Fayda's date-of-birth field.</w:t>
            </w:r>
            <w:r w:rsidDel="00000000" w:rsidR="00000000" w:rsidRPr="00000000">
              <w:rPr>
                <w:rtl w:val="0"/>
              </w:rPr>
            </w:r>
          </w:p>
        </w:tc>
      </w:tr>
      <w:tr>
        <w:trPr>
          <w:cantSplit w:val="0"/>
          <w:tblHeader w:val="0"/>
        </w:trPr>
        <w:tc>
          <w:tcPr/>
          <w:p w:rsidR="00000000" w:rsidDel="00000000" w:rsidP="00000000" w:rsidRDefault="00000000" w:rsidRPr="00000000" w14:paraId="0000016D">
            <w:pPr>
              <w:rPr/>
            </w:pPr>
            <w:r w:rsidDel="00000000" w:rsidR="00000000" w:rsidRPr="00000000">
              <w:rPr>
                <w:b w:val="0"/>
                <w:bCs w:val="0"/>
                <w:sz w:val="19"/>
                <w:szCs w:val="19"/>
                <w:rtl w:val="0"/>
              </w:rPr>
              <w:t xml:space="preserve">(NEW) Uninsured loss from a custodial/fraud event</w:t>
            </w:r>
            <w:r w:rsidDel="00000000" w:rsidR="00000000" w:rsidRPr="00000000">
              <w:rPr>
                <w:rtl w:val="0"/>
              </w:rPr>
            </w:r>
          </w:p>
        </w:tc>
        <w:tc>
          <w:tcPr/>
          <w:p w:rsidR="00000000" w:rsidDel="00000000" w:rsidP="00000000" w:rsidRDefault="00000000" w:rsidRPr="00000000" w14:paraId="0000016E">
            <w:pPr>
              <w:rPr/>
            </w:pPr>
            <w:r w:rsidDel="00000000" w:rsidR="00000000" w:rsidRPr="00000000">
              <w:rPr>
                <w:b w:val="0"/>
                <w:bCs w:val="0"/>
                <w:sz w:val="19"/>
                <w:szCs w:val="19"/>
                <w:rtl w:val="0"/>
              </w:rPr>
              <w:t xml:space="preserve">Low</w:t>
            </w:r>
            <w:r w:rsidDel="00000000" w:rsidR="00000000" w:rsidRPr="00000000">
              <w:rPr>
                <w:rtl w:val="0"/>
              </w:rPr>
            </w:r>
          </w:p>
        </w:tc>
        <w:tc>
          <w:tcPr/>
          <w:p w:rsidR="00000000" w:rsidDel="00000000" w:rsidP="00000000" w:rsidRDefault="00000000" w:rsidRPr="00000000" w14:paraId="0000016F">
            <w:pPr>
              <w:rPr/>
            </w:pPr>
            <w:r w:rsidDel="00000000" w:rsidR="00000000" w:rsidRPr="00000000">
              <w:rPr>
                <w:b w:val="0"/>
                <w:bCs w:val="0"/>
                <w:sz w:val="19"/>
                <w:szCs w:val="19"/>
                <w:rtl w:val="0"/>
              </w:rPr>
              <w:t xml:space="preserve">Critical</w:t>
            </w:r>
            <w:r w:rsidDel="00000000" w:rsidR="00000000" w:rsidRPr="00000000">
              <w:rPr>
                <w:rtl w:val="0"/>
              </w:rPr>
            </w:r>
          </w:p>
        </w:tc>
        <w:tc>
          <w:tcPr/>
          <w:p w:rsidR="00000000" w:rsidDel="00000000" w:rsidP="00000000" w:rsidRDefault="00000000" w:rsidRPr="00000000" w14:paraId="00000170">
            <w:pPr>
              <w:rPr/>
            </w:pPr>
            <w:r w:rsidDel="00000000" w:rsidR="00000000" w:rsidRPr="00000000">
              <w:rPr>
                <w:b w:val="0"/>
                <w:bCs w:val="0"/>
                <w:sz w:val="19"/>
                <w:szCs w:val="19"/>
                <w:rtl w:val="0"/>
              </w:rPr>
              <w:t xml:space="preserve">Bind cyber liability and fidelity/crime coverage in Phase 0, before real transaction volume.</w:t>
            </w:r>
            <w:r w:rsidDel="00000000" w:rsidR="00000000" w:rsidRPr="00000000">
              <w:rPr>
                <w:rtl w:val="0"/>
              </w:rPr>
            </w:r>
          </w:p>
        </w:tc>
      </w:tr>
    </w:tbl>
    <w:p w:rsidR="00000000" w:rsidDel="00000000" w:rsidP="00000000" w:rsidRDefault="00000000" w:rsidRPr="00000000" w14:paraId="00000171">
      <w:pPr>
        <w:spacing w:after="120" w:lineRule="auto"/>
        <w:rPr/>
      </w:pPr>
      <w:r w:rsidDel="00000000" w:rsidR="00000000" w:rsidRPr="00000000">
        <w:rPr>
          <w:rtl w:val="0"/>
        </w:rPr>
      </w:r>
    </w:p>
    <w:p w:rsidR="00000000" w:rsidDel="00000000" w:rsidP="00000000" w:rsidRDefault="00000000" w:rsidRPr="00000000" w14:paraId="00000172">
      <w:pPr>
        <w:spacing w:after="120" w:lineRule="auto"/>
        <w:rPr/>
      </w:pPr>
      <w:r w:rsidDel="00000000" w:rsidR="00000000" w:rsidRPr="00000000">
        <w:rPr>
          <w:rtl w:val="0"/>
        </w:rPr>
      </w:r>
    </w:p>
    <w:p w:rsidR="00000000" w:rsidDel="00000000" w:rsidP="00000000" w:rsidRDefault="00000000" w:rsidRPr="00000000" w14:paraId="00000173">
      <w:pPr>
        <w:spacing w:after="120" w:lineRule="auto"/>
        <w:rPr/>
      </w:pPr>
      <w:r w:rsidDel="00000000" w:rsidR="00000000" w:rsidRPr="00000000">
        <w:rPr>
          <w:rtl w:val="0"/>
        </w:rPr>
      </w:r>
    </w:p>
    <w:p w:rsidR="00000000" w:rsidDel="00000000" w:rsidP="00000000" w:rsidRDefault="00000000" w:rsidRPr="00000000" w14:paraId="00000174">
      <w:pPr>
        <w:spacing w:after="120" w:lineRule="auto"/>
        <w:rPr/>
      </w:pPr>
      <w:r w:rsidDel="00000000" w:rsidR="00000000" w:rsidRPr="00000000">
        <w:rPr>
          <w:rtl w:val="0"/>
        </w:rPr>
      </w:r>
    </w:p>
    <w:p w:rsidR="00000000" w:rsidDel="00000000" w:rsidP="00000000" w:rsidRDefault="00000000" w:rsidRPr="00000000" w14:paraId="00000175">
      <w:pPr>
        <w:spacing w:after="120" w:lineRule="auto"/>
        <w:rPr/>
      </w:pPr>
      <w:r w:rsidDel="00000000" w:rsidR="00000000" w:rsidRPr="00000000">
        <w:rPr>
          <w:rtl w:val="0"/>
        </w:rPr>
      </w:r>
    </w:p>
    <w:p w:rsidR="00000000" w:rsidDel="00000000" w:rsidP="00000000" w:rsidRDefault="00000000" w:rsidRPr="00000000" w14:paraId="00000176">
      <w:pPr>
        <w:pStyle w:val="Heading1"/>
        <w:pBdr>
          <w:bottom w:color="1a237e" w:space="4" w:sz="6" w:val="single"/>
        </w:pBdr>
        <w:spacing w:after="160" w:before="340" w:lineRule="auto"/>
        <w:rPr/>
      </w:pPr>
      <w:r w:rsidDel="00000000" w:rsidR="00000000" w:rsidRPr="00000000">
        <w:rPr>
          <w:b w:val="1"/>
          <w:bCs w:val="1"/>
          <w:color w:val="1a237e"/>
          <w:sz w:val="32"/>
          <w:szCs w:val="32"/>
          <w:rtl w:val="0"/>
        </w:rPr>
        <w:t xml:space="preserve">Team &amp; Hiring Plan</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0"/>
        <w:gridCol w:w="1800"/>
        <w:gridCol w:w="1600"/>
        <w:tblGridChange w:id="0">
          <w:tblGrid>
            <w:gridCol w:w="5600"/>
            <w:gridCol w:w="1800"/>
            <w:gridCol w:w="1600"/>
          </w:tblGrid>
        </w:tblGridChange>
      </w:tblGrid>
      <w:tr>
        <w:trPr>
          <w:cantSplit w:val="0"/>
          <w:tblHeader w:val="0"/>
        </w:trPr>
        <w:tc>
          <w:tcPr>
            <w:shd w:fill="1a237e" w:val="clear"/>
          </w:tcPr>
          <w:p w:rsidR="00000000" w:rsidDel="00000000" w:rsidP="00000000" w:rsidRDefault="00000000" w:rsidRPr="00000000" w14:paraId="00000177">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a237e" w:val="clear"/>
          </w:tcPr>
          <w:p w:rsidR="00000000" w:rsidDel="00000000" w:rsidP="00000000" w:rsidRDefault="00000000" w:rsidRPr="00000000" w14:paraId="00000178">
            <w:pPr>
              <w:rPr/>
            </w:pPr>
            <w:r w:rsidDel="00000000" w:rsidR="00000000" w:rsidRPr="00000000">
              <w:rPr>
                <w:b w:val="1"/>
                <w:bCs w:val="1"/>
                <w:color w:val="ffffff"/>
                <w:sz w:val="19"/>
                <w:szCs w:val="19"/>
                <w:rtl w:val="0"/>
              </w:rPr>
              <w:t xml:space="preserve">Phase Needed</w:t>
            </w:r>
            <w:r w:rsidDel="00000000" w:rsidR="00000000" w:rsidRPr="00000000">
              <w:rPr>
                <w:rtl w:val="0"/>
              </w:rPr>
            </w:r>
          </w:p>
        </w:tc>
        <w:tc>
          <w:tcPr>
            <w:shd w:fill="1a237e" w:val="clear"/>
          </w:tcPr>
          <w:p w:rsidR="00000000" w:rsidDel="00000000" w:rsidP="00000000" w:rsidRDefault="00000000" w:rsidRPr="00000000" w14:paraId="00000179">
            <w:pPr>
              <w:rPr/>
            </w:pPr>
            <w:r w:rsidDel="00000000" w:rsidR="00000000" w:rsidRPr="00000000">
              <w:rPr>
                <w:b w:val="1"/>
                <w:bCs w:val="1"/>
                <w:color w:val="ffffff"/>
                <w:sz w:val="19"/>
                <w:szCs w:val="19"/>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17A">
            <w:pPr>
              <w:rPr/>
            </w:pPr>
            <w:r w:rsidDel="00000000" w:rsidR="00000000" w:rsidRPr="00000000">
              <w:rPr>
                <w:b w:val="0"/>
                <w:bCs w:val="0"/>
                <w:sz w:val="19"/>
                <w:szCs w:val="19"/>
                <w:rtl w:val="0"/>
              </w:rPr>
              <w:t xml:space="preserve">System Architect / Lead Backend Engineer</w:t>
            </w:r>
            <w:r w:rsidDel="00000000" w:rsidR="00000000" w:rsidRPr="00000000">
              <w:rPr>
                <w:rtl w:val="0"/>
              </w:rPr>
            </w:r>
          </w:p>
        </w:tc>
        <w:tc>
          <w:tcPr/>
          <w:p w:rsidR="00000000" w:rsidDel="00000000" w:rsidP="00000000" w:rsidRDefault="00000000" w:rsidRPr="00000000" w14:paraId="0000017B">
            <w:pPr>
              <w:rPr/>
            </w:pPr>
            <w:r w:rsidDel="00000000" w:rsidR="00000000" w:rsidRPr="00000000">
              <w:rPr>
                <w:b w:val="0"/>
                <w:bCs w:val="0"/>
                <w:sz w:val="19"/>
                <w:szCs w:val="19"/>
                <w:rtl w:val="0"/>
              </w:rPr>
              <w:t xml:space="preserve">Phase 0</w:t>
            </w:r>
            <w:r w:rsidDel="00000000" w:rsidR="00000000" w:rsidRPr="00000000">
              <w:rPr>
                <w:rtl w:val="0"/>
              </w:rPr>
            </w:r>
          </w:p>
        </w:tc>
        <w:tc>
          <w:tcPr/>
          <w:p w:rsidR="00000000" w:rsidDel="00000000" w:rsidP="00000000" w:rsidRDefault="00000000" w:rsidRPr="00000000" w14:paraId="0000017C">
            <w:pPr>
              <w:rPr/>
            </w:pPr>
            <w:r w:rsidDel="00000000" w:rsidR="00000000" w:rsidRPr="00000000">
              <w:rPr>
                <w:b w:val="0"/>
                <w:bCs w:val="0"/>
                <w:sz w:val="19"/>
                <w:szCs w:val="19"/>
                <w:rtl w:val="0"/>
              </w:rPr>
              <w:t xml:space="preserve">Critical</w:t>
            </w:r>
            <w:r w:rsidDel="00000000" w:rsidR="00000000" w:rsidRPr="00000000">
              <w:rPr>
                <w:rtl w:val="0"/>
              </w:rPr>
            </w:r>
          </w:p>
        </w:tc>
      </w:tr>
      <w:tr>
        <w:trPr>
          <w:cantSplit w:val="0"/>
          <w:tblHeader w:val="0"/>
        </w:trPr>
        <w:tc>
          <w:tcPr/>
          <w:p w:rsidR="00000000" w:rsidDel="00000000" w:rsidP="00000000" w:rsidRDefault="00000000" w:rsidRPr="00000000" w14:paraId="0000017D">
            <w:pPr>
              <w:rPr/>
            </w:pPr>
            <w:r w:rsidDel="00000000" w:rsidR="00000000" w:rsidRPr="00000000">
              <w:rPr>
                <w:b w:val="0"/>
                <w:bCs w:val="0"/>
                <w:sz w:val="19"/>
                <w:szCs w:val="19"/>
                <w:rtl w:val="0"/>
              </w:rPr>
              <w:t xml:space="preserve">Frontend Developer (React/Next.js)</w:t>
            </w:r>
            <w:r w:rsidDel="00000000" w:rsidR="00000000" w:rsidRPr="00000000">
              <w:rPr>
                <w:rtl w:val="0"/>
              </w:rPr>
            </w:r>
          </w:p>
        </w:tc>
        <w:tc>
          <w:tcPr/>
          <w:p w:rsidR="00000000" w:rsidDel="00000000" w:rsidP="00000000" w:rsidRDefault="00000000" w:rsidRPr="00000000" w14:paraId="0000017E">
            <w:pPr>
              <w:rPr/>
            </w:pPr>
            <w:r w:rsidDel="00000000" w:rsidR="00000000" w:rsidRPr="00000000">
              <w:rPr>
                <w:b w:val="0"/>
                <w:bCs w:val="0"/>
                <w:sz w:val="19"/>
                <w:szCs w:val="19"/>
                <w:rtl w:val="0"/>
              </w:rPr>
              <w:t xml:space="preserve">Phase 0</w:t>
            </w:r>
            <w:r w:rsidDel="00000000" w:rsidR="00000000" w:rsidRPr="00000000">
              <w:rPr>
                <w:rtl w:val="0"/>
              </w:rPr>
            </w:r>
          </w:p>
        </w:tc>
        <w:tc>
          <w:tcPr/>
          <w:p w:rsidR="00000000" w:rsidDel="00000000" w:rsidP="00000000" w:rsidRDefault="00000000" w:rsidRPr="00000000" w14:paraId="0000017F">
            <w:pPr>
              <w:rPr/>
            </w:pPr>
            <w:r w:rsidDel="00000000" w:rsidR="00000000" w:rsidRPr="00000000">
              <w:rPr>
                <w:b w:val="0"/>
                <w:bCs w:val="0"/>
                <w:sz w:val="19"/>
                <w:szCs w:val="19"/>
                <w:rtl w:val="0"/>
              </w:rPr>
              <w:t xml:space="preserve">Critical</w:t>
            </w:r>
            <w:r w:rsidDel="00000000" w:rsidR="00000000" w:rsidRPr="00000000">
              <w:rPr>
                <w:rtl w:val="0"/>
              </w:rPr>
            </w:r>
          </w:p>
        </w:tc>
      </w:tr>
      <w:tr>
        <w:trPr>
          <w:cantSplit w:val="0"/>
          <w:tblHeader w:val="0"/>
        </w:trPr>
        <w:tc>
          <w:tcPr/>
          <w:p w:rsidR="00000000" w:rsidDel="00000000" w:rsidP="00000000" w:rsidRDefault="00000000" w:rsidRPr="00000000" w14:paraId="00000180">
            <w:pPr>
              <w:rPr/>
            </w:pPr>
            <w:r w:rsidDel="00000000" w:rsidR="00000000" w:rsidRPr="00000000">
              <w:rPr>
                <w:b w:val="0"/>
                <w:bCs w:val="0"/>
                <w:sz w:val="19"/>
                <w:szCs w:val="19"/>
                <w:rtl w:val="0"/>
              </w:rPr>
              <w:t xml:space="preserve">DevSecOps Engineer</w:t>
            </w:r>
            <w:r w:rsidDel="00000000" w:rsidR="00000000" w:rsidRPr="00000000">
              <w:rPr>
                <w:rtl w:val="0"/>
              </w:rPr>
            </w:r>
          </w:p>
        </w:tc>
        <w:tc>
          <w:tcPr/>
          <w:p w:rsidR="00000000" w:rsidDel="00000000" w:rsidP="00000000" w:rsidRDefault="00000000" w:rsidRPr="00000000" w14:paraId="00000181">
            <w:pPr>
              <w:rPr/>
            </w:pPr>
            <w:r w:rsidDel="00000000" w:rsidR="00000000" w:rsidRPr="00000000">
              <w:rPr>
                <w:b w:val="0"/>
                <w:bCs w:val="0"/>
                <w:sz w:val="19"/>
                <w:szCs w:val="19"/>
                <w:rtl w:val="0"/>
              </w:rPr>
              <w:t xml:space="preserve">Phase 0</w:t>
            </w:r>
            <w:r w:rsidDel="00000000" w:rsidR="00000000" w:rsidRPr="00000000">
              <w:rPr>
                <w:rtl w:val="0"/>
              </w:rPr>
            </w:r>
          </w:p>
        </w:tc>
        <w:tc>
          <w:tcPr/>
          <w:p w:rsidR="00000000" w:rsidDel="00000000" w:rsidP="00000000" w:rsidRDefault="00000000" w:rsidRPr="00000000" w14:paraId="00000182">
            <w:pPr>
              <w:rPr/>
            </w:pPr>
            <w:r w:rsidDel="00000000" w:rsidR="00000000" w:rsidRPr="00000000">
              <w:rPr>
                <w:b w:val="0"/>
                <w:bCs w:val="0"/>
                <w:sz w:val="19"/>
                <w:szCs w:val="19"/>
                <w:rtl w:val="0"/>
              </w:rPr>
              <w:t xml:space="preserve">Critical</w:t>
            </w:r>
            <w:r w:rsidDel="00000000" w:rsidR="00000000" w:rsidRPr="00000000">
              <w:rPr>
                <w:rtl w:val="0"/>
              </w:rPr>
            </w:r>
          </w:p>
        </w:tc>
      </w:tr>
      <w:tr>
        <w:trPr>
          <w:cantSplit w:val="0"/>
          <w:tblHeader w:val="0"/>
        </w:trPr>
        <w:tc>
          <w:tcPr/>
          <w:p w:rsidR="00000000" w:rsidDel="00000000" w:rsidP="00000000" w:rsidRDefault="00000000" w:rsidRPr="00000000" w14:paraId="00000183">
            <w:pPr>
              <w:rPr/>
            </w:pPr>
            <w:r w:rsidDel="00000000" w:rsidR="00000000" w:rsidRPr="00000000">
              <w:rPr>
                <w:b w:val="0"/>
                <w:bCs w:val="0"/>
                <w:sz w:val="19"/>
                <w:szCs w:val="19"/>
                <w:rtl w:val="0"/>
              </w:rPr>
              <w:t xml:space="preserve">Product Manager / Founder</w:t>
            </w:r>
            <w:r w:rsidDel="00000000" w:rsidR="00000000" w:rsidRPr="00000000">
              <w:rPr>
                <w:rtl w:val="0"/>
              </w:rPr>
            </w:r>
          </w:p>
        </w:tc>
        <w:tc>
          <w:tcPr/>
          <w:p w:rsidR="00000000" w:rsidDel="00000000" w:rsidP="00000000" w:rsidRDefault="00000000" w:rsidRPr="00000000" w14:paraId="00000184">
            <w:pPr>
              <w:rPr/>
            </w:pPr>
            <w:r w:rsidDel="00000000" w:rsidR="00000000" w:rsidRPr="00000000">
              <w:rPr>
                <w:b w:val="0"/>
                <w:bCs w:val="0"/>
                <w:sz w:val="19"/>
                <w:szCs w:val="19"/>
                <w:rtl w:val="0"/>
              </w:rPr>
              <w:t xml:space="preserve">Phase 0</w:t>
            </w:r>
            <w:r w:rsidDel="00000000" w:rsidR="00000000" w:rsidRPr="00000000">
              <w:rPr>
                <w:rtl w:val="0"/>
              </w:rPr>
            </w:r>
          </w:p>
        </w:tc>
        <w:tc>
          <w:tcPr/>
          <w:p w:rsidR="00000000" w:rsidDel="00000000" w:rsidP="00000000" w:rsidRDefault="00000000" w:rsidRPr="00000000" w14:paraId="00000185">
            <w:pPr>
              <w:rPr/>
            </w:pPr>
            <w:r w:rsidDel="00000000" w:rsidR="00000000" w:rsidRPr="00000000">
              <w:rPr>
                <w:b w:val="0"/>
                <w:bCs w:val="0"/>
                <w:sz w:val="19"/>
                <w:szCs w:val="19"/>
                <w:rtl w:val="0"/>
              </w:rPr>
              <w:t xml:space="preserve">Critical</w:t>
            </w:r>
            <w:r w:rsidDel="00000000" w:rsidR="00000000" w:rsidRPr="00000000">
              <w:rPr>
                <w:rtl w:val="0"/>
              </w:rPr>
            </w:r>
          </w:p>
        </w:tc>
      </w:tr>
      <w:tr>
        <w:trPr>
          <w:cantSplit w:val="0"/>
          <w:tblHeader w:val="0"/>
        </w:trPr>
        <w:tc>
          <w:tcPr/>
          <w:p w:rsidR="00000000" w:rsidDel="00000000" w:rsidP="00000000" w:rsidRDefault="00000000" w:rsidRPr="00000000" w14:paraId="00000186">
            <w:pPr>
              <w:rPr/>
            </w:pPr>
            <w:r w:rsidDel="00000000" w:rsidR="00000000" w:rsidRPr="00000000">
              <w:rPr>
                <w:b w:val="0"/>
                <w:bCs w:val="0"/>
                <w:sz w:val="19"/>
                <w:szCs w:val="19"/>
                <w:rtl w:val="0"/>
              </w:rPr>
              <w:t xml:space="preserve">Bilingual Content Writer (Amharic/English)</w:t>
            </w:r>
            <w:r w:rsidDel="00000000" w:rsidR="00000000" w:rsidRPr="00000000">
              <w:rPr>
                <w:rtl w:val="0"/>
              </w:rPr>
            </w:r>
          </w:p>
        </w:tc>
        <w:tc>
          <w:tcPr/>
          <w:p w:rsidR="00000000" w:rsidDel="00000000" w:rsidP="00000000" w:rsidRDefault="00000000" w:rsidRPr="00000000" w14:paraId="00000187">
            <w:pPr>
              <w:rPr/>
            </w:pPr>
            <w:r w:rsidDel="00000000" w:rsidR="00000000" w:rsidRPr="00000000">
              <w:rPr>
                <w:b w:val="0"/>
                <w:bCs w:val="0"/>
                <w:sz w:val="19"/>
                <w:szCs w:val="19"/>
                <w:rtl w:val="0"/>
              </w:rPr>
              <w:t xml:space="preserve">Phase 0</w:t>
            </w:r>
            <w:r w:rsidDel="00000000" w:rsidR="00000000" w:rsidRPr="00000000">
              <w:rPr>
                <w:rtl w:val="0"/>
              </w:rPr>
            </w:r>
          </w:p>
        </w:tc>
        <w:tc>
          <w:tcPr/>
          <w:p w:rsidR="00000000" w:rsidDel="00000000" w:rsidP="00000000" w:rsidRDefault="00000000" w:rsidRPr="00000000" w14:paraId="00000188">
            <w:pPr>
              <w:rPr/>
            </w:pPr>
            <w:r w:rsidDel="00000000" w:rsidR="00000000" w:rsidRPr="00000000">
              <w:rPr>
                <w:b w:val="0"/>
                <w:bCs w:val="0"/>
                <w:sz w:val="19"/>
                <w:szCs w:val="19"/>
                <w:rtl w:val="0"/>
              </w:rPr>
              <w:t xml:space="preserve">Critical</w:t>
            </w:r>
            <w:r w:rsidDel="00000000" w:rsidR="00000000" w:rsidRPr="00000000">
              <w:rPr>
                <w:rtl w:val="0"/>
              </w:rPr>
            </w:r>
          </w:p>
        </w:tc>
      </w:tr>
      <w:tr>
        <w:trPr>
          <w:cantSplit w:val="0"/>
          <w:tblHeader w:val="0"/>
        </w:trPr>
        <w:tc>
          <w:tcPr/>
          <w:p w:rsidR="00000000" w:rsidDel="00000000" w:rsidP="00000000" w:rsidRDefault="00000000" w:rsidRPr="00000000" w14:paraId="00000189">
            <w:pPr>
              <w:rPr/>
            </w:pPr>
            <w:r w:rsidDel="00000000" w:rsidR="00000000" w:rsidRPr="00000000">
              <w:rPr>
                <w:b w:val="0"/>
                <w:bCs w:val="0"/>
                <w:sz w:val="19"/>
                <w:szCs w:val="19"/>
                <w:rtl w:val="0"/>
              </w:rPr>
              <w:t xml:space="preserve">UX/UI Designer</w:t>
            </w:r>
            <w:r w:rsidDel="00000000" w:rsidR="00000000" w:rsidRPr="00000000">
              <w:rPr>
                <w:rtl w:val="0"/>
              </w:rPr>
            </w:r>
          </w:p>
        </w:tc>
        <w:tc>
          <w:tcPr/>
          <w:p w:rsidR="00000000" w:rsidDel="00000000" w:rsidP="00000000" w:rsidRDefault="00000000" w:rsidRPr="00000000" w14:paraId="0000018A">
            <w:pPr>
              <w:rPr/>
            </w:pPr>
            <w:r w:rsidDel="00000000" w:rsidR="00000000" w:rsidRPr="00000000">
              <w:rPr>
                <w:b w:val="0"/>
                <w:bCs w:val="0"/>
                <w:sz w:val="19"/>
                <w:szCs w:val="19"/>
                <w:rtl w:val="0"/>
              </w:rPr>
              <w:t xml:space="preserve">Phase 0</w:t>
            </w:r>
            <w:r w:rsidDel="00000000" w:rsidR="00000000" w:rsidRPr="00000000">
              <w:rPr>
                <w:rtl w:val="0"/>
              </w:rPr>
            </w:r>
          </w:p>
        </w:tc>
        <w:tc>
          <w:tcPr/>
          <w:p w:rsidR="00000000" w:rsidDel="00000000" w:rsidP="00000000" w:rsidRDefault="00000000" w:rsidRPr="00000000" w14:paraId="0000018B">
            <w:pPr>
              <w:rPr/>
            </w:pPr>
            <w:r w:rsidDel="00000000" w:rsidR="00000000" w:rsidRPr="00000000">
              <w:rPr>
                <w:b w:val="0"/>
                <w:bCs w:val="0"/>
                <w:sz w:val="19"/>
                <w:szCs w:val="19"/>
                <w:rtl w:val="0"/>
              </w:rPr>
              <w:t xml:space="preserve">Critical</w:t>
            </w:r>
            <w:r w:rsidDel="00000000" w:rsidR="00000000" w:rsidRPr="00000000">
              <w:rPr>
                <w:rtl w:val="0"/>
              </w:rPr>
            </w:r>
          </w:p>
        </w:tc>
      </w:tr>
      <w:tr>
        <w:trPr>
          <w:cantSplit w:val="0"/>
          <w:tblHeader w:val="0"/>
        </w:trPr>
        <w:tc>
          <w:tcPr/>
          <w:p w:rsidR="00000000" w:rsidDel="00000000" w:rsidP="00000000" w:rsidRDefault="00000000" w:rsidRPr="00000000" w14:paraId="0000018C">
            <w:pPr>
              <w:rPr/>
            </w:pPr>
            <w:r w:rsidDel="00000000" w:rsidR="00000000" w:rsidRPr="00000000">
              <w:rPr>
                <w:b w:val="0"/>
                <w:bCs w:val="0"/>
                <w:sz w:val="19"/>
                <w:szCs w:val="19"/>
                <w:rtl w:val="0"/>
              </w:rPr>
              <w:t xml:space="preserve">Ethiopian Law Firm (Engaged)</w:t>
            </w:r>
            <w:r w:rsidDel="00000000" w:rsidR="00000000" w:rsidRPr="00000000">
              <w:rPr>
                <w:rtl w:val="0"/>
              </w:rPr>
            </w:r>
          </w:p>
        </w:tc>
        <w:tc>
          <w:tcPr/>
          <w:p w:rsidR="00000000" w:rsidDel="00000000" w:rsidP="00000000" w:rsidRDefault="00000000" w:rsidRPr="00000000" w14:paraId="0000018D">
            <w:pPr>
              <w:rPr/>
            </w:pPr>
            <w:r w:rsidDel="00000000" w:rsidR="00000000" w:rsidRPr="00000000">
              <w:rPr>
                <w:b w:val="0"/>
                <w:bCs w:val="0"/>
                <w:sz w:val="19"/>
                <w:szCs w:val="19"/>
                <w:rtl w:val="0"/>
              </w:rPr>
              <w:t xml:space="preserve">Phase 0</w:t>
            </w:r>
            <w:r w:rsidDel="00000000" w:rsidR="00000000" w:rsidRPr="00000000">
              <w:rPr>
                <w:rtl w:val="0"/>
              </w:rPr>
            </w:r>
          </w:p>
        </w:tc>
        <w:tc>
          <w:tcPr/>
          <w:p w:rsidR="00000000" w:rsidDel="00000000" w:rsidP="00000000" w:rsidRDefault="00000000" w:rsidRPr="00000000" w14:paraId="0000018E">
            <w:pPr>
              <w:rPr/>
            </w:pPr>
            <w:r w:rsidDel="00000000" w:rsidR="00000000" w:rsidRPr="00000000">
              <w:rPr>
                <w:b w:val="0"/>
                <w:bCs w:val="0"/>
                <w:sz w:val="19"/>
                <w:szCs w:val="19"/>
                <w:rtl w:val="0"/>
              </w:rPr>
              <w:t xml:space="preserve">Critical</w:t>
            </w:r>
            <w:r w:rsidDel="00000000" w:rsidR="00000000" w:rsidRPr="00000000">
              <w:rPr>
                <w:rtl w:val="0"/>
              </w:rPr>
            </w:r>
          </w:p>
        </w:tc>
      </w:tr>
      <w:tr>
        <w:trPr>
          <w:cantSplit w:val="0"/>
          <w:tblHeader w:val="0"/>
        </w:trPr>
        <w:tc>
          <w:tcPr/>
          <w:p w:rsidR="00000000" w:rsidDel="00000000" w:rsidP="00000000" w:rsidRDefault="00000000" w:rsidRPr="00000000" w14:paraId="0000018F">
            <w:pPr>
              <w:rPr/>
            </w:pPr>
            <w:r w:rsidDel="00000000" w:rsidR="00000000" w:rsidRPr="00000000">
              <w:rPr>
                <w:b w:val="0"/>
                <w:bCs w:val="0"/>
                <w:sz w:val="19"/>
                <w:szCs w:val="19"/>
                <w:rtl w:val="0"/>
              </w:rPr>
              <w:t xml:space="preserve">Compliance Officer (Manager-level, owns AML/STR and PDPP operations) (NEW)</w:t>
            </w:r>
            <w:r w:rsidDel="00000000" w:rsidR="00000000" w:rsidRPr="00000000">
              <w:rPr>
                <w:rtl w:val="0"/>
              </w:rPr>
            </w:r>
          </w:p>
        </w:tc>
        <w:tc>
          <w:tcPr/>
          <w:p w:rsidR="00000000" w:rsidDel="00000000" w:rsidP="00000000" w:rsidRDefault="00000000" w:rsidRPr="00000000" w14:paraId="00000190">
            <w:pPr>
              <w:rPr/>
            </w:pPr>
            <w:r w:rsidDel="00000000" w:rsidR="00000000" w:rsidRPr="00000000">
              <w:rPr>
                <w:b w:val="0"/>
                <w:bCs w:val="0"/>
                <w:sz w:val="19"/>
                <w:szCs w:val="19"/>
                <w:rtl w:val="0"/>
              </w:rPr>
              <w:t xml:space="preserve">Phase 0–1</w:t>
            </w:r>
            <w:r w:rsidDel="00000000" w:rsidR="00000000" w:rsidRPr="00000000">
              <w:rPr>
                <w:rtl w:val="0"/>
              </w:rPr>
            </w:r>
          </w:p>
        </w:tc>
        <w:tc>
          <w:tcPr/>
          <w:p w:rsidR="00000000" w:rsidDel="00000000" w:rsidP="00000000" w:rsidRDefault="00000000" w:rsidRPr="00000000" w14:paraId="00000191">
            <w:pPr>
              <w:rPr/>
            </w:pPr>
            <w:r w:rsidDel="00000000" w:rsidR="00000000" w:rsidRPr="00000000">
              <w:rPr>
                <w:b w:val="0"/>
                <w:bCs w:val="0"/>
                <w:sz w:val="19"/>
                <w:szCs w:val="19"/>
                <w:rtl w:val="0"/>
              </w:rPr>
              <w:t xml:space="preserve">Critical</w:t>
            </w:r>
            <w:r w:rsidDel="00000000" w:rsidR="00000000" w:rsidRPr="00000000">
              <w:rPr>
                <w:rtl w:val="0"/>
              </w:rPr>
            </w:r>
          </w:p>
        </w:tc>
      </w:tr>
      <w:tr>
        <w:trPr>
          <w:cantSplit w:val="0"/>
          <w:tblHeader w:val="0"/>
        </w:trPr>
        <w:tc>
          <w:tcPr/>
          <w:p w:rsidR="00000000" w:rsidDel="00000000" w:rsidP="00000000" w:rsidRDefault="00000000" w:rsidRPr="00000000" w14:paraId="00000192">
            <w:pPr>
              <w:rPr/>
            </w:pPr>
            <w:r w:rsidDel="00000000" w:rsidR="00000000" w:rsidRPr="00000000">
              <w:rPr>
                <w:b w:val="0"/>
                <w:bCs w:val="0"/>
                <w:sz w:val="19"/>
                <w:szCs w:val="19"/>
                <w:rtl w:val="0"/>
              </w:rPr>
              <w:t xml:space="preserve">QA / Testing Engineer</w:t>
            </w:r>
            <w:r w:rsidDel="00000000" w:rsidR="00000000" w:rsidRPr="00000000">
              <w:rPr>
                <w:rtl w:val="0"/>
              </w:rPr>
            </w:r>
          </w:p>
        </w:tc>
        <w:tc>
          <w:tcPr/>
          <w:p w:rsidR="00000000" w:rsidDel="00000000" w:rsidP="00000000" w:rsidRDefault="00000000" w:rsidRPr="00000000" w14:paraId="00000193">
            <w:pPr>
              <w:rPr/>
            </w:pPr>
            <w:r w:rsidDel="00000000" w:rsidR="00000000" w:rsidRPr="00000000">
              <w:rPr>
                <w:b w:val="0"/>
                <w:bCs w:val="0"/>
                <w:sz w:val="19"/>
                <w:szCs w:val="19"/>
                <w:rtl w:val="0"/>
              </w:rPr>
              <w:t xml:space="preserve">Phase 1</w:t>
            </w:r>
            <w:r w:rsidDel="00000000" w:rsidR="00000000" w:rsidRPr="00000000">
              <w:rPr>
                <w:rtl w:val="0"/>
              </w:rPr>
            </w:r>
          </w:p>
        </w:tc>
        <w:tc>
          <w:tcPr/>
          <w:p w:rsidR="00000000" w:rsidDel="00000000" w:rsidP="00000000" w:rsidRDefault="00000000" w:rsidRPr="00000000" w14:paraId="00000194">
            <w:pPr>
              <w:rPr/>
            </w:pPr>
            <w:r w:rsidDel="00000000" w:rsidR="00000000" w:rsidRPr="00000000">
              <w:rPr>
                <w:b w:val="0"/>
                <w:bCs w:val="0"/>
                <w:sz w:val="19"/>
                <w:szCs w:val="19"/>
                <w:rtl w:val="0"/>
              </w:rPr>
              <w:t xml:space="preserve">Important</w:t>
            </w:r>
            <w:r w:rsidDel="00000000" w:rsidR="00000000" w:rsidRPr="00000000">
              <w:rPr>
                <w:rtl w:val="0"/>
              </w:rPr>
            </w:r>
          </w:p>
        </w:tc>
      </w:tr>
      <w:tr>
        <w:trPr>
          <w:cantSplit w:val="0"/>
          <w:tblHeader w:val="0"/>
        </w:trPr>
        <w:tc>
          <w:tcPr/>
          <w:p w:rsidR="00000000" w:rsidDel="00000000" w:rsidP="00000000" w:rsidRDefault="00000000" w:rsidRPr="00000000" w14:paraId="00000195">
            <w:pPr>
              <w:rPr/>
            </w:pPr>
            <w:r w:rsidDel="00000000" w:rsidR="00000000" w:rsidRPr="00000000">
              <w:rPr>
                <w:b w:val="0"/>
                <w:bCs w:val="0"/>
                <w:sz w:val="19"/>
                <w:szCs w:val="19"/>
                <w:rtl w:val="0"/>
              </w:rPr>
              <w:t xml:space="preserve">Human Mediator (x2)</w:t>
            </w:r>
            <w:r w:rsidDel="00000000" w:rsidR="00000000" w:rsidRPr="00000000">
              <w:rPr>
                <w:rtl w:val="0"/>
              </w:rPr>
            </w:r>
          </w:p>
        </w:tc>
        <w:tc>
          <w:tcPr/>
          <w:p w:rsidR="00000000" w:rsidDel="00000000" w:rsidP="00000000" w:rsidRDefault="00000000" w:rsidRPr="00000000" w14:paraId="00000196">
            <w:pPr>
              <w:rPr/>
            </w:pPr>
            <w:r w:rsidDel="00000000" w:rsidR="00000000" w:rsidRPr="00000000">
              <w:rPr>
                <w:b w:val="0"/>
                <w:bCs w:val="0"/>
                <w:sz w:val="19"/>
                <w:szCs w:val="19"/>
                <w:rtl w:val="0"/>
              </w:rPr>
              <w:t xml:space="preserve">Phase 1</w:t>
            </w:r>
            <w:r w:rsidDel="00000000" w:rsidR="00000000" w:rsidRPr="00000000">
              <w:rPr>
                <w:rtl w:val="0"/>
              </w:rPr>
            </w:r>
          </w:p>
        </w:tc>
        <w:tc>
          <w:tcPr/>
          <w:p w:rsidR="00000000" w:rsidDel="00000000" w:rsidP="00000000" w:rsidRDefault="00000000" w:rsidRPr="00000000" w14:paraId="00000197">
            <w:pPr>
              <w:rPr/>
            </w:pPr>
            <w:r w:rsidDel="00000000" w:rsidR="00000000" w:rsidRPr="00000000">
              <w:rPr>
                <w:b w:val="0"/>
                <w:bCs w:val="0"/>
                <w:sz w:val="19"/>
                <w:szCs w:val="19"/>
                <w:rtl w:val="0"/>
              </w:rPr>
              <w:t xml:space="preserve">Important</w:t>
            </w:r>
            <w:r w:rsidDel="00000000" w:rsidR="00000000" w:rsidRPr="00000000">
              <w:rPr>
                <w:rtl w:val="0"/>
              </w:rPr>
            </w:r>
          </w:p>
        </w:tc>
      </w:tr>
      <w:tr>
        <w:trPr>
          <w:cantSplit w:val="0"/>
          <w:tblHeader w:val="0"/>
        </w:trPr>
        <w:tc>
          <w:tcPr/>
          <w:p w:rsidR="00000000" w:rsidDel="00000000" w:rsidP="00000000" w:rsidRDefault="00000000" w:rsidRPr="00000000" w14:paraId="00000198">
            <w:pPr>
              <w:rPr/>
            </w:pPr>
            <w:r w:rsidDel="00000000" w:rsidR="00000000" w:rsidRPr="00000000">
              <w:rPr>
                <w:b w:val="0"/>
                <w:bCs w:val="0"/>
                <w:sz w:val="19"/>
                <w:szCs w:val="19"/>
                <w:rtl w:val="0"/>
              </w:rPr>
              <w:t xml:space="preserve">Marketing / Growth Lead</w:t>
            </w:r>
            <w:r w:rsidDel="00000000" w:rsidR="00000000" w:rsidRPr="00000000">
              <w:rPr>
                <w:rtl w:val="0"/>
              </w:rPr>
            </w:r>
          </w:p>
        </w:tc>
        <w:tc>
          <w:tcPr/>
          <w:p w:rsidR="00000000" w:rsidDel="00000000" w:rsidP="00000000" w:rsidRDefault="00000000" w:rsidRPr="00000000" w14:paraId="00000199">
            <w:pPr>
              <w:rPr/>
            </w:pPr>
            <w:r w:rsidDel="00000000" w:rsidR="00000000" w:rsidRPr="00000000">
              <w:rPr>
                <w:b w:val="0"/>
                <w:bCs w:val="0"/>
                <w:sz w:val="19"/>
                <w:szCs w:val="19"/>
                <w:rtl w:val="0"/>
              </w:rPr>
              <w:t xml:space="preserve">Phase 2</w:t>
            </w:r>
            <w:r w:rsidDel="00000000" w:rsidR="00000000" w:rsidRPr="00000000">
              <w:rPr>
                <w:rtl w:val="0"/>
              </w:rPr>
            </w:r>
          </w:p>
        </w:tc>
        <w:tc>
          <w:tcPr/>
          <w:p w:rsidR="00000000" w:rsidDel="00000000" w:rsidP="00000000" w:rsidRDefault="00000000" w:rsidRPr="00000000" w14:paraId="0000019A">
            <w:pPr>
              <w:rPr/>
            </w:pPr>
            <w:r w:rsidDel="00000000" w:rsidR="00000000" w:rsidRPr="00000000">
              <w:rPr>
                <w:b w:val="0"/>
                <w:bCs w:val="0"/>
                <w:sz w:val="19"/>
                <w:szCs w:val="19"/>
                <w:rtl w:val="0"/>
              </w:rPr>
              <w:t xml:space="preserve">Important</w:t>
            </w:r>
            <w:r w:rsidDel="00000000" w:rsidR="00000000" w:rsidRPr="00000000">
              <w:rPr>
                <w:rtl w:val="0"/>
              </w:rPr>
            </w:r>
          </w:p>
        </w:tc>
      </w:tr>
      <w:tr>
        <w:trPr>
          <w:cantSplit w:val="0"/>
          <w:tblHeader w:val="0"/>
        </w:trPr>
        <w:tc>
          <w:tcPr/>
          <w:p w:rsidR="00000000" w:rsidDel="00000000" w:rsidP="00000000" w:rsidRDefault="00000000" w:rsidRPr="00000000" w14:paraId="0000019B">
            <w:pPr>
              <w:rPr/>
            </w:pPr>
            <w:r w:rsidDel="00000000" w:rsidR="00000000" w:rsidRPr="00000000">
              <w:rPr>
                <w:b w:val="0"/>
                <w:bCs w:val="0"/>
                <w:sz w:val="19"/>
                <w:szCs w:val="19"/>
                <w:rtl w:val="0"/>
              </w:rPr>
              <w:t xml:space="preserve">B2B Account Executive</w:t>
            </w:r>
            <w:r w:rsidDel="00000000" w:rsidR="00000000" w:rsidRPr="00000000">
              <w:rPr>
                <w:rtl w:val="0"/>
              </w:rPr>
            </w:r>
          </w:p>
        </w:tc>
        <w:tc>
          <w:tcPr/>
          <w:p w:rsidR="00000000" w:rsidDel="00000000" w:rsidP="00000000" w:rsidRDefault="00000000" w:rsidRPr="00000000" w14:paraId="0000019C">
            <w:pPr>
              <w:rPr/>
            </w:pPr>
            <w:r w:rsidDel="00000000" w:rsidR="00000000" w:rsidRPr="00000000">
              <w:rPr>
                <w:b w:val="0"/>
                <w:bCs w:val="0"/>
                <w:sz w:val="19"/>
                <w:szCs w:val="19"/>
                <w:rtl w:val="0"/>
              </w:rPr>
              <w:t xml:space="preserve">Phase 4</w:t>
            </w:r>
            <w:r w:rsidDel="00000000" w:rsidR="00000000" w:rsidRPr="00000000">
              <w:rPr>
                <w:rtl w:val="0"/>
              </w:rPr>
            </w:r>
          </w:p>
        </w:tc>
        <w:tc>
          <w:tcPr/>
          <w:p w:rsidR="00000000" w:rsidDel="00000000" w:rsidP="00000000" w:rsidRDefault="00000000" w:rsidRPr="00000000" w14:paraId="0000019D">
            <w:pPr>
              <w:rPr/>
            </w:pPr>
            <w:r w:rsidDel="00000000" w:rsidR="00000000" w:rsidRPr="00000000">
              <w:rPr>
                <w:b w:val="0"/>
                <w:bCs w:val="0"/>
                <w:sz w:val="19"/>
                <w:szCs w:val="19"/>
                <w:rtl w:val="0"/>
              </w:rPr>
              <w:t xml:space="preserve">Later</w:t>
            </w:r>
            <w:r w:rsidDel="00000000" w:rsidR="00000000" w:rsidRPr="00000000">
              <w:rPr>
                <w:rtl w:val="0"/>
              </w:rPr>
            </w:r>
          </w:p>
        </w:tc>
      </w:tr>
      <w:tr>
        <w:trPr>
          <w:cantSplit w:val="0"/>
          <w:tblHeader w:val="0"/>
        </w:trPr>
        <w:tc>
          <w:tcPr/>
          <w:p w:rsidR="00000000" w:rsidDel="00000000" w:rsidP="00000000" w:rsidRDefault="00000000" w:rsidRPr="00000000" w14:paraId="0000019E">
            <w:pPr>
              <w:rPr/>
            </w:pPr>
            <w:r w:rsidDel="00000000" w:rsidR="00000000" w:rsidRPr="00000000">
              <w:rPr>
                <w:b w:val="0"/>
                <w:bCs w:val="0"/>
                <w:sz w:val="19"/>
                <w:szCs w:val="19"/>
                <w:rtl w:val="0"/>
              </w:rPr>
              <w:t xml:space="preserve">Data Protection Officer (DPO)</w:t>
            </w:r>
            <w:r w:rsidDel="00000000" w:rsidR="00000000" w:rsidRPr="00000000">
              <w:rPr>
                <w:rtl w:val="0"/>
              </w:rPr>
            </w:r>
          </w:p>
        </w:tc>
        <w:tc>
          <w:tcPr/>
          <w:p w:rsidR="00000000" w:rsidDel="00000000" w:rsidP="00000000" w:rsidRDefault="00000000" w:rsidRPr="00000000" w14:paraId="0000019F">
            <w:pPr>
              <w:rPr/>
            </w:pPr>
            <w:r w:rsidDel="00000000" w:rsidR="00000000" w:rsidRPr="00000000">
              <w:rPr>
                <w:b w:val="0"/>
                <w:bCs w:val="0"/>
                <w:sz w:val="19"/>
                <w:szCs w:val="19"/>
                <w:rtl w:val="0"/>
              </w:rPr>
              <w:t xml:space="preserve">TBD by Lawyer</w:t>
            </w:r>
            <w:r w:rsidDel="00000000" w:rsidR="00000000" w:rsidRPr="00000000">
              <w:rPr>
                <w:rtl w:val="0"/>
              </w:rPr>
            </w:r>
          </w:p>
        </w:tc>
        <w:tc>
          <w:tcPr/>
          <w:p w:rsidR="00000000" w:rsidDel="00000000" w:rsidP="00000000" w:rsidRDefault="00000000" w:rsidRPr="00000000" w14:paraId="000001A0">
            <w:pPr>
              <w:rPr/>
            </w:pPr>
            <w:r w:rsidDel="00000000" w:rsidR="00000000" w:rsidRPr="00000000">
              <w:rPr>
                <w:b w:val="0"/>
                <w:bCs w:val="0"/>
                <w:sz w:val="19"/>
                <w:szCs w:val="19"/>
                <w:rtl w:val="0"/>
              </w:rPr>
              <w:t xml:space="preserve">Conditional</w:t>
            </w:r>
            <w:r w:rsidDel="00000000" w:rsidR="00000000" w:rsidRPr="00000000">
              <w:rPr>
                <w:rtl w:val="0"/>
              </w:rPr>
            </w:r>
          </w:p>
        </w:tc>
      </w:tr>
    </w:tbl>
    <w:p w:rsidR="00000000" w:rsidDel="00000000" w:rsidP="00000000" w:rsidRDefault="00000000" w:rsidRPr="00000000" w14:paraId="000001A1">
      <w:pPr>
        <w:spacing w:after="120" w:lineRule="auto"/>
        <w:rPr/>
      </w:pPr>
      <w:r w:rsidDel="00000000" w:rsidR="00000000" w:rsidRPr="00000000">
        <w:rPr>
          <w:rtl w:val="0"/>
        </w:rPr>
      </w:r>
    </w:p>
    <w:p w:rsidR="00000000" w:rsidDel="00000000" w:rsidP="00000000" w:rsidRDefault="00000000" w:rsidRPr="00000000" w14:paraId="000001A2">
      <w:pPr>
        <w:spacing w:after="120" w:lineRule="auto"/>
        <w:rPr/>
      </w:pPr>
      <w:r w:rsidDel="00000000" w:rsidR="00000000" w:rsidRPr="00000000">
        <w:rPr>
          <w:i w:val="1"/>
          <w:iCs w:val="1"/>
          <w:rtl w:val="0"/>
        </w:rPr>
        <w:t xml:space="preserve">This roadmap is a living document. It should be reviewed and updated at the end of each phase based on what was learned in the previous phase.</w:t>
      </w:r>
      <w:r w:rsidDel="00000000" w:rsidR="00000000" w:rsidRPr="00000000">
        <w:rPr>
          <w:rtl w:val="0"/>
        </w:rPr>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onael D" w:id="2" w:date="2026-07-31T08:25:33Z">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will use gemini+person</w:t>
      </w:r>
    </w:p>
  </w:comment>
  <w:comment w:author="Yonael D" w:id="1" w:date="2026-07-31T08:26:00Z">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is locked</w:t>
      </w:r>
    </w:p>
  </w:comment>
  <w:comment w:author="Yonael D" w:id="0" w:date="2026-07-31T08:22:18Z">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will keep it as  it 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Gungsuh"/>
  <w:font w:name="Arial"/>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