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3333cc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1"/>
        </w:rPr>
        <w:t xml:space="preserve">למדעי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cc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קדם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u w:val="singl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15.0" w:type="dxa"/>
        <w:jc w:val="left"/>
        <w:tblInd w:w="-378.0" w:type="dxa"/>
        <w:tblLayout w:type="fixed"/>
        <w:tblLook w:val="0400"/>
      </w:tblPr>
      <w:tblGrid>
        <w:gridCol w:w="1139"/>
        <w:gridCol w:w="2121"/>
        <w:gridCol w:w="3119"/>
        <w:gridCol w:w="2836"/>
        <w:tblGridChange w:id="0">
          <w:tblGrid>
            <w:gridCol w:w="1139"/>
            <w:gridCol w:w="2121"/>
            <w:gridCol w:w="3119"/>
            <w:gridCol w:w="2836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bidi w:val="1"/>
              <w:spacing w:after="0" w:line="240" w:lineRule="auto"/>
              <w:rPr>
                <w:rFonts w:ascii="Arial" w:cs="Arial" w:eastAsia="Arial" w:hAnsi="Arial"/>
                <w:color w:val="00206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u w:val="single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u w:val="single"/>
                <w:rtl w:val="1"/>
              </w:rPr>
              <w:t xml:space="preserve">נושא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הקורס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4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תנאי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קדם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תנאי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u w:val="single"/>
                <w:rtl w:val="1"/>
              </w:rPr>
              <w:t xml:space="preserve">מקביל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bidi w:val="1"/>
              <w:spacing w:after="0" w:line="24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bidi w:val="1"/>
              <w:spacing w:after="0" w:line="24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636014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להסתברות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וסטטיסטיקה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636016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615051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אפיון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חוויית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לינארית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600067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אסטרטגיות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בפתרון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בעיות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תכנותיות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המחשב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דיני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עסקים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622372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661238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646010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D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689324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3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601132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8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כלכלה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למנהלים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5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למידה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חישובית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וכריית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למידה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ממוחשבת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1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להסתברות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וסטטיסטיקה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5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600060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6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למידה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עמוקה</w:t>
            </w:r>
          </w:p>
          <w:p w:rsidR="00000000" w:rsidDel="00000000" w:rsidP="00000000" w:rsidRDefault="00000000" w:rsidRPr="00000000" w14:paraId="00000067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חישובית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וכריית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689156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לאבטחה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בסייבר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C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6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618011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7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להסתברות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וסטטיסטיקה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71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7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אינפיניטסימאלי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7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689022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7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לחישוביות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וסיבוכיות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78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מודלים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חישוביים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7C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600061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7D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הנתונים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8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611264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8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8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692235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8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למימון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8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681061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8C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לרובוטים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חכמים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8D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/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8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להסתברות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וסטטיסטיקה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637011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1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מבנה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623411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8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689160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D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מודלים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חישוביים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9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1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622371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3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655002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8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623516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ניידות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C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617011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A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617021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בדידה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615045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והקמת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סטרטאפ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מסלול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יזמות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חלק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A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600059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B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כלכלי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אישי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ומשפחתי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BF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פרויקטי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תוכנה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אינטרנטיות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C2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600050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C3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קריירה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C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601208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C8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נושאים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באפליקציות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אינטרנטיות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C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מעבדת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אינטרנטיות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CB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600049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CC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ביצועים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C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-------------------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תוכנה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מתקדם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הנדסת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תוכנה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מוכוונת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689205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1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ועיבוד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ספרתי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למידה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חישובית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וכריית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615040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סדנת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יזמות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טכנולוגית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מסלול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יזמות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חלק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לניהול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והקמת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סטרטאפ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מסלול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יזמות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חלק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8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סמינריון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בנושאים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Linux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Kernel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בסביבת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Linux Kernel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C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623519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D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סמינריון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בנושאים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בלמידה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חישובית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וכריית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D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עיבוד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וניתוח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ספרתי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600062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1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סמינריון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בנושאים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במדעי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הנתונים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2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הנתונים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623517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סמינריון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בנושאים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במערכות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ניידות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ניידות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8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623520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סמינריון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בנושאים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באבטחה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בסייבר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קורס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מתקדם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באבטחה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בסייבר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C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623522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D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סמינריון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בנושאים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נבחרים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במדעי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ייחודי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להתמחות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מנע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E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להסתברות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וסטטיסטיקה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0">
            <w:pPr>
              <w:bidi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623521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1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סמינריון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בנושאים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בעיבוד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שפה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טבעית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עיבוד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שפה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טבעית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3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615039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עיבוד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שפה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טבעית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615053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B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ופיתוח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אובייקטים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אינטראקטיביים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(IOT)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0F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615041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עקרונות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ויישומי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מחשוב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ענן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1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מעבדת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אינטרנטיות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654005</w:t>
              <w:br w:type="textWrapping"/>
              <w:t xml:space="preserve">654003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אינטרנטיות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מעבדת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אינטרנטיות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בסביבת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Linux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Kernel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B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D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681180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למערכות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ניידות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וסלולריות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0F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פתוח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מתקדם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615050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3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משחקי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לינארית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692005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7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פרויקט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גמר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8">
            <w:pPr>
              <w:bidi w:val="1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אלגברה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ליניארית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לאבטחה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בסייבר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מעבדת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אינטרנטיות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A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B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תכנה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C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1F">
            <w:pPr>
              <w:bidi w:val="1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תכנה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מתקדם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מע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2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689158 </w:t>
              <w:br w:type="textWrapping"/>
              <w:t xml:space="preserve">689157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3">
            <w:pPr>
              <w:bidi w:val="1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קורס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באבטחה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בסייבר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מעבדה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מתקדמת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באבטחת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סייבר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4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לאבטחה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בסייבר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6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646005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8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9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השלמות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C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635003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D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מונחה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1"/>
              </w:rPr>
              <w:t xml:space="preserve">עצמים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</w:tcPr>
          <w:p w:rsidR="00000000" w:rsidDel="00000000" w:rsidP="00000000" w:rsidRDefault="00000000" w:rsidRPr="00000000" w14:paraId="0000012E">
            <w:pPr>
              <w:bidi w:val="1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מבוא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למדעי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>
          <w:rFonts w:ascii="Arial" w:cs="Arial" w:eastAsia="Arial" w:hAnsi="Arial"/>
          <w:b w:val="1"/>
          <w:color w:val="3333c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702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avid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32">
      <w:pPr>
        <w:bidi w:val="1"/>
        <w:spacing w:after="0" w:line="240" w:lineRule="auto"/>
        <w:rPr>
          <w:rFonts w:ascii="David" w:cs="David" w:eastAsia="David" w:hAnsi="David"/>
          <w:b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קורסי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ההשלמות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ייעודיות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לקבוצות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הייחודיות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לימודיהן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0"/>
          <w:szCs w:val="20"/>
          <w:rtl w:val="1"/>
        </w:rPr>
        <w:t xml:space="preserve">הייחודית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