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C724A" w14:textId="77777777" w:rsidR="0008673B" w:rsidRPr="00227155" w:rsidRDefault="0008673B" w:rsidP="008D21DD">
      <w:pPr>
        <w:jc w:val="right"/>
        <w:rPr>
          <w:rFonts w:ascii="Arial" w:eastAsia="Arial Unicode MS" w:hAnsi="Arial" w:cs="Arial"/>
          <w:sz w:val="20"/>
        </w:rPr>
      </w:pPr>
    </w:p>
    <w:p w14:paraId="66994B36" w14:textId="0E52B636" w:rsidR="009A0329" w:rsidRDefault="00FA2D10" w:rsidP="00FA2D10">
      <w:pPr>
        <w:spacing w:after="0" w:line="240" w:lineRule="auto"/>
        <w:jc w:val="right"/>
        <w:rPr>
          <w:rFonts w:ascii="Arial" w:eastAsia="Arial Unicode MS" w:hAnsi="Arial" w:cs="Arial"/>
          <w:sz w:val="20"/>
          <w:szCs w:val="18"/>
        </w:rPr>
      </w:pPr>
      <w:r>
        <w:rPr>
          <w:rFonts w:ascii="Arial" w:eastAsia="Arial Unicode MS" w:hAnsi="Arial" w:cs="Arial"/>
          <w:sz w:val="20"/>
        </w:rPr>
        <w:fldChar w:fldCharType="begin"/>
      </w:r>
      <w:r>
        <w:rPr>
          <w:rFonts w:ascii="Arial" w:eastAsia="Arial Unicode MS" w:hAnsi="Arial" w:cs="Arial"/>
          <w:sz w:val="20"/>
        </w:rPr>
        <w:instrText xml:space="preserve"> DATE \@ "dd/MM/yyyy" </w:instrText>
      </w:r>
      <w:r>
        <w:rPr>
          <w:rFonts w:ascii="Arial" w:eastAsia="Arial Unicode MS" w:hAnsi="Arial" w:cs="Arial"/>
          <w:sz w:val="20"/>
        </w:rPr>
        <w:fldChar w:fldCharType="separate"/>
      </w:r>
      <w:r w:rsidR="005D294F">
        <w:rPr>
          <w:rFonts w:ascii="Arial" w:eastAsia="Arial Unicode MS" w:hAnsi="Arial" w:cs="Arial"/>
          <w:noProof/>
          <w:sz w:val="20"/>
        </w:rPr>
        <w:t>10/09/2019</w:t>
      </w:r>
      <w:r>
        <w:rPr>
          <w:rFonts w:ascii="Arial" w:eastAsia="Arial Unicode MS" w:hAnsi="Arial" w:cs="Arial"/>
          <w:sz w:val="20"/>
        </w:rPr>
        <w:fldChar w:fldCharType="end"/>
      </w:r>
    </w:p>
    <w:p w14:paraId="21E737A7" w14:textId="77777777" w:rsidR="00570512" w:rsidRDefault="00570512" w:rsidP="009A0329">
      <w:pPr>
        <w:spacing w:after="0" w:line="240" w:lineRule="auto"/>
        <w:rPr>
          <w:rFonts w:ascii="Arial" w:eastAsia="Arial Unicode MS" w:hAnsi="Arial" w:cs="Arial"/>
          <w:b/>
          <w:bCs/>
          <w:highlight w:val="yellow"/>
        </w:rPr>
      </w:pPr>
    </w:p>
    <w:p w14:paraId="026AEA7F" w14:textId="50138F26" w:rsidR="004C0FD6" w:rsidRPr="004C0FD6" w:rsidRDefault="004C0FD6" w:rsidP="004C0FD6">
      <w:pPr>
        <w:spacing w:after="0" w:line="240" w:lineRule="auto"/>
        <w:rPr>
          <w:rFonts w:ascii="Arial" w:eastAsia="Arial Unicode MS" w:hAnsi="Arial" w:cs="Arial"/>
          <w:b/>
          <w:bCs/>
        </w:rPr>
      </w:pPr>
      <w:r w:rsidRPr="004C0FD6">
        <w:rPr>
          <w:rFonts w:ascii="Arial" w:eastAsia="Arial Unicode MS" w:hAnsi="Arial" w:cs="Arial"/>
          <w:b/>
          <w:bCs/>
        </w:rPr>
        <w:t>{</w:t>
      </w:r>
      <w:proofErr w:type="spellStart"/>
      <w:r w:rsidRPr="004C0FD6">
        <w:rPr>
          <w:rFonts w:ascii="Arial" w:eastAsia="Arial Unicode MS" w:hAnsi="Arial" w:cs="Arial"/>
          <w:b/>
          <w:bCs/>
        </w:rPr>
        <w:t>contact_</w:t>
      </w:r>
      <w:r w:rsidR="005D294F">
        <w:rPr>
          <w:rFonts w:ascii="Arial" w:eastAsia="Arial Unicode MS" w:hAnsi="Arial" w:cs="Arial"/>
          <w:b/>
          <w:bCs/>
        </w:rPr>
        <w:t>person_</w:t>
      </w:r>
      <w:r w:rsidRPr="004C0FD6">
        <w:rPr>
          <w:rFonts w:ascii="Arial" w:eastAsia="Arial Unicode MS" w:hAnsi="Arial" w:cs="Arial"/>
          <w:b/>
          <w:bCs/>
        </w:rPr>
        <w:t>name</w:t>
      </w:r>
      <w:proofErr w:type="spellEnd"/>
      <w:r w:rsidRPr="004C0FD6">
        <w:rPr>
          <w:rFonts w:ascii="Arial" w:eastAsia="Arial Unicode MS" w:hAnsi="Arial" w:cs="Arial"/>
          <w:b/>
          <w:bCs/>
        </w:rPr>
        <w:t>}</w:t>
      </w:r>
    </w:p>
    <w:p w14:paraId="5AB2C64E" w14:textId="3640C5C6" w:rsidR="004C0FD6" w:rsidRPr="004C0FD6" w:rsidRDefault="004C0FD6" w:rsidP="004C0FD6">
      <w:pPr>
        <w:spacing w:after="0" w:line="240" w:lineRule="auto"/>
        <w:rPr>
          <w:rFonts w:ascii="Arial" w:eastAsia="Arial Unicode MS" w:hAnsi="Arial" w:cs="Arial"/>
          <w:b/>
          <w:bCs/>
        </w:rPr>
      </w:pPr>
      <w:r w:rsidRPr="004C0FD6">
        <w:rPr>
          <w:rFonts w:ascii="Arial" w:eastAsia="Arial Unicode MS" w:hAnsi="Arial" w:cs="Arial"/>
          <w:b/>
          <w:bCs/>
        </w:rPr>
        <w:t>{</w:t>
      </w:r>
      <w:proofErr w:type="spellStart"/>
      <w:r w:rsidRPr="004C0FD6">
        <w:rPr>
          <w:rFonts w:ascii="Arial" w:eastAsia="Arial Unicode MS" w:hAnsi="Arial" w:cs="Arial"/>
          <w:b/>
          <w:bCs/>
        </w:rPr>
        <w:t>contact_</w:t>
      </w:r>
      <w:r w:rsidR="005D294F">
        <w:rPr>
          <w:rFonts w:ascii="Arial" w:eastAsia="Arial Unicode MS" w:hAnsi="Arial" w:cs="Arial"/>
          <w:b/>
          <w:bCs/>
        </w:rPr>
        <w:t>person_</w:t>
      </w:r>
      <w:r w:rsidRPr="004C0FD6">
        <w:rPr>
          <w:rFonts w:ascii="Arial" w:eastAsia="Arial Unicode MS" w:hAnsi="Arial" w:cs="Arial"/>
          <w:b/>
          <w:bCs/>
        </w:rPr>
        <w:t>pos</w:t>
      </w:r>
      <w:proofErr w:type="spellEnd"/>
      <w:r w:rsidRPr="004C0FD6">
        <w:rPr>
          <w:rFonts w:ascii="Arial" w:eastAsia="Arial Unicode MS" w:hAnsi="Arial" w:cs="Arial"/>
          <w:b/>
          <w:bCs/>
        </w:rPr>
        <w:t>}</w:t>
      </w:r>
    </w:p>
    <w:p w14:paraId="08C23FDC" w14:textId="67E44891" w:rsidR="004C0FD6" w:rsidRDefault="004C0FD6" w:rsidP="004C0FD6">
      <w:pPr>
        <w:spacing w:after="0" w:line="240" w:lineRule="auto"/>
        <w:rPr>
          <w:rFonts w:ascii="Arial" w:eastAsia="Arial Unicode MS" w:hAnsi="Arial" w:cs="Arial"/>
          <w:b/>
          <w:bCs/>
        </w:rPr>
      </w:pPr>
      <w:r w:rsidRPr="004C0FD6">
        <w:rPr>
          <w:rFonts w:ascii="Arial" w:eastAsia="Arial Unicode MS" w:hAnsi="Arial" w:cs="Arial"/>
          <w:b/>
          <w:bCs/>
        </w:rPr>
        <w:t>{</w:t>
      </w:r>
      <w:proofErr w:type="gramStart"/>
      <w:r w:rsidRPr="004C0FD6">
        <w:rPr>
          <w:rFonts w:ascii="Arial" w:eastAsia="Arial Unicode MS" w:hAnsi="Arial" w:cs="Arial"/>
          <w:b/>
          <w:bCs/>
        </w:rPr>
        <w:t>address</w:t>
      </w:r>
      <w:proofErr w:type="gramEnd"/>
      <w:r w:rsidRPr="004C0FD6">
        <w:rPr>
          <w:rFonts w:ascii="Arial" w:eastAsia="Arial Unicode MS" w:hAnsi="Arial" w:cs="Arial"/>
          <w:b/>
          <w:bCs/>
        </w:rPr>
        <w:t>}</w:t>
      </w:r>
    </w:p>
    <w:p w14:paraId="1002B4A5" w14:textId="77777777" w:rsidR="009A0329" w:rsidRPr="00883D80" w:rsidRDefault="009A0329" w:rsidP="001B3AEB">
      <w:pPr>
        <w:spacing w:after="0"/>
        <w:rPr>
          <w:rFonts w:ascii="Arial" w:eastAsia="Arial Unicode MS" w:hAnsi="Arial" w:cs="Arial"/>
          <w:sz w:val="20"/>
        </w:rPr>
      </w:pPr>
    </w:p>
    <w:p w14:paraId="52D8D457" w14:textId="77777777" w:rsidR="001B3AEB" w:rsidRPr="00883D80" w:rsidRDefault="009267F9" w:rsidP="001B3AEB">
      <w:pPr>
        <w:spacing w:after="0"/>
        <w:rPr>
          <w:rFonts w:ascii="Arial" w:eastAsia="Arial Unicode MS" w:hAnsi="Arial" w:cs="Arial"/>
          <w:sz w:val="20"/>
        </w:rPr>
      </w:pPr>
      <w:r w:rsidRPr="00883D80">
        <w:rPr>
          <w:rFonts w:ascii="Arial" w:eastAsia="Arial Unicode MS" w:hAnsi="Arial" w:cs="Arial"/>
          <w:sz w:val="20"/>
        </w:rPr>
        <w:t>Dear</w:t>
      </w:r>
      <w:r w:rsidR="001B3AEB" w:rsidRPr="00883D80">
        <w:rPr>
          <w:rFonts w:ascii="Arial" w:eastAsia="Arial Unicode MS" w:hAnsi="Arial" w:cs="Arial"/>
          <w:sz w:val="20"/>
        </w:rPr>
        <w:t xml:space="preserve"> </w:t>
      </w:r>
      <w:r w:rsidR="009E04E9" w:rsidRPr="00883D80">
        <w:rPr>
          <w:rFonts w:ascii="Arial" w:eastAsia="Arial Unicode MS" w:hAnsi="Arial" w:cs="Arial"/>
          <w:sz w:val="20"/>
        </w:rPr>
        <w:t>Sir</w:t>
      </w:r>
      <w:r w:rsidR="00953682">
        <w:rPr>
          <w:rFonts w:ascii="Arial" w:eastAsia="Arial Unicode MS" w:hAnsi="Arial" w:cs="Arial"/>
          <w:sz w:val="20"/>
        </w:rPr>
        <w:t>s</w:t>
      </w:r>
      <w:r w:rsidR="009E04E9" w:rsidRPr="00883D80">
        <w:rPr>
          <w:rFonts w:ascii="Arial" w:eastAsia="Arial Unicode MS" w:hAnsi="Arial" w:cs="Arial"/>
          <w:sz w:val="20"/>
        </w:rPr>
        <w:t>,</w:t>
      </w:r>
    </w:p>
    <w:p w14:paraId="6356E27F" w14:textId="77777777" w:rsidR="007B1205" w:rsidRPr="00883D80" w:rsidRDefault="007B1205" w:rsidP="001B3AEB">
      <w:pPr>
        <w:spacing w:after="0"/>
        <w:rPr>
          <w:rFonts w:ascii="Arial" w:eastAsia="Arial Unicode MS" w:hAnsi="Arial" w:cs="Arial"/>
          <w:b/>
          <w:bCs/>
          <w:sz w:val="18"/>
          <w:szCs w:val="18"/>
        </w:rPr>
      </w:pPr>
    </w:p>
    <w:p w14:paraId="173C1AA0" w14:textId="77777777" w:rsidR="007B1205" w:rsidRPr="00883D80" w:rsidRDefault="000F4F47">
      <w:pPr>
        <w:rPr>
          <w:rFonts w:ascii="Arial" w:eastAsia="Arial Unicode MS" w:hAnsi="Arial" w:cs="Arial"/>
          <w:sz w:val="20"/>
        </w:rPr>
      </w:pPr>
      <w:r w:rsidRPr="00883D80">
        <w:rPr>
          <w:rFonts w:ascii="Arial" w:eastAsia="Arial Unicode MS" w:hAnsi="Arial" w:cs="Arial"/>
          <w:sz w:val="20"/>
        </w:rPr>
        <w:t>W</w:t>
      </w:r>
      <w:r w:rsidR="00F9239B" w:rsidRPr="00883D80">
        <w:rPr>
          <w:rFonts w:ascii="Arial" w:eastAsia="Arial Unicode MS" w:hAnsi="Arial" w:cs="Arial"/>
          <w:sz w:val="20"/>
        </w:rPr>
        <w:t>e are pleased to present the following proposal to l</w:t>
      </w:r>
      <w:r w:rsidR="009267F9" w:rsidRPr="00883D80">
        <w:rPr>
          <w:rFonts w:ascii="Arial" w:eastAsia="Arial Unicode MS" w:hAnsi="Arial" w:cs="Arial"/>
          <w:sz w:val="20"/>
        </w:rPr>
        <w:t xml:space="preserve">ease </w:t>
      </w:r>
      <w:r w:rsidR="00F9239B" w:rsidRPr="00883D80">
        <w:rPr>
          <w:rFonts w:ascii="Arial" w:eastAsia="Arial Unicode MS" w:hAnsi="Arial" w:cs="Arial"/>
          <w:sz w:val="20"/>
        </w:rPr>
        <w:t>for your kind consideration:</w:t>
      </w:r>
    </w:p>
    <w:p w14:paraId="77D62298" w14:textId="77777777" w:rsidR="00BC4921" w:rsidRPr="00883D80" w:rsidRDefault="009267F9">
      <w:pPr>
        <w:rPr>
          <w:rFonts w:ascii="Arial" w:eastAsia="Arial Unicode MS" w:hAnsi="Arial" w:cs="Arial"/>
          <w:sz w:val="20"/>
        </w:rPr>
      </w:pPr>
      <w:r w:rsidRPr="00883D80">
        <w:rPr>
          <w:rFonts w:ascii="Arial" w:eastAsia="Arial Unicode MS" w:hAnsi="Arial" w:cs="Arial"/>
          <w:sz w:val="20"/>
        </w:rPr>
        <w:t>This proposal ("</w:t>
      </w:r>
      <w:r w:rsidRPr="00883D80">
        <w:rPr>
          <w:rFonts w:ascii="Arial" w:eastAsia="Arial Unicode MS" w:hAnsi="Arial" w:cs="Arial"/>
          <w:b/>
          <w:bCs/>
          <w:sz w:val="20"/>
        </w:rPr>
        <w:t>Proposal</w:t>
      </w:r>
      <w:r w:rsidRPr="00883D80">
        <w:rPr>
          <w:rFonts w:ascii="Arial" w:eastAsia="Arial Unicode MS" w:hAnsi="Arial" w:cs="Arial"/>
          <w:sz w:val="20"/>
        </w:rPr>
        <w:t xml:space="preserve">") summarises the main terms and conditions relating to the leasing of </w:t>
      </w:r>
      <w:r w:rsidR="00552E40" w:rsidRPr="00883D80">
        <w:rPr>
          <w:rFonts w:ascii="Arial" w:eastAsia="Arial Unicode MS" w:hAnsi="Arial" w:cs="Arial"/>
          <w:sz w:val="20"/>
        </w:rPr>
        <w:t xml:space="preserve">Office </w:t>
      </w:r>
      <w:r w:rsidRPr="00883D80">
        <w:rPr>
          <w:rFonts w:ascii="Arial" w:eastAsia="Arial Unicode MS" w:hAnsi="Arial" w:cs="Arial"/>
          <w:sz w:val="20"/>
        </w:rPr>
        <w:t xml:space="preserve">Premises </w:t>
      </w:r>
      <w:r w:rsidR="00552E40" w:rsidRPr="00883D80">
        <w:rPr>
          <w:rFonts w:ascii="Arial" w:eastAsia="Arial Unicode MS" w:hAnsi="Arial" w:cs="Arial"/>
          <w:sz w:val="20"/>
        </w:rPr>
        <w:t>in King Abdullah Financial District (</w:t>
      </w:r>
      <w:r w:rsidR="00552E40" w:rsidRPr="00883D80">
        <w:rPr>
          <w:rFonts w:ascii="Arial" w:eastAsia="Arial Unicode MS" w:hAnsi="Arial" w:cs="Arial"/>
          <w:b/>
          <w:bCs/>
          <w:sz w:val="20"/>
        </w:rPr>
        <w:t>"KAFD"</w:t>
      </w:r>
      <w:r w:rsidR="00552E40" w:rsidRPr="00883D80">
        <w:rPr>
          <w:rFonts w:ascii="Arial" w:eastAsia="Arial Unicode MS" w:hAnsi="Arial" w:cs="Arial"/>
          <w:sz w:val="20"/>
        </w:rPr>
        <w:t xml:space="preserve">), Riyadh, Kingdom of Saudi Arabia (the </w:t>
      </w:r>
      <w:r w:rsidR="00552E40" w:rsidRPr="00883D80">
        <w:rPr>
          <w:rFonts w:ascii="Arial" w:eastAsia="Arial Unicode MS" w:hAnsi="Arial" w:cs="Arial"/>
          <w:b/>
          <w:bCs/>
          <w:sz w:val="20"/>
        </w:rPr>
        <w:t>"Premises"</w:t>
      </w:r>
      <w:r w:rsidR="00552E40" w:rsidRPr="00883D80">
        <w:rPr>
          <w:rFonts w:ascii="Arial" w:eastAsia="Arial Unicode MS" w:hAnsi="Arial" w:cs="Arial"/>
          <w:sz w:val="20"/>
        </w:rPr>
        <w:t>);</w:t>
      </w:r>
    </w:p>
    <w:p w14:paraId="6CFA2371" w14:textId="77777777" w:rsidR="007B1205" w:rsidRPr="00883D80" w:rsidRDefault="009267F9" w:rsidP="007B1205">
      <w:pPr>
        <w:pStyle w:val="Heading1"/>
        <w:rPr>
          <w:rFonts w:ascii="Arial" w:eastAsia="Arial Unicode MS" w:hAnsi="Arial" w:cs="Arial"/>
        </w:rPr>
      </w:pPr>
      <w:r w:rsidRPr="00883D80">
        <w:rPr>
          <w:rFonts w:ascii="Arial" w:eastAsia="Arial Unicode MS" w:hAnsi="Arial" w:cs="Arial"/>
        </w:rPr>
        <w:t>PARTICULARS</w:t>
      </w:r>
    </w:p>
    <w:tbl>
      <w:tblPr>
        <w:tblW w:w="940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718"/>
        <w:gridCol w:w="6912"/>
      </w:tblGrid>
      <w:tr w:rsidR="007B1205" w:rsidRPr="00883D80" w14:paraId="38B4CFC4" w14:textId="77777777" w:rsidTr="007B1205">
        <w:tc>
          <w:tcPr>
            <w:tcW w:w="770" w:type="dxa"/>
          </w:tcPr>
          <w:p w14:paraId="532E9A90" w14:textId="77777777" w:rsidR="007B1205" w:rsidRPr="00883D80" w:rsidRDefault="007B1205">
            <w:pPr>
              <w:pStyle w:val="Heading2"/>
              <w:rPr>
                <w:rFonts w:ascii="Arial" w:hAnsi="Arial" w:cs="Arial"/>
                <w:sz w:val="20"/>
              </w:rPr>
            </w:pPr>
          </w:p>
        </w:tc>
        <w:tc>
          <w:tcPr>
            <w:tcW w:w="1718" w:type="dxa"/>
          </w:tcPr>
          <w:p w14:paraId="3DEC7189" w14:textId="77777777" w:rsidR="007B1205" w:rsidRPr="00883D80" w:rsidRDefault="009267F9">
            <w:pPr>
              <w:rPr>
                <w:rFonts w:ascii="Arial" w:hAnsi="Arial" w:cs="Arial"/>
                <w:sz w:val="20"/>
              </w:rPr>
            </w:pPr>
            <w:r w:rsidRPr="00883D80">
              <w:rPr>
                <w:rFonts w:ascii="Arial" w:eastAsia="Arial Unicode MS" w:hAnsi="Arial" w:cs="Arial"/>
                <w:b/>
                <w:bCs/>
                <w:sz w:val="20"/>
              </w:rPr>
              <w:t>Lessor</w:t>
            </w:r>
          </w:p>
        </w:tc>
        <w:tc>
          <w:tcPr>
            <w:tcW w:w="6912" w:type="dxa"/>
          </w:tcPr>
          <w:p w14:paraId="32CC6BD6" w14:textId="77777777" w:rsidR="007B1205" w:rsidRPr="00883D80" w:rsidRDefault="00000047" w:rsidP="007B1205">
            <w:pPr>
              <w:spacing w:after="0"/>
              <w:rPr>
                <w:rFonts w:ascii="Arial" w:eastAsia="Arial Unicode MS" w:hAnsi="Arial" w:cs="Arial"/>
                <w:sz w:val="20"/>
              </w:rPr>
            </w:pPr>
            <w:r w:rsidRPr="00883D80">
              <w:rPr>
                <w:rFonts w:ascii="Arial" w:eastAsia="Arial Unicode MS" w:hAnsi="Arial" w:cs="Arial"/>
                <w:sz w:val="20"/>
              </w:rPr>
              <w:t>The King Abdullah Financial District Development</w:t>
            </w:r>
            <w:r w:rsidR="00BB32D1" w:rsidRPr="00883D80">
              <w:rPr>
                <w:rFonts w:ascii="Arial" w:eastAsia="Arial Unicode MS" w:hAnsi="Arial" w:cs="Arial"/>
                <w:sz w:val="20"/>
              </w:rPr>
              <w:t xml:space="preserve"> and Management </w:t>
            </w:r>
            <w:r w:rsidRPr="00883D80">
              <w:rPr>
                <w:rFonts w:ascii="Arial" w:eastAsia="Arial Unicode MS" w:hAnsi="Arial" w:cs="Arial"/>
                <w:sz w:val="20"/>
              </w:rPr>
              <w:t xml:space="preserve">Company, with its registered address at 6469 Northern Ring Rd, Al </w:t>
            </w:r>
            <w:proofErr w:type="spellStart"/>
            <w:r w:rsidRPr="00883D80">
              <w:rPr>
                <w:rFonts w:ascii="Arial" w:eastAsia="Arial Unicode MS" w:hAnsi="Arial" w:cs="Arial"/>
                <w:sz w:val="20"/>
              </w:rPr>
              <w:t>Aqeeq</w:t>
            </w:r>
            <w:proofErr w:type="spellEnd"/>
            <w:r w:rsidRPr="00883D80">
              <w:rPr>
                <w:rFonts w:ascii="Arial" w:eastAsia="Arial Unicode MS" w:hAnsi="Arial" w:cs="Arial"/>
                <w:sz w:val="20"/>
              </w:rPr>
              <w:t xml:space="preserve"> </w:t>
            </w:r>
            <w:r w:rsidR="00BC4921" w:rsidRPr="00883D80">
              <w:rPr>
                <w:rFonts w:ascii="Arial" w:eastAsia="Arial Unicode MS" w:hAnsi="Arial" w:cs="Arial"/>
                <w:sz w:val="20"/>
              </w:rPr>
              <w:t>District, Riyadh</w:t>
            </w:r>
            <w:r w:rsidRPr="00883D80">
              <w:rPr>
                <w:rFonts w:ascii="Arial" w:eastAsia="Arial Unicode MS" w:hAnsi="Arial" w:cs="Arial"/>
                <w:sz w:val="20"/>
              </w:rPr>
              <w:t xml:space="preserve"> 13519 - 3212, Kingdom of Saudi Arabia.</w:t>
            </w:r>
          </w:p>
          <w:p w14:paraId="6751CD20" w14:textId="77777777" w:rsidR="00000047" w:rsidRPr="00883D80" w:rsidRDefault="00000047" w:rsidP="007B1205">
            <w:pPr>
              <w:spacing w:after="0"/>
              <w:rPr>
                <w:rFonts w:ascii="Arial" w:eastAsia="Arial Unicode MS" w:hAnsi="Arial" w:cs="Arial"/>
                <w:sz w:val="20"/>
              </w:rPr>
            </w:pPr>
          </w:p>
          <w:p w14:paraId="48374367" w14:textId="77777777" w:rsidR="009A0329" w:rsidRPr="00CF2313" w:rsidRDefault="009A0329" w:rsidP="009A0329">
            <w:pPr>
              <w:tabs>
                <w:tab w:val="left" w:pos="720"/>
                <w:tab w:val="left" w:pos="1440"/>
                <w:tab w:val="left" w:pos="2270"/>
              </w:tabs>
              <w:spacing w:after="0"/>
              <w:rPr>
                <w:rFonts w:ascii="Arial" w:eastAsia="Arial Unicode MS" w:hAnsi="Arial" w:cs="Arial"/>
                <w:sz w:val="20"/>
              </w:rPr>
            </w:pPr>
            <w:r w:rsidRPr="00CF2313">
              <w:rPr>
                <w:rFonts w:ascii="Arial" w:eastAsia="Arial Unicode MS" w:hAnsi="Arial" w:cs="Arial"/>
                <w:sz w:val="20"/>
              </w:rPr>
              <w:t xml:space="preserve">Contact Name:  </w:t>
            </w:r>
          </w:p>
          <w:p w14:paraId="0B21AD26" w14:textId="77777777" w:rsidR="009A0329" w:rsidRPr="00953682" w:rsidRDefault="009A0329" w:rsidP="009A0329">
            <w:pPr>
              <w:tabs>
                <w:tab w:val="left" w:pos="2270"/>
              </w:tabs>
              <w:spacing w:after="0"/>
              <w:rPr>
                <w:rFonts w:ascii="Arial" w:eastAsia="Arial Unicode MS" w:hAnsi="Arial" w:cs="Arial"/>
                <w:sz w:val="20"/>
                <w:highlight w:val="yellow"/>
              </w:rPr>
            </w:pPr>
          </w:p>
          <w:p w14:paraId="25FC3F68" w14:textId="77777777" w:rsidR="009A0329" w:rsidRPr="00883D80" w:rsidRDefault="009A0329" w:rsidP="009A0329">
            <w:pPr>
              <w:spacing w:after="0"/>
              <w:rPr>
                <w:rFonts w:ascii="Arial" w:eastAsia="Arial Unicode MS" w:hAnsi="Arial" w:cs="Arial"/>
                <w:sz w:val="20"/>
              </w:rPr>
            </w:pPr>
            <w:r w:rsidRPr="00CF2313">
              <w:rPr>
                <w:rFonts w:ascii="Arial" w:eastAsia="Arial Unicode MS" w:hAnsi="Arial" w:cs="Arial"/>
                <w:sz w:val="20"/>
              </w:rPr>
              <w:t>Phone Number:</w:t>
            </w:r>
            <w:r w:rsidRPr="00883D80">
              <w:rPr>
                <w:rFonts w:ascii="Arial" w:eastAsia="Arial Unicode MS" w:hAnsi="Arial" w:cs="Arial"/>
                <w:sz w:val="20"/>
              </w:rPr>
              <w:t xml:space="preserve"> </w:t>
            </w:r>
          </w:p>
          <w:p w14:paraId="59193FE3" w14:textId="77777777" w:rsidR="007B1205" w:rsidRPr="00883D80" w:rsidRDefault="007B1205" w:rsidP="007B1205">
            <w:pPr>
              <w:spacing w:after="0"/>
              <w:rPr>
                <w:rFonts w:ascii="Arial" w:eastAsia="Arial Unicode MS" w:hAnsi="Arial" w:cs="Arial"/>
                <w:sz w:val="20"/>
              </w:rPr>
            </w:pPr>
          </w:p>
        </w:tc>
      </w:tr>
      <w:tr w:rsidR="007B1205" w:rsidRPr="00883D80" w14:paraId="60B90F63" w14:textId="77777777" w:rsidTr="007B1205">
        <w:tc>
          <w:tcPr>
            <w:tcW w:w="770" w:type="dxa"/>
          </w:tcPr>
          <w:p w14:paraId="0B93660D" w14:textId="77777777" w:rsidR="007B1205" w:rsidRPr="00883D80" w:rsidRDefault="007B1205">
            <w:pPr>
              <w:pStyle w:val="Heading2"/>
              <w:rPr>
                <w:rFonts w:ascii="Arial" w:hAnsi="Arial" w:cs="Arial"/>
                <w:sz w:val="20"/>
              </w:rPr>
            </w:pPr>
          </w:p>
        </w:tc>
        <w:tc>
          <w:tcPr>
            <w:tcW w:w="1718" w:type="dxa"/>
          </w:tcPr>
          <w:p w14:paraId="30BEBE04" w14:textId="77777777" w:rsidR="007B1205" w:rsidRPr="00883D80" w:rsidRDefault="009267F9">
            <w:pPr>
              <w:rPr>
                <w:rFonts w:ascii="Arial" w:hAnsi="Arial" w:cs="Arial"/>
                <w:sz w:val="20"/>
              </w:rPr>
            </w:pPr>
            <w:r w:rsidRPr="00883D80">
              <w:rPr>
                <w:rFonts w:ascii="Arial" w:eastAsia="Arial Unicode MS" w:hAnsi="Arial" w:cs="Arial"/>
                <w:b/>
                <w:bCs/>
                <w:sz w:val="20"/>
              </w:rPr>
              <w:t>Lessee</w:t>
            </w:r>
          </w:p>
        </w:tc>
        <w:tc>
          <w:tcPr>
            <w:tcW w:w="6912" w:type="dxa"/>
          </w:tcPr>
          <w:p w14:paraId="45AEDF98" w14:textId="35964BB4" w:rsidR="009A0329" w:rsidRPr="00934AB3" w:rsidRDefault="00953682" w:rsidP="00934AB3">
            <w:pPr>
              <w:spacing w:after="0"/>
              <w:rPr>
                <w:rFonts w:ascii="Arial" w:eastAsia="Arial Unicode MS" w:hAnsi="Arial" w:cs="Arial"/>
                <w:sz w:val="20"/>
              </w:rPr>
            </w:pPr>
            <w:r w:rsidRPr="00CF2313">
              <w:rPr>
                <w:rFonts w:ascii="Arial" w:eastAsia="Arial Unicode MS" w:hAnsi="Arial" w:cs="Arial"/>
                <w:sz w:val="20"/>
              </w:rPr>
              <w:t xml:space="preserve">Company: </w:t>
            </w:r>
            <w:r w:rsidR="00CF2313">
              <w:rPr>
                <w:rFonts w:ascii="Arial" w:eastAsia="Arial Unicode MS" w:hAnsi="Arial" w:cs="Arial"/>
                <w:sz w:val="20"/>
              </w:rPr>
              <w:t>{</w:t>
            </w:r>
            <w:proofErr w:type="spellStart"/>
            <w:r w:rsidR="00CF2313" w:rsidRPr="00CF2313">
              <w:rPr>
                <w:rFonts w:ascii="Arial" w:eastAsia="Arial Unicode MS" w:hAnsi="Arial" w:cs="Arial"/>
                <w:sz w:val="20"/>
              </w:rPr>
              <w:t>company_name</w:t>
            </w:r>
            <w:proofErr w:type="spellEnd"/>
            <w:r w:rsidR="00CF2313">
              <w:rPr>
                <w:rFonts w:ascii="Arial" w:eastAsia="Arial Unicode MS" w:hAnsi="Arial" w:cs="Arial"/>
                <w:sz w:val="20"/>
              </w:rPr>
              <w:t>}</w:t>
            </w:r>
          </w:p>
          <w:p w14:paraId="72B426AC" w14:textId="4E78EE5E" w:rsidR="009A0329" w:rsidRPr="00934AB3" w:rsidRDefault="009A0329" w:rsidP="00934AB3">
            <w:pPr>
              <w:tabs>
                <w:tab w:val="left" w:pos="720"/>
                <w:tab w:val="left" w:pos="1440"/>
                <w:tab w:val="left" w:pos="2270"/>
              </w:tabs>
              <w:spacing w:after="0"/>
              <w:rPr>
                <w:rFonts w:ascii="Arial" w:eastAsia="Arial Unicode MS" w:hAnsi="Arial" w:cs="Arial"/>
                <w:sz w:val="20"/>
              </w:rPr>
            </w:pPr>
            <w:r w:rsidRPr="00934AB3">
              <w:rPr>
                <w:rFonts w:ascii="Arial" w:eastAsia="Arial Unicode MS" w:hAnsi="Arial" w:cs="Arial"/>
                <w:sz w:val="20"/>
              </w:rPr>
              <w:t xml:space="preserve">Contact Name:  </w:t>
            </w:r>
            <w:r w:rsidR="00934AB3" w:rsidRPr="00934AB3">
              <w:rPr>
                <w:rFonts w:ascii="Arial" w:eastAsia="Arial Unicode MS" w:hAnsi="Arial" w:cs="Arial"/>
                <w:sz w:val="20"/>
              </w:rPr>
              <w:t>{</w:t>
            </w:r>
            <w:proofErr w:type="spellStart"/>
            <w:r w:rsidR="00934AB3" w:rsidRPr="00934AB3">
              <w:rPr>
                <w:rFonts w:ascii="Arial" w:eastAsia="Arial Unicode MS" w:hAnsi="Arial" w:cs="Arial"/>
                <w:sz w:val="20"/>
              </w:rPr>
              <w:t>contact_</w:t>
            </w:r>
            <w:r w:rsidR="004F0D7B">
              <w:rPr>
                <w:rFonts w:ascii="Arial" w:eastAsia="Arial Unicode MS" w:hAnsi="Arial" w:cs="Arial"/>
                <w:sz w:val="20"/>
              </w:rPr>
              <w:t>person_</w:t>
            </w:r>
            <w:r w:rsidR="00934AB3" w:rsidRPr="00934AB3">
              <w:rPr>
                <w:rFonts w:ascii="Arial" w:eastAsia="Arial Unicode MS" w:hAnsi="Arial" w:cs="Arial"/>
                <w:sz w:val="20"/>
              </w:rPr>
              <w:t>name</w:t>
            </w:r>
            <w:proofErr w:type="spellEnd"/>
            <w:r w:rsidR="00934AB3" w:rsidRPr="00934AB3">
              <w:rPr>
                <w:rFonts w:ascii="Arial" w:eastAsia="Arial Unicode MS" w:hAnsi="Arial" w:cs="Arial"/>
                <w:sz w:val="20"/>
              </w:rPr>
              <w:t>}</w:t>
            </w:r>
          </w:p>
          <w:p w14:paraId="043C78F8" w14:textId="62413CCE" w:rsidR="009A0329" w:rsidRPr="00883D80" w:rsidRDefault="009A0329" w:rsidP="00934AB3">
            <w:pPr>
              <w:tabs>
                <w:tab w:val="left" w:pos="720"/>
                <w:tab w:val="left" w:pos="1440"/>
                <w:tab w:val="left" w:pos="2270"/>
              </w:tabs>
              <w:spacing w:after="0"/>
              <w:rPr>
                <w:rFonts w:ascii="Arial" w:eastAsia="Arial Unicode MS" w:hAnsi="Arial" w:cs="Arial"/>
                <w:sz w:val="20"/>
              </w:rPr>
            </w:pPr>
            <w:r w:rsidRPr="00934AB3">
              <w:rPr>
                <w:rFonts w:ascii="Arial" w:eastAsia="Arial Unicode MS" w:hAnsi="Arial" w:cs="Arial"/>
                <w:sz w:val="20"/>
              </w:rPr>
              <w:t>Phone Number:</w:t>
            </w:r>
            <w:r w:rsidRPr="00883D80">
              <w:rPr>
                <w:rFonts w:ascii="Arial" w:eastAsia="Arial Unicode MS" w:hAnsi="Arial" w:cs="Arial"/>
                <w:sz w:val="20"/>
              </w:rPr>
              <w:t xml:space="preserve"> </w:t>
            </w:r>
            <w:r w:rsidR="00934AB3" w:rsidRPr="00934AB3">
              <w:rPr>
                <w:rFonts w:ascii="Arial" w:eastAsia="Arial Unicode MS" w:hAnsi="Arial" w:cs="Arial"/>
                <w:sz w:val="20"/>
              </w:rPr>
              <w:t>{</w:t>
            </w:r>
            <w:proofErr w:type="spellStart"/>
            <w:r w:rsidR="00934AB3" w:rsidRPr="00934AB3">
              <w:rPr>
                <w:rFonts w:ascii="Arial" w:eastAsia="Arial Unicode MS" w:hAnsi="Arial" w:cs="Arial"/>
                <w:sz w:val="20"/>
              </w:rPr>
              <w:t>contact_</w:t>
            </w:r>
            <w:r w:rsidR="004F0D7B">
              <w:rPr>
                <w:rFonts w:ascii="Arial" w:eastAsia="Arial Unicode MS" w:hAnsi="Arial" w:cs="Arial"/>
                <w:sz w:val="20"/>
              </w:rPr>
              <w:t>person_</w:t>
            </w:r>
            <w:r w:rsidR="004F0D7B">
              <w:rPr>
                <w:rFonts w:ascii="Arial" w:eastAsia="Arial Unicode MS" w:hAnsi="Arial" w:cs="Arial"/>
                <w:sz w:val="20"/>
              </w:rPr>
              <w:t>phone</w:t>
            </w:r>
            <w:proofErr w:type="spellEnd"/>
            <w:r w:rsidR="00934AB3" w:rsidRPr="00934AB3">
              <w:rPr>
                <w:rFonts w:ascii="Arial" w:eastAsia="Arial Unicode MS" w:hAnsi="Arial" w:cs="Arial"/>
                <w:sz w:val="20"/>
              </w:rPr>
              <w:t>}</w:t>
            </w:r>
          </w:p>
          <w:p w14:paraId="1EF9658A" w14:textId="77777777" w:rsidR="007B1205" w:rsidRPr="00883D80" w:rsidRDefault="007B1205" w:rsidP="001F27A8">
            <w:pPr>
              <w:spacing w:after="0"/>
              <w:rPr>
                <w:rFonts w:ascii="Arial" w:eastAsia="Arial Unicode MS" w:hAnsi="Arial" w:cs="Arial"/>
                <w:sz w:val="20"/>
              </w:rPr>
            </w:pPr>
          </w:p>
        </w:tc>
      </w:tr>
      <w:tr w:rsidR="009A0329" w:rsidRPr="00883D80" w14:paraId="32651731" w14:textId="77777777" w:rsidTr="007B1205">
        <w:tc>
          <w:tcPr>
            <w:tcW w:w="770" w:type="dxa"/>
          </w:tcPr>
          <w:p w14:paraId="369021E8" w14:textId="77777777" w:rsidR="009A0329" w:rsidRPr="00883D80" w:rsidRDefault="009A0329">
            <w:pPr>
              <w:pStyle w:val="Heading2"/>
              <w:rPr>
                <w:rFonts w:ascii="Arial" w:hAnsi="Arial" w:cs="Arial"/>
                <w:sz w:val="20"/>
              </w:rPr>
            </w:pPr>
          </w:p>
        </w:tc>
        <w:tc>
          <w:tcPr>
            <w:tcW w:w="1718" w:type="dxa"/>
          </w:tcPr>
          <w:p w14:paraId="52718C0F" w14:textId="77777777" w:rsidR="009A0329" w:rsidRPr="00883D80" w:rsidRDefault="009A0329">
            <w:pPr>
              <w:rPr>
                <w:rFonts w:ascii="Arial" w:eastAsia="Arial Unicode MS" w:hAnsi="Arial" w:cs="Arial"/>
                <w:b/>
                <w:bCs/>
                <w:sz w:val="20"/>
              </w:rPr>
            </w:pPr>
            <w:r w:rsidRPr="00883D80">
              <w:rPr>
                <w:rFonts w:ascii="Arial" w:eastAsia="Arial Unicode MS" w:hAnsi="Arial" w:cs="Arial"/>
                <w:b/>
                <w:bCs/>
                <w:sz w:val="20"/>
              </w:rPr>
              <w:t>The Building</w:t>
            </w:r>
          </w:p>
        </w:tc>
        <w:tc>
          <w:tcPr>
            <w:tcW w:w="6912" w:type="dxa"/>
          </w:tcPr>
          <w:p w14:paraId="22EC1CA6" w14:textId="70618A63" w:rsidR="00B86B09" w:rsidRDefault="00B86B09" w:rsidP="008126CC">
            <w:pPr>
              <w:rPr>
                <w:rFonts w:ascii="Arial" w:eastAsia="Arial Unicode MS" w:hAnsi="Arial" w:cs="Arial"/>
                <w:sz w:val="20"/>
              </w:rPr>
            </w:pPr>
            <w:r w:rsidRPr="00B86B09">
              <w:rPr>
                <w:rFonts w:ascii="Arial" w:eastAsia="Arial Unicode MS" w:hAnsi="Arial" w:cs="Arial"/>
                <w:sz w:val="20"/>
              </w:rPr>
              <w:t>{#</w:t>
            </w:r>
            <w:proofErr w:type="spellStart"/>
            <w:r w:rsidRPr="00B86B09">
              <w:rPr>
                <w:rFonts w:ascii="Arial" w:eastAsia="Arial Unicode MS" w:hAnsi="Arial" w:cs="Arial"/>
                <w:sz w:val="20"/>
              </w:rPr>
              <w:t>proposal_unit_data</w:t>
            </w:r>
            <w:proofErr w:type="spellEnd"/>
            <w:r w:rsidRPr="00B86B09">
              <w:rPr>
                <w:rFonts w:ascii="Arial" w:eastAsia="Arial Unicode MS" w:hAnsi="Arial" w:cs="Arial"/>
                <w:sz w:val="20"/>
              </w:rPr>
              <w:t>}</w:t>
            </w:r>
          </w:p>
          <w:p w14:paraId="49AAEF8B" w14:textId="4F68AC89" w:rsidR="009A0329" w:rsidRDefault="009A0329" w:rsidP="008126CC">
            <w:pPr>
              <w:rPr>
                <w:rFonts w:ascii="Arial" w:eastAsia="Arial Unicode MS" w:hAnsi="Arial" w:cs="Arial"/>
                <w:sz w:val="20"/>
              </w:rPr>
            </w:pPr>
            <w:r w:rsidRPr="00883D80">
              <w:rPr>
                <w:rFonts w:ascii="Arial" w:eastAsia="Arial Unicode MS" w:hAnsi="Arial" w:cs="Arial"/>
                <w:sz w:val="20"/>
              </w:rPr>
              <w:t xml:space="preserve">Building no. </w:t>
            </w:r>
            <w:r w:rsidR="00B86B09">
              <w:rPr>
                <w:rFonts w:ascii="Arial" w:hAnsi="Arial" w:cs="Arial"/>
                <w:color w:val="000000" w:themeColor="text1"/>
                <w:sz w:val="20"/>
              </w:rPr>
              <w:t>{</w:t>
            </w:r>
            <w:proofErr w:type="gramStart"/>
            <w:r w:rsidR="00B86B09" w:rsidRPr="00B86B09">
              <w:rPr>
                <w:rFonts w:ascii="Arial" w:hAnsi="Arial" w:cs="Arial"/>
                <w:color w:val="000000" w:themeColor="text1"/>
                <w:sz w:val="20"/>
              </w:rPr>
              <w:t>building</w:t>
            </w:r>
            <w:proofErr w:type="gramEnd"/>
            <w:r w:rsidR="00B86B09">
              <w:rPr>
                <w:rFonts w:ascii="Arial" w:hAnsi="Arial" w:cs="Arial"/>
                <w:color w:val="000000" w:themeColor="text1"/>
                <w:sz w:val="20"/>
              </w:rPr>
              <w:t>}</w:t>
            </w:r>
            <w:r w:rsidR="00B36EF0">
              <w:rPr>
                <w:rFonts w:ascii="Arial" w:hAnsi="Arial" w:cs="Arial"/>
                <w:color w:val="000000" w:themeColor="text1"/>
                <w:sz w:val="20"/>
              </w:rPr>
              <w:t xml:space="preserve"> </w:t>
            </w:r>
            <w:r w:rsidRPr="00883D80">
              <w:rPr>
                <w:rFonts w:ascii="Arial" w:eastAsia="Arial Unicode MS" w:hAnsi="Arial" w:cs="Arial"/>
                <w:sz w:val="20"/>
              </w:rPr>
              <w:t xml:space="preserve"> located in King Abdullah Financial District.</w:t>
            </w:r>
          </w:p>
          <w:p w14:paraId="6916FFED" w14:textId="44C5EEB5" w:rsidR="00B86B09" w:rsidRPr="00883D80" w:rsidRDefault="00B86B09" w:rsidP="008126CC">
            <w:pPr>
              <w:rPr>
                <w:rFonts w:ascii="Arial" w:eastAsia="Arial Unicode MS" w:hAnsi="Arial" w:cs="Arial"/>
                <w:sz w:val="20"/>
              </w:rPr>
            </w:pPr>
            <w:r w:rsidRPr="00B86B09">
              <w:rPr>
                <w:rFonts w:ascii="Arial" w:eastAsia="Arial Unicode MS" w:hAnsi="Arial" w:cs="Arial"/>
                <w:sz w:val="20"/>
              </w:rPr>
              <w:t>{/</w:t>
            </w:r>
            <w:proofErr w:type="spellStart"/>
            <w:r w:rsidRPr="00B86B09">
              <w:rPr>
                <w:rFonts w:ascii="Arial" w:eastAsia="Arial Unicode MS" w:hAnsi="Arial" w:cs="Arial"/>
                <w:sz w:val="20"/>
              </w:rPr>
              <w:t>proposal_unit_data</w:t>
            </w:r>
            <w:proofErr w:type="spellEnd"/>
            <w:r w:rsidRPr="00B86B09">
              <w:rPr>
                <w:rFonts w:ascii="Arial" w:eastAsia="Arial Unicode MS" w:hAnsi="Arial" w:cs="Arial"/>
                <w:sz w:val="20"/>
              </w:rPr>
              <w:t>}</w:t>
            </w:r>
          </w:p>
        </w:tc>
      </w:tr>
      <w:tr w:rsidR="007B1205" w:rsidRPr="00883D80" w14:paraId="2ECA3EF8" w14:textId="77777777" w:rsidTr="007B1205">
        <w:tc>
          <w:tcPr>
            <w:tcW w:w="770" w:type="dxa"/>
          </w:tcPr>
          <w:p w14:paraId="6B378272" w14:textId="77777777" w:rsidR="007B1205" w:rsidRPr="00883D80" w:rsidRDefault="007B1205">
            <w:pPr>
              <w:pStyle w:val="Heading2"/>
              <w:rPr>
                <w:rFonts w:ascii="Arial" w:hAnsi="Arial" w:cs="Arial"/>
                <w:sz w:val="20"/>
              </w:rPr>
            </w:pPr>
          </w:p>
        </w:tc>
        <w:tc>
          <w:tcPr>
            <w:tcW w:w="1718" w:type="dxa"/>
          </w:tcPr>
          <w:p w14:paraId="4B9452D7" w14:textId="77777777" w:rsidR="007B1205" w:rsidRPr="00883D80" w:rsidRDefault="009267F9">
            <w:pPr>
              <w:rPr>
                <w:rFonts w:ascii="Arial" w:eastAsia="Arial Unicode MS" w:hAnsi="Arial" w:cs="Arial"/>
                <w:b/>
                <w:bCs/>
                <w:sz w:val="20"/>
              </w:rPr>
            </w:pPr>
            <w:r w:rsidRPr="00883D80">
              <w:rPr>
                <w:rFonts w:ascii="Arial" w:eastAsia="Arial Unicode MS" w:hAnsi="Arial" w:cs="Arial"/>
                <w:b/>
                <w:bCs/>
                <w:sz w:val="20"/>
              </w:rPr>
              <w:t>The Premises</w:t>
            </w:r>
          </w:p>
        </w:tc>
        <w:tc>
          <w:tcPr>
            <w:tcW w:w="6912" w:type="dxa"/>
          </w:tcPr>
          <w:p w14:paraId="4A092012" w14:textId="5B203717" w:rsidR="00B86B09" w:rsidRPr="00B86B09" w:rsidRDefault="00B86B09" w:rsidP="008126CC">
            <w:pPr>
              <w:rPr>
                <w:rFonts w:ascii="Arial" w:eastAsia="Arial Unicode MS" w:hAnsi="Arial" w:cs="Arial"/>
                <w:sz w:val="20"/>
              </w:rPr>
            </w:pPr>
            <w:r w:rsidRPr="00B86B09">
              <w:rPr>
                <w:rFonts w:ascii="Arial" w:eastAsia="Arial Unicode MS" w:hAnsi="Arial" w:cs="Arial"/>
                <w:sz w:val="20"/>
              </w:rPr>
              <w:t>{#</w:t>
            </w:r>
            <w:proofErr w:type="spellStart"/>
            <w:r w:rsidRPr="00B86B09">
              <w:rPr>
                <w:rFonts w:ascii="Arial" w:eastAsia="Arial Unicode MS" w:hAnsi="Arial" w:cs="Arial"/>
                <w:sz w:val="20"/>
              </w:rPr>
              <w:t>proposal_unit_data</w:t>
            </w:r>
            <w:proofErr w:type="spellEnd"/>
            <w:r w:rsidRPr="00B86B09">
              <w:rPr>
                <w:rFonts w:ascii="Arial" w:eastAsia="Arial Unicode MS" w:hAnsi="Arial" w:cs="Arial"/>
                <w:sz w:val="20"/>
              </w:rPr>
              <w:t>}</w:t>
            </w:r>
          </w:p>
          <w:p w14:paraId="167D772F" w14:textId="35349B71" w:rsidR="007B1205" w:rsidRDefault="00667D4C" w:rsidP="008126CC">
            <w:pPr>
              <w:rPr>
                <w:rFonts w:ascii="Arial" w:hAnsi="Arial" w:cs="Arial"/>
                <w:color w:val="000000" w:themeColor="text1"/>
                <w:sz w:val="20"/>
              </w:rPr>
            </w:pPr>
            <w:r w:rsidRPr="00227155">
              <w:rPr>
                <w:rFonts w:ascii="Arial" w:hAnsi="Arial" w:cs="Arial"/>
                <w:color w:val="000000" w:themeColor="text1"/>
                <w:sz w:val="20"/>
              </w:rPr>
              <w:t xml:space="preserve">Office </w:t>
            </w:r>
            <w:r w:rsidR="008C5C54" w:rsidRPr="00227155">
              <w:rPr>
                <w:rFonts w:ascii="Arial" w:hAnsi="Arial" w:cs="Arial"/>
                <w:color w:val="000000" w:themeColor="text1"/>
                <w:sz w:val="20"/>
              </w:rPr>
              <w:t xml:space="preserve">unit </w:t>
            </w:r>
            <w:r w:rsidR="00B86B09">
              <w:rPr>
                <w:rFonts w:ascii="Arial" w:hAnsi="Arial" w:cs="Arial"/>
                <w:color w:val="000000" w:themeColor="text1"/>
                <w:sz w:val="20"/>
              </w:rPr>
              <w:t>{</w:t>
            </w:r>
            <w:proofErr w:type="spellStart"/>
            <w:r w:rsidR="00B86B09" w:rsidRPr="00B86B09">
              <w:rPr>
                <w:rFonts w:ascii="Arial" w:hAnsi="Arial" w:cs="Arial"/>
                <w:color w:val="000000" w:themeColor="text1"/>
                <w:sz w:val="20"/>
              </w:rPr>
              <w:t>unit_name</w:t>
            </w:r>
            <w:proofErr w:type="spellEnd"/>
            <w:r w:rsidR="00B86B09">
              <w:rPr>
                <w:rFonts w:ascii="Arial" w:hAnsi="Arial" w:cs="Arial"/>
                <w:color w:val="000000" w:themeColor="text1"/>
                <w:sz w:val="20"/>
              </w:rPr>
              <w:t>}</w:t>
            </w:r>
            <w:r w:rsidR="00953682">
              <w:rPr>
                <w:rFonts w:ascii="Arial" w:hAnsi="Arial" w:cs="Arial"/>
                <w:color w:val="000000" w:themeColor="text1"/>
                <w:sz w:val="20"/>
              </w:rPr>
              <w:t xml:space="preserve"> </w:t>
            </w:r>
            <w:r w:rsidR="008C5C54" w:rsidRPr="00227155">
              <w:rPr>
                <w:rFonts w:ascii="Arial" w:hAnsi="Arial" w:cs="Arial"/>
                <w:color w:val="000000" w:themeColor="text1"/>
                <w:sz w:val="20"/>
              </w:rPr>
              <w:t xml:space="preserve">on the </w:t>
            </w:r>
            <w:r w:rsidR="00B86B09" w:rsidRPr="00B86B09">
              <w:rPr>
                <w:rFonts w:ascii="Arial" w:hAnsi="Arial" w:cs="Arial"/>
                <w:color w:val="000000" w:themeColor="text1"/>
                <w:sz w:val="20"/>
              </w:rPr>
              <w:t>{floor}</w:t>
            </w:r>
            <w:r w:rsidR="00953682">
              <w:rPr>
                <w:rFonts w:ascii="Arial" w:hAnsi="Arial" w:cs="Arial"/>
                <w:color w:val="000000" w:themeColor="text1"/>
                <w:sz w:val="20"/>
              </w:rPr>
              <w:t xml:space="preserve"> </w:t>
            </w:r>
            <w:r w:rsidRPr="00227155">
              <w:rPr>
                <w:rFonts w:ascii="Arial" w:hAnsi="Arial" w:cs="Arial"/>
                <w:color w:val="000000" w:themeColor="text1"/>
                <w:sz w:val="20"/>
              </w:rPr>
              <w:t xml:space="preserve">Floor of office building </w:t>
            </w:r>
            <w:r w:rsidR="00B86B09">
              <w:rPr>
                <w:rFonts w:ascii="Arial" w:hAnsi="Arial" w:cs="Arial"/>
                <w:color w:val="000000" w:themeColor="text1"/>
                <w:sz w:val="20"/>
              </w:rPr>
              <w:t>{</w:t>
            </w:r>
            <w:r w:rsidR="00B86B09" w:rsidRPr="00B86B09">
              <w:rPr>
                <w:rFonts w:ascii="Arial" w:hAnsi="Arial" w:cs="Arial"/>
                <w:color w:val="000000" w:themeColor="text1"/>
                <w:sz w:val="20"/>
              </w:rPr>
              <w:t>building</w:t>
            </w:r>
            <w:r w:rsidR="00B86B09">
              <w:rPr>
                <w:rFonts w:ascii="Arial" w:hAnsi="Arial" w:cs="Arial"/>
                <w:color w:val="000000" w:themeColor="text1"/>
                <w:sz w:val="20"/>
              </w:rPr>
              <w:t>}</w:t>
            </w:r>
            <w:r w:rsidRPr="00227155">
              <w:rPr>
                <w:rFonts w:ascii="Arial" w:hAnsi="Arial" w:cs="Arial"/>
                <w:color w:val="000000" w:themeColor="text1"/>
                <w:sz w:val="20"/>
              </w:rPr>
              <w:t>, having a</w:t>
            </w:r>
            <w:r w:rsidRPr="00227155">
              <w:rPr>
                <w:rFonts w:ascii="Arial" w:hAnsi="Arial" w:cs="Arial"/>
                <w:color w:val="000000" w:themeColor="text1"/>
                <w:sz w:val="20"/>
                <w:rtl/>
              </w:rPr>
              <w:t xml:space="preserve"> </w:t>
            </w:r>
            <w:r w:rsidRPr="00227155">
              <w:rPr>
                <w:rFonts w:ascii="Arial" w:hAnsi="Arial" w:cs="Arial"/>
                <w:color w:val="000000" w:themeColor="text1"/>
                <w:sz w:val="20"/>
              </w:rPr>
              <w:t xml:space="preserve">leasable area which the Parties agree pursuant to the terms of this Lease Agreement to be </w:t>
            </w:r>
            <w:r w:rsidR="00B86B09" w:rsidRPr="00B86B09">
              <w:rPr>
                <w:rFonts w:ascii="Arial" w:hAnsi="Arial" w:cs="Arial"/>
                <w:color w:val="000000" w:themeColor="text1"/>
                <w:sz w:val="20"/>
              </w:rPr>
              <w:t>{</w:t>
            </w:r>
            <w:proofErr w:type="spellStart"/>
            <w:r w:rsidR="00B86B09" w:rsidRPr="00B86B09">
              <w:rPr>
                <w:rFonts w:ascii="Arial" w:hAnsi="Arial" w:cs="Arial"/>
                <w:color w:val="000000" w:themeColor="text1"/>
                <w:sz w:val="20"/>
              </w:rPr>
              <w:t>unit_area</w:t>
            </w:r>
            <w:proofErr w:type="spellEnd"/>
            <w:r w:rsidR="00B86B09" w:rsidRPr="00B86B09">
              <w:rPr>
                <w:rFonts w:ascii="Arial" w:hAnsi="Arial" w:cs="Arial"/>
                <w:color w:val="000000" w:themeColor="text1"/>
                <w:sz w:val="20"/>
              </w:rPr>
              <w:t>}</w:t>
            </w:r>
            <w:r w:rsidRPr="00227155">
              <w:rPr>
                <w:rFonts w:ascii="Arial" w:hAnsi="Arial" w:cs="Arial"/>
                <w:color w:val="000000" w:themeColor="text1"/>
                <w:sz w:val="20"/>
              </w:rPr>
              <w:t xml:space="preserve"> square meters.</w:t>
            </w:r>
          </w:p>
          <w:p w14:paraId="143ACCAA" w14:textId="623BB8E1" w:rsidR="00B86B09" w:rsidRPr="00883D80" w:rsidRDefault="00B86B09" w:rsidP="008126CC">
            <w:pPr>
              <w:rPr>
                <w:rFonts w:ascii="Arial" w:eastAsia="Arial Unicode MS" w:hAnsi="Arial" w:cs="Arial"/>
                <w:sz w:val="20"/>
              </w:rPr>
            </w:pPr>
            <w:r w:rsidRPr="00B86B09">
              <w:rPr>
                <w:rFonts w:ascii="Arial" w:eastAsia="Arial Unicode MS" w:hAnsi="Arial" w:cs="Arial"/>
                <w:sz w:val="20"/>
              </w:rPr>
              <w:t>{/</w:t>
            </w:r>
            <w:proofErr w:type="spellStart"/>
            <w:r w:rsidRPr="00B86B09">
              <w:rPr>
                <w:rFonts w:ascii="Arial" w:eastAsia="Arial Unicode MS" w:hAnsi="Arial" w:cs="Arial"/>
                <w:sz w:val="20"/>
              </w:rPr>
              <w:t>proposal_unit_data</w:t>
            </w:r>
            <w:proofErr w:type="spellEnd"/>
            <w:r w:rsidRPr="00B86B09">
              <w:rPr>
                <w:rFonts w:ascii="Arial" w:eastAsia="Arial Unicode MS" w:hAnsi="Arial" w:cs="Arial"/>
                <w:sz w:val="20"/>
              </w:rPr>
              <w:t>}</w:t>
            </w:r>
          </w:p>
        </w:tc>
      </w:tr>
      <w:tr w:rsidR="007B1205" w:rsidRPr="00883D80" w14:paraId="105DFB22" w14:textId="77777777" w:rsidTr="007B1205">
        <w:tc>
          <w:tcPr>
            <w:tcW w:w="770" w:type="dxa"/>
          </w:tcPr>
          <w:p w14:paraId="1FDE8630" w14:textId="77777777" w:rsidR="007B1205" w:rsidRPr="00883D80" w:rsidRDefault="007B1205">
            <w:pPr>
              <w:pStyle w:val="Heading2"/>
              <w:rPr>
                <w:rFonts w:ascii="Arial" w:hAnsi="Arial" w:cs="Arial"/>
                <w:sz w:val="20"/>
              </w:rPr>
            </w:pPr>
          </w:p>
        </w:tc>
        <w:tc>
          <w:tcPr>
            <w:tcW w:w="1718" w:type="dxa"/>
          </w:tcPr>
          <w:p w14:paraId="36CEADF7" w14:textId="77777777" w:rsidR="007B1205" w:rsidRPr="00883D80" w:rsidRDefault="009267F9" w:rsidP="007B1205">
            <w:pPr>
              <w:jc w:val="left"/>
              <w:rPr>
                <w:rFonts w:ascii="Arial" w:eastAsia="Arial Unicode MS" w:hAnsi="Arial" w:cs="Arial"/>
                <w:b/>
                <w:bCs/>
                <w:sz w:val="20"/>
              </w:rPr>
            </w:pPr>
            <w:r w:rsidRPr="00883D80">
              <w:rPr>
                <w:rFonts w:ascii="Arial" w:eastAsia="Arial Unicode MS" w:hAnsi="Arial" w:cs="Arial"/>
                <w:b/>
                <w:bCs/>
                <w:sz w:val="20"/>
              </w:rPr>
              <w:t>Car Parking Spaces</w:t>
            </w:r>
          </w:p>
        </w:tc>
        <w:tc>
          <w:tcPr>
            <w:tcW w:w="6912" w:type="dxa"/>
            <w:shd w:val="clear" w:color="auto" w:fill="auto"/>
          </w:tcPr>
          <w:p w14:paraId="31F49DFF" w14:textId="5DB3546B" w:rsidR="003C0E2E" w:rsidRPr="00883D80" w:rsidRDefault="0052638A" w:rsidP="00804702">
            <w:pPr>
              <w:rPr>
                <w:rFonts w:ascii="Arial" w:eastAsia="Arial Unicode MS" w:hAnsi="Arial" w:cs="Arial"/>
                <w:sz w:val="20"/>
              </w:rPr>
            </w:pPr>
            <w:r w:rsidRPr="00883D80">
              <w:rPr>
                <w:rFonts w:ascii="Arial" w:eastAsia="Arial Unicode MS" w:hAnsi="Arial" w:cs="Arial"/>
                <w:sz w:val="20"/>
              </w:rPr>
              <w:t>The Less</w:t>
            </w:r>
            <w:r w:rsidR="009A0329" w:rsidRPr="00883D80">
              <w:rPr>
                <w:rFonts w:ascii="Arial" w:eastAsia="Arial Unicode MS" w:hAnsi="Arial" w:cs="Arial"/>
                <w:sz w:val="20"/>
              </w:rPr>
              <w:t>or</w:t>
            </w:r>
            <w:r w:rsidRPr="00883D80">
              <w:rPr>
                <w:rFonts w:ascii="Arial" w:eastAsia="Arial Unicode MS" w:hAnsi="Arial" w:cs="Arial"/>
                <w:sz w:val="20"/>
              </w:rPr>
              <w:t xml:space="preserve"> shall </w:t>
            </w:r>
            <w:r w:rsidR="009A0329" w:rsidRPr="00883D80">
              <w:rPr>
                <w:rFonts w:ascii="Arial" w:eastAsia="Arial Unicode MS" w:hAnsi="Arial" w:cs="Arial"/>
                <w:sz w:val="20"/>
              </w:rPr>
              <w:t xml:space="preserve">provide </w:t>
            </w:r>
            <w:r w:rsidR="00667D4C" w:rsidRPr="00883D80">
              <w:rPr>
                <w:rFonts w:ascii="Arial" w:eastAsia="Arial Unicode MS" w:hAnsi="Arial" w:cs="Arial"/>
                <w:sz w:val="20"/>
              </w:rPr>
              <w:t xml:space="preserve">the Lessee with </w:t>
            </w:r>
            <w:r w:rsidR="009A0329" w:rsidRPr="00883D80">
              <w:rPr>
                <w:rFonts w:ascii="Arial" w:eastAsia="Arial Unicode MS" w:hAnsi="Arial" w:cs="Arial"/>
                <w:sz w:val="20"/>
              </w:rPr>
              <w:t xml:space="preserve">as close </w:t>
            </w:r>
            <w:r w:rsidR="008F6F45" w:rsidRPr="00883D80">
              <w:rPr>
                <w:rFonts w:ascii="Arial" w:eastAsia="Arial Unicode MS" w:hAnsi="Arial" w:cs="Arial"/>
                <w:sz w:val="20"/>
              </w:rPr>
              <w:t xml:space="preserve">as possible </w:t>
            </w:r>
            <w:r w:rsidR="009A0329" w:rsidRPr="00883D80">
              <w:rPr>
                <w:rFonts w:ascii="Arial" w:eastAsia="Arial Unicode MS" w:hAnsi="Arial" w:cs="Arial"/>
                <w:sz w:val="20"/>
              </w:rPr>
              <w:t>to</w:t>
            </w:r>
            <w:r w:rsidRPr="00883D80">
              <w:rPr>
                <w:rFonts w:ascii="Arial" w:eastAsia="Arial Unicode MS" w:hAnsi="Arial" w:cs="Arial"/>
                <w:sz w:val="20"/>
              </w:rPr>
              <w:t xml:space="preserve"> </w:t>
            </w:r>
            <w:r w:rsidR="00D827A6" w:rsidRPr="00D827A6">
              <w:rPr>
                <w:rFonts w:ascii="Arial" w:eastAsia="Arial Unicode MS" w:hAnsi="Arial" w:cs="Arial"/>
                <w:sz w:val="20"/>
              </w:rPr>
              <w:t>one</w:t>
            </w:r>
            <w:r w:rsidRPr="00883D80">
              <w:rPr>
                <w:rFonts w:ascii="Arial" w:eastAsia="Arial Unicode MS" w:hAnsi="Arial" w:cs="Arial"/>
                <w:sz w:val="20"/>
              </w:rPr>
              <w:t xml:space="preserve"> car parking space per 40 square metres of GLA of the leased Premises</w:t>
            </w:r>
            <w:r w:rsidR="009E04E9" w:rsidRPr="00883D80">
              <w:rPr>
                <w:rFonts w:ascii="Arial" w:eastAsia="Arial Unicode MS" w:hAnsi="Arial" w:cs="Arial"/>
                <w:sz w:val="20"/>
              </w:rPr>
              <w:t>;</w:t>
            </w:r>
            <w:r w:rsidRPr="00883D80">
              <w:rPr>
                <w:rFonts w:ascii="Arial" w:eastAsia="Arial Unicode MS" w:hAnsi="Arial" w:cs="Arial"/>
                <w:sz w:val="20"/>
              </w:rPr>
              <w:t xml:space="preserve"> on an unreserved basis on a pro rata basis.</w:t>
            </w:r>
          </w:p>
        </w:tc>
      </w:tr>
    </w:tbl>
    <w:p w14:paraId="00780360" w14:textId="77777777" w:rsidR="004005B6" w:rsidRPr="00883D80" w:rsidRDefault="004005B6" w:rsidP="004005B6">
      <w:pPr>
        <w:pStyle w:val="BodyText"/>
        <w:rPr>
          <w:rFonts w:eastAsia="Arial Unicode MS"/>
        </w:rPr>
      </w:pPr>
    </w:p>
    <w:p w14:paraId="172619F2" w14:textId="77777777" w:rsidR="004005B6" w:rsidRPr="00883D80" w:rsidRDefault="004005B6" w:rsidP="004005B6">
      <w:pPr>
        <w:pStyle w:val="BodyText"/>
        <w:rPr>
          <w:rFonts w:eastAsia="Arial Unicode MS"/>
        </w:rPr>
      </w:pPr>
    </w:p>
    <w:p w14:paraId="2BBE28DE" w14:textId="77777777" w:rsidR="007B1205" w:rsidRPr="00883D80" w:rsidRDefault="009267F9">
      <w:pPr>
        <w:pStyle w:val="Heading1"/>
        <w:rPr>
          <w:rFonts w:ascii="Arial" w:eastAsia="Arial Unicode MS" w:hAnsi="Arial" w:cs="Arial"/>
        </w:rPr>
      </w:pPr>
      <w:r w:rsidRPr="00883D80">
        <w:rPr>
          <w:rFonts w:ascii="Arial" w:eastAsia="Arial Unicode MS" w:hAnsi="Arial" w:cs="Arial"/>
        </w:rPr>
        <w:lastRenderedPageBreak/>
        <w:t>Pre-Occupation Terms</w:t>
      </w:r>
    </w:p>
    <w:tbl>
      <w:tblPr>
        <w:tblW w:w="940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1"/>
        <w:gridCol w:w="1736"/>
        <w:gridCol w:w="6883"/>
      </w:tblGrid>
      <w:tr w:rsidR="00AB78C1" w:rsidRPr="00883D80" w14:paraId="592BFEF2" w14:textId="77777777" w:rsidTr="00EA3E09">
        <w:trPr>
          <w:trHeight w:val="872"/>
        </w:trPr>
        <w:tc>
          <w:tcPr>
            <w:tcW w:w="781" w:type="dxa"/>
            <w:tcBorders>
              <w:top w:val="single" w:sz="4" w:space="0" w:color="auto"/>
              <w:left w:val="single" w:sz="4" w:space="0" w:color="auto"/>
              <w:bottom w:val="single" w:sz="4" w:space="0" w:color="auto"/>
              <w:right w:val="single" w:sz="4" w:space="0" w:color="auto"/>
            </w:tcBorders>
          </w:tcPr>
          <w:p w14:paraId="3932845C" w14:textId="77777777" w:rsidR="00AB78C1" w:rsidRPr="00883D80" w:rsidRDefault="00AB78C1" w:rsidP="007B1205">
            <w:pPr>
              <w:pStyle w:val="Heading2"/>
              <w:numPr>
                <w:ilvl w:val="1"/>
                <w:numId w:val="28"/>
              </w:numPr>
              <w:rPr>
                <w:rFonts w:ascii="Arial" w:hAnsi="Arial" w:cs="Arial"/>
                <w:sz w:val="20"/>
              </w:rPr>
            </w:pPr>
            <w:bookmarkStart w:id="0" w:name="_Hlk532993556"/>
          </w:p>
        </w:tc>
        <w:tc>
          <w:tcPr>
            <w:tcW w:w="1736" w:type="dxa"/>
            <w:tcBorders>
              <w:top w:val="single" w:sz="4" w:space="0" w:color="auto"/>
              <w:left w:val="single" w:sz="4" w:space="0" w:color="auto"/>
              <w:bottom w:val="single" w:sz="4" w:space="0" w:color="auto"/>
              <w:right w:val="single" w:sz="4" w:space="0" w:color="auto"/>
            </w:tcBorders>
          </w:tcPr>
          <w:p w14:paraId="620C85FD" w14:textId="77777777" w:rsidR="00AB78C1" w:rsidRPr="00883D80" w:rsidRDefault="00AB78C1">
            <w:pPr>
              <w:jc w:val="left"/>
              <w:rPr>
                <w:rFonts w:ascii="Arial" w:eastAsia="Arial Unicode MS" w:hAnsi="Arial" w:cs="Arial"/>
                <w:b/>
                <w:bCs/>
                <w:sz w:val="20"/>
              </w:rPr>
            </w:pPr>
            <w:r w:rsidRPr="00883D80">
              <w:rPr>
                <w:rFonts w:ascii="Arial" w:eastAsia="Arial Unicode MS" w:hAnsi="Arial" w:cs="Arial"/>
                <w:b/>
                <w:bCs/>
                <w:sz w:val="20"/>
              </w:rPr>
              <w:t>Measurement</w:t>
            </w:r>
          </w:p>
        </w:tc>
        <w:tc>
          <w:tcPr>
            <w:tcW w:w="6883" w:type="dxa"/>
            <w:tcBorders>
              <w:top w:val="single" w:sz="4" w:space="0" w:color="auto"/>
              <w:left w:val="single" w:sz="4" w:space="0" w:color="auto"/>
              <w:bottom w:val="single" w:sz="4" w:space="0" w:color="auto"/>
              <w:right w:val="single" w:sz="4" w:space="0" w:color="auto"/>
            </w:tcBorders>
          </w:tcPr>
          <w:p w14:paraId="157D24DD" w14:textId="77777777" w:rsidR="008A1F58" w:rsidRPr="00883D80" w:rsidRDefault="008A1F58" w:rsidP="008A1F58">
            <w:pPr>
              <w:rPr>
                <w:rFonts w:ascii="Arial" w:eastAsia="Arial Unicode MS" w:hAnsi="Arial" w:cs="Arial"/>
                <w:sz w:val="20"/>
              </w:rPr>
            </w:pPr>
            <w:r w:rsidRPr="00883D80">
              <w:rPr>
                <w:rFonts w:ascii="Arial" w:eastAsia="Arial Unicode MS" w:hAnsi="Arial" w:cs="Arial"/>
                <w:sz w:val="20"/>
              </w:rPr>
              <w:t>The GLA of the Premises stated in item 1.</w:t>
            </w:r>
            <w:r w:rsidR="00E56BD7" w:rsidRPr="00883D80">
              <w:rPr>
                <w:rFonts w:ascii="Arial" w:eastAsia="Arial Unicode MS" w:hAnsi="Arial" w:cs="Arial"/>
                <w:sz w:val="20"/>
              </w:rPr>
              <w:t>4</w:t>
            </w:r>
            <w:r w:rsidRPr="00883D80">
              <w:rPr>
                <w:rFonts w:ascii="Arial" w:eastAsia="Arial Unicode MS" w:hAnsi="Arial" w:cs="Arial"/>
                <w:sz w:val="20"/>
              </w:rPr>
              <w:t xml:space="preserve"> above has been determined by the Lessor and has been measured in accordance with the Building Owners and Managers Association (BOMA) measurement standards.</w:t>
            </w:r>
          </w:p>
          <w:p w14:paraId="7CFBDF9D" w14:textId="77777777" w:rsidR="008A1F58" w:rsidRPr="00883D80" w:rsidRDefault="008A1F58" w:rsidP="008A1F58">
            <w:pPr>
              <w:rPr>
                <w:rFonts w:ascii="Arial" w:eastAsia="Arial Unicode MS" w:hAnsi="Arial" w:cs="Arial"/>
                <w:sz w:val="20"/>
              </w:rPr>
            </w:pPr>
            <w:r w:rsidRPr="00883D80">
              <w:rPr>
                <w:rFonts w:ascii="Arial" w:eastAsia="Arial Unicode MS" w:hAnsi="Arial" w:cs="Arial"/>
                <w:sz w:val="20"/>
              </w:rPr>
              <w:t>The GLA of the Premises shall be used by the Lessor to determine the amount of the Security Deposit, the Base Rent, the Building Service Charge and the Master Community Service Charge, payable by the Lessee under the Lease.</w:t>
            </w:r>
          </w:p>
          <w:p w14:paraId="65BE861D" w14:textId="77777777" w:rsidR="00AB78C1" w:rsidRPr="00883D80" w:rsidRDefault="008A1F58" w:rsidP="008A1F58">
            <w:pPr>
              <w:pStyle w:val="BodyText"/>
              <w:ind w:left="0"/>
              <w:rPr>
                <w:rFonts w:ascii="Arial" w:eastAsia="Arial Unicode MS" w:hAnsi="Arial" w:cs="Arial"/>
                <w:sz w:val="20"/>
              </w:rPr>
            </w:pPr>
            <w:r w:rsidRPr="00883D80">
              <w:rPr>
                <w:rFonts w:ascii="Arial" w:eastAsia="Arial Unicode MS" w:hAnsi="Arial" w:cs="Arial"/>
                <w:sz w:val="20"/>
              </w:rPr>
              <w:t>Prior to execution of the Lease, the Lessee may measure the Premises to satisfy itself that the Lessor’s measured floor area accurately reflects that proposed to be demised under the lease.</w:t>
            </w:r>
          </w:p>
        </w:tc>
      </w:tr>
      <w:bookmarkEnd w:id="0"/>
      <w:tr w:rsidR="00AB78C1" w:rsidRPr="00883D80" w14:paraId="60C45B9F" w14:textId="77777777" w:rsidTr="00EA3E09">
        <w:trPr>
          <w:trHeight w:val="872"/>
        </w:trPr>
        <w:tc>
          <w:tcPr>
            <w:tcW w:w="781" w:type="dxa"/>
            <w:tcBorders>
              <w:top w:val="single" w:sz="4" w:space="0" w:color="auto"/>
              <w:left w:val="single" w:sz="4" w:space="0" w:color="auto"/>
              <w:bottom w:val="single" w:sz="4" w:space="0" w:color="auto"/>
              <w:right w:val="single" w:sz="4" w:space="0" w:color="auto"/>
            </w:tcBorders>
          </w:tcPr>
          <w:p w14:paraId="07E05FC9" w14:textId="77777777" w:rsidR="00AB78C1" w:rsidRPr="00883D80" w:rsidRDefault="00AB78C1" w:rsidP="007B1205">
            <w:pPr>
              <w:pStyle w:val="Heading2"/>
              <w:numPr>
                <w:ilvl w:val="1"/>
                <w:numId w:val="28"/>
              </w:numPr>
              <w:rPr>
                <w:rFonts w:ascii="Arial" w:hAnsi="Arial" w:cs="Arial"/>
                <w:sz w:val="20"/>
              </w:rPr>
            </w:pPr>
          </w:p>
        </w:tc>
        <w:tc>
          <w:tcPr>
            <w:tcW w:w="1736" w:type="dxa"/>
          </w:tcPr>
          <w:p w14:paraId="45C75BA4" w14:textId="77777777" w:rsidR="00AB78C1" w:rsidRPr="00883D80" w:rsidRDefault="00AB78C1" w:rsidP="007B1205">
            <w:pPr>
              <w:jc w:val="left"/>
              <w:rPr>
                <w:rFonts w:ascii="Arial" w:eastAsia="Arial Unicode MS" w:hAnsi="Arial" w:cs="Arial"/>
                <w:b/>
                <w:bCs/>
                <w:sz w:val="20"/>
              </w:rPr>
            </w:pPr>
            <w:r w:rsidRPr="00883D80">
              <w:rPr>
                <w:rFonts w:ascii="Arial" w:eastAsia="Arial Unicode MS" w:hAnsi="Arial" w:cs="Arial"/>
                <w:b/>
                <w:bCs/>
                <w:sz w:val="20"/>
              </w:rPr>
              <w:t>Delivery Condition</w:t>
            </w:r>
          </w:p>
        </w:tc>
        <w:tc>
          <w:tcPr>
            <w:tcW w:w="6883" w:type="dxa"/>
          </w:tcPr>
          <w:p w14:paraId="0C137035" w14:textId="77777777" w:rsidR="00AB78C1" w:rsidRPr="00883D80" w:rsidRDefault="00AB78C1" w:rsidP="007B1205">
            <w:pPr>
              <w:pStyle w:val="ListArabic1"/>
              <w:numPr>
                <w:ilvl w:val="0"/>
                <w:numId w:val="0"/>
              </w:numPr>
              <w:bidi/>
              <w:jc w:val="right"/>
              <w:rPr>
                <w:rFonts w:ascii="Arial" w:eastAsia="Arial Unicode MS" w:hAnsi="Arial" w:cs="Arial"/>
                <w:sz w:val="20"/>
              </w:rPr>
            </w:pPr>
            <w:r w:rsidRPr="00883D80">
              <w:rPr>
                <w:rFonts w:ascii="Arial" w:eastAsia="Arial Unicode MS" w:hAnsi="Arial" w:cs="Arial"/>
                <w:sz w:val="20"/>
              </w:rPr>
              <w:t>Premises delivered to shell and core condition for the Lessee to fit-out.  Fit-out works subject to Lessor approval and compliance with the Lessor's Fit Out Manual</w:t>
            </w:r>
            <w:r w:rsidR="00E156D0" w:rsidRPr="00883D80">
              <w:rPr>
                <w:rFonts w:ascii="Arial" w:eastAsia="Arial Unicode MS" w:hAnsi="Arial" w:cs="Arial"/>
                <w:sz w:val="20"/>
              </w:rPr>
              <w:t>.</w:t>
            </w:r>
          </w:p>
        </w:tc>
      </w:tr>
    </w:tbl>
    <w:p w14:paraId="67FBCFB5" w14:textId="77777777" w:rsidR="00BC4921" w:rsidRPr="00883D80" w:rsidRDefault="00BC4921" w:rsidP="007B1205">
      <w:pPr>
        <w:pStyle w:val="BodyText"/>
        <w:ind w:left="0"/>
        <w:rPr>
          <w:rFonts w:eastAsia="Arial Unicode MS"/>
        </w:rPr>
      </w:pPr>
    </w:p>
    <w:p w14:paraId="425C30A4" w14:textId="77777777" w:rsidR="007B1205" w:rsidRPr="00883D80" w:rsidRDefault="009267F9">
      <w:pPr>
        <w:pStyle w:val="Heading1"/>
        <w:rPr>
          <w:rFonts w:ascii="Arial" w:eastAsia="Arial Unicode MS" w:hAnsi="Arial" w:cs="Arial"/>
        </w:rPr>
      </w:pPr>
      <w:r w:rsidRPr="00883D80">
        <w:rPr>
          <w:rFonts w:ascii="Arial" w:eastAsia="Arial Unicode MS" w:hAnsi="Arial" w:cs="Arial"/>
        </w:rPr>
        <w:t>Lease Key Terms</w:t>
      </w:r>
    </w:p>
    <w:tbl>
      <w:tblPr>
        <w:tblW w:w="940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9"/>
        <w:gridCol w:w="1861"/>
        <w:gridCol w:w="6770"/>
      </w:tblGrid>
      <w:tr w:rsidR="007B1205" w:rsidRPr="00883D80" w14:paraId="68734CDD" w14:textId="77777777" w:rsidTr="007B1205">
        <w:tc>
          <w:tcPr>
            <w:tcW w:w="769" w:type="dxa"/>
          </w:tcPr>
          <w:p w14:paraId="65C2CDE8" w14:textId="77777777" w:rsidR="007B1205" w:rsidRPr="00883D80" w:rsidRDefault="007B1205" w:rsidP="007B1205">
            <w:pPr>
              <w:pStyle w:val="Heading2"/>
              <w:rPr>
                <w:rFonts w:ascii="Arial" w:hAnsi="Arial" w:cs="Arial"/>
                <w:sz w:val="20"/>
              </w:rPr>
            </w:pPr>
          </w:p>
        </w:tc>
        <w:tc>
          <w:tcPr>
            <w:tcW w:w="1861" w:type="dxa"/>
          </w:tcPr>
          <w:p w14:paraId="7D621E4F" w14:textId="77777777" w:rsidR="007B1205" w:rsidRPr="00883D80" w:rsidRDefault="009267F9" w:rsidP="007B1205">
            <w:pPr>
              <w:rPr>
                <w:rFonts w:ascii="Arial" w:eastAsia="Arial Unicode MS" w:hAnsi="Arial" w:cs="Arial"/>
                <w:b/>
                <w:bCs/>
                <w:sz w:val="20"/>
              </w:rPr>
            </w:pPr>
            <w:r w:rsidRPr="00883D80">
              <w:rPr>
                <w:rFonts w:ascii="Arial" w:eastAsia="Arial Unicode MS" w:hAnsi="Arial" w:cs="Arial"/>
                <w:b/>
                <w:bCs/>
                <w:sz w:val="20"/>
              </w:rPr>
              <w:t>Term</w:t>
            </w:r>
          </w:p>
        </w:tc>
        <w:tc>
          <w:tcPr>
            <w:tcW w:w="6770" w:type="dxa"/>
          </w:tcPr>
          <w:p w14:paraId="3831C585" w14:textId="77777777" w:rsidR="007B1205" w:rsidRPr="00883D80" w:rsidRDefault="009267F9" w:rsidP="001F27A8">
            <w:pPr>
              <w:rPr>
                <w:rFonts w:ascii="Arial" w:eastAsia="Arial Unicode MS" w:hAnsi="Arial" w:cs="Arial"/>
                <w:sz w:val="20"/>
              </w:rPr>
            </w:pPr>
            <w:r w:rsidRPr="00883D80">
              <w:rPr>
                <w:rFonts w:ascii="Arial" w:eastAsia="Arial Unicode MS" w:hAnsi="Arial" w:cs="Arial"/>
                <w:sz w:val="20"/>
              </w:rPr>
              <w:t xml:space="preserve">The Premises are to be let for </w:t>
            </w:r>
            <w:r w:rsidR="00867C06" w:rsidRPr="00883D80">
              <w:rPr>
                <w:rFonts w:ascii="Arial" w:eastAsia="Arial Unicode MS" w:hAnsi="Arial" w:cs="Arial"/>
                <w:sz w:val="20"/>
              </w:rPr>
              <w:t>5</w:t>
            </w:r>
            <w:r w:rsidRPr="00883D80">
              <w:rPr>
                <w:rFonts w:ascii="Arial" w:eastAsia="Arial Unicode MS" w:hAnsi="Arial" w:cs="Arial"/>
                <w:sz w:val="20"/>
              </w:rPr>
              <w:t xml:space="preserve"> Gregorian years </w:t>
            </w:r>
            <w:r w:rsidR="00BD1AB0" w:rsidRPr="00883D80">
              <w:rPr>
                <w:rFonts w:ascii="Arial" w:eastAsia="Arial Unicode MS" w:hAnsi="Arial" w:cs="Arial"/>
                <w:sz w:val="20"/>
              </w:rPr>
              <w:t>starting from the commencement date</w:t>
            </w:r>
            <w:r w:rsidRPr="00883D80">
              <w:rPr>
                <w:rFonts w:ascii="Arial" w:eastAsia="Arial Unicode MS" w:hAnsi="Arial" w:cs="Arial"/>
                <w:sz w:val="20"/>
              </w:rPr>
              <w:t xml:space="preserve"> ("</w:t>
            </w:r>
            <w:r w:rsidRPr="00883D80">
              <w:rPr>
                <w:rFonts w:ascii="Arial" w:eastAsia="Arial Unicode MS" w:hAnsi="Arial" w:cs="Arial"/>
                <w:b/>
                <w:sz w:val="20"/>
              </w:rPr>
              <w:t>Term</w:t>
            </w:r>
            <w:r w:rsidRPr="00883D80">
              <w:rPr>
                <w:rFonts w:ascii="Arial" w:eastAsia="Arial Unicode MS" w:hAnsi="Arial" w:cs="Arial"/>
                <w:sz w:val="20"/>
              </w:rPr>
              <w:t>")</w:t>
            </w:r>
            <w:r w:rsidR="00D52956" w:rsidRPr="00883D80">
              <w:rPr>
                <w:rFonts w:ascii="Arial" w:eastAsia="Arial Unicode MS" w:hAnsi="Arial" w:cs="Arial"/>
                <w:sz w:val="20"/>
              </w:rPr>
              <w:t>.</w:t>
            </w:r>
          </w:p>
        </w:tc>
      </w:tr>
      <w:tr w:rsidR="00732319" w:rsidRPr="00883D80" w14:paraId="095537D8" w14:textId="77777777" w:rsidTr="007B1205">
        <w:tc>
          <w:tcPr>
            <w:tcW w:w="769" w:type="dxa"/>
          </w:tcPr>
          <w:p w14:paraId="2A58BA6A" w14:textId="77777777" w:rsidR="00732319" w:rsidRPr="00883D80" w:rsidRDefault="00732319" w:rsidP="007B1205">
            <w:pPr>
              <w:pStyle w:val="Heading2"/>
              <w:rPr>
                <w:rFonts w:ascii="Arial" w:hAnsi="Arial" w:cs="Arial"/>
                <w:sz w:val="20"/>
              </w:rPr>
            </w:pPr>
          </w:p>
        </w:tc>
        <w:tc>
          <w:tcPr>
            <w:tcW w:w="1861" w:type="dxa"/>
          </w:tcPr>
          <w:p w14:paraId="28F43F37" w14:textId="77777777" w:rsidR="00732319" w:rsidRPr="00883D80" w:rsidRDefault="00667D4C" w:rsidP="007B1205">
            <w:pPr>
              <w:rPr>
                <w:rFonts w:ascii="Arial" w:eastAsia="Arial Unicode MS" w:hAnsi="Arial" w:cs="Arial"/>
                <w:b/>
                <w:bCs/>
                <w:sz w:val="20"/>
              </w:rPr>
            </w:pPr>
            <w:r w:rsidRPr="00883D80">
              <w:rPr>
                <w:rFonts w:ascii="Arial" w:eastAsia="Arial Unicode MS" w:hAnsi="Arial" w:cs="Arial"/>
                <w:b/>
                <w:bCs/>
                <w:sz w:val="20"/>
              </w:rPr>
              <w:t>Commencement Date</w:t>
            </w:r>
          </w:p>
        </w:tc>
        <w:tc>
          <w:tcPr>
            <w:tcW w:w="6770" w:type="dxa"/>
          </w:tcPr>
          <w:p w14:paraId="3D29D821" w14:textId="77777777" w:rsidR="00732319" w:rsidRPr="00883D80" w:rsidRDefault="00667D4C">
            <w:pPr>
              <w:rPr>
                <w:rFonts w:ascii="Arial" w:eastAsia="Arial Unicode MS" w:hAnsi="Arial" w:cs="Arial"/>
                <w:sz w:val="20"/>
              </w:rPr>
            </w:pPr>
            <w:r w:rsidRPr="00227155">
              <w:rPr>
                <w:rFonts w:ascii="Arial" w:hAnsi="Arial" w:cs="Arial"/>
                <w:color w:val="000000" w:themeColor="text1"/>
                <w:sz w:val="20"/>
              </w:rPr>
              <w:t>I</w:t>
            </w:r>
            <w:r w:rsidR="00D52956" w:rsidRPr="00227155">
              <w:rPr>
                <w:rFonts w:ascii="Arial" w:hAnsi="Arial" w:cs="Arial"/>
                <w:color w:val="000000" w:themeColor="text1"/>
                <w:sz w:val="20"/>
              </w:rPr>
              <w:t>s t</w:t>
            </w:r>
            <w:r w:rsidRPr="00227155">
              <w:rPr>
                <w:rFonts w:ascii="Arial" w:hAnsi="Arial" w:cs="Arial"/>
                <w:color w:val="000000" w:themeColor="text1"/>
                <w:sz w:val="20"/>
              </w:rPr>
              <w:t>he date that is mutually agreed between the two parties and will be included in the Lease Agreement.</w:t>
            </w:r>
          </w:p>
        </w:tc>
      </w:tr>
      <w:tr w:rsidR="00667D4C" w:rsidRPr="00883D80" w14:paraId="2D345FBD" w14:textId="77777777" w:rsidTr="007B1205">
        <w:tc>
          <w:tcPr>
            <w:tcW w:w="769" w:type="dxa"/>
          </w:tcPr>
          <w:p w14:paraId="254C0262" w14:textId="77777777" w:rsidR="00667D4C" w:rsidRPr="00883D80" w:rsidRDefault="00667D4C" w:rsidP="007B1205">
            <w:pPr>
              <w:pStyle w:val="Heading2"/>
              <w:rPr>
                <w:rFonts w:ascii="Arial" w:hAnsi="Arial" w:cs="Arial"/>
                <w:sz w:val="20"/>
              </w:rPr>
            </w:pPr>
          </w:p>
        </w:tc>
        <w:tc>
          <w:tcPr>
            <w:tcW w:w="1861" w:type="dxa"/>
          </w:tcPr>
          <w:p w14:paraId="700423D1" w14:textId="77777777" w:rsidR="00667D4C" w:rsidRPr="00883D80" w:rsidRDefault="00667D4C" w:rsidP="007B1205">
            <w:pPr>
              <w:rPr>
                <w:rFonts w:ascii="Arial" w:eastAsia="Arial Unicode MS" w:hAnsi="Arial" w:cs="Arial"/>
                <w:b/>
                <w:bCs/>
                <w:sz w:val="20"/>
              </w:rPr>
            </w:pPr>
            <w:r w:rsidRPr="00883D80">
              <w:rPr>
                <w:rFonts w:ascii="Arial" w:eastAsia="Arial Unicode MS" w:hAnsi="Arial" w:cs="Arial"/>
                <w:b/>
                <w:bCs/>
                <w:sz w:val="20"/>
              </w:rPr>
              <w:t>Rent Payment</w:t>
            </w:r>
          </w:p>
        </w:tc>
        <w:tc>
          <w:tcPr>
            <w:tcW w:w="6770" w:type="dxa"/>
          </w:tcPr>
          <w:p w14:paraId="69DF0E4C" w14:textId="77777777" w:rsidR="00667D4C" w:rsidRPr="00883D80" w:rsidRDefault="00667D4C">
            <w:pPr>
              <w:rPr>
                <w:rFonts w:ascii="Arial" w:eastAsia="Arial Unicode MS" w:hAnsi="Arial" w:cs="Arial"/>
                <w:sz w:val="20"/>
              </w:rPr>
            </w:pPr>
            <w:r w:rsidRPr="00883D80">
              <w:rPr>
                <w:rFonts w:ascii="Arial" w:eastAsia="Arial Unicode MS" w:hAnsi="Arial" w:cs="Arial"/>
                <w:sz w:val="20"/>
              </w:rPr>
              <w:t>The initial rent instalment shall be paid on the lease commencement date and shall be adjusted to reflect any rent free per clause 3.4 below.</w:t>
            </w:r>
          </w:p>
        </w:tc>
      </w:tr>
      <w:tr w:rsidR="007B1205" w:rsidRPr="00883D80" w14:paraId="4489AD1A" w14:textId="77777777" w:rsidTr="007B1205">
        <w:tc>
          <w:tcPr>
            <w:tcW w:w="769" w:type="dxa"/>
          </w:tcPr>
          <w:p w14:paraId="4D499F3D" w14:textId="77777777" w:rsidR="007B1205" w:rsidRPr="00883D80" w:rsidRDefault="007B1205" w:rsidP="007B1205">
            <w:pPr>
              <w:pStyle w:val="Heading2"/>
              <w:rPr>
                <w:rFonts w:ascii="Arial" w:hAnsi="Arial" w:cs="Arial"/>
                <w:sz w:val="20"/>
              </w:rPr>
            </w:pPr>
          </w:p>
        </w:tc>
        <w:tc>
          <w:tcPr>
            <w:tcW w:w="1861" w:type="dxa"/>
          </w:tcPr>
          <w:p w14:paraId="1C6ECF3D" w14:textId="77777777" w:rsidR="007B1205" w:rsidRPr="00883D80" w:rsidRDefault="009267F9" w:rsidP="007B1205">
            <w:pPr>
              <w:jc w:val="left"/>
              <w:rPr>
                <w:rFonts w:ascii="Arial" w:eastAsia="Arial Unicode MS" w:hAnsi="Arial" w:cs="Arial"/>
                <w:b/>
                <w:bCs/>
                <w:sz w:val="20"/>
              </w:rPr>
            </w:pPr>
            <w:r w:rsidRPr="00883D80">
              <w:rPr>
                <w:rFonts w:ascii="Arial" w:eastAsia="Arial Unicode MS" w:hAnsi="Arial" w:cs="Arial"/>
                <w:b/>
                <w:bCs/>
                <w:sz w:val="20"/>
              </w:rPr>
              <w:t xml:space="preserve">Rent </w:t>
            </w:r>
            <w:r w:rsidR="00732319" w:rsidRPr="00883D80">
              <w:rPr>
                <w:rFonts w:ascii="Arial" w:eastAsia="Arial Unicode MS" w:hAnsi="Arial" w:cs="Arial"/>
                <w:b/>
                <w:bCs/>
                <w:sz w:val="20"/>
              </w:rPr>
              <w:t>Free Period</w:t>
            </w:r>
          </w:p>
        </w:tc>
        <w:tc>
          <w:tcPr>
            <w:tcW w:w="6770" w:type="dxa"/>
          </w:tcPr>
          <w:p w14:paraId="62111619" w14:textId="7C901012" w:rsidR="007B1205" w:rsidRPr="00883D80" w:rsidRDefault="00732319">
            <w:pPr>
              <w:rPr>
                <w:rFonts w:ascii="Arial" w:eastAsia="Arial Unicode MS" w:hAnsi="Arial" w:cs="Arial"/>
                <w:sz w:val="20"/>
              </w:rPr>
            </w:pPr>
            <w:r w:rsidRPr="00883D80">
              <w:rPr>
                <w:rFonts w:ascii="Arial" w:eastAsia="Arial Unicode MS" w:hAnsi="Arial" w:cs="Arial"/>
                <w:sz w:val="20"/>
              </w:rPr>
              <w:t xml:space="preserve">The Lessee shall receive the benefit of a </w:t>
            </w:r>
            <w:r w:rsidR="00357309" w:rsidRPr="00357309">
              <w:rPr>
                <w:rFonts w:ascii="Arial" w:eastAsia="Arial Unicode MS" w:hAnsi="Arial" w:cs="Arial"/>
                <w:sz w:val="20"/>
              </w:rPr>
              <w:t>{</w:t>
            </w:r>
            <w:proofErr w:type="spellStart"/>
            <w:r w:rsidR="00357309" w:rsidRPr="00357309">
              <w:rPr>
                <w:rFonts w:ascii="Arial" w:eastAsia="Arial Unicode MS" w:hAnsi="Arial" w:cs="Arial"/>
                <w:sz w:val="20"/>
              </w:rPr>
              <w:t>rent_free_period</w:t>
            </w:r>
            <w:proofErr w:type="spellEnd"/>
            <w:r w:rsidR="00357309" w:rsidRPr="00357309">
              <w:rPr>
                <w:rFonts w:ascii="Arial" w:eastAsia="Arial Unicode MS" w:hAnsi="Arial" w:cs="Arial"/>
                <w:sz w:val="20"/>
              </w:rPr>
              <w:t>}</w:t>
            </w:r>
            <w:r w:rsidR="00CE06DB" w:rsidRPr="00357309">
              <w:rPr>
                <w:rFonts w:ascii="Arial" w:eastAsia="Arial Unicode MS" w:hAnsi="Arial" w:cs="Arial"/>
                <w:sz w:val="20"/>
              </w:rPr>
              <w:t>-month</w:t>
            </w:r>
            <w:r w:rsidRPr="00883D80">
              <w:rPr>
                <w:rFonts w:ascii="Arial" w:eastAsia="Arial Unicode MS" w:hAnsi="Arial" w:cs="Arial"/>
                <w:sz w:val="20"/>
              </w:rPr>
              <w:t xml:space="preserve"> rent free period at the commencement of the lease o</w:t>
            </w:r>
            <w:r w:rsidR="00064486" w:rsidRPr="00883D80">
              <w:rPr>
                <w:rFonts w:ascii="Arial" w:eastAsia="Arial Unicode MS" w:hAnsi="Arial" w:cs="Arial"/>
                <w:sz w:val="20"/>
              </w:rPr>
              <w:t xml:space="preserve">n the rental </w:t>
            </w:r>
            <w:r w:rsidR="008D21DD" w:rsidRPr="00883D80">
              <w:rPr>
                <w:rFonts w:ascii="Arial" w:eastAsia="Arial Unicode MS" w:hAnsi="Arial" w:cs="Arial"/>
                <w:sz w:val="20"/>
              </w:rPr>
              <w:t>component</w:t>
            </w:r>
            <w:r w:rsidR="00E156D0" w:rsidRPr="00883D80">
              <w:rPr>
                <w:rFonts w:ascii="Arial" w:eastAsia="Arial Unicode MS" w:hAnsi="Arial" w:cs="Arial"/>
                <w:sz w:val="20"/>
              </w:rPr>
              <w:t>.</w:t>
            </w:r>
          </w:p>
        </w:tc>
      </w:tr>
      <w:tr w:rsidR="00804702" w:rsidRPr="00883D80" w14:paraId="0DDD5E8B" w14:textId="77777777" w:rsidTr="007B1205">
        <w:tc>
          <w:tcPr>
            <w:tcW w:w="769" w:type="dxa"/>
          </w:tcPr>
          <w:p w14:paraId="70C28720" w14:textId="77777777" w:rsidR="00804702" w:rsidRPr="00883D80" w:rsidRDefault="00804702" w:rsidP="00804702">
            <w:pPr>
              <w:pStyle w:val="Heading2"/>
              <w:rPr>
                <w:rFonts w:ascii="Arial" w:hAnsi="Arial" w:cs="Arial"/>
                <w:sz w:val="20"/>
              </w:rPr>
            </w:pPr>
          </w:p>
        </w:tc>
        <w:tc>
          <w:tcPr>
            <w:tcW w:w="1861" w:type="dxa"/>
          </w:tcPr>
          <w:p w14:paraId="71C6B7CE" w14:textId="77777777" w:rsidR="00804702" w:rsidRPr="00883D80" w:rsidRDefault="00804702" w:rsidP="00804702">
            <w:pPr>
              <w:jc w:val="left"/>
              <w:rPr>
                <w:rFonts w:ascii="Arial" w:hAnsi="Arial" w:cs="Arial"/>
                <w:sz w:val="20"/>
              </w:rPr>
            </w:pPr>
            <w:r w:rsidRPr="00883D80">
              <w:rPr>
                <w:rFonts w:ascii="Arial" w:eastAsia="Arial Unicode MS" w:hAnsi="Arial" w:cs="Arial"/>
                <w:b/>
                <w:bCs/>
                <w:sz w:val="20"/>
              </w:rPr>
              <w:t xml:space="preserve">Base Rent </w:t>
            </w:r>
          </w:p>
        </w:tc>
        <w:tc>
          <w:tcPr>
            <w:tcW w:w="6770" w:type="dxa"/>
          </w:tcPr>
          <w:p w14:paraId="6F864A4D" w14:textId="7C7655AD" w:rsidR="00804702" w:rsidRPr="00883D80" w:rsidRDefault="005F2051" w:rsidP="00B13374">
            <w:pPr>
              <w:rPr>
                <w:rFonts w:ascii="Arial" w:eastAsia="Arial Unicode MS" w:hAnsi="Arial" w:cs="Arial"/>
                <w:sz w:val="20"/>
              </w:rPr>
            </w:pPr>
            <w:r w:rsidRPr="00883D80">
              <w:rPr>
                <w:rFonts w:ascii="Arial" w:eastAsia="Arial Unicode MS" w:hAnsi="Arial" w:cs="Arial"/>
                <w:sz w:val="20"/>
              </w:rPr>
              <w:t>The rent for the Premises (the "</w:t>
            </w:r>
            <w:r w:rsidRPr="00883D80">
              <w:rPr>
                <w:rFonts w:ascii="Arial" w:eastAsia="Arial Unicode MS" w:hAnsi="Arial" w:cs="Arial"/>
                <w:b/>
                <w:bCs/>
                <w:sz w:val="20"/>
              </w:rPr>
              <w:t>Base Rent</w:t>
            </w:r>
            <w:r w:rsidRPr="00883D80">
              <w:rPr>
                <w:rFonts w:ascii="Arial" w:eastAsia="Arial Unicode MS" w:hAnsi="Arial" w:cs="Arial"/>
                <w:sz w:val="20"/>
              </w:rPr>
              <w:t xml:space="preserve">") (i.e. for the period of one Gregorian year </w:t>
            </w:r>
            <w:r w:rsidR="00BD1AB0" w:rsidRPr="00883D80">
              <w:rPr>
                <w:rFonts w:ascii="Arial" w:eastAsia="Arial Unicode MS" w:hAnsi="Arial" w:cs="Arial"/>
                <w:sz w:val="20"/>
              </w:rPr>
              <w:t>starting from the commencement date</w:t>
            </w:r>
            <w:r w:rsidR="008F6F45" w:rsidRPr="00883D80">
              <w:rPr>
                <w:rFonts w:ascii="Arial" w:eastAsia="Arial Unicode MS" w:hAnsi="Arial" w:cs="Arial"/>
                <w:sz w:val="20"/>
              </w:rPr>
              <w:t>)</w:t>
            </w:r>
            <w:r w:rsidRPr="00883D80">
              <w:rPr>
                <w:rFonts w:ascii="Arial" w:eastAsia="Arial Unicode MS" w:hAnsi="Arial" w:cs="Arial"/>
                <w:sz w:val="20"/>
              </w:rPr>
              <w:t xml:space="preserve"> shall be SAR </w:t>
            </w:r>
            <w:r w:rsidR="00357309" w:rsidRPr="00637854">
              <w:rPr>
                <w:rFonts w:ascii="Arial" w:hAnsi="Arial" w:cs="Arial"/>
                <w:sz w:val="24"/>
                <w:szCs w:val="24"/>
              </w:rPr>
              <w:t>{</w:t>
            </w:r>
            <w:proofErr w:type="spellStart"/>
            <w:r w:rsidR="00357309" w:rsidRPr="00637854">
              <w:rPr>
                <w:rFonts w:ascii="Arial" w:hAnsi="Arial" w:cs="Arial"/>
                <w:sz w:val="24"/>
                <w:szCs w:val="24"/>
              </w:rPr>
              <w:t>base_rent</w:t>
            </w:r>
            <w:proofErr w:type="spellEnd"/>
            <w:r w:rsidR="00357309" w:rsidRPr="00637854">
              <w:rPr>
                <w:rFonts w:ascii="Arial" w:hAnsi="Arial" w:cs="Arial"/>
                <w:sz w:val="24"/>
                <w:szCs w:val="24"/>
              </w:rPr>
              <w:t>}</w:t>
            </w:r>
            <w:r w:rsidR="00357309">
              <w:rPr>
                <w:rFonts w:ascii="Arial" w:eastAsia="Arial Unicode MS" w:hAnsi="Arial" w:cs="Arial"/>
                <w:sz w:val="20"/>
              </w:rPr>
              <w:t xml:space="preserve"> </w:t>
            </w:r>
            <w:r w:rsidR="00667D4C" w:rsidRPr="00883D80">
              <w:rPr>
                <w:rFonts w:ascii="Arial" w:eastAsia="Arial Unicode MS" w:hAnsi="Arial" w:cs="Arial"/>
                <w:sz w:val="20"/>
              </w:rPr>
              <w:t>+ VAT</w:t>
            </w:r>
            <w:r w:rsidRPr="00883D80">
              <w:rPr>
                <w:rFonts w:ascii="Arial" w:eastAsia="Arial Unicode MS" w:hAnsi="Arial" w:cs="Arial"/>
                <w:sz w:val="20"/>
              </w:rPr>
              <w:t xml:space="preserve"> per sqm per annum.</w:t>
            </w:r>
          </w:p>
        </w:tc>
      </w:tr>
      <w:tr w:rsidR="00804702" w:rsidRPr="00883D80" w14:paraId="29B2F8F3" w14:textId="77777777" w:rsidTr="007B1205">
        <w:trPr>
          <w:trHeight w:val="1430"/>
        </w:trPr>
        <w:tc>
          <w:tcPr>
            <w:tcW w:w="769" w:type="dxa"/>
          </w:tcPr>
          <w:p w14:paraId="0080A3A3" w14:textId="77777777" w:rsidR="00804702" w:rsidRPr="00883D80" w:rsidRDefault="00804702" w:rsidP="00804702">
            <w:pPr>
              <w:pStyle w:val="Heading2"/>
              <w:rPr>
                <w:rFonts w:ascii="Arial" w:hAnsi="Arial" w:cs="Arial"/>
                <w:sz w:val="20"/>
              </w:rPr>
            </w:pPr>
          </w:p>
        </w:tc>
        <w:tc>
          <w:tcPr>
            <w:tcW w:w="1861" w:type="dxa"/>
          </w:tcPr>
          <w:p w14:paraId="62124CF9" w14:textId="77777777" w:rsidR="00804702" w:rsidRPr="00883D80" w:rsidRDefault="00804702" w:rsidP="00804702">
            <w:pPr>
              <w:jc w:val="left"/>
              <w:rPr>
                <w:rFonts w:ascii="Arial" w:eastAsia="Arial Unicode MS" w:hAnsi="Arial" w:cs="Arial"/>
                <w:b/>
                <w:bCs/>
                <w:sz w:val="20"/>
              </w:rPr>
            </w:pPr>
            <w:r w:rsidRPr="00883D80">
              <w:rPr>
                <w:rFonts w:ascii="Arial" w:eastAsia="Arial Unicode MS" w:hAnsi="Arial" w:cs="Arial"/>
                <w:b/>
                <w:bCs/>
                <w:sz w:val="20"/>
              </w:rPr>
              <w:t xml:space="preserve">Security Deposit </w:t>
            </w:r>
          </w:p>
        </w:tc>
        <w:tc>
          <w:tcPr>
            <w:tcW w:w="6770" w:type="dxa"/>
          </w:tcPr>
          <w:p w14:paraId="731FE577" w14:textId="7FAB73B0" w:rsidR="00804702" w:rsidRPr="00883D80" w:rsidRDefault="00667D4C" w:rsidP="00804702">
            <w:pPr>
              <w:rPr>
                <w:rFonts w:ascii="Arial" w:eastAsia="Arial Unicode MS" w:hAnsi="Arial" w:cs="Arial"/>
                <w:sz w:val="20"/>
              </w:rPr>
            </w:pPr>
            <w:r w:rsidRPr="00227155">
              <w:rPr>
                <w:rFonts w:ascii="Arial" w:hAnsi="Arial" w:cs="Arial"/>
                <w:bCs/>
                <w:color w:val="000000" w:themeColor="text1"/>
                <w:sz w:val="20"/>
              </w:rPr>
              <w:t xml:space="preserve">The Lessee shall be required to pay a security deposit to the Lessor in an amount of SAR </w:t>
            </w:r>
            <w:r w:rsidR="004066E7">
              <w:rPr>
                <w:rFonts w:ascii="Arial" w:hAnsi="Arial" w:cs="Arial"/>
                <w:bCs/>
                <w:color w:val="000000" w:themeColor="text1"/>
                <w:sz w:val="20"/>
              </w:rPr>
              <w:t>{</w:t>
            </w:r>
            <w:proofErr w:type="spellStart"/>
            <w:r w:rsidR="004066E7">
              <w:rPr>
                <w:rFonts w:ascii="Arial" w:hAnsi="Arial" w:cs="Arial"/>
                <w:bCs/>
                <w:color w:val="000000" w:themeColor="text1"/>
                <w:sz w:val="20"/>
              </w:rPr>
              <w:t>s</w:t>
            </w:r>
            <w:r w:rsidR="004066E7" w:rsidRPr="004066E7">
              <w:rPr>
                <w:rFonts w:ascii="Arial" w:hAnsi="Arial" w:cs="Arial"/>
                <w:bCs/>
                <w:color w:val="000000" w:themeColor="text1"/>
                <w:sz w:val="20"/>
              </w:rPr>
              <w:t>ecurity</w:t>
            </w:r>
            <w:r w:rsidR="004066E7">
              <w:rPr>
                <w:rFonts w:ascii="Arial" w:hAnsi="Arial" w:cs="Arial"/>
                <w:bCs/>
                <w:color w:val="000000" w:themeColor="text1"/>
                <w:sz w:val="20"/>
              </w:rPr>
              <w:t>_</w:t>
            </w:r>
            <w:bookmarkStart w:id="1" w:name="_GoBack"/>
            <w:bookmarkEnd w:id="1"/>
            <w:r w:rsidR="004066E7">
              <w:rPr>
                <w:rFonts w:ascii="Arial" w:hAnsi="Arial" w:cs="Arial"/>
                <w:bCs/>
                <w:color w:val="000000" w:themeColor="text1"/>
                <w:sz w:val="20"/>
              </w:rPr>
              <w:t>d</w:t>
            </w:r>
            <w:r w:rsidR="004066E7" w:rsidRPr="004066E7">
              <w:rPr>
                <w:rFonts w:ascii="Arial" w:hAnsi="Arial" w:cs="Arial"/>
                <w:bCs/>
                <w:color w:val="000000" w:themeColor="text1"/>
                <w:sz w:val="20"/>
              </w:rPr>
              <w:t>eposit</w:t>
            </w:r>
            <w:proofErr w:type="spellEnd"/>
            <w:r w:rsidR="004066E7">
              <w:rPr>
                <w:rFonts w:ascii="Arial" w:hAnsi="Arial" w:cs="Arial"/>
                <w:bCs/>
                <w:color w:val="000000" w:themeColor="text1"/>
                <w:sz w:val="20"/>
              </w:rPr>
              <w:t>}</w:t>
            </w:r>
            <w:r w:rsidRPr="00227155">
              <w:rPr>
                <w:rFonts w:ascii="Arial" w:hAnsi="Arial" w:cs="Arial"/>
                <w:bCs/>
                <w:color w:val="000000" w:themeColor="text1"/>
                <w:sz w:val="20"/>
              </w:rPr>
              <w:t xml:space="preserve">  which is equal to ten per cent [10%] of the annual Total Rent payable by the Lessee on or before 10 days from the Commencement Date.</w:t>
            </w:r>
          </w:p>
        </w:tc>
      </w:tr>
      <w:tr w:rsidR="008A1F58" w:rsidRPr="00883D80" w14:paraId="7AA81A19" w14:textId="77777777" w:rsidTr="00024C78">
        <w:tc>
          <w:tcPr>
            <w:tcW w:w="769" w:type="dxa"/>
          </w:tcPr>
          <w:p w14:paraId="52053959" w14:textId="77777777" w:rsidR="008A1F58" w:rsidRPr="00883D80" w:rsidRDefault="008A1F58" w:rsidP="008A1F58">
            <w:pPr>
              <w:pStyle w:val="Heading2"/>
              <w:rPr>
                <w:rFonts w:ascii="Arial" w:hAnsi="Arial" w:cs="Arial"/>
                <w:sz w:val="20"/>
              </w:rPr>
            </w:pPr>
          </w:p>
        </w:tc>
        <w:tc>
          <w:tcPr>
            <w:tcW w:w="1861" w:type="dxa"/>
            <w:tcBorders>
              <w:top w:val="single" w:sz="4" w:space="0" w:color="auto"/>
              <w:left w:val="single" w:sz="4" w:space="0" w:color="auto"/>
              <w:bottom w:val="single" w:sz="4" w:space="0" w:color="auto"/>
              <w:right w:val="single" w:sz="4" w:space="0" w:color="auto"/>
            </w:tcBorders>
          </w:tcPr>
          <w:p w14:paraId="2D75F894" w14:textId="77777777" w:rsidR="008A1F58" w:rsidRPr="00883D80" w:rsidRDefault="009A0329" w:rsidP="008A1F58">
            <w:pPr>
              <w:jc w:val="left"/>
              <w:rPr>
                <w:rFonts w:ascii="Arial" w:hAnsi="Arial" w:cs="Arial"/>
                <w:sz w:val="20"/>
              </w:rPr>
            </w:pPr>
            <w:r w:rsidRPr="00883D80">
              <w:rPr>
                <w:rFonts w:ascii="Arial" w:eastAsia="Arial Unicode MS" w:hAnsi="Arial" w:cs="Arial"/>
                <w:b/>
                <w:bCs/>
                <w:sz w:val="20"/>
              </w:rPr>
              <w:t>Building Service</w:t>
            </w:r>
            <w:r w:rsidR="008A1F58" w:rsidRPr="00883D80">
              <w:rPr>
                <w:rFonts w:ascii="Arial" w:eastAsia="Arial Unicode MS" w:hAnsi="Arial" w:cs="Arial"/>
                <w:b/>
                <w:bCs/>
                <w:sz w:val="20"/>
              </w:rPr>
              <w:t xml:space="preserve"> Charge </w:t>
            </w:r>
          </w:p>
        </w:tc>
        <w:tc>
          <w:tcPr>
            <w:tcW w:w="6770" w:type="dxa"/>
            <w:tcBorders>
              <w:top w:val="single" w:sz="4" w:space="0" w:color="auto"/>
              <w:left w:val="single" w:sz="4" w:space="0" w:color="auto"/>
              <w:bottom w:val="single" w:sz="4" w:space="0" w:color="auto"/>
              <w:right w:val="single" w:sz="4" w:space="0" w:color="auto"/>
            </w:tcBorders>
          </w:tcPr>
          <w:p w14:paraId="21CE192A" w14:textId="27C061B3" w:rsidR="008A1F58" w:rsidRPr="00883D80" w:rsidRDefault="009A0329" w:rsidP="008A1F58">
            <w:pPr>
              <w:spacing w:after="0"/>
              <w:rPr>
                <w:rFonts w:ascii="Arial" w:eastAsia="Arial Unicode MS" w:hAnsi="Arial" w:cs="Arial"/>
                <w:sz w:val="20"/>
              </w:rPr>
            </w:pPr>
            <w:r w:rsidRPr="00227155">
              <w:rPr>
                <w:rFonts w:ascii="Arial" w:hAnsi="Arial" w:cs="Arial"/>
                <w:bCs/>
                <w:color w:val="000000" w:themeColor="text1"/>
                <w:sz w:val="20"/>
              </w:rPr>
              <w:t xml:space="preserve">The Lessee shall be required to pay a building service charge of SAR </w:t>
            </w:r>
            <w:r w:rsidR="00B86B09" w:rsidRPr="00B86B09">
              <w:rPr>
                <w:rFonts w:ascii="Arial" w:hAnsi="Arial" w:cs="Arial"/>
                <w:bCs/>
                <w:color w:val="000000" w:themeColor="text1"/>
                <w:sz w:val="20"/>
              </w:rPr>
              <w:t>{</w:t>
            </w:r>
            <w:proofErr w:type="spellStart"/>
            <w:r w:rsidR="00B86B09" w:rsidRPr="00B86B09">
              <w:rPr>
                <w:rFonts w:ascii="Arial" w:hAnsi="Arial" w:cs="Arial"/>
                <w:bCs/>
                <w:color w:val="000000" w:themeColor="text1"/>
                <w:sz w:val="20"/>
              </w:rPr>
              <w:t>annual_building_service_charges</w:t>
            </w:r>
            <w:proofErr w:type="spellEnd"/>
            <w:r w:rsidR="00B86B09" w:rsidRPr="00B86B09">
              <w:rPr>
                <w:rFonts w:ascii="Arial" w:hAnsi="Arial" w:cs="Arial"/>
                <w:bCs/>
                <w:color w:val="000000" w:themeColor="text1"/>
                <w:sz w:val="20"/>
              </w:rPr>
              <w:t>}</w:t>
            </w:r>
            <w:r w:rsidRPr="00227155">
              <w:rPr>
                <w:rFonts w:ascii="Arial" w:hAnsi="Arial" w:cs="Arial"/>
                <w:bCs/>
                <w:color w:val="000000" w:themeColor="text1"/>
                <w:sz w:val="20"/>
              </w:rPr>
              <w:t xml:space="preserve"> + VAT per square meter per annum which relates to the provision of services to the common property of the Building and any Utilities not separately levied; and</w:t>
            </w:r>
          </w:p>
        </w:tc>
      </w:tr>
      <w:tr w:rsidR="009A0329" w:rsidRPr="00883D80" w14:paraId="0C7CD14E" w14:textId="77777777" w:rsidTr="00024C78">
        <w:tc>
          <w:tcPr>
            <w:tcW w:w="769" w:type="dxa"/>
          </w:tcPr>
          <w:p w14:paraId="1DFE39FA" w14:textId="77777777" w:rsidR="009A0329" w:rsidRPr="00883D80" w:rsidRDefault="009A0329" w:rsidP="008A1F58">
            <w:pPr>
              <w:pStyle w:val="Heading2"/>
              <w:rPr>
                <w:rFonts w:ascii="Arial" w:hAnsi="Arial" w:cs="Arial"/>
                <w:sz w:val="20"/>
              </w:rPr>
            </w:pPr>
          </w:p>
        </w:tc>
        <w:tc>
          <w:tcPr>
            <w:tcW w:w="1861" w:type="dxa"/>
            <w:tcBorders>
              <w:top w:val="single" w:sz="4" w:space="0" w:color="auto"/>
              <w:left w:val="single" w:sz="4" w:space="0" w:color="auto"/>
              <w:bottom w:val="single" w:sz="4" w:space="0" w:color="auto"/>
              <w:right w:val="single" w:sz="4" w:space="0" w:color="auto"/>
            </w:tcBorders>
          </w:tcPr>
          <w:p w14:paraId="3D030044" w14:textId="77777777" w:rsidR="009A0329" w:rsidRPr="00883D80" w:rsidRDefault="009A0329" w:rsidP="008A1F58">
            <w:pPr>
              <w:jc w:val="left"/>
              <w:rPr>
                <w:rFonts w:ascii="Arial" w:eastAsia="Arial Unicode MS" w:hAnsi="Arial" w:cs="Arial"/>
                <w:b/>
                <w:bCs/>
                <w:sz w:val="20"/>
              </w:rPr>
            </w:pPr>
            <w:r w:rsidRPr="00883D80">
              <w:rPr>
                <w:rFonts w:ascii="Arial" w:eastAsia="Arial Unicode MS" w:hAnsi="Arial" w:cs="Arial"/>
                <w:b/>
                <w:bCs/>
                <w:sz w:val="20"/>
              </w:rPr>
              <w:t>Master Community Service Charge</w:t>
            </w:r>
          </w:p>
        </w:tc>
        <w:tc>
          <w:tcPr>
            <w:tcW w:w="6770" w:type="dxa"/>
            <w:tcBorders>
              <w:top w:val="single" w:sz="4" w:space="0" w:color="auto"/>
              <w:left w:val="single" w:sz="4" w:space="0" w:color="auto"/>
              <w:bottom w:val="single" w:sz="4" w:space="0" w:color="auto"/>
              <w:right w:val="single" w:sz="4" w:space="0" w:color="auto"/>
            </w:tcBorders>
          </w:tcPr>
          <w:p w14:paraId="372DFF61" w14:textId="4CF27337" w:rsidR="009A0329" w:rsidRPr="00227155" w:rsidRDefault="009A0329" w:rsidP="00227155">
            <w:pPr>
              <w:autoSpaceDE w:val="0"/>
              <w:autoSpaceDN w:val="0"/>
              <w:adjustRightInd w:val="0"/>
              <w:spacing w:line="240" w:lineRule="auto"/>
              <w:outlineLvl w:val="0"/>
              <w:rPr>
                <w:rFonts w:ascii="Arial" w:hAnsi="Arial" w:cs="Arial"/>
                <w:b/>
                <w:bCs/>
                <w:color w:val="000000" w:themeColor="text1"/>
                <w:sz w:val="20"/>
              </w:rPr>
            </w:pPr>
            <w:r w:rsidRPr="00227155">
              <w:rPr>
                <w:rFonts w:ascii="Arial" w:hAnsi="Arial" w:cs="Arial"/>
                <w:bCs/>
                <w:color w:val="000000" w:themeColor="text1"/>
                <w:sz w:val="20"/>
              </w:rPr>
              <w:t xml:space="preserve">The Lessee shall be required to pay a Master Community Service Charge of SAR </w:t>
            </w:r>
            <w:r w:rsidR="00B86B09" w:rsidRPr="00B86B09">
              <w:rPr>
                <w:rFonts w:ascii="Arial" w:hAnsi="Arial" w:cs="Arial"/>
                <w:bCs/>
                <w:color w:val="000000" w:themeColor="text1"/>
                <w:sz w:val="20"/>
              </w:rPr>
              <w:t>{</w:t>
            </w:r>
            <w:proofErr w:type="spellStart"/>
            <w:r w:rsidR="00B86B09" w:rsidRPr="00B86B09">
              <w:rPr>
                <w:rFonts w:ascii="Arial" w:hAnsi="Arial" w:cs="Arial"/>
                <w:bCs/>
                <w:color w:val="000000" w:themeColor="text1"/>
                <w:sz w:val="20"/>
              </w:rPr>
              <w:t>annual_community_service_charges</w:t>
            </w:r>
            <w:proofErr w:type="spellEnd"/>
            <w:r w:rsidR="00B86B09" w:rsidRPr="00B86B09">
              <w:rPr>
                <w:rFonts w:ascii="Arial" w:hAnsi="Arial" w:cs="Arial"/>
                <w:bCs/>
                <w:color w:val="000000" w:themeColor="text1"/>
                <w:sz w:val="20"/>
              </w:rPr>
              <w:t>}</w:t>
            </w:r>
            <w:r w:rsidRPr="00227155">
              <w:rPr>
                <w:rFonts w:ascii="Arial" w:hAnsi="Arial" w:cs="Arial"/>
                <w:bCs/>
                <w:color w:val="000000" w:themeColor="text1"/>
                <w:sz w:val="20"/>
              </w:rPr>
              <w:t xml:space="preserve"> + VAT per square meter per annum which relates to the upkeep of the Common Use facilities of the Master Community as defined by the Master Developer from time to time;</w:t>
            </w:r>
          </w:p>
          <w:p w14:paraId="7AAAFB6F" w14:textId="782B0F95" w:rsidR="009A0329" w:rsidRPr="00883D80" w:rsidRDefault="009A0329" w:rsidP="009A0329">
            <w:pPr>
              <w:rPr>
                <w:rFonts w:ascii="Arial" w:eastAsia="Arial Unicode MS" w:hAnsi="Arial" w:cs="Arial"/>
                <w:sz w:val="20"/>
              </w:rPr>
            </w:pPr>
            <w:r w:rsidRPr="00227155">
              <w:rPr>
                <w:rFonts w:ascii="Arial" w:hAnsi="Arial" w:cs="Arial"/>
                <w:bCs/>
                <w:color w:val="000000" w:themeColor="text1"/>
                <w:sz w:val="20"/>
              </w:rPr>
              <w:lastRenderedPageBreak/>
              <w:t xml:space="preserve">Both the above Service Charges are subject to a </w:t>
            </w:r>
            <w:r w:rsidR="00B86B09">
              <w:rPr>
                <w:rFonts w:ascii="Arial" w:hAnsi="Arial" w:cs="Arial"/>
                <w:bCs/>
                <w:color w:val="000000" w:themeColor="text1"/>
                <w:sz w:val="20"/>
              </w:rPr>
              <w:t>{</w:t>
            </w:r>
            <w:proofErr w:type="spellStart"/>
            <w:r w:rsidR="00B86B09" w:rsidRPr="00B86B09">
              <w:rPr>
                <w:rFonts w:ascii="Arial" w:hAnsi="Arial" w:cs="Arial"/>
                <w:bCs/>
                <w:color w:val="000000" w:themeColor="text1"/>
                <w:sz w:val="20"/>
              </w:rPr>
              <w:t>annual_increment_on_service_charges</w:t>
            </w:r>
            <w:proofErr w:type="spellEnd"/>
            <w:r w:rsidR="00B86B09">
              <w:rPr>
                <w:rFonts w:ascii="Arial" w:hAnsi="Arial" w:cs="Arial"/>
                <w:bCs/>
                <w:color w:val="000000" w:themeColor="text1"/>
                <w:sz w:val="20"/>
              </w:rPr>
              <w:t xml:space="preserve">} </w:t>
            </w:r>
            <w:r w:rsidRPr="00227155">
              <w:rPr>
                <w:rFonts w:ascii="Arial" w:hAnsi="Arial" w:cs="Arial"/>
                <w:bCs/>
                <w:color w:val="000000" w:themeColor="text1"/>
                <w:sz w:val="20"/>
              </w:rPr>
              <w:t>% increase annually.</w:t>
            </w:r>
          </w:p>
        </w:tc>
      </w:tr>
      <w:tr w:rsidR="00804702" w:rsidRPr="00883D80" w14:paraId="130628E2" w14:textId="77777777" w:rsidTr="007B1205">
        <w:tc>
          <w:tcPr>
            <w:tcW w:w="769" w:type="dxa"/>
          </w:tcPr>
          <w:p w14:paraId="2B765A1B" w14:textId="77777777" w:rsidR="00804702" w:rsidRPr="00883D80" w:rsidRDefault="00804702" w:rsidP="00804702">
            <w:pPr>
              <w:pStyle w:val="Heading2"/>
              <w:rPr>
                <w:rFonts w:ascii="Arial" w:hAnsi="Arial" w:cs="Arial"/>
                <w:sz w:val="20"/>
              </w:rPr>
            </w:pPr>
          </w:p>
        </w:tc>
        <w:tc>
          <w:tcPr>
            <w:tcW w:w="1861" w:type="dxa"/>
          </w:tcPr>
          <w:p w14:paraId="766B7D32" w14:textId="77777777" w:rsidR="00804702" w:rsidRPr="00883D80" w:rsidRDefault="00804702" w:rsidP="00804702">
            <w:pPr>
              <w:jc w:val="left"/>
              <w:rPr>
                <w:rFonts w:ascii="Arial" w:eastAsia="Arial Unicode MS" w:hAnsi="Arial" w:cs="Arial"/>
                <w:b/>
                <w:bCs/>
                <w:sz w:val="20"/>
              </w:rPr>
            </w:pPr>
            <w:r w:rsidRPr="00883D80">
              <w:rPr>
                <w:rFonts w:ascii="Arial" w:eastAsia="Arial Unicode MS" w:hAnsi="Arial" w:cs="Arial"/>
                <w:b/>
                <w:bCs/>
                <w:sz w:val="20"/>
              </w:rPr>
              <w:t xml:space="preserve">Utilities and other </w:t>
            </w:r>
            <w:r w:rsidR="00667D4C" w:rsidRPr="00883D80">
              <w:rPr>
                <w:rFonts w:ascii="Arial" w:eastAsia="Arial Unicode MS" w:hAnsi="Arial" w:cs="Arial"/>
                <w:b/>
                <w:bCs/>
                <w:sz w:val="20"/>
              </w:rPr>
              <w:t>C</w:t>
            </w:r>
            <w:r w:rsidRPr="00883D80">
              <w:rPr>
                <w:rFonts w:ascii="Arial" w:eastAsia="Arial Unicode MS" w:hAnsi="Arial" w:cs="Arial"/>
                <w:b/>
                <w:bCs/>
                <w:sz w:val="20"/>
              </w:rPr>
              <w:t>harges</w:t>
            </w:r>
          </w:p>
        </w:tc>
        <w:tc>
          <w:tcPr>
            <w:tcW w:w="6770" w:type="dxa"/>
          </w:tcPr>
          <w:p w14:paraId="14AEDAA2" w14:textId="77777777" w:rsidR="00804702" w:rsidRPr="00883D80" w:rsidRDefault="009A0329" w:rsidP="00804702">
            <w:pPr>
              <w:rPr>
                <w:rFonts w:ascii="Arial" w:eastAsia="Arial Unicode MS" w:hAnsi="Arial" w:cs="Arial"/>
                <w:sz w:val="20"/>
              </w:rPr>
            </w:pPr>
            <w:r w:rsidRPr="00883D80">
              <w:rPr>
                <w:rFonts w:ascii="Arial" w:eastAsia="Arial Unicode MS" w:hAnsi="Arial" w:cs="Arial"/>
                <w:sz w:val="20"/>
              </w:rPr>
              <w:t>The Lessee shall pay for all Utilities throughout the Term and as they fall due (including consumption, demand, connection, meter and line charges etc.) relating to the Premises levied directly by the Utility Companies and/or as applicable the Master Developers agent/s and which are subject to VAT.</w:t>
            </w:r>
          </w:p>
        </w:tc>
      </w:tr>
      <w:tr w:rsidR="00667D4C" w:rsidRPr="00883D80" w14:paraId="07D0782D" w14:textId="77777777" w:rsidTr="007B1205">
        <w:tc>
          <w:tcPr>
            <w:tcW w:w="769" w:type="dxa"/>
          </w:tcPr>
          <w:p w14:paraId="6E5B2A22" w14:textId="77777777" w:rsidR="00667D4C" w:rsidRPr="00883D80" w:rsidRDefault="00667D4C" w:rsidP="00804702">
            <w:pPr>
              <w:pStyle w:val="Heading2"/>
              <w:rPr>
                <w:rFonts w:ascii="Arial" w:hAnsi="Arial" w:cs="Arial"/>
                <w:sz w:val="20"/>
              </w:rPr>
            </w:pPr>
          </w:p>
        </w:tc>
        <w:tc>
          <w:tcPr>
            <w:tcW w:w="1861" w:type="dxa"/>
          </w:tcPr>
          <w:p w14:paraId="3A6C57DB" w14:textId="77777777" w:rsidR="00667D4C" w:rsidRPr="00883D80" w:rsidRDefault="00667D4C" w:rsidP="00804702">
            <w:pPr>
              <w:jc w:val="left"/>
              <w:rPr>
                <w:rFonts w:ascii="Arial" w:eastAsia="Arial Unicode MS" w:hAnsi="Arial" w:cs="Arial"/>
                <w:b/>
                <w:bCs/>
                <w:sz w:val="20"/>
              </w:rPr>
            </w:pPr>
            <w:r w:rsidRPr="00883D80">
              <w:rPr>
                <w:rFonts w:ascii="Arial" w:eastAsia="Arial Unicode MS" w:hAnsi="Arial" w:cs="Arial"/>
                <w:b/>
                <w:bCs/>
                <w:sz w:val="20"/>
              </w:rPr>
              <w:t>Lessee’s Insurance</w:t>
            </w:r>
          </w:p>
        </w:tc>
        <w:tc>
          <w:tcPr>
            <w:tcW w:w="6770" w:type="dxa"/>
          </w:tcPr>
          <w:p w14:paraId="69734FFC" w14:textId="77777777" w:rsidR="00667D4C" w:rsidRPr="00883D80" w:rsidRDefault="00667D4C" w:rsidP="008A1F58">
            <w:pPr>
              <w:rPr>
                <w:rFonts w:ascii="Arial" w:eastAsia="Arial Unicode MS" w:hAnsi="Arial" w:cs="Arial"/>
                <w:sz w:val="20"/>
              </w:rPr>
            </w:pPr>
            <w:r w:rsidRPr="00883D80">
              <w:rPr>
                <w:rFonts w:ascii="Arial" w:eastAsia="Arial Unicode MS" w:hAnsi="Arial" w:cs="Arial"/>
                <w:sz w:val="20"/>
              </w:rPr>
              <w:t>Public liability and third-party risk insurance effected and maintained by the Lessee to a value of SAR (15,000,000.00) or such other sum as the Lessor may from time to time reasonably require naming the Lessor as an additional insured on a primary and non-contributory basis.</w:t>
            </w:r>
          </w:p>
        </w:tc>
      </w:tr>
      <w:tr w:rsidR="0088194D" w:rsidRPr="00883D80" w14:paraId="173C7D76" w14:textId="77777777" w:rsidTr="007B1205">
        <w:tc>
          <w:tcPr>
            <w:tcW w:w="769" w:type="dxa"/>
          </w:tcPr>
          <w:p w14:paraId="639F12F6" w14:textId="77777777" w:rsidR="0088194D" w:rsidRPr="00883D80" w:rsidRDefault="0088194D" w:rsidP="00804702">
            <w:pPr>
              <w:pStyle w:val="Heading2"/>
              <w:rPr>
                <w:rFonts w:ascii="Arial" w:hAnsi="Arial" w:cs="Arial"/>
                <w:sz w:val="20"/>
              </w:rPr>
            </w:pPr>
          </w:p>
        </w:tc>
        <w:tc>
          <w:tcPr>
            <w:tcW w:w="1861" w:type="dxa"/>
          </w:tcPr>
          <w:p w14:paraId="68A7658B" w14:textId="77777777" w:rsidR="0088194D" w:rsidRPr="00883D80" w:rsidRDefault="0088194D" w:rsidP="00804702">
            <w:pPr>
              <w:jc w:val="left"/>
              <w:rPr>
                <w:rFonts w:ascii="Arial" w:eastAsia="Arial Unicode MS" w:hAnsi="Arial" w:cs="Arial"/>
                <w:b/>
                <w:bCs/>
                <w:sz w:val="20"/>
              </w:rPr>
            </w:pPr>
            <w:r w:rsidRPr="00883D80">
              <w:rPr>
                <w:rFonts w:ascii="Arial" w:eastAsia="Arial Unicode MS" w:hAnsi="Arial" w:cs="Arial"/>
                <w:b/>
                <w:bCs/>
                <w:sz w:val="20"/>
              </w:rPr>
              <w:t>Design Review Fee</w:t>
            </w:r>
          </w:p>
        </w:tc>
        <w:tc>
          <w:tcPr>
            <w:tcW w:w="6770" w:type="dxa"/>
          </w:tcPr>
          <w:p w14:paraId="78EF8133" w14:textId="0BB02151" w:rsidR="0088194D" w:rsidRPr="00883D80" w:rsidRDefault="0088194D" w:rsidP="008A1F58">
            <w:pPr>
              <w:rPr>
                <w:rFonts w:ascii="Arial" w:eastAsia="Arial Unicode MS" w:hAnsi="Arial" w:cs="Arial"/>
                <w:sz w:val="20"/>
              </w:rPr>
            </w:pPr>
            <w:r w:rsidRPr="00883D80">
              <w:rPr>
                <w:rFonts w:ascii="Arial" w:eastAsia="Arial Unicode MS" w:hAnsi="Arial" w:cs="Arial"/>
                <w:sz w:val="20"/>
              </w:rPr>
              <w:t xml:space="preserve">The Lessee shall be required to pay a design review fee to the Lessor in an amount of SAR </w:t>
            </w:r>
            <w:r w:rsidR="00B86B09" w:rsidRPr="00B86B09">
              <w:rPr>
                <w:rFonts w:ascii="Arial" w:eastAsia="Arial Unicode MS" w:hAnsi="Arial" w:cs="Arial"/>
                <w:sz w:val="20"/>
              </w:rPr>
              <w:t>{</w:t>
            </w:r>
            <w:proofErr w:type="spellStart"/>
            <w:r w:rsidR="00B86B09" w:rsidRPr="00B86B09">
              <w:rPr>
                <w:rFonts w:ascii="Arial" w:eastAsia="Arial Unicode MS" w:hAnsi="Arial" w:cs="Arial"/>
                <w:sz w:val="20"/>
              </w:rPr>
              <w:t>design_review_fee</w:t>
            </w:r>
            <w:proofErr w:type="spellEnd"/>
            <w:r w:rsidR="00B86B09" w:rsidRPr="00B86B09">
              <w:rPr>
                <w:rFonts w:ascii="Arial" w:eastAsia="Arial Unicode MS" w:hAnsi="Arial" w:cs="Arial"/>
                <w:sz w:val="20"/>
              </w:rPr>
              <w:t>}</w:t>
            </w:r>
            <w:r w:rsidR="00293A05" w:rsidRPr="00227155">
              <w:rPr>
                <w:rFonts w:ascii="Arial" w:eastAsia="Arial Unicode MS" w:hAnsi="Arial" w:cs="Arial"/>
                <w:sz w:val="20"/>
              </w:rPr>
              <w:t xml:space="preserve"> +VAT</w:t>
            </w:r>
            <w:r w:rsidRPr="00883D80">
              <w:rPr>
                <w:rFonts w:ascii="Arial" w:eastAsia="Arial Unicode MS" w:hAnsi="Arial" w:cs="Arial"/>
                <w:sz w:val="20"/>
              </w:rPr>
              <w:t xml:space="preserve"> for the space currently agreed on in this lease; in order to cover the costs for a professional design review of your proposed office design inclusive of Architectural and Mechanical Electrical and Plumbing (MEP). This amount covers one (1) initial concept design review, and up to two (2) detailed design reviews. It should be noted that additional services will incur a further cost at the </w:t>
            </w:r>
            <w:r w:rsidR="0040300C" w:rsidRPr="00883D80">
              <w:rPr>
                <w:rFonts w:ascii="Arial" w:eastAsia="Arial Unicode MS" w:hAnsi="Arial" w:cs="Arial"/>
                <w:sz w:val="20"/>
              </w:rPr>
              <w:t>Lessor</w:t>
            </w:r>
            <w:r w:rsidR="0040300C">
              <w:rPr>
                <w:rFonts w:ascii="Arial" w:eastAsia="Arial Unicode MS" w:hAnsi="Arial" w:cs="Arial"/>
                <w:sz w:val="20"/>
              </w:rPr>
              <w:t>’</w:t>
            </w:r>
            <w:r w:rsidRPr="00883D80">
              <w:rPr>
                <w:rFonts w:ascii="Arial" w:eastAsia="Arial Unicode MS" w:hAnsi="Arial" w:cs="Arial"/>
                <w:sz w:val="20"/>
              </w:rPr>
              <w:t>s discretion and that the fees are subject to VAT.</w:t>
            </w:r>
          </w:p>
        </w:tc>
      </w:tr>
      <w:tr w:rsidR="0088194D" w:rsidRPr="00883D80" w14:paraId="1A9521BE" w14:textId="77777777" w:rsidTr="007B1205">
        <w:tc>
          <w:tcPr>
            <w:tcW w:w="769" w:type="dxa"/>
          </w:tcPr>
          <w:p w14:paraId="06A5DC21" w14:textId="77777777" w:rsidR="0088194D" w:rsidRPr="00883D80" w:rsidRDefault="0088194D" w:rsidP="00804702">
            <w:pPr>
              <w:pStyle w:val="Heading2"/>
              <w:rPr>
                <w:rFonts w:ascii="Arial" w:hAnsi="Arial" w:cs="Arial"/>
                <w:sz w:val="20"/>
              </w:rPr>
            </w:pPr>
          </w:p>
        </w:tc>
        <w:tc>
          <w:tcPr>
            <w:tcW w:w="1861" w:type="dxa"/>
          </w:tcPr>
          <w:p w14:paraId="23FAA3AC" w14:textId="77777777" w:rsidR="0088194D" w:rsidRPr="00883D80" w:rsidRDefault="0088194D" w:rsidP="00804702">
            <w:pPr>
              <w:jc w:val="left"/>
              <w:rPr>
                <w:rFonts w:ascii="Arial" w:eastAsia="Arial Unicode MS" w:hAnsi="Arial" w:cs="Arial"/>
                <w:b/>
                <w:bCs/>
                <w:sz w:val="20"/>
              </w:rPr>
            </w:pPr>
            <w:r w:rsidRPr="00883D80">
              <w:rPr>
                <w:rFonts w:ascii="Arial" w:eastAsia="Arial Unicode MS" w:hAnsi="Arial" w:cs="Arial"/>
                <w:b/>
                <w:bCs/>
                <w:sz w:val="20"/>
              </w:rPr>
              <w:t>Fit-Out Deposit</w:t>
            </w:r>
          </w:p>
        </w:tc>
        <w:tc>
          <w:tcPr>
            <w:tcW w:w="6770" w:type="dxa"/>
          </w:tcPr>
          <w:p w14:paraId="6165D479" w14:textId="77777777" w:rsidR="0088194D" w:rsidRPr="00883D80" w:rsidRDefault="0088194D" w:rsidP="008A1F58">
            <w:pPr>
              <w:rPr>
                <w:rFonts w:ascii="Arial" w:eastAsia="Arial Unicode MS" w:hAnsi="Arial" w:cs="Arial"/>
                <w:sz w:val="20"/>
              </w:rPr>
            </w:pPr>
            <w:r w:rsidRPr="00883D80">
              <w:rPr>
                <w:rFonts w:ascii="Arial" w:eastAsia="Arial Unicode MS" w:hAnsi="Arial" w:cs="Arial"/>
                <w:sz w:val="20"/>
              </w:rPr>
              <w:t>The Lessee shall be required to pay a fit-out deposit to the Lessor in an amount of (10%) of the total estimated cost of the fit-out work.</w:t>
            </w:r>
          </w:p>
        </w:tc>
      </w:tr>
      <w:tr w:rsidR="00804702" w:rsidRPr="00883D80" w14:paraId="01015267" w14:textId="77777777" w:rsidTr="007B1205">
        <w:trPr>
          <w:trHeight w:val="467"/>
        </w:trPr>
        <w:tc>
          <w:tcPr>
            <w:tcW w:w="769" w:type="dxa"/>
          </w:tcPr>
          <w:p w14:paraId="663C2C32" w14:textId="77777777" w:rsidR="00804702" w:rsidRPr="00883D80" w:rsidRDefault="00804702" w:rsidP="00804702">
            <w:pPr>
              <w:pStyle w:val="Heading2"/>
              <w:rPr>
                <w:rFonts w:ascii="Arial" w:hAnsi="Arial" w:cs="Arial"/>
                <w:sz w:val="20"/>
              </w:rPr>
            </w:pPr>
          </w:p>
        </w:tc>
        <w:tc>
          <w:tcPr>
            <w:tcW w:w="1861" w:type="dxa"/>
          </w:tcPr>
          <w:p w14:paraId="2D786084" w14:textId="77777777" w:rsidR="00804702" w:rsidRPr="00883D80" w:rsidRDefault="00804702" w:rsidP="00804702">
            <w:pPr>
              <w:rPr>
                <w:rFonts w:ascii="Arial" w:hAnsi="Arial" w:cs="Arial"/>
                <w:sz w:val="20"/>
              </w:rPr>
            </w:pPr>
            <w:r w:rsidRPr="00883D80">
              <w:rPr>
                <w:rFonts w:ascii="Arial" w:eastAsia="Arial Unicode MS" w:hAnsi="Arial" w:cs="Arial"/>
                <w:b/>
                <w:bCs/>
                <w:sz w:val="20"/>
              </w:rPr>
              <w:t>Permitted Use</w:t>
            </w:r>
          </w:p>
        </w:tc>
        <w:tc>
          <w:tcPr>
            <w:tcW w:w="6770" w:type="dxa"/>
          </w:tcPr>
          <w:p w14:paraId="7E1B866F" w14:textId="77777777" w:rsidR="00804702" w:rsidRPr="00883D80" w:rsidRDefault="00804702" w:rsidP="00804702">
            <w:pPr>
              <w:rPr>
                <w:rFonts w:ascii="Arial" w:hAnsi="Arial" w:cs="Arial"/>
                <w:sz w:val="20"/>
              </w:rPr>
            </w:pPr>
            <w:r w:rsidRPr="00883D80">
              <w:rPr>
                <w:rFonts w:ascii="Arial" w:eastAsia="Arial Unicode MS" w:hAnsi="Arial" w:cs="Arial"/>
                <w:sz w:val="20"/>
              </w:rPr>
              <w:t>High grade offices with ancillary uses. The Tenant shall not be permitted to use any part of the Premises for retail purposes.</w:t>
            </w:r>
          </w:p>
        </w:tc>
      </w:tr>
      <w:tr w:rsidR="00804702" w:rsidRPr="00883D80" w14:paraId="1D9BA24A" w14:textId="77777777" w:rsidTr="007B1205">
        <w:trPr>
          <w:trHeight w:val="908"/>
        </w:trPr>
        <w:tc>
          <w:tcPr>
            <w:tcW w:w="769" w:type="dxa"/>
            <w:tcBorders>
              <w:bottom w:val="single" w:sz="4" w:space="0" w:color="auto"/>
            </w:tcBorders>
          </w:tcPr>
          <w:p w14:paraId="2AC2F97C" w14:textId="77777777" w:rsidR="00804702" w:rsidRPr="00883D80" w:rsidRDefault="00804702" w:rsidP="00804702">
            <w:pPr>
              <w:pStyle w:val="Heading2"/>
              <w:rPr>
                <w:rFonts w:ascii="Arial" w:hAnsi="Arial" w:cs="Arial"/>
                <w:sz w:val="20"/>
              </w:rPr>
            </w:pPr>
          </w:p>
        </w:tc>
        <w:tc>
          <w:tcPr>
            <w:tcW w:w="1861" w:type="dxa"/>
            <w:tcBorders>
              <w:bottom w:val="single" w:sz="4" w:space="0" w:color="auto"/>
            </w:tcBorders>
          </w:tcPr>
          <w:p w14:paraId="14E9C924" w14:textId="77777777" w:rsidR="00804702" w:rsidRPr="00883D80" w:rsidRDefault="00804702" w:rsidP="00804702">
            <w:pPr>
              <w:rPr>
                <w:rFonts w:ascii="Arial" w:eastAsia="Arial Unicode MS" w:hAnsi="Arial" w:cs="Arial"/>
                <w:b/>
                <w:bCs/>
                <w:sz w:val="20"/>
              </w:rPr>
            </w:pPr>
            <w:r w:rsidRPr="00883D80">
              <w:rPr>
                <w:rFonts w:ascii="Arial" w:eastAsia="Arial Unicode MS" w:hAnsi="Arial" w:cs="Arial"/>
                <w:b/>
                <w:bCs/>
                <w:sz w:val="20"/>
              </w:rPr>
              <w:t>Reinstatement</w:t>
            </w:r>
          </w:p>
        </w:tc>
        <w:tc>
          <w:tcPr>
            <w:tcW w:w="6770" w:type="dxa"/>
            <w:tcBorders>
              <w:bottom w:val="single" w:sz="4" w:space="0" w:color="auto"/>
            </w:tcBorders>
          </w:tcPr>
          <w:p w14:paraId="67D626CE" w14:textId="77777777" w:rsidR="00804702" w:rsidRPr="00227155" w:rsidRDefault="009A0329" w:rsidP="00804702">
            <w:pPr>
              <w:pStyle w:val="ListArabic1"/>
              <w:numPr>
                <w:ilvl w:val="0"/>
                <w:numId w:val="0"/>
              </w:numPr>
              <w:rPr>
                <w:rFonts w:eastAsia="Arial Unicode MS"/>
                <w:sz w:val="20"/>
              </w:rPr>
            </w:pPr>
            <w:r w:rsidRPr="00883D80">
              <w:rPr>
                <w:rFonts w:ascii="Arial" w:eastAsia="Arial Unicode MS" w:hAnsi="Arial" w:cs="Arial"/>
                <w:sz w:val="20"/>
              </w:rPr>
              <w:t>The Lessee shall</w:t>
            </w:r>
            <w:r w:rsidR="00804702" w:rsidRPr="00883D80">
              <w:rPr>
                <w:rFonts w:ascii="Arial" w:eastAsia="Arial Unicode MS" w:hAnsi="Arial" w:cs="Arial"/>
                <w:sz w:val="20"/>
              </w:rPr>
              <w:t xml:space="preserve"> reinstate the Premises to its original condition on expiry or earlier determination of the Lease.</w:t>
            </w:r>
          </w:p>
        </w:tc>
      </w:tr>
    </w:tbl>
    <w:p w14:paraId="76ADACD3" w14:textId="77777777" w:rsidR="00000047" w:rsidRPr="00883D80" w:rsidRDefault="00000047" w:rsidP="00EA3E09">
      <w:pPr>
        <w:pStyle w:val="Heading1"/>
        <w:numPr>
          <w:ilvl w:val="0"/>
          <w:numId w:val="0"/>
        </w:numPr>
        <w:ind w:left="624"/>
        <w:rPr>
          <w:rFonts w:ascii="Arial" w:eastAsia="Arial Unicode MS" w:hAnsi="Arial" w:cs="Arial"/>
        </w:rPr>
      </w:pPr>
    </w:p>
    <w:p w14:paraId="7FCC007A" w14:textId="77777777" w:rsidR="007B1205" w:rsidRPr="00883D80" w:rsidRDefault="009267F9" w:rsidP="007B1205">
      <w:pPr>
        <w:pStyle w:val="Heading1"/>
        <w:numPr>
          <w:ilvl w:val="0"/>
          <w:numId w:val="28"/>
        </w:numPr>
        <w:rPr>
          <w:rFonts w:ascii="Arial" w:eastAsia="Arial Unicode MS" w:hAnsi="Arial" w:cs="Arial"/>
        </w:rPr>
      </w:pPr>
      <w:r w:rsidRPr="00883D80">
        <w:rPr>
          <w:rFonts w:ascii="Arial" w:eastAsia="Arial Unicode MS" w:hAnsi="Arial" w:cs="Arial"/>
        </w:rPr>
        <w:t>Due Diligence</w:t>
      </w:r>
    </w:p>
    <w:p w14:paraId="503B42D4" w14:textId="77777777" w:rsidR="007B1205" w:rsidRPr="00883D80" w:rsidRDefault="009267F9" w:rsidP="007B1205">
      <w:pPr>
        <w:pStyle w:val="BodyText"/>
        <w:rPr>
          <w:rFonts w:ascii="Arial" w:eastAsia="Arial Unicode MS" w:hAnsi="Arial" w:cs="Arial"/>
          <w:sz w:val="20"/>
        </w:rPr>
      </w:pPr>
      <w:r w:rsidRPr="00883D80">
        <w:rPr>
          <w:rFonts w:ascii="Arial" w:eastAsia="Arial Unicode MS" w:hAnsi="Arial" w:cs="Arial"/>
          <w:sz w:val="20"/>
        </w:rPr>
        <w:t xml:space="preserve">The Lessor will provide the Lessee with a request for information that the Lessor will need to receive and approve before it signs the Lease. This request shall be provided once the Lessee has confirmed the identity of the entity that will be entering into the Lease.  </w:t>
      </w:r>
    </w:p>
    <w:p w14:paraId="0C7F9842" w14:textId="77777777" w:rsidR="007B1205" w:rsidRPr="00883D80" w:rsidRDefault="009267F9" w:rsidP="007B1205">
      <w:pPr>
        <w:pStyle w:val="Heading1"/>
        <w:numPr>
          <w:ilvl w:val="0"/>
          <w:numId w:val="28"/>
        </w:numPr>
        <w:rPr>
          <w:rFonts w:ascii="Arial" w:eastAsia="Arial Unicode MS" w:hAnsi="Arial" w:cs="Arial"/>
        </w:rPr>
      </w:pPr>
      <w:r w:rsidRPr="00883D80">
        <w:rPr>
          <w:rFonts w:ascii="Arial" w:eastAsia="Arial Unicode MS" w:hAnsi="Arial" w:cs="Arial"/>
        </w:rPr>
        <w:t>Confidentiality and Indemnity</w:t>
      </w:r>
    </w:p>
    <w:p w14:paraId="1600DC45" w14:textId="77777777" w:rsidR="007B1205" w:rsidRPr="00883D80" w:rsidRDefault="009267F9" w:rsidP="007B1205">
      <w:pPr>
        <w:pStyle w:val="Heading2"/>
        <w:numPr>
          <w:ilvl w:val="1"/>
          <w:numId w:val="28"/>
        </w:numPr>
        <w:rPr>
          <w:rFonts w:ascii="Arial" w:eastAsia="Arial Unicode MS" w:hAnsi="Arial" w:cs="Arial"/>
          <w:sz w:val="20"/>
        </w:rPr>
      </w:pPr>
      <w:r w:rsidRPr="00883D80">
        <w:rPr>
          <w:rFonts w:ascii="Arial" w:eastAsia="Arial Unicode MS" w:hAnsi="Arial" w:cs="Arial"/>
          <w:sz w:val="20"/>
        </w:rPr>
        <w:t>The Lessee agrees and undertakes to keep all the information and documents provided by the Lessor in connection with the Proposed Transaction and the Premises under negotiation (the "</w:t>
      </w:r>
      <w:r w:rsidRPr="00883D80">
        <w:rPr>
          <w:rFonts w:ascii="Arial" w:eastAsia="Arial Unicode MS" w:hAnsi="Arial" w:cs="Arial"/>
          <w:b/>
          <w:bCs/>
          <w:sz w:val="20"/>
        </w:rPr>
        <w:t>Information</w:t>
      </w:r>
      <w:r w:rsidRPr="00883D80">
        <w:rPr>
          <w:rFonts w:ascii="Arial" w:eastAsia="Arial Unicode MS" w:hAnsi="Arial" w:cs="Arial"/>
          <w:sz w:val="20"/>
        </w:rPr>
        <w:t xml:space="preserve">"), in strict confidence, and shall not disclose, other than with the Lessor's prior written consent, any part of the Information to anybody other than to its directors, employees and banks necessary for the purposes of negotiating, approving and obtaining finance for the Proposed Transaction, its legal counsel and other professional advisors who have a need to know the Information solely for the purposes of the proposed Lease, or as may be required by the laws or regulations applicable in the Kingdom of Saudi Arabia. The Lessee shall procure that any person to which it discloses Information in accordance with this Clause 6.1 agrees to bound with an obligation to keep the Information confidential in accordance with the terms of this Proposal. This undertaking shall be of indefinite duration. </w:t>
      </w:r>
    </w:p>
    <w:p w14:paraId="3A0EF0B3" w14:textId="77777777" w:rsidR="007B1205" w:rsidRPr="00883D80" w:rsidRDefault="009267F9" w:rsidP="007B1205">
      <w:pPr>
        <w:pStyle w:val="Heading2"/>
        <w:numPr>
          <w:ilvl w:val="1"/>
          <w:numId w:val="28"/>
        </w:numPr>
        <w:rPr>
          <w:rFonts w:ascii="Arial" w:eastAsia="Arial Unicode MS" w:hAnsi="Arial" w:cs="Arial"/>
          <w:sz w:val="20"/>
        </w:rPr>
      </w:pPr>
      <w:r w:rsidRPr="00883D80">
        <w:rPr>
          <w:rFonts w:ascii="Arial" w:eastAsia="Arial Unicode MS" w:hAnsi="Arial" w:cs="Arial"/>
          <w:sz w:val="20"/>
        </w:rPr>
        <w:lastRenderedPageBreak/>
        <w:t>The Lessee acknowledges that, once the parties have each signed this Proposal, the Lessor is authorised to disclose to any third party, including by way of press release, the fact that the Lessee has signed these heads of terms and agreed to lease space in the Building for the term of years set out above. The Lessor will not disclose, other than with the Lessee's consent, the financial details of the Proposed Transaction, or any other financial information the Lessee provides it with, to anyone other than to the Lessor's directors, employees and banks necessary for the purposes of negotiating, approving and obtaining finance for the Proposed Transaction, its legal counsel and other professional advisors who have a need to know the Information, or as may be required by the laws or regulations applicable in the Kingdom of Saudi Arabia.</w:t>
      </w:r>
    </w:p>
    <w:p w14:paraId="6A34CE41" w14:textId="77777777" w:rsidR="007B1205" w:rsidRPr="00883D80" w:rsidRDefault="009267F9" w:rsidP="007B1205">
      <w:pPr>
        <w:pStyle w:val="Heading1"/>
        <w:numPr>
          <w:ilvl w:val="0"/>
          <w:numId w:val="28"/>
        </w:numPr>
        <w:rPr>
          <w:rFonts w:ascii="Arial" w:eastAsia="Arial Unicode MS" w:hAnsi="Arial" w:cs="Arial"/>
        </w:rPr>
      </w:pPr>
      <w:r w:rsidRPr="00883D80">
        <w:rPr>
          <w:rFonts w:ascii="Arial" w:eastAsia="Arial Unicode MS" w:hAnsi="Arial" w:cs="Arial"/>
        </w:rPr>
        <w:t>Non-Binding</w:t>
      </w:r>
    </w:p>
    <w:p w14:paraId="06D97B8B" w14:textId="77777777" w:rsidR="0008395D" w:rsidRPr="00883D80" w:rsidRDefault="009267F9" w:rsidP="00EA3E09">
      <w:pPr>
        <w:pStyle w:val="BodyText"/>
        <w:rPr>
          <w:rFonts w:ascii="Arial" w:eastAsia="Arial Unicode MS" w:hAnsi="Arial" w:cs="Arial"/>
          <w:sz w:val="20"/>
        </w:rPr>
      </w:pPr>
      <w:r w:rsidRPr="00883D80">
        <w:rPr>
          <w:rFonts w:ascii="Arial" w:eastAsia="Arial Unicode MS" w:hAnsi="Arial" w:cs="Arial"/>
          <w:sz w:val="20"/>
        </w:rPr>
        <w:t>None of the terms of this Proposal, save for clause 6 (</w:t>
      </w:r>
      <w:r w:rsidRPr="00883D80">
        <w:rPr>
          <w:rFonts w:ascii="Arial" w:eastAsia="Arial Unicode MS" w:hAnsi="Arial" w:cs="Arial"/>
          <w:i/>
          <w:iCs/>
          <w:sz w:val="20"/>
        </w:rPr>
        <w:t>Confidentiality and Indemnity</w:t>
      </w:r>
      <w:r w:rsidRPr="00883D80">
        <w:rPr>
          <w:rFonts w:ascii="Arial" w:eastAsia="Arial Unicode MS" w:hAnsi="Arial" w:cs="Arial"/>
          <w:sz w:val="20"/>
        </w:rPr>
        <w:t>), shall be legally binding and nothing herein shall constitute a binding Lease. The leasing of the Premises shall be governed exclusively by the Lease.</w:t>
      </w:r>
    </w:p>
    <w:p w14:paraId="6065347F" w14:textId="77777777" w:rsidR="00D83F69" w:rsidRPr="00883D80" w:rsidRDefault="00D83F69" w:rsidP="00EA3E09">
      <w:pPr>
        <w:pStyle w:val="BodyText"/>
        <w:rPr>
          <w:rFonts w:ascii="Arial" w:eastAsia="Arial Unicode MS" w:hAnsi="Arial" w:cs="Arial"/>
          <w:b/>
          <w:bCs/>
          <w:sz w:val="20"/>
        </w:rPr>
      </w:pPr>
    </w:p>
    <w:p w14:paraId="259BE466" w14:textId="77777777" w:rsidR="00B21D06" w:rsidRPr="00883D80" w:rsidRDefault="00B21D06" w:rsidP="00EA3E09">
      <w:pPr>
        <w:pStyle w:val="BodyText"/>
        <w:rPr>
          <w:rFonts w:ascii="Arial" w:eastAsia="Arial Unicode MS" w:hAnsi="Arial" w:cs="Arial"/>
          <w:b/>
          <w:bCs/>
          <w:sz w:val="20"/>
        </w:rPr>
      </w:pPr>
      <w:r w:rsidRPr="00883D80">
        <w:rPr>
          <w:rFonts w:ascii="Arial" w:eastAsia="Arial Unicode MS" w:hAnsi="Arial" w:cs="Arial"/>
          <w:b/>
          <w:bCs/>
          <w:sz w:val="20"/>
        </w:rPr>
        <w:t>This proposal is valid for 14 days commencing on the date of this document.</w:t>
      </w:r>
    </w:p>
    <w:p w14:paraId="6895E4FC" w14:textId="77777777" w:rsidR="00735CB6" w:rsidRPr="00883D80" w:rsidRDefault="00735CB6" w:rsidP="00735CB6">
      <w:pPr>
        <w:spacing w:after="0"/>
        <w:rPr>
          <w:rFonts w:ascii="Arial" w:eastAsia="Arial Unicode MS" w:hAnsi="Arial" w:cs="Arial"/>
          <w:sz w:val="20"/>
        </w:rPr>
      </w:pPr>
      <w:r w:rsidRPr="00883D80">
        <w:rPr>
          <w:rFonts w:ascii="Arial" w:eastAsia="Arial Unicode MS" w:hAnsi="Arial" w:cs="Arial"/>
          <w:sz w:val="20"/>
        </w:rPr>
        <w:t>We look forward to hearing from you and thank you for your interest in King Abdullah Financial District.</w:t>
      </w:r>
      <w:r w:rsidRPr="00883D80">
        <w:rPr>
          <w:rFonts w:ascii="Arial" w:eastAsia="Arial Unicode MS" w:hAnsi="Arial" w:cs="Arial"/>
          <w:sz w:val="20"/>
        </w:rPr>
        <w:tab/>
      </w:r>
    </w:p>
    <w:p w14:paraId="597E7FC5" w14:textId="77777777" w:rsidR="00735CB6" w:rsidRPr="00883D80" w:rsidRDefault="00735CB6" w:rsidP="00735CB6">
      <w:pPr>
        <w:spacing w:after="0"/>
        <w:rPr>
          <w:rFonts w:ascii="Arial" w:eastAsia="Arial Unicode MS" w:hAnsi="Arial" w:cs="Arial"/>
          <w:sz w:val="20"/>
        </w:rPr>
      </w:pPr>
    </w:p>
    <w:p w14:paraId="64F89BCE" w14:textId="77777777" w:rsidR="00A50914" w:rsidRPr="00883D80" w:rsidRDefault="00735CB6">
      <w:pPr>
        <w:rPr>
          <w:rFonts w:ascii="Arial" w:eastAsia="Arial Unicode MS" w:hAnsi="Arial" w:cs="Arial"/>
          <w:sz w:val="20"/>
        </w:rPr>
      </w:pPr>
      <w:r w:rsidRPr="00883D80">
        <w:rPr>
          <w:rFonts w:ascii="Arial" w:eastAsia="Arial Unicode MS" w:hAnsi="Arial" w:cs="Arial"/>
          <w:sz w:val="20"/>
        </w:rPr>
        <w:t>Yours faithfully,</w:t>
      </w:r>
    </w:p>
    <w:p w14:paraId="307E159D" w14:textId="77777777" w:rsidR="007B1205" w:rsidRPr="00883D80" w:rsidRDefault="009267F9">
      <w:pPr>
        <w:rPr>
          <w:rFonts w:ascii="Arial" w:eastAsia="Arial Unicode MS" w:hAnsi="Arial" w:cs="Arial"/>
          <w:sz w:val="20"/>
        </w:rPr>
      </w:pPr>
      <w:r w:rsidRPr="00883D80">
        <w:rPr>
          <w:rFonts w:ascii="Arial" w:eastAsia="Arial Unicode MS" w:hAnsi="Arial" w:cs="Arial"/>
          <w:sz w:val="20"/>
        </w:rPr>
        <w:t>______________________________</w:t>
      </w:r>
    </w:p>
    <w:p w14:paraId="700FF176" w14:textId="77777777" w:rsidR="00BC4921" w:rsidRPr="00883D80" w:rsidRDefault="009267F9">
      <w:pPr>
        <w:rPr>
          <w:rFonts w:ascii="Arial" w:eastAsia="Arial Unicode MS" w:hAnsi="Arial" w:cs="Arial"/>
          <w:sz w:val="20"/>
        </w:rPr>
      </w:pPr>
      <w:r w:rsidRPr="00883D80">
        <w:rPr>
          <w:rFonts w:ascii="Arial" w:eastAsia="Arial Unicode MS" w:hAnsi="Arial" w:cs="Arial"/>
          <w:sz w:val="20"/>
        </w:rPr>
        <w:t>Signed for and on behalf of King Abdullah Financial District</w:t>
      </w:r>
    </w:p>
    <w:p w14:paraId="2EAF3C5F" w14:textId="77777777" w:rsidR="007B1205" w:rsidRPr="00883D80" w:rsidRDefault="009267F9">
      <w:pPr>
        <w:rPr>
          <w:rFonts w:ascii="Arial" w:eastAsia="Arial Unicode MS" w:hAnsi="Arial" w:cs="Arial"/>
          <w:sz w:val="20"/>
        </w:rPr>
      </w:pPr>
      <w:r w:rsidRPr="00883D80">
        <w:rPr>
          <w:rFonts w:ascii="Arial" w:eastAsia="Arial Unicode MS" w:hAnsi="Arial" w:cs="Arial"/>
          <w:sz w:val="20"/>
        </w:rPr>
        <w:t>Name:</w:t>
      </w:r>
      <w:r w:rsidR="00391B26" w:rsidRPr="00883D80">
        <w:rPr>
          <w:rFonts w:ascii="Arial" w:eastAsia="Arial Unicode MS" w:hAnsi="Arial" w:cs="Arial"/>
          <w:sz w:val="20"/>
        </w:rPr>
        <w:t xml:space="preserve">            THOMAS DAVIS JR., AIA</w:t>
      </w:r>
    </w:p>
    <w:p w14:paraId="13ABCFC6" w14:textId="77777777" w:rsidR="007B1205" w:rsidRPr="00883D80" w:rsidRDefault="009267F9">
      <w:pPr>
        <w:rPr>
          <w:rFonts w:ascii="Arial" w:eastAsia="Arial Unicode MS" w:hAnsi="Arial" w:cs="Arial"/>
          <w:sz w:val="20"/>
        </w:rPr>
      </w:pPr>
      <w:r w:rsidRPr="00883D80">
        <w:rPr>
          <w:rFonts w:ascii="Arial" w:eastAsia="Arial Unicode MS" w:hAnsi="Arial" w:cs="Arial"/>
          <w:sz w:val="20"/>
        </w:rPr>
        <w:t>Position:</w:t>
      </w:r>
      <w:r w:rsidR="00391B26" w:rsidRPr="00883D80">
        <w:rPr>
          <w:rFonts w:ascii="Arial" w:eastAsia="Arial Unicode MS" w:hAnsi="Arial" w:cs="Arial"/>
          <w:sz w:val="20"/>
        </w:rPr>
        <w:t xml:space="preserve">         CHIEF EXECUTIVE OFFICER</w:t>
      </w:r>
    </w:p>
    <w:p w14:paraId="414E8871" w14:textId="77777777" w:rsidR="0008395D" w:rsidRPr="00883D80" w:rsidRDefault="0008395D">
      <w:pPr>
        <w:rPr>
          <w:rFonts w:ascii="Arial" w:eastAsia="Arial Unicode MS" w:hAnsi="Arial" w:cs="Arial"/>
          <w:sz w:val="20"/>
        </w:rPr>
      </w:pPr>
    </w:p>
    <w:p w14:paraId="7CD522A6" w14:textId="77777777" w:rsidR="00382A1D" w:rsidRPr="00883D80" w:rsidRDefault="009267F9" w:rsidP="00EA3E09">
      <w:pPr>
        <w:spacing w:after="0"/>
        <w:rPr>
          <w:rFonts w:ascii="Arial" w:eastAsia="Arial Unicode MS" w:hAnsi="Arial" w:cs="Arial"/>
          <w:b/>
          <w:bCs/>
          <w:sz w:val="20"/>
        </w:rPr>
      </w:pPr>
      <w:r w:rsidRPr="00883D80">
        <w:rPr>
          <w:rFonts w:ascii="Arial" w:eastAsia="Arial Unicode MS" w:hAnsi="Arial" w:cs="Arial"/>
          <w:b/>
          <w:bCs/>
          <w:sz w:val="20"/>
        </w:rPr>
        <w:t>Acknowledgement and Acceptance</w:t>
      </w:r>
    </w:p>
    <w:p w14:paraId="179F4513" w14:textId="77777777" w:rsidR="007B1205" w:rsidRPr="00883D80" w:rsidRDefault="007B1205">
      <w:pPr>
        <w:rPr>
          <w:rFonts w:ascii="Arial" w:eastAsia="Arial Unicode MS" w:hAnsi="Arial" w:cs="Arial"/>
          <w:sz w:val="20"/>
        </w:rPr>
      </w:pPr>
    </w:p>
    <w:p w14:paraId="5429ACAA" w14:textId="77777777" w:rsidR="0008395D" w:rsidRPr="00883D80" w:rsidRDefault="009267F9">
      <w:pPr>
        <w:rPr>
          <w:rFonts w:ascii="Arial" w:eastAsia="Arial Unicode MS" w:hAnsi="Arial" w:cs="Arial"/>
          <w:sz w:val="20"/>
        </w:rPr>
      </w:pPr>
      <w:r w:rsidRPr="00883D80">
        <w:rPr>
          <w:rFonts w:ascii="Arial" w:eastAsia="Arial Unicode MS" w:hAnsi="Arial" w:cs="Arial"/>
          <w:sz w:val="20"/>
        </w:rPr>
        <w:t xml:space="preserve">We, the below mentioned hereby confirm our agreement and acceptance of the terms of this letter. </w:t>
      </w:r>
    </w:p>
    <w:p w14:paraId="5DD1C987" w14:textId="77777777" w:rsidR="007B1205" w:rsidRPr="00883D80" w:rsidRDefault="009267F9">
      <w:pPr>
        <w:rPr>
          <w:rFonts w:ascii="Arial" w:eastAsia="Arial Unicode MS" w:hAnsi="Arial" w:cs="Arial"/>
          <w:sz w:val="20"/>
        </w:rPr>
      </w:pPr>
      <w:r w:rsidRPr="00883D80">
        <w:rPr>
          <w:rFonts w:ascii="Arial" w:eastAsia="Arial Unicode MS" w:hAnsi="Arial" w:cs="Arial"/>
          <w:sz w:val="20"/>
        </w:rPr>
        <w:t>______________________________</w:t>
      </w:r>
    </w:p>
    <w:p w14:paraId="542D1CBA" w14:textId="77777777" w:rsidR="007B1205" w:rsidRPr="00883D80" w:rsidRDefault="009267F9">
      <w:pPr>
        <w:rPr>
          <w:rFonts w:ascii="Arial" w:eastAsia="Arial Unicode MS" w:hAnsi="Arial" w:cs="Arial"/>
          <w:sz w:val="20"/>
        </w:rPr>
      </w:pPr>
      <w:r w:rsidRPr="00883D80">
        <w:rPr>
          <w:rFonts w:ascii="Arial" w:eastAsia="Arial Unicode MS" w:hAnsi="Arial" w:cs="Arial"/>
          <w:sz w:val="20"/>
        </w:rPr>
        <w:t xml:space="preserve">Signed for and on behalf of </w:t>
      </w:r>
    </w:p>
    <w:p w14:paraId="61B3FFDB" w14:textId="77777777" w:rsidR="00663807" w:rsidRPr="00C31CB0" w:rsidRDefault="00BD1AB0" w:rsidP="00663807">
      <w:pPr>
        <w:spacing w:after="0"/>
        <w:rPr>
          <w:rFonts w:ascii="Arial" w:eastAsia="Arial Unicode MS" w:hAnsi="Arial" w:cs="Arial"/>
          <w:sz w:val="20"/>
        </w:rPr>
      </w:pPr>
      <w:r w:rsidRPr="00C31CB0">
        <w:rPr>
          <w:rFonts w:ascii="Arial" w:eastAsia="Arial Unicode MS" w:hAnsi="Arial" w:cs="Arial"/>
          <w:sz w:val="20"/>
        </w:rPr>
        <w:t>Company:</w:t>
      </w:r>
    </w:p>
    <w:p w14:paraId="516B712A" w14:textId="77777777" w:rsidR="0031160B" w:rsidRPr="00C31CB0" w:rsidRDefault="0031160B" w:rsidP="00CC058A">
      <w:pPr>
        <w:spacing w:after="0"/>
        <w:rPr>
          <w:rFonts w:ascii="Arial" w:eastAsia="Arial Unicode MS" w:hAnsi="Arial" w:cs="Arial"/>
          <w:sz w:val="20"/>
        </w:rPr>
      </w:pPr>
    </w:p>
    <w:p w14:paraId="21E134B9" w14:textId="77777777" w:rsidR="007B1205" w:rsidRPr="00C31CB0" w:rsidRDefault="009267F9" w:rsidP="00CC058A">
      <w:pPr>
        <w:spacing w:after="0"/>
        <w:rPr>
          <w:rFonts w:ascii="Arial" w:eastAsia="Arial Unicode MS" w:hAnsi="Arial" w:cs="Arial"/>
          <w:sz w:val="20"/>
        </w:rPr>
      </w:pPr>
      <w:r w:rsidRPr="00C31CB0">
        <w:rPr>
          <w:rFonts w:ascii="Arial" w:eastAsia="Arial Unicode MS" w:hAnsi="Arial" w:cs="Arial"/>
          <w:sz w:val="20"/>
        </w:rPr>
        <w:t>Name:</w:t>
      </w:r>
      <w:r w:rsidR="00CC058A" w:rsidRPr="00C31CB0">
        <w:rPr>
          <w:rFonts w:ascii="Arial" w:eastAsia="Arial Unicode MS" w:hAnsi="Arial" w:cs="Arial"/>
          <w:sz w:val="20"/>
        </w:rPr>
        <w:t xml:space="preserve"> </w:t>
      </w:r>
    </w:p>
    <w:p w14:paraId="57B0563A" w14:textId="77777777" w:rsidR="00BC4921" w:rsidRPr="00C31CB0" w:rsidRDefault="00BC4921" w:rsidP="00CC058A">
      <w:pPr>
        <w:spacing w:after="0"/>
        <w:rPr>
          <w:rFonts w:ascii="Arial" w:eastAsia="Arial Unicode MS" w:hAnsi="Arial" w:cs="Arial"/>
          <w:sz w:val="20"/>
        </w:rPr>
      </w:pPr>
    </w:p>
    <w:p w14:paraId="22E8D1AE" w14:textId="77777777" w:rsidR="007B1205" w:rsidRPr="00C31CB0" w:rsidRDefault="009267F9" w:rsidP="00BC4921">
      <w:pPr>
        <w:rPr>
          <w:rFonts w:ascii="Arial" w:eastAsia="Arial Unicode MS" w:hAnsi="Arial" w:cs="Arial"/>
          <w:sz w:val="20"/>
        </w:rPr>
      </w:pPr>
      <w:r w:rsidRPr="00C31CB0">
        <w:rPr>
          <w:rFonts w:ascii="Arial" w:eastAsia="Arial Unicode MS" w:hAnsi="Arial" w:cs="Arial"/>
          <w:sz w:val="20"/>
        </w:rPr>
        <w:t>Position:</w:t>
      </w:r>
      <w:r w:rsidR="00E67E8B" w:rsidRPr="00C31CB0">
        <w:rPr>
          <w:rFonts w:ascii="Arial" w:eastAsia="Arial Unicode MS" w:hAnsi="Arial" w:cs="Arial"/>
          <w:sz w:val="20"/>
        </w:rPr>
        <w:t xml:space="preserve"> </w:t>
      </w:r>
    </w:p>
    <w:p w14:paraId="58C0B52F" w14:textId="77777777" w:rsidR="004005B6" w:rsidRPr="007A1A71" w:rsidRDefault="009267F9">
      <w:pPr>
        <w:rPr>
          <w:rFonts w:ascii="Arial" w:eastAsia="Arial Unicode MS" w:hAnsi="Arial" w:cs="Arial"/>
          <w:sz w:val="20"/>
        </w:rPr>
      </w:pPr>
      <w:r w:rsidRPr="00C31CB0">
        <w:rPr>
          <w:rFonts w:ascii="Arial" w:eastAsia="Arial Unicode MS" w:hAnsi="Arial" w:cs="Arial"/>
          <w:sz w:val="20"/>
        </w:rPr>
        <w:t>Date:</w:t>
      </w:r>
    </w:p>
    <w:sectPr w:rsidR="004005B6" w:rsidRPr="007A1A71" w:rsidSect="00EA3E09">
      <w:headerReference w:type="default" r:id="rId8"/>
      <w:footerReference w:type="default" r:id="rId9"/>
      <w:footerReference w:type="first" r:id="rId10"/>
      <w:pgSz w:w="11906" w:h="16838"/>
      <w:pgMar w:top="1728" w:right="1699" w:bottom="1138" w:left="1699" w:header="706"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203C2" w14:textId="77777777" w:rsidR="00713303" w:rsidRDefault="00713303">
      <w:pPr>
        <w:spacing w:after="0" w:line="240" w:lineRule="auto"/>
      </w:pPr>
      <w:r>
        <w:separator/>
      </w:r>
    </w:p>
  </w:endnote>
  <w:endnote w:type="continuationSeparator" w:id="0">
    <w:p w14:paraId="4FAACFEC" w14:textId="77777777" w:rsidR="00713303" w:rsidRDefault="0071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329675"/>
      <w:docPartObj>
        <w:docPartGallery w:val="Page Numbers (Bottom of Page)"/>
        <w:docPartUnique/>
      </w:docPartObj>
    </w:sdtPr>
    <w:sdtEndPr>
      <w:rPr>
        <w:noProof/>
      </w:rPr>
    </w:sdtEndPr>
    <w:sdtContent>
      <w:p w14:paraId="00C6C9E4" w14:textId="77777777" w:rsidR="004D4EFE" w:rsidRDefault="004D4EFE">
        <w:pPr>
          <w:pStyle w:val="Footer"/>
        </w:pPr>
        <w:r>
          <w:fldChar w:fldCharType="begin"/>
        </w:r>
        <w:r>
          <w:instrText xml:space="preserve"> PAGE   \* MERGEFORMAT </w:instrText>
        </w:r>
        <w:r>
          <w:fldChar w:fldCharType="separate"/>
        </w:r>
        <w:r w:rsidR="004F0D7B">
          <w:rPr>
            <w:noProof/>
          </w:rPr>
          <w:t>4</w:t>
        </w:r>
        <w:r>
          <w:rPr>
            <w:noProof/>
          </w:rPr>
          <w:fldChar w:fldCharType="end"/>
        </w:r>
        <w:r w:rsidR="005841C7" w:rsidRPr="00F2266A">
          <w:rPr>
            <w:noProof/>
            <w:lang w:val="en-US" w:eastAsia="zh-CN"/>
          </w:rPr>
          <w:drawing>
            <wp:inline distT="0" distB="0" distL="0" distR="0" wp14:anchorId="15F1D08D" wp14:editId="78DA5B67">
              <wp:extent cx="5400040" cy="289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289004"/>
                      </a:xfrm>
                      <a:prstGeom prst="rect">
                        <a:avLst/>
                      </a:prstGeom>
                      <a:noFill/>
                      <a:ln>
                        <a:noFill/>
                      </a:ln>
                    </pic:spPr>
                  </pic:pic>
                </a:graphicData>
              </a:graphic>
            </wp:inline>
          </w:drawing>
        </w:r>
      </w:p>
    </w:sdtContent>
  </w:sdt>
  <w:p w14:paraId="653BF330" w14:textId="77777777" w:rsidR="00FD719A" w:rsidRDefault="00FD7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906"/>
      <w:gridCol w:w="2907"/>
      <w:gridCol w:w="2907"/>
    </w:tblGrid>
    <w:tr w:rsidR="00FD719A" w:rsidRPr="0091148B" w14:paraId="4B0CE346" w14:textId="77777777" w:rsidTr="007B1205">
      <w:tc>
        <w:tcPr>
          <w:tcW w:w="2906" w:type="dxa"/>
        </w:tcPr>
        <w:p w14:paraId="782C5766" w14:textId="77777777" w:rsidR="00FD719A" w:rsidRDefault="00FD719A" w:rsidP="007B1205">
          <w:pPr>
            <w:pStyle w:val="Footer"/>
          </w:pPr>
          <w:r>
            <w:t>226524-3-7977-v0.6</w:t>
          </w:r>
        </w:p>
      </w:tc>
      <w:tc>
        <w:tcPr>
          <w:tcW w:w="2907" w:type="dxa"/>
        </w:tcPr>
        <w:p w14:paraId="5821D352" w14:textId="77777777" w:rsidR="00FD719A" w:rsidRPr="00CC6950" w:rsidRDefault="00FD719A" w:rsidP="007B1205">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3</w:t>
          </w:r>
          <w:r>
            <w:rPr>
              <w:rStyle w:val="PageNumber"/>
            </w:rPr>
            <w:fldChar w:fldCharType="end"/>
          </w:r>
          <w:r>
            <w:rPr>
              <w:rStyle w:val="PageNumber"/>
            </w:rPr>
            <w:t>-</w:t>
          </w:r>
        </w:p>
      </w:tc>
      <w:tc>
        <w:tcPr>
          <w:tcW w:w="2907" w:type="dxa"/>
        </w:tcPr>
        <w:p w14:paraId="24B4E6F4" w14:textId="77777777" w:rsidR="00FD719A" w:rsidRPr="0091148B" w:rsidRDefault="00FD719A" w:rsidP="007B1205">
          <w:pPr>
            <w:pStyle w:val="FooterRight"/>
            <w:rPr>
              <w:lang w:val="en-US" w:eastAsia="en-US"/>
            </w:rPr>
          </w:pPr>
          <w:r>
            <w:rPr>
              <w:lang w:val="en-US" w:eastAsia="en-US"/>
            </w:rPr>
            <w:t>76-40685004</w:t>
          </w:r>
        </w:p>
      </w:tc>
    </w:tr>
  </w:tbl>
  <w:p w14:paraId="4877DCF4" w14:textId="77777777" w:rsidR="00FD719A" w:rsidRDefault="00FD7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9AD66" w14:textId="77777777" w:rsidR="00713303" w:rsidRDefault="00713303">
      <w:r>
        <w:continuationSeparator/>
      </w:r>
    </w:p>
  </w:footnote>
  <w:footnote w:type="continuationSeparator" w:id="0">
    <w:p w14:paraId="6B0E2D89" w14:textId="77777777" w:rsidR="00713303" w:rsidRDefault="00713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366EC" w14:textId="77777777" w:rsidR="00FD719A" w:rsidRDefault="0039624C" w:rsidP="007B1205">
    <w:pPr>
      <w:pStyle w:val="Header"/>
      <w:jc w:val="center"/>
    </w:pPr>
    <w:r>
      <w:rPr>
        <w:noProof/>
        <w:lang w:val="en-US" w:eastAsia="zh-CN"/>
      </w:rPr>
      <w:drawing>
        <wp:anchor distT="0" distB="0" distL="114300" distR="114300" simplePos="0" relativeHeight="251657216" behindDoc="0" locked="0" layoutInCell="1" allowOverlap="1" wp14:anchorId="1EF692B1" wp14:editId="74665C5A">
          <wp:simplePos x="0" y="0"/>
          <wp:positionH relativeFrom="column">
            <wp:posOffset>2254250</wp:posOffset>
          </wp:positionH>
          <wp:positionV relativeFrom="paragraph">
            <wp:posOffset>-287727</wp:posOffset>
          </wp:positionV>
          <wp:extent cx="1462205" cy="720000"/>
          <wp:effectExtent l="0" t="0" r="508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version KAFD - 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2205"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4D8C6D22"/>
    <w:lvl w:ilvl="0">
      <w:start w:val="1"/>
      <w:numFmt w:val="decimal"/>
      <w:lvlText w:val="%1."/>
      <w:lvlJc w:val="left"/>
      <w:pPr>
        <w:tabs>
          <w:tab w:val="num" w:pos="792"/>
        </w:tabs>
        <w:ind w:left="792" w:hanging="792"/>
      </w:pPr>
      <w:rPr>
        <w:rFonts w:cs="Times New Roman" w:hint="eastAsia"/>
        <w:b/>
        <w:i w:val="0"/>
      </w:rPr>
    </w:lvl>
    <w:lvl w:ilvl="1">
      <w:start w:val="1"/>
      <w:numFmt w:val="bullet"/>
      <w:lvlText w:val=""/>
      <w:lvlJc w:val="left"/>
      <w:pPr>
        <w:tabs>
          <w:tab w:val="num" w:pos="792"/>
        </w:tabs>
        <w:ind w:left="792" w:hanging="792"/>
      </w:pPr>
      <w:rPr>
        <w:rFonts w:ascii="Symbol" w:hAnsi="Symbol" w:hint="default"/>
        <w:b/>
      </w:rPr>
    </w:lvl>
    <w:lvl w:ilvl="2">
      <w:start w:val="1"/>
      <w:numFmt w:val="decimal"/>
      <w:lvlText w:val="%1.%2.%3."/>
      <w:lvlJc w:val="left"/>
      <w:pPr>
        <w:tabs>
          <w:tab w:val="num" w:pos="1800"/>
        </w:tabs>
        <w:ind w:left="1800" w:hanging="1008"/>
      </w:pPr>
      <w:rPr>
        <w:rFonts w:cs="Times New Roman" w:hint="eastAsia"/>
      </w:rPr>
    </w:lvl>
    <w:lvl w:ilvl="3">
      <w:start w:val="1"/>
      <w:numFmt w:val="lowerLetter"/>
      <w:lvlText w:val="(%4)"/>
      <w:lvlJc w:val="left"/>
      <w:pPr>
        <w:tabs>
          <w:tab w:val="num" w:pos="2160"/>
        </w:tabs>
        <w:ind w:left="2088" w:hanging="288"/>
      </w:pPr>
      <w:rPr>
        <w:rFonts w:cs="Times New Roman" w:hint="eastAsia"/>
      </w:rPr>
    </w:lvl>
    <w:lvl w:ilvl="4">
      <w:start w:val="1"/>
      <w:numFmt w:val="lowerRoman"/>
      <w:lvlText w:val="%5."/>
      <w:lvlJc w:val="left"/>
      <w:pPr>
        <w:tabs>
          <w:tab w:val="num" w:pos="2160"/>
        </w:tabs>
        <w:ind w:left="1944" w:hanging="504"/>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1" w15:restartNumberingAfterBreak="0">
    <w:nsid w:val="00846F4F"/>
    <w:multiLevelType w:val="hybridMultilevel"/>
    <w:tmpl w:val="FD508570"/>
    <w:lvl w:ilvl="0" w:tplc="9F865902">
      <w:start w:val="1"/>
      <w:numFmt w:val="lowerRoman"/>
      <w:lvlText w:val="%1."/>
      <w:lvlJc w:val="right"/>
      <w:pPr>
        <w:ind w:left="720" w:hanging="360"/>
      </w:pPr>
    </w:lvl>
    <w:lvl w:ilvl="1" w:tplc="14BA7720" w:tentative="1">
      <w:start w:val="1"/>
      <w:numFmt w:val="lowerLetter"/>
      <w:lvlText w:val="%2."/>
      <w:lvlJc w:val="left"/>
      <w:pPr>
        <w:ind w:left="1440" w:hanging="360"/>
      </w:pPr>
    </w:lvl>
    <w:lvl w:ilvl="2" w:tplc="982670C0" w:tentative="1">
      <w:start w:val="1"/>
      <w:numFmt w:val="lowerRoman"/>
      <w:lvlText w:val="%3."/>
      <w:lvlJc w:val="right"/>
      <w:pPr>
        <w:ind w:left="2160" w:hanging="180"/>
      </w:pPr>
    </w:lvl>
    <w:lvl w:ilvl="3" w:tplc="1144DF20" w:tentative="1">
      <w:start w:val="1"/>
      <w:numFmt w:val="decimal"/>
      <w:lvlText w:val="%4."/>
      <w:lvlJc w:val="left"/>
      <w:pPr>
        <w:ind w:left="2880" w:hanging="360"/>
      </w:pPr>
    </w:lvl>
    <w:lvl w:ilvl="4" w:tplc="832A876A" w:tentative="1">
      <w:start w:val="1"/>
      <w:numFmt w:val="lowerLetter"/>
      <w:lvlText w:val="%5."/>
      <w:lvlJc w:val="left"/>
      <w:pPr>
        <w:ind w:left="3600" w:hanging="360"/>
      </w:pPr>
    </w:lvl>
    <w:lvl w:ilvl="5" w:tplc="821E38E8" w:tentative="1">
      <w:start w:val="1"/>
      <w:numFmt w:val="lowerRoman"/>
      <w:lvlText w:val="%6."/>
      <w:lvlJc w:val="right"/>
      <w:pPr>
        <w:ind w:left="4320" w:hanging="180"/>
      </w:pPr>
    </w:lvl>
    <w:lvl w:ilvl="6" w:tplc="88D833F6" w:tentative="1">
      <w:start w:val="1"/>
      <w:numFmt w:val="decimal"/>
      <w:lvlText w:val="%7."/>
      <w:lvlJc w:val="left"/>
      <w:pPr>
        <w:ind w:left="5040" w:hanging="360"/>
      </w:pPr>
    </w:lvl>
    <w:lvl w:ilvl="7" w:tplc="B3AAEF90" w:tentative="1">
      <w:start w:val="1"/>
      <w:numFmt w:val="lowerLetter"/>
      <w:lvlText w:val="%8."/>
      <w:lvlJc w:val="left"/>
      <w:pPr>
        <w:ind w:left="5760" w:hanging="360"/>
      </w:pPr>
    </w:lvl>
    <w:lvl w:ilvl="8" w:tplc="1A42A196" w:tentative="1">
      <w:start w:val="1"/>
      <w:numFmt w:val="lowerRoman"/>
      <w:lvlText w:val="%9."/>
      <w:lvlJc w:val="right"/>
      <w:pPr>
        <w:ind w:left="6480" w:hanging="180"/>
      </w:pPr>
    </w:lvl>
  </w:abstractNum>
  <w:abstractNum w:abstractNumId="2" w15:restartNumberingAfterBreak="0">
    <w:nsid w:val="1F96084F"/>
    <w:multiLevelType w:val="multilevel"/>
    <w:tmpl w:val="7E6A4786"/>
    <w:lvl w:ilvl="0">
      <w:start w:val="1"/>
      <w:numFmt w:val="decimal"/>
      <w:pStyle w:val="ListArabic1"/>
      <w:lvlText w:val="(%1)"/>
      <w:lvlJc w:val="left"/>
      <w:pPr>
        <w:tabs>
          <w:tab w:val="num" w:pos="624"/>
        </w:tabs>
        <w:ind w:left="624" w:hanging="624"/>
      </w:pPr>
      <w:rPr>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D9536E"/>
    <w:multiLevelType w:val="multilevel"/>
    <w:tmpl w:val="8C3E9F64"/>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D067609"/>
    <w:multiLevelType w:val="multilevel"/>
    <w:tmpl w:val="9EF80506"/>
    <w:lvl w:ilvl="0">
      <w:start w:val="1"/>
      <w:numFmt w:val="decimal"/>
      <w:pStyle w:val="Heading1"/>
      <w:lvlText w:val="%1."/>
      <w:lvlJc w:val="left"/>
      <w:pPr>
        <w:tabs>
          <w:tab w:val="num" w:pos="624"/>
        </w:tabs>
        <w:ind w:left="624" w:hanging="624"/>
      </w:pPr>
      <w:rPr>
        <w:b w:val="0"/>
        <w:i w:val="0"/>
        <w:sz w:val="20"/>
      </w:rPr>
    </w:lvl>
    <w:lvl w:ilvl="1">
      <w:start w:val="1"/>
      <w:numFmt w:val="decimal"/>
      <w:pStyle w:val="Heading2"/>
      <w:lvlText w:val="%1.%2"/>
      <w:lvlJc w:val="left"/>
      <w:pPr>
        <w:tabs>
          <w:tab w:val="num" w:pos="624"/>
        </w:tabs>
        <w:ind w:left="624" w:hanging="624"/>
      </w:pPr>
      <w:rPr>
        <w:b w:val="0"/>
        <w:i w:val="0"/>
        <w:sz w:val="20"/>
      </w:rPr>
    </w:lvl>
    <w:lvl w:ilvl="2">
      <w:start w:val="1"/>
      <w:numFmt w:val="decimal"/>
      <w:pStyle w:val="Heading3"/>
      <w:lvlText w:val="%1.%2.%3"/>
      <w:lvlJc w:val="left"/>
      <w:pPr>
        <w:tabs>
          <w:tab w:val="num" w:pos="1417"/>
        </w:tabs>
        <w:ind w:left="1417" w:hanging="793"/>
      </w:pPr>
      <w:rPr>
        <w:b w:val="0"/>
        <w:i w:val="0"/>
        <w:sz w:val="18"/>
      </w:rPr>
    </w:lvl>
    <w:lvl w:ilvl="3">
      <w:start w:val="1"/>
      <w:numFmt w:val="lowerLetter"/>
      <w:pStyle w:val="Heading4"/>
      <w:lvlText w:val="(%4)"/>
      <w:lvlJc w:val="left"/>
      <w:pPr>
        <w:tabs>
          <w:tab w:val="num" w:pos="1928"/>
        </w:tabs>
        <w:ind w:left="1928" w:hanging="511"/>
      </w:pPr>
      <w:rPr>
        <w:b w:val="0"/>
        <w:i w:val="0"/>
        <w:sz w:val="20"/>
      </w:rPr>
    </w:lvl>
    <w:lvl w:ilvl="4">
      <w:start w:val="1"/>
      <w:numFmt w:val="lowerRoman"/>
      <w:pStyle w:val="Heading5"/>
      <w:lvlText w:val="(%5)"/>
      <w:lvlJc w:val="left"/>
      <w:pPr>
        <w:tabs>
          <w:tab w:val="num" w:pos="2438"/>
        </w:tabs>
        <w:ind w:left="2438" w:hanging="510"/>
      </w:pPr>
      <w:rPr>
        <w:b w:val="0"/>
        <w:i w:val="0"/>
        <w:sz w:val="18"/>
      </w:rPr>
    </w:lvl>
    <w:lvl w:ilvl="5">
      <w:start w:val="1"/>
      <w:numFmt w:val="decimal"/>
      <w:pStyle w:val="Heading6"/>
      <w:lvlText w:val="(%6)"/>
      <w:lvlJc w:val="left"/>
      <w:pPr>
        <w:tabs>
          <w:tab w:val="num" w:pos="2948"/>
        </w:tabs>
        <w:ind w:left="2948" w:hanging="510"/>
      </w:pPr>
      <w:rPr>
        <w:b w:val="0"/>
        <w:i w:val="0"/>
        <w:sz w:val="20"/>
      </w:r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decimal"/>
      <w:lvlRestart w:val="0"/>
      <w:pStyle w:val="Heading9"/>
      <w:lvlText w:val="SCHEDULE %9"/>
      <w:lvlJc w:val="left"/>
      <w:pPr>
        <w:tabs>
          <w:tab w:val="num" w:pos="0"/>
        </w:tabs>
        <w:ind w:left="0" w:firstLine="0"/>
      </w:pPr>
      <w:rPr>
        <w:rFonts w:ascii="Times New Roman" w:hAnsi="Times New Roman" w:cs="Times New Roman" w:hint="default"/>
        <w:b/>
        <w:i w:val="0"/>
        <w:caps/>
        <w:smallCaps w:val="0"/>
        <w:sz w:val="22"/>
      </w:rPr>
    </w:lvl>
  </w:abstractNum>
  <w:abstractNum w:abstractNumId="5" w15:restartNumberingAfterBreak="0">
    <w:nsid w:val="2FCB3F43"/>
    <w:multiLevelType w:val="hybridMultilevel"/>
    <w:tmpl w:val="56685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7865B30"/>
    <w:multiLevelType w:val="hybridMultilevel"/>
    <w:tmpl w:val="0C84A436"/>
    <w:lvl w:ilvl="0" w:tplc="E3B67F6C">
      <w:start w:val="1"/>
      <w:numFmt w:val="bullet"/>
      <w:lvlText w:val=""/>
      <w:lvlJc w:val="left"/>
      <w:pPr>
        <w:ind w:left="720" w:hanging="360"/>
      </w:pPr>
      <w:rPr>
        <w:rFonts w:ascii="Symbol" w:hAnsi="Symbol" w:hint="default"/>
      </w:rPr>
    </w:lvl>
    <w:lvl w:ilvl="1" w:tplc="F9CCA4AE">
      <w:start w:val="1"/>
      <w:numFmt w:val="bullet"/>
      <w:lvlText w:val="o"/>
      <w:lvlJc w:val="left"/>
      <w:pPr>
        <w:ind w:left="1440" w:hanging="360"/>
      </w:pPr>
      <w:rPr>
        <w:rFonts w:ascii="Courier New" w:hAnsi="Courier New" w:cs="Courier New" w:hint="default"/>
      </w:rPr>
    </w:lvl>
    <w:lvl w:ilvl="2" w:tplc="35F0A122" w:tentative="1">
      <w:start w:val="1"/>
      <w:numFmt w:val="bullet"/>
      <w:lvlText w:val=""/>
      <w:lvlJc w:val="left"/>
      <w:pPr>
        <w:ind w:left="2160" w:hanging="360"/>
      </w:pPr>
      <w:rPr>
        <w:rFonts w:ascii="Wingdings" w:hAnsi="Wingdings" w:hint="default"/>
      </w:rPr>
    </w:lvl>
    <w:lvl w:ilvl="3" w:tplc="0728C8A0" w:tentative="1">
      <w:start w:val="1"/>
      <w:numFmt w:val="bullet"/>
      <w:lvlText w:val=""/>
      <w:lvlJc w:val="left"/>
      <w:pPr>
        <w:ind w:left="2880" w:hanging="360"/>
      </w:pPr>
      <w:rPr>
        <w:rFonts w:ascii="Symbol" w:hAnsi="Symbol" w:hint="default"/>
      </w:rPr>
    </w:lvl>
    <w:lvl w:ilvl="4" w:tplc="2CF2996A" w:tentative="1">
      <w:start w:val="1"/>
      <w:numFmt w:val="bullet"/>
      <w:lvlText w:val="o"/>
      <w:lvlJc w:val="left"/>
      <w:pPr>
        <w:ind w:left="3600" w:hanging="360"/>
      </w:pPr>
      <w:rPr>
        <w:rFonts w:ascii="Courier New" w:hAnsi="Courier New" w:cs="Courier New" w:hint="default"/>
      </w:rPr>
    </w:lvl>
    <w:lvl w:ilvl="5" w:tplc="DD6C08AA" w:tentative="1">
      <w:start w:val="1"/>
      <w:numFmt w:val="bullet"/>
      <w:lvlText w:val=""/>
      <w:lvlJc w:val="left"/>
      <w:pPr>
        <w:ind w:left="4320" w:hanging="360"/>
      </w:pPr>
      <w:rPr>
        <w:rFonts w:ascii="Wingdings" w:hAnsi="Wingdings" w:hint="default"/>
      </w:rPr>
    </w:lvl>
    <w:lvl w:ilvl="6" w:tplc="D096A0C8" w:tentative="1">
      <w:start w:val="1"/>
      <w:numFmt w:val="bullet"/>
      <w:lvlText w:val=""/>
      <w:lvlJc w:val="left"/>
      <w:pPr>
        <w:ind w:left="5040" w:hanging="360"/>
      </w:pPr>
      <w:rPr>
        <w:rFonts w:ascii="Symbol" w:hAnsi="Symbol" w:hint="default"/>
      </w:rPr>
    </w:lvl>
    <w:lvl w:ilvl="7" w:tplc="9B3E212A" w:tentative="1">
      <w:start w:val="1"/>
      <w:numFmt w:val="bullet"/>
      <w:lvlText w:val="o"/>
      <w:lvlJc w:val="left"/>
      <w:pPr>
        <w:ind w:left="5760" w:hanging="360"/>
      </w:pPr>
      <w:rPr>
        <w:rFonts w:ascii="Courier New" w:hAnsi="Courier New" w:cs="Courier New" w:hint="default"/>
      </w:rPr>
    </w:lvl>
    <w:lvl w:ilvl="8" w:tplc="CDB64124" w:tentative="1">
      <w:start w:val="1"/>
      <w:numFmt w:val="bullet"/>
      <w:lvlText w:val=""/>
      <w:lvlJc w:val="left"/>
      <w:pPr>
        <w:ind w:left="6480" w:hanging="360"/>
      </w:pPr>
      <w:rPr>
        <w:rFonts w:ascii="Wingdings" w:hAnsi="Wingdings" w:hint="default"/>
      </w:rPr>
    </w:lvl>
  </w:abstractNum>
  <w:abstractNum w:abstractNumId="8" w15:restartNumberingAfterBreak="0">
    <w:nsid w:val="40A30162"/>
    <w:multiLevelType w:val="hybridMultilevel"/>
    <w:tmpl w:val="8D08FB98"/>
    <w:lvl w:ilvl="0" w:tplc="231C72BE">
      <w:start w:val="1"/>
      <w:numFmt w:val="decimal"/>
      <w:lvlText w:val="%1)"/>
      <w:lvlJc w:val="left"/>
      <w:pPr>
        <w:ind w:left="720" w:hanging="360"/>
      </w:pPr>
      <w:rPr>
        <w:rFonts w:hint="default"/>
      </w:rPr>
    </w:lvl>
    <w:lvl w:ilvl="1" w:tplc="662E7342" w:tentative="1">
      <w:start w:val="1"/>
      <w:numFmt w:val="lowerLetter"/>
      <w:lvlText w:val="%2."/>
      <w:lvlJc w:val="left"/>
      <w:pPr>
        <w:ind w:left="1440" w:hanging="360"/>
      </w:pPr>
    </w:lvl>
    <w:lvl w:ilvl="2" w:tplc="3CDAF368" w:tentative="1">
      <w:start w:val="1"/>
      <w:numFmt w:val="lowerRoman"/>
      <w:lvlText w:val="%3."/>
      <w:lvlJc w:val="right"/>
      <w:pPr>
        <w:ind w:left="2160" w:hanging="180"/>
      </w:pPr>
    </w:lvl>
    <w:lvl w:ilvl="3" w:tplc="74369580" w:tentative="1">
      <w:start w:val="1"/>
      <w:numFmt w:val="decimal"/>
      <w:lvlText w:val="%4."/>
      <w:lvlJc w:val="left"/>
      <w:pPr>
        <w:ind w:left="2880" w:hanging="360"/>
      </w:pPr>
    </w:lvl>
    <w:lvl w:ilvl="4" w:tplc="B448C478" w:tentative="1">
      <w:start w:val="1"/>
      <w:numFmt w:val="lowerLetter"/>
      <w:lvlText w:val="%5."/>
      <w:lvlJc w:val="left"/>
      <w:pPr>
        <w:ind w:left="3600" w:hanging="360"/>
      </w:pPr>
    </w:lvl>
    <w:lvl w:ilvl="5" w:tplc="B2862E7C" w:tentative="1">
      <w:start w:val="1"/>
      <w:numFmt w:val="lowerRoman"/>
      <w:lvlText w:val="%6."/>
      <w:lvlJc w:val="right"/>
      <w:pPr>
        <w:ind w:left="4320" w:hanging="180"/>
      </w:pPr>
    </w:lvl>
    <w:lvl w:ilvl="6" w:tplc="CE0053A4" w:tentative="1">
      <w:start w:val="1"/>
      <w:numFmt w:val="decimal"/>
      <w:lvlText w:val="%7."/>
      <w:lvlJc w:val="left"/>
      <w:pPr>
        <w:ind w:left="5040" w:hanging="360"/>
      </w:pPr>
    </w:lvl>
    <w:lvl w:ilvl="7" w:tplc="518A7732" w:tentative="1">
      <w:start w:val="1"/>
      <w:numFmt w:val="lowerLetter"/>
      <w:lvlText w:val="%8."/>
      <w:lvlJc w:val="left"/>
      <w:pPr>
        <w:ind w:left="5760" w:hanging="360"/>
      </w:pPr>
    </w:lvl>
    <w:lvl w:ilvl="8" w:tplc="15281A9E" w:tentative="1">
      <w:start w:val="1"/>
      <w:numFmt w:val="lowerRoman"/>
      <w:lvlText w:val="%9."/>
      <w:lvlJc w:val="right"/>
      <w:pPr>
        <w:ind w:left="6480" w:hanging="180"/>
      </w:pPr>
    </w:lvl>
  </w:abstractNum>
  <w:abstractNum w:abstractNumId="9" w15:restartNumberingAfterBreak="0">
    <w:nsid w:val="42B14279"/>
    <w:multiLevelType w:val="multilevel"/>
    <w:tmpl w:val="A4062296"/>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8716B19"/>
    <w:multiLevelType w:val="hybridMultilevel"/>
    <w:tmpl w:val="E9C0FB2A"/>
    <w:lvl w:ilvl="0" w:tplc="E49E391A">
      <w:start w:val="1"/>
      <w:numFmt w:val="bullet"/>
      <w:lvlText w:val=""/>
      <w:lvlJc w:val="left"/>
      <w:pPr>
        <w:ind w:left="777" w:hanging="360"/>
      </w:pPr>
      <w:rPr>
        <w:rFonts w:ascii="Symbol" w:hAnsi="Symbol" w:hint="default"/>
      </w:rPr>
    </w:lvl>
    <w:lvl w:ilvl="1" w:tplc="2C1C9F1E">
      <w:start w:val="1"/>
      <w:numFmt w:val="bullet"/>
      <w:lvlText w:val="o"/>
      <w:lvlJc w:val="left"/>
      <w:pPr>
        <w:ind w:left="1497" w:hanging="360"/>
      </w:pPr>
      <w:rPr>
        <w:rFonts w:ascii="Courier New" w:hAnsi="Courier New" w:cs="Courier New" w:hint="default"/>
      </w:rPr>
    </w:lvl>
    <w:lvl w:ilvl="2" w:tplc="BB0C2D84" w:tentative="1">
      <w:start w:val="1"/>
      <w:numFmt w:val="bullet"/>
      <w:lvlText w:val=""/>
      <w:lvlJc w:val="left"/>
      <w:pPr>
        <w:ind w:left="2217" w:hanging="360"/>
      </w:pPr>
      <w:rPr>
        <w:rFonts w:ascii="Wingdings" w:hAnsi="Wingdings" w:hint="default"/>
      </w:rPr>
    </w:lvl>
    <w:lvl w:ilvl="3" w:tplc="9220667A" w:tentative="1">
      <w:start w:val="1"/>
      <w:numFmt w:val="bullet"/>
      <w:lvlText w:val=""/>
      <w:lvlJc w:val="left"/>
      <w:pPr>
        <w:ind w:left="2937" w:hanging="360"/>
      </w:pPr>
      <w:rPr>
        <w:rFonts w:ascii="Symbol" w:hAnsi="Symbol" w:hint="default"/>
      </w:rPr>
    </w:lvl>
    <w:lvl w:ilvl="4" w:tplc="DE90BB78" w:tentative="1">
      <w:start w:val="1"/>
      <w:numFmt w:val="bullet"/>
      <w:lvlText w:val="o"/>
      <w:lvlJc w:val="left"/>
      <w:pPr>
        <w:ind w:left="3657" w:hanging="360"/>
      </w:pPr>
      <w:rPr>
        <w:rFonts w:ascii="Courier New" w:hAnsi="Courier New" w:cs="Courier New" w:hint="default"/>
      </w:rPr>
    </w:lvl>
    <w:lvl w:ilvl="5" w:tplc="852A12E6" w:tentative="1">
      <w:start w:val="1"/>
      <w:numFmt w:val="bullet"/>
      <w:lvlText w:val=""/>
      <w:lvlJc w:val="left"/>
      <w:pPr>
        <w:ind w:left="4377" w:hanging="360"/>
      </w:pPr>
      <w:rPr>
        <w:rFonts w:ascii="Wingdings" w:hAnsi="Wingdings" w:hint="default"/>
      </w:rPr>
    </w:lvl>
    <w:lvl w:ilvl="6" w:tplc="79B82202" w:tentative="1">
      <w:start w:val="1"/>
      <w:numFmt w:val="bullet"/>
      <w:lvlText w:val=""/>
      <w:lvlJc w:val="left"/>
      <w:pPr>
        <w:ind w:left="5097" w:hanging="360"/>
      </w:pPr>
      <w:rPr>
        <w:rFonts w:ascii="Symbol" w:hAnsi="Symbol" w:hint="default"/>
      </w:rPr>
    </w:lvl>
    <w:lvl w:ilvl="7" w:tplc="30DE14E4" w:tentative="1">
      <w:start w:val="1"/>
      <w:numFmt w:val="bullet"/>
      <w:lvlText w:val="o"/>
      <w:lvlJc w:val="left"/>
      <w:pPr>
        <w:ind w:left="5817" w:hanging="360"/>
      </w:pPr>
      <w:rPr>
        <w:rFonts w:ascii="Courier New" w:hAnsi="Courier New" w:cs="Courier New" w:hint="default"/>
      </w:rPr>
    </w:lvl>
    <w:lvl w:ilvl="8" w:tplc="D5804260" w:tentative="1">
      <w:start w:val="1"/>
      <w:numFmt w:val="bullet"/>
      <w:lvlText w:val=""/>
      <w:lvlJc w:val="left"/>
      <w:pPr>
        <w:ind w:left="6537" w:hanging="360"/>
      </w:pPr>
      <w:rPr>
        <w:rFonts w:ascii="Wingdings" w:hAnsi="Wingdings" w:hint="default"/>
      </w:rPr>
    </w:lvl>
  </w:abstractNum>
  <w:abstractNum w:abstractNumId="11" w15:restartNumberingAfterBreak="0">
    <w:nsid w:val="4C4B2AEA"/>
    <w:multiLevelType w:val="multilevel"/>
    <w:tmpl w:val="2F7C16AE"/>
    <w:lvl w:ilvl="0">
      <w:start w:val="1"/>
      <w:numFmt w:val="lowerLetter"/>
      <w:pStyle w:val="ListAlpha1"/>
      <w:lvlText w:val="(%1)"/>
      <w:lvlJc w:val="left"/>
      <w:pPr>
        <w:tabs>
          <w:tab w:val="num" w:pos="624"/>
        </w:tabs>
        <w:ind w:left="624" w:hanging="624"/>
      </w:pPr>
      <w:rPr>
        <w:b w:val="0"/>
        <w:i w:val="0"/>
        <w:sz w:val="20"/>
      </w:rPr>
    </w:lvl>
    <w:lvl w:ilvl="1">
      <w:start w:val="1"/>
      <w:numFmt w:val="lowerLetter"/>
      <w:pStyle w:val="ListAlpha2"/>
      <w:lvlText w:val="(%2)"/>
      <w:lvlJc w:val="left"/>
      <w:pPr>
        <w:tabs>
          <w:tab w:val="num" w:pos="1333"/>
        </w:tabs>
        <w:ind w:left="1333"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F4130E2"/>
    <w:multiLevelType w:val="multilevel"/>
    <w:tmpl w:val="D91E139C"/>
    <w:name w:val="Schedule 1"/>
    <w:lvl w:ilvl="0">
      <w:start w:val="1"/>
      <w:numFmt w:val="decimal"/>
      <w:pStyle w:val="Schedule1L1"/>
      <w:suff w:val="nothing"/>
      <w:lvlText w:val="Schedu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b/>
        <w:i w:val="0"/>
        <w:caps/>
        <w:smallCaps w:val="0"/>
        <w:strike w:val="0"/>
        <w:dstrike w:val="0"/>
        <w:vanish w:val="0"/>
        <w:color w:val="000000"/>
        <w:sz w:val="24"/>
        <w:u w:val="none"/>
        <w:vertAlign w:val="baseline"/>
      </w:rPr>
    </w:lvl>
    <w:lvl w:ilvl="2">
      <w:start w:val="1"/>
      <w:numFmt w:val="decimal"/>
      <w:isLgl/>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decimal"/>
      <w:isLgl/>
      <w:lvlText w:val="%3.%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isLgl/>
      <w:lvlText w:val="%3.%4.%5"/>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5">
      <w:start w:val="1"/>
      <w:numFmt w:val="lowerLetter"/>
      <w:lvlText w:val="(%6)"/>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Text w:val="(%7)"/>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7">
      <w:start w:val="1"/>
      <w:numFmt w:val="upperLetter"/>
      <w:lvlText w:val="(%8)"/>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8">
      <w:start w:val="1"/>
      <w:numFmt w:val="decimal"/>
      <w:lvlText w:val="(%9)"/>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abstractNum>
  <w:abstractNum w:abstractNumId="13" w15:restartNumberingAfterBreak="0">
    <w:nsid w:val="5F7B33DD"/>
    <w:multiLevelType w:val="multilevel"/>
    <w:tmpl w:val="2690D25C"/>
    <w:lvl w:ilvl="0">
      <w:start w:val="1"/>
      <w:numFmt w:val="lowerLetter"/>
      <w:pStyle w:val="NotesAlpha"/>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3D65DAA"/>
    <w:multiLevelType w:val="multilevel"/>
    <w:tmpl w:val="D37AACE8"/>
    <w:lvl w:ilvl="0">
      <w:start w:val="1"/>
      <w:numFmt w:val="upperLetter"/>
      <w:pStyle w:val="PartHeadings"/>
      <w:suff w:val="space"/>
      <w:lvlText w:val="Part %1"/>
      <w:lvlJc w:val="left"/>
      <w:pPr>
        <w:tabs>
          <w:tab w:val="num" w:pos="1083"/>
        </w:tabs>
        <w:ind w:left="363" w:hanging="363"/>
      </w:pPr>
    </w:lvl>
    <w:lvl w:ilvl="1">
      <w:start w:val="1"/>
      <w:numFmt w:val="decimalZero"/>
      <w:isLgl/>
      <w:lvlText w:val="Section %1.%2"/>
      <w:lvlJc w:val="left"/>
      <w:pPr>
        <w:tabs>
          <w:tab w:val="num" w:pos="723"/>
        </w:tabs>
        <w:ind w:left="-357" w:firstLine="0"/>
      </w:pPr>
    </w:lvl>
    <w:lvl w:ilvl="2">
      <w:start w:val="1"/>
      <w:numFmt w:val="lowerLetter"/>
      <w:lvlText w:val="(%3)"/>
      <w:lvlJc w:val="left"/>
      <w:pPr>
        <w:tabs>
          <w:tab w:val="num" w:pos="363"/>
        </w:tabs>
        <w:ind w:left="363" w:hanging="432"/>
      </w:pPr>
    </w:lvl>
    <w:lvl w:ilvl="3">
      <w:start w:val="1"/>
      <w:numFmt w:val="lowerRoman"/>
      <w:lvlText w:val="(%4)"/>
      <w:lvlJc w:val="right"/>
      <w:pPr>
        <w:tabs>
          <w:tab w:val="num" w:pos="507"/>
        </w:tabs>
        <w:ind w:left="507" w:hanging="144"/>
      </w:pPr>
    </w:lvl>
    <w:lvl w:ilvl="4">
      <w:start w:val="1"/>
      <w:numFmt w:val="decimal"/>
      <w:lvlText w:val="%5)"/>
      <w:lvlJc w:val="left"/>
      <w:pPr>
        <w:tabs>
          <w:tab w:val="num" w:pos="651"/>
        </w:tabs>
        <w:ind w:left="651" w:hanging="432"/>
      </w:pPr>
    </w:lvl>
    <w:lvl w:ilvl="5">
      <w:start w:val="1"/>
      <w:numFmt w:val="lowerLetter"/>
      <w:lvlText w:val="%6)"/>
      <w:lvlJc w:val="left"/>
      <w:pPr>
        <w:tabs>
          <w:tab w:val="num" w:pos="795"/>
        </w:tabs>
        <w:ind w:left="795" w:hanging="432"/>
      </w:pPr>
    </w:lvl>
    <w:lvl w:ilvl="6">
      <w:start w:val="1"/>
      <w:numFmt w:val="lowerRoman"/>
      <w:lvlText w:val="%7)"/>
      <w:lvlJc w:val="right"/>
      <w:pPr>
        <w:tabs>
          <w:tab w:val="num" w:pos="939"/>
        </w:tabs>
        <w:ind w:left="939" w:hanging="288"/>
      </w:pPr>
    </w:lvl>
    <w:lvl w:ilvl="7">
      <w:start w:val="1"/>
      <w:numFmt w:val="lowerLetter"/>
      <w:lvlText w:val="%8."/>
      <w:lvlJc w:val="left"/>
      <w:pPr>
        <w:tabs>
          <w:tab w:val="num" w:pos="1083"/>
        </w:tabs>
        <w:ind w:left="1083" w:hanging="432"/>
      </w:pPr>
    </w:lvl>
    <w:lvl w:ilvl="8">
      <w:start w:val="1"/>
      <w:numFmt w:val="lowerRoman"/>
      <w:lvlText w:val="%9."/>
      <w:lvlJc w:val="right"/>
      <w:pPr>
        <w:tabs>
          <w:tab w:val="num" w:pos="1227"/>
        </w:tabs>
        <w:ind w:left="1227" w:hanging="144"/>
      </w:pPr>
    </w:lvl>
  </w:abstractNum>
  <w:abstractNum w:abstractNumId="15" w15:restartNumberingAfterBreak="0">
    <w:nsid w:val="7B2E77E2"/>
    <w:multiLevelType w:val="hybridMultilevel"/>
    <w:tmpl w:val="D1924E1A"/>
    <w:lvl w:ilvl="0" w:tplc="7A049108">
      <w:start w:val="1"/>
      <w:numFmt w:val="bullet"/>
      <w:lvlText w:val=""/>
      <w:lvlJc w:val="left"/>
      <w:pPr>
        <w:ind w:left="360" w:hanging="360"/>
      </w:pPr>
      <w:rPr>
        <w:rFonts w:ascii="Symbol" w:hAnsi="Symbol" w:hint="default"/>
      </w:rPr>
    </w:lvl>
    <w:lvl w:ilvl="1" w:tplc="71E61FCE">
      <w:start w:val="1"/>
      <w:numFmt w:val="bullet"/>
      <w:lvlText w:val="o"/>
      <w:lvlJc w:val="left"/>
      <w:pPr>
        <w:ind w:left="1080" w:hanging="360"/>
      </w:pPr>
      <w:rPr>
        <w:rFonts w:ascii="Courier New" w:hAnsi="Courier New" w:cs="Courier New" w:hint="default"/>
      </w:rPr>
    </w:lvl>
    <w:lvl w:ilvl="2" w:tplc="95BAAA9E">
      <w:start w:val="1"/>
      <w:numFmt w:val="bullet"/>
      <w:lvlText w:val=""/>
      <w:lvlJc w:val="left"/>
      <w:pPr>
        <w:ind w:left="1800" w:hanging="360"/>
      </w:pPr>
      <w:rPr>
        <w:rFonts w:ascii="Wingdings" w:hAnsi="Wingdings" w:hint="default"/>
      </w:rPr>
    </w:lvl>
    <w:lvl w:ilvl="3" w:tplc="173CE00A">
      <w:start w:val="1"/>
      <w:numFmt w:val="bullet"/>
      <w:lvlText w:val=""/>
      <w:lvlJc w:val="left"/>
      <w:pPr>
        <w:ind w:left="2520" w:hanging="360"/>
      </w:pPr>
      <w:rPr>
        <w:rFonts w:ascii="Symbol" w:hAnsi="Symbol" w:hint="default"/>
      </w:rPr>
    </w:lvl>
    <w:lvl w:ilvl="4" w:tplc="A5649230">
      <w:start w:val="1"/>
      <w:numFmt w:val="bullet"/>
      <w:lvlText w:val="o"/>
      <w:lvlJc w:val="left"/>
      <w:pPr>
        <w:ind w:left="3240" w:hanging="360"/>
      </w:pPr>
      <w:rPr>
        <w:rFonts w:ascii="Courier New" w:hAnsi="Courier New" w:cs="Courier New" w:hint="default"/>
      </w:rPr>
    </w:lvl>
    <w:lvl w:ilvl="5" w:tplc="DC80D876">
      <w:start w:val="1"/>
      <w:numFmt w:val="bullet"/>
      <w:lvlText w:val=""/>
      <w:lvlJc w:val="left"/>
      <w:pPr>
        <w:ind w:left="3960" w:hanging="360"/>
      </w:pPr>
      <w:rPr>
        <w:rFonts w:ascii="Wingdings" w:hAnsi="Wingdings" w:hint="default"/>
      </w:rPr>
    </w:lvl>
    <w:lvl w:ilvl="6" w:tplc="D6261F02">
      <w:start w:val="1"/>
      <w:numFmt w:val="bullet"/>
      <w:lvlText w:val=""/>
      <w:lvlJc w:val="left"/>
      <w:pPr>
        <w:ind w:left="4680" w:hanging="360"/>
      </w:pPr>
      <w:rPr>
        <w:rFonts w:ascii="Symbol" w:hAnsi="Symbol" w:hint="default"/>
      </w:rPr>
    </w:lvl>
    <w:lvl w:ilvl="7" w:tplc="D7208208">
      <w:start w:val="1"/>
      <w:numFmt w:val="bullet"/>
      <w:lvlText w:val="o"/>
      <w:lvlJc w:val="left"/>
      <w:pPr>
        <w:ind w:left="5400" w:hanging="360"/>
      </w:pPr>
      <w:rPr>
        <w:rFonts w:ascii="Courier New" w:hAnsi="Courier New" w:cs="Courier New" w:hint="default"/>
      </w:rPr>
    </w:lvl>
    <w:lvl w:ilvl="8" w:tplc="0164ACD6">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3"/>
  </w:num>
  <w:num w:numId="4">
    <w:abstractNumId w:val="9"/>
  </w:num>
  <w:num w:numId="5">
    <w:abstractNumId w:val="6"/>
  </w:num>
  <w:num w:numId="6">
    <w:abstractNumId w:val="13"/>
  </w:num>
  <w:num w:numId="7">
    <w:abstractNumId w:val="13"/>
  </w:num>
  <w:num w:numId="8">
    <w:abstractNumId w:val="13"/>
  </w:num>
  <w:num w:numId="9">
    <w:abstractNumId w:val="1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
  </w:num>
  <w:num w:numId="22">
    <w:abstractNumId w:val="10"/>
  </w:num>
  <w:num w:numId="23">
    <w:abstractNumId w:val="7"/>
  </w:num>
  <w:num w:numId="24">
    <w:abstractNumId w:val="11"/>
  </w:num>
  <w:num w:numId="25">
    <w:abstractNumId w:val="15"/>
  </w:num>
  <w:num w:numId="26">
    <w:abstractNumId w:val="11"/>
  </w:num>
  <w:num w:numId="27">
    <w:abstractNumId w:val="1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efaultTabStop w:val="720"/>
  <w:drawingGridHorizontalSpacing w:val="11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61"/>
    <w:rsid w:val="00000047"/>
    <w:rsid w:val="00010A3B"/>
    <w:rsid w:val="000201F1"/>
    <w:rsid w:val="00032AF7"/>
    <w:rsid w:val="00055AE7"/>
    <w:rsid w:val="00062980"/>
    <w:rsid w:val="000638E8"/>
    <w:rsid w:val="00064486"/>
    <w:rsid w:val="000717A3"/>
    <w:rsid w:val="00071FCC"/>
    <w:rsid w:val="00081EDC"/>
    <w:rsid w:val="0008395D"/>
    <w:rsid w:val="0008673B"/>
    <w:rsid w:val="00086E2C"/>
    <w:rsid w:val="00092C2A"/>
    <w:rsid w:val="000B2510"/>
    <w:rsid w:val="000F2205"/>
    <w:rsid w:val="000F4F47"/>
    <w:rsid w:val="000F6094"/>
    <w:rsid w:val="001013BB"/>
    <w:rsid w:val="00111C05"/>
    <w:rsid w:val="0011261E"/>
    <w:rsid w:val="00113F7D"/>
    <w:rsid w:val="00131BD2"/>
    <w:rsid w:val="00165F35"/>
    <w:rsid w:val="00176A7C"/>
    <w:rsid w:val="00180383"/>
    <w:rsid w:val="00196912"/>
    <w:rsid w:val="001A3D04"/>
    <w:rsid w:val="001A4C7D"/>
    <w:rsid w:val="001B3AEB"/>
    <w:rsid w:val="001C03D3"/>
    <w:rsid w:val="001D09AC"/>
    <w:rsid w:val="001F27A8"/>
    <w:rsid w:val="00202004"/>
    <w:rsid w:val="0021742F"/>
    <w:rsid w:val="002246AB"/>
    <w:rsid w:val="00227155"/>
    <w:rsid w:val="00230C12"/>
    <w:rsid w:val="00246A35"/>
    <w:rsid w:val="00252B96"/>
    <w:rsid w:val="002668DA"/>
    <w:rsid w:val="00280403"/>
    <w:rsid w:val="00290614"/>
    <w:rsid w:val="00293A05"/>
    <w:rsid w:val="002B46AF"/>
    <w:rsid w:val="002C1132"/>
    <w:rsid w:val="002D39A8"/>
    <w:rsid w:val="002D738D"/>
    <w:rsid w:val="0031160B"/>
    <w:rsid w:val="003254A6"/>
    <w:rsid w:val="003378C5"/>
    <w:rsid w:val="00340812"/>
    <w:rsid w:val="00355F96"/>
    <w:rsid w:val="00357309"/>
    <w:rsid w:val="00365AC7"/>
    <w:rsid w:val="00382A1D"/>
    <w:rsid w:val="00386872"/>
    <w:rsid w:val="00391B26"/>
    <w:rsid w:val="0039463B"/>
    <w:rsid w:val="0039624C"/>
    <w:rsid w:val="003B41D6"/>
    <w:rsid w:val="003C0E2E"/>
    <w:rsid w:val="004005B6"/>
    <w:rsid w:val="0040300C"/>
    <w:rsid w:val="00405A8C"/>
    <w:rsid w:val="004066E7"/>
    <w:rsid w:val="00414816"/>
    <w:rsid w:val="00421EB2"/>
    <w:rsid w:val="00426BD7"/>
    <w:rsid w:val="00434A49"/>
    <w:rsid w:val="00436BC4"/>
    <w:rsid w:val="004464CC"/>
    <w:rsid w:val="00453CD7"/>
    <w:rsid w:val="004546AB"/>
    <w:rsid w:val="00454DCB"/>
    <w:rsid w:val="00460F9C"/>
    <w:rsid w:val="00492692"/>
    <w:rsid w:val="004A11FA"/>
    <w:rsid w:val="004C0FD6"/>
    <w:rsid w:val="004C4568"/>
    <w:rsid w:val="004C76FD"/>
    <w:rsid w:val="004D4EFE"/>
    <w:rsid w:val="004D701B"/>
    <w:rsid w:val="004E5A7E"/>
    <w:rsid w:val="004F0D7B"/>
    <w:rsid w:val="004F39E1"/>
    <w:rsid w:val="005031E9"/>
    <w:rsid w:val="0052638A"/>
    <w:rsid w:val="00552E40"/>
    <w:rsid w:val="00570512"/>
    <w:rsid w:val="005841C7"/>
    <w:rsid w:val="00597088"/>
    <w:rsid w:val="005A1041"/>
    <w:rsid w:val="005A5409"/>
    <w:rsid w:val="005B11A5"/>
    <w:rsid w:val="005B5112"/>
    <w:rsid w:val="005C4243"/>
    <w:rsid w:val="005D294F"/>
    <w:rsid w:val="005F2051"/>
    <w:rsid w:val="005F4C1A"/>
    <w:rsid w:val="005F7F91"/>
    <w:rsid w:val="00644603"/>
    <w:rsid w:val="00662D39"/>
    <w:rsid w:val="00663807"/>
    <w:rsid w:val="00664FEB"/>
    <w:rsid w:val="00667D4C"/>
    <w:rsid w:val="00675A0E"/>
    <w:rsid w:val="00676558"/>
    <w:rsid w:val="006806B5"/>
    <w:rsid w:val="00680BED"/>
    <w:rsid w:val="00687DB0"/>
    <w:rsid w:val="00690B37"/>
    <w:rsid w:val="00690C1B"/>
    <w:rsid w:val="006A29EC"/>
    <w:rsid w:val="006A3361"/>
    <w:rsid w:val="006B7DF2"/>
    <w:rsid w:val="006C07D6"/>
    <w:rsid w:val="006C2BB6"/>
    <w:rsid w:val="006D2445"/>
    <w:rsid w:val="006F139E"/>
    <w:rsid w:val="006F4517"/>
    <w:rsid w:val="00713303"/>
    <w:rsid w:val="00714DC7"/>
    <w:rsid w:val="00717929"/>
    <w:rsid w:val="00732319"/>
    <w:rsid w:val="00735CB6"/>
    <w:rsid w:val="0074295B"/>
    <w:rsid w:val="0076051B"/>
    <w:rsid w:val="007764E2"/>
    <w:rsid w:val="00787E8F"/>
    <w:rsid w:val="007A2D98"/>
    <w:rsid w:val="007A418F"/>
    <w:rsid w:val="007A5F7E"/>
    <w:rsid w:val="007B1205"/>
    <w:rsid w:val="007B2920"/>
    <w:rsid w:val="007B6D9A"/>
    <w:rsid w:val="007D2A14"/>
    <w:rsid w:val="007D5C40"/>
    <w:rsid w:val="007E4A7B"/>
    <w:rsid w:val="007F1C59"/>
    <w:rsid w:val="007F2A8F"/>
    <w:rsid w:val="007F34E8"/>
    <w:rsid w:val="00800D66"/>
    <w:rsid w:val="00804702"/>
    <w:rsid w:val="008126CC"/>
    <w:rsid w:val="00831F45"/>
    <w:rsid w:val="00835990"/>
    <w:rsid w:val="00867C06"/>
    <w:rsid w:val="00870FE6"/>
    <w:rsid w:val="00871646"/>
    <w:rsid w:val="00875E16"/>
    <w:rsid w:val="0088194D"/>
    <w:rsid w:val="00883D80"/>
    <w:rsid w:val="00886C36"/>
    <w:rsid w:val="008932D2"/>
    <w:rsid w:val="008A1F58"/>
    <w:rsid w:val="008B1772"/>
    <w:rsid w:val="008C2B4C"/>
    <w:rsid w:val="008C2BF3"/>
    <w:rsid w:val="008C5C54"/>
    <w:rsid w:val="008C6196"/>
    <w:rsid w:val="008D1B6E"/>
    <w:rsid w:val="008D21DD"/>
    <w:rsid w:val="008D259E"/>
    <w:rsid w:val="008E25BD"/>
    <w:rsid w:val="008F6F45"/>
    <w:rsid w:val="009012AF"/>
    <w:rsid w:val="00910D0E"/>
    <w:rsid w:val="00923761"/>
    <w:rsid w:val="009267F9"/>
    <w:rsid w:val="00932B46"/>
    <w:rsid w:val="00934AB3"/>
    <w:rsid w:val="00944DD4"/>
    <w:rsid w:val="00953682"/>
    <w:rsid w:val="0096774C"/>
    <w:rsid w:val="00977189"/>
    <w:rsid w:val="00983D70"/>
    <w:rsid w:val="00991D9F"/>
    <w:rsid w:val="009A0329"/>
    <w:rsid w:val="009B7EC2"/>
    <w:rsid w:val="009E04E9"/>
    <w:rsid w:val="00A402F2"/>
    <w:rsid w:val="00A50914"/>
    <w:rsid w:val="00A600F3"/>
    <w:rsid w:val="00A64D20"/>
    <w:rsid w:val="00A66044"/>
    <w:rsid w:val="00A66DAE"/>
    <w:rsid w:val="00A7739F"/>
    <w:rsid w:val="00A93153"/>
    <w:rsid w:val="00AA4943"/>
    <w:rsid w:val="00AB3D8E"/>
    <w:rsid w:val="00AB78C1"/>
    <w:rsid w:val="00AC1A32"/>
    <w:rsid w:val="00AC2027"/>
    <w:rsid w:val="00AC24A0"/>
    <w:rsid w:val="00AC2BE3"/>
    <w:rsid w:val="00AD2260"/>
    <w:rsid w:val="00AD25B8"/>
    <w:rsid w:val="00AF4ECD"/>
    <w:rsid w:val="00B121F0"/>
    <w:rsid w:val="00B13374"/>
    <w:rsid w:val="00B15961"/>
    <w:rsid w:val="00B20230"/>
    <w:rsid w:val="00B21D06"/>
    <w:rsid w:val="00B2674E"/>
    <w:rsid w:val="00B36EF0"/>
    <w:rsid w:val="00B41320"/>
    <w:rsid w:val="00B429F3"/>
    <w:rsid w:val="00B46E1C"/>
    <w:rsid w:val="00B86B09"/>
    <w:rsid w:val="00B91CEA"/>
    <w:rsid w:val="00B93D93"/>
    <w:rsid w:val="00BA18EB"/>
    <w:rsid w:val="00BB32D1"/>
    <w:rsid w:val="00BC4921"/>
    <w:rsid w:val="00BD1AB0"/>
    <w:rsid w:val="00C01DFB"/>
    <w:rsid w:val="00C02603"/>
    <w:rsid w:val="00C1111B"/>
    <w:rsid w:val="00C31CB0"/>
    <w:rsid w:val="00C42C53"/>
    <w:rsid w:val="00C534B7"/>
    <w:rsid w:val="00C82405"/>
    <w:rsid w:val="00C956C6"/>
    <w:rsid w:val="00CA12B8"/>
    <w:rsid w:val="00CC058A"/>
    <w:rsid w:val="00CC09EA"/>
    <w:rsid w:val="00CD7BF7"/>
    <w:rsid w:val="00CD7ED0"/>
    <w:rsid w:val="00CE06DB"/>
    <w:rsid w:val="00CF2313"/>
    <w:rsid w:val="00D011E1"/>
    <w:rsid w:val="00D11FA0"/>
    <w:rsid w:val="00D34FEA"/>
    <w:rsid w:val="00D4215F"/>
    <w:rsid w:val="00D42D07"/>
    <w:rsid w:val="00D52956"/>
    <w:rsid w:val="00D5790D"/>
    <w:rsid w:val="00D62EBE"/>
    <w:rsid w:val="00D64CFC"/>
    <w:rsid w:val="00D73551"/>
    <w:rsid w:val="00D81E9B"/>
    <w:rsid w:val="00D827A6"/>
    <w:rsid w:val="00D83F69"/>
    <w:rsid w:val="00D859EC"/>
    <w:rsid w:val="00D86901"/>
    <w:rsid w:val="00DC78FA"/>
    <w:rsid w:val="00DE3F0F"/>
    <w:rsid w:val="00DE71D7"/>
    <w:rsid w:val="00DF759B"/>
    <w:rsid w:val="00E058C4"/>
    <w:rsid w:val="00E156D0"/>
    <w:rsid w:val="00E276DF"/>
    <w:rsid w:val="00E3204B"/>
    <w:rsid w:val="00E56961"/>
    <w:rsid w:val="00E56BD7"/>
    <w:rsid w:val="00E622E6"/>
    <w:rsid w:val="00E6581C"/>
    <w:rsid w:val="00E67E8B"/>
    <w:rsid w:val="00E77A6C"/>
    <w:rsid w:val="00E82FE6"/>
    <w:rsid w:val="00E9700C"/>
    <w:rsid w:val="00E97096"/>
    <w:rsid w:val="00E97AC7"/>
    <w:rsid w:val="00EA13B9"/>
    <w:rsid w:val="00EA3E09"/>
    <w:rsid w:val="00EB0B63"/>
    <w:rsid w:val="00EB6532"/>
    <w:rsid w:val="00EC0D85"/>
    <w:rsid w:val="00EC4E7F"/>
    <w:rsid w:val="00ED34B0"/>
    <w:rsid w:val="00ED3527"/>
    <w:rsid w:val="00ED3C55"/>
    <w:rsid w:val="00EE5375"/>
    <w:rsid w:val="00F15BE9"/>
    <w:rsid w:val="00F236E4"/>
    <w:rsid w:val="00F40761"/>
    <w:rsid w:val="00F46A66"/>
    <w:rsid w:val="00F50B0A"/>
    <w:rsid w:val="00F5285B"/>
    <w:rsid w:val="00F72764"/>
    <w:rsid w:val="00F73B7D"/>
    <w:rsid w:val="00F855F8"/>
    <w:rsid w:val="00F9239B"/>
    <w:rsid w:val="00FA2D10"/>
    <w:rsid w:val="00FC7FB2"/>
    <w:rsid w:val="00FD08C6"/>
    <w:rsid w:val="00FD719A"/>
    <w:rsid w:val="00FE1C09"/>
    <w:rsid w:val="00FF6207"/>
    <w:rsid w:val="00FF77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177A20"/>
  <w15:chartTrackingRefBased/>
  <w15:docId w15:val="{5DB982D2-779B-4BD4-A328-FF132312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88" w:lineRule="auto"/>
      <w:jc w:val="both"/>
    </w:pPr>
    <w:rPr>
      <w:rFonts w:ascii="CG Times" w:hAnsi="CG Times"/>
      <w:sz w:val="22"/>
      <w:lang w:eastAsia="en-US"/>
    </w:rPr>
  </w:style>
  <w:style w:type="paragraph" w:styleId="Heading1">
    <w:name w:val="heading 1"/>
    <w:basedOn w:val="Normal"/>
    <w:next w:val="BodyText"/>
    <w:link w:val="Heading1Char"/>
    <w:qFormat/>
    <w:pPr>
      <w:keepNext/>
      <w:numPr>
        <w:numId w:val="1"/>
      </w:numPr>
      <w:tabs>
        <w:tab w:val="left" w:pos="22"/>
      </w:tabs>
      <w:spacing w:before="100" w:after="100"/>
      <w:outlineLvl w:val="0"/>
    </w:pPr>
    <w:rPr>
      <w:b/>
      <w:caps/>
      <w:kern w:val="28"/>
      <w:sz w:val="20"/>
    </w:rPr>
  </w:style>
  <w:style w:type="paragraph" w:styleId="Heading2">
    <w:name w:val="heading 2"/>
    <w:basedOn w:val="Normal"/>
    <w:next w:val="BodyText"/>
    <w:link w:val="Heading2Char"/>
    <w:qFormat/>
    <w:pPr>
      <w:numPr>
        <w:ilvl w:val="1"/>
        <w:numId w:val="1"/>
      </w:numPr>
      <w:tabs>
        <w:tab w:val="left" w:pos="22"/>
      </w:tabs>
      <w:outlineLvl w:val="1"/>
    </w:pPr>
    <w:rPr>
      <w:kern w:val="24"/>
    </w:rPr>
  </w:style>
  <w:style w:type="paragraph" w:styleId="Heading3">
    <w:name w:val="heading 3"/>
    <w:basedOn w:val="Normal"/>
    <w:next w:val="BodyText2"/>
    <w:link w:val="Heading3Char"/>
    <w:qFormat/>
    <w:pPr>
      <w:numPr>
        <w:ilvl w:val="2"/>
        <w:numId w:val="1"/>
      </w:numPr>
      <w:tabs>
        <w:tab w:val="left" w:pos="50"/>
      </w:tabs>
      <w:outlineLvl w:val="2"/>
    </w:pPr>
  </w:style>
  <w:style w:type="paragraph" w:styleId="Heading4">
    <w:name w:val="heading 4"/>
    <w:basedOn w:val="Normal"/>
    <w:next w:val="BodyText3"/>
    <w:qFormat/>
    <w:pPr>
      <w:numPr>
        <w:ilvl w:val="3"/>
        <w:numId w:val="1"/>
      </w:numPr>
      <w:tabs>
        <w:tab w:val="left" w:pos="68"/>
      </w:tabs>
      <w:outlineLvl w:val="3"/>
    </w:pPr>
  </w:style>
  <w:style w:type="paragraph" w:styleId="Heading5">
    <w:name w:val="heading 5"/>
    <w:basedOn w:val="Normal"/>
    <w:next w:val="BodyText4"/>
    <w:qFormat/>
    <w:pPr>
      <w:numPr>
        <w:ilvl w:val="4"/>
        <w:numId w:val="1"/>
      </w:numPr>
      <w:tabs>
        <w:tab w:val="left" w:pos="86"/>
      </w:tabs>
      <w:outlineLvl w:val="4"/>
    </w:pPr>
  </w:style>
  <w:style w:type="paragraph" w:styleId="Heading6">
    <w:name w:val="heading 6"/>
    <w:basedOn w:val="Normal"/>
    <w:next w:val="BodyText5"/>
    <w:qFormat/>
    <w:pPr>
      <w:numPr>
        <w:ilvl w:val="5"/>
        <w:numId w:val="1"/>
      </w:numPr>
      <w:tabs>
        <w:tab w:val="left" w:pos="104"/>
      </w:tabs>
      <w:outlineLvl w:val="5"/>
    </w:pPr>
  </w:style>
  <w:style w:type="paragraph" w:styleId="Heading7">
    <w:name w:val="heading 7"/>
    <w:basedOn w:val="Normal"/>
    <w:next w:val="Normal"/>
    <w:qFormat/>
    <w:pPr>
      <w:numPr>
        <w:ilvl w:val="6"/>
        <w:numId w:val="1"/>
      </w:numPr>
      <w:spacing w:after="0"/>
      <w:outlineLvl w:val="6"/>
    </w:pPr>
  </w:style>
  <w:style w:type="paragraph" w:styleId="Heading8">
    <w:name w:val="heading 8"/>
    <w:basedOn w:val="Normal"/>
    <w:next w:val="Normal"/>
    <w:qFormat/>
    <w:pPr>
      <w:numPr>
        <w:ilvl w:val="7"/>
        <w:numId w:val="1"/>
      </w:numPr>
      <w:spacing w:after="0"/>
      <w:outlineLvl w:val="7"/>
    </w:pPr>
  </w:style>
  <w:style w:type="paragraph" w:styleId="Heading9">
    <w:name w:val="heading 9"/>
    <w:basedOn w:val="Normal"/>
    <w:next w:val="Normal"/>
    <w:qFormat/>
    <w:pPr>
      <w:pageBreakBefore/>
      <w:numPr>
        <w:ilvl w:val="8"/>
        <w:numId w:val="1"/>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ind w:left="624"/>
    </w:pPr>
  </w:style>
  <w:style w:type="paragraph" w:styleId="BodyText2">
    <w:name w:val="Body Text 2"/>
    <w:basedOn w:val="Normal"/>
    <w:semiHidden/>
    <w:pPr>
      <w:ind w:left="1417"/>
    </w:pPr>
  </w:style>
  <w:style w:type="paragraph" w:styleId="BodyText3">
    <w:name w:val="Body Text 3"/>
    <w:basedOn w:val="Normal"/>
    <w:semiHidden/>
    <w:pPr>
      <w:ind w:left="1928"/>
    </w:pPr>
  </w:style>
  <w:style w:type="paragraph" w:customStyle="1" w:styleId="BodyText4">
    <w:name w:val="Body Text 4"/>
    <w:basedOn w:val="Normal"/>
    <w:pPr>
      <w:ind w:left="2438"/>
    </w:pPr>
  </w:style>
  <w:style w:type="paragraph" w:customStyle="1" w:styleId="BodyText5">
    <w:name w:val="Body Text 5"/>
    <w:basedOn w:val="Normal"/>
    <w:pPr>
      <w:ind w:left="2948"/>
    </w:p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EndnoteReference">
    <w:name w:val="endnote reference"/>
    <w:semiHidden/>
    <w:rPr>
      <w:rFonts w:ascii="CG Times" w:hAnsi="CG Times"/>
      <w:vertAlign w:val="superscript"/>
    </w:rPr>
  </w:style>
  <w:style w:type="paragraph" w:styleId="EndnoteText">
    <w:name w:val="endnote text"/>
    <w:basedOn w:val="Normal"/>
    <w:semiHidden/>
    <w:pPr>
      <w:tabs>
        <w:tab w:val="left" w:pos="113"/>
      </w:tabs>
      <w:spacing w:after="100"/>
      <w:ind w:left="113" w:hanging="113"/>
    </w:pPr>
    <w:rPr>
      <w:sz w:val="18"/>
    </w:rPr>
  </w:style>
  <w:style w:type="paragraph" w:styleId="Footer">
    <w:name w:val="footer"/>
    <w:basedOn w:val="Normal"/>
    <w:link w:val="FooterChar"/>
    <w:uiPriority w:val="99"/>
    <w:pPr>
      <w:spacing w:after="0" w:line="240" w:lineRule="auto"/>
      <w:jc w:val="left"/>
    </w:pPr>
    <w:rPr>
      <w:rFonts w:ascii="Times New Roman" w:hAnsi="Times New Roman"/>
      <w:sz w:val="16"/>
    </w:rPr>
  </w:style>
  <w:style w:type="character" w:styleId="FootnoteReference">
    <w:name w:val="footnote reference"/>
    <w:semiHidden/>
    <w:rPr>
      <w:rFonts w:ascii="CG Times" w:hAnsi="CG Times"/>
      <w:vertAlign w:val="superscript"/>
    </w:rPr>
  </w:style>
  <w:style w:type="paragraph" w:styleId="FootnoteText">
    <w:name w:val="footnote text"/>
    <w:basedOn w:val="Normal"/>
    <w:link w:val="FootnoteTextChar"/>
    <w:semiHidden/>
    <w:qFormat/>
    <w:pPr>
      <w:tabs>
        <w:tab w:val="left" w:pos="113"/>
      </w:tabs>
      <w:spacing w:after="100"/>
      <w:ind w:left="113" w:hanging="113"/>
    </w:pPr>
    <w:rPr>
      <w:sz w:val="18"/>
    </w:rPr>
  </w:style>
  <w:style w:type="paragraph" w:styleId="Header">
    <w:name w:val="header"/>
    <w:basedOn w:val="Normal"/>
    <w:semiHidden/>
    <w:pPr>
      <w:spacing w:after="0" w:line="240" w:lineRule="auto"/>
    </w:pPr>
    <w:rPr>
      <w:sz w:val="16"/>
    </w:rPr>
  </w:style>
  <w:style w:type="paragraph" w:customStyle="1" w:styleId="ListAlpha1">
    <w:name w:val="List Alpha 1"/>
    <w:basedOn w:val="Normal"/>
    <w:next w:val="BodyText"/>
    <w:pPr>
      <w:numPr>
        <w:numId w:val="2"/>
      </w:numPr>
      <w:tabs>
        <w:tab w:val="left" w:pos="22"/>
      </w:tabs>
    </w:pPr>
  </w:style>
  <w:style w:type="paragraph" w:customStyle="1" w:styleId="ListAlpha2">
    <w:name w:val="List Alpha 2"/>
    <w:basedOn w:val="Normal"/>
    <w:next w:val="BodyText2"/>
    <w:pPr>
      <w:numPr>
        <w:ilvl w:val="1"/>
        <w:numId w:val="2"/>
      </w:numPr>
      <w:tabs>
        <w:tab w:val="left" w:pos="50"/>
      </w:tabs>
    </w:pPr>
  </w:style>
  <w:style w:type="paragraph" w:customStyle="1" w:styleId="ListAlpha3">
    <w:name w:val="List Alpha 3"/>
    <w:basedOn w:val="Normal"/>
    <w:next w:val="BodyText3"/>
    <w:pPr>
      <w:numPr>
        <w:ilvl w:val="2"/>
        <w:numId w:val="2"/>
      </w:numPr>
      <w:tabs>
        <w:tab w:val="left" w:pos="68"/>
      </w:tabs>
    </w:pPr>
  </w:style>
  <w:style w:type="paragraph" w:customStyle="1" w:styleId="ListALPHACAPS1">
    <w:name w:val="List ALPHA CAPS 1"/>
    <w:basedOn w:val="Normal"/>
    <w:next w:val="BodyText"/>
    <w:pPr>
      <w:numPr>
        <w:numId w:val="3"/>
      </w:numPr>
      <w:tabs>
        <w:tab w:val="left" w:pos="22"/>
      </w:tabs>
    </w:pPr>
  </w:style>
  <w:style w:type="paragraph" w:customStyle="1" w:styleId="LISTALPHACAPS2">
    <w:name w:val="LIST ALPHA CAPS 2"/>
    <w:basedOn w:val="Normal"/>
    <w:next w:val="BodyText2"/>
    <w:pPr>
      <w:numPr>
        <w:ilvl w:val="1"/>
        <w:numId w:val="3"/>
      </w:numPr>
      <w:tabs>
        <w:tab w:val="left" w:pos="50"/>
      </w:tabs>
    </w:pPr>
  </w:style>
  <w:style w:type="paragraph" w:customStyle="1" w:styleId="LISTALPHACAPS3">
    <w:name w:val="LIST ALPHA CAPS 3"/>
    <w:basedOn w:val="Normal"/>
    <w:next w:val="BodyText3"/>
    <w:pPr>
      <w:numPr>
        <w:ilvl w:val="2"/>
        <w:numId w:val="3"/>
      </w:numPr>
      <w:tabs>
        <w:tab w:val="left" w:pos="68"/>
      </w:tabs>
    </w:pPr>
  </w:style>
  <w:style w:type="paragraph" w:customStyle="1" w:styleId="ListArabic1">
    <w:name w:val="List Arabic 1"/>
    <w:basedOn w:val="Normal"/>
    <w:next w:val="BodyText"/>
    <w:pPr>
      <w:numPr>
        <w:numId w:val="17"/>
      </w:numPr>
      <w:tabs>
        <w:tab w:val="left" w:pos="22"/>
      </w:tabs>
    </w:pPr>
  </w:style>
  <w:style w:type="paragraph" w:customStyle="1" w:styleId="ListArabic2">
    <w:name w:val="List Arabic 2"/>
    <w:basedOn w:val="Normal"/>
    <w:next w:val="BodyText2"/>
    <w:pPr>
      <w:numPr>
        <w:ilvl w:val="1"/>
        <w:numId w:val="17"/>
      </w:numPr>
      <w:tabs>
        <w:tab w:val="left" w:pos="50"/>
      </w:tabs>
    </w:pPr>
  </w:style>
  <w:style w:type="paragraph" w:customStyle="1" w:styleId="ListArabic3">
    <w:name w:val="List Arabic 3"/>
    <w:basedOn w:val="Normal"/>
    <w:next w:val="BodyText3"/>
    <w:pPr>
      <w:numPr>
        <w:ilvl w:val="2"/>
        <w:numId w:val="17"/>
      </w:numPr>
      <w:tabs>
        <w:tab w:val="left" w:pos="68"/>
      </w:tabs>
    </w:pPr>
  </w:style>
  <w:style w:type="paragraph" w:customStyle="1" w:styleId="ListArabic4">
    <w:name w:val="List Arabic 4"/>
    <w:basedOn w:val="Normal"/>
    <w:next w:val="BodyText4"/>
    <w:pPr>
      <w:numPr>
        <w:ilvl w:val="3"/>
        <w:numId w:val="4"/>
      </w:numPr>
      <w:tabs>
        <w:tab w:val="left" w:pos="86"/>
      </w:tabs>
    </w:pPr>
  </w:style>
  <w:style w:type="paragraph" w:customStyle="1" w:styleId="ListLegal1">
    <w:name w:val="List Legal 1"/>
    <w:basedOn w:val="Normal"/>
    <w:next w:val="BodyText"/>
    <w:pPr>
      <w:numPr>
        <w:numId w:val="4"/>
      </w:numPr>
      <w:tabs>
        <w:tab w:val="left" w:pos="22"/>
      </w:tabs>
    </w:pPr>
  </w:style>
  <w:style w:type="paragraph" w:customStyle="1" w:styleId="ListLegal2">
    <w:name w:val="List Legal 2"/>
    <w:basedOn w:val="Normal"/>
    <w:next w:val="BodyText"/>
    <w:pPr>
      <w:numPr>
        <w:ilvl w:val="1"/>
        <w:numId w:val="4"/>
      </w:numPr>
      <w:tabs>
        <w:tab w:val="left" w:pos="22"/>
      </w:tabs>
    </w:pPr>
  </w:style>
  <w:style w:type="paragraph" w:customStyle="1" w:styleId="ListLegal3">
    <w:name w:val="List Legal 3"/>
    <w:basedOn w:val="Normal"/>
    <w:next w:val="BodyText2"/>
    <w:pPr>
      <w:numPr>
        <w:ilvl w:val="2"/>
        <w:numId w:val="4"/>
      </w:numPr>
      <w:tabs>
        <w:tab w:val="left" w:pos="50"/>
      </w:tabs>
    </w:pPr>
  </w:style>
  <w:style w:type="paragraph" w:customStyle="1" w:styleId="ListRoman1">
    <w:name w:val="List Roman 1"/>
    <w:basedOn w:val="Normal"/>
    <w:next w:val="BodyText"/>
    <w:pPr>
      <w:numPr>
        <w:numId w:val="5"/>
      </w:numPr>
      <w:tabs>
        <w:tab w:val="left" w:pos="22"/>
      </w:tabs>
    </w:pPr>
  </w:style>
  <w:style w:type="paragraph" w:customStyle="1" w:styleId="ListRoman2">
    <w:name w:val="List Roman 2"/>
    <w:basedOn w:val="Normal"/>
    <w:next w:val="BodyText2"/>
    <w:pPr>
      <w:numPr>
        <w:ilvl w:val="1"/>
        <w:numId w:val="5"/>
      </w:numPr>
      <w:tabs>
        <w:tab w:val="left" w:pos="50"/>
      </w:tabs>
    </w:pPr>
  </w:style>
  <w:style w:type="paragraph" w:customStyle="1" w:styleId="ListRoman3">
    <w:name w:val="List Roman 3"/>
    <w:basedOn w:val="Normal"/>
    <w:next w:val="BodyText3"/>
    <w:pPr>
      <w:numPr>
        <w:ilvl w:val="2"/>
        <w:numId w:val="5"/>
      </w:numPr>
      <w:tabs>
        <w:tab w:val="left" w:pos="68"/>
      </w:tabs>
    </w:pPr>
  </w:style>
  <w:style w:type="paragraph" w:customStyle="1" w:styleId="NotesAlpha">
    <w:name w:val="Notes Alpha"/>
    <w:basedOn w:val="Normal"/>
    <w:pPr>
      <w:numPr>
        <w:numId w:val="6"/>
      </w:numPr>
      <w:spacing w:after="100"/>
    </w:pPr>
  </w:style>
  <w:style w:type="paragraph" w:customStyle="1" w:styleId="NotesArabic">
    <w:name w:val="Notes Arabic"/>
    <w:basedOn w:val="Normal"/>
    <w:pPr>
      <w:numPr>
        <w:ilvl w:val="1"/>
        <w:numId w:val="7"/>
      </w:numPr>
      <w:spacing w:after="100"/>
    </w:pPr>
  </w:style>
  <w:style w:type="paragraph" w:customStyle="1" w:styleId="NotesRoman">
    <w:name w:val="Notes Roman"/>
    <w:basedOn w:val="Normal"/>
    <w:pPr>
      <w:numPr>
        <w:ilvl w:val="2"/>
        <w:numId w:val="8"/>
      </w:numPr>
      <w:tabs>
        <w:tab w:val="clear" w:pos="720"/>
        <w:tab w:val="left" w:pos="624"/>
      </w:tabs>
      <w:spacing w:after="100"/>
    </w:pPr>
  </w:style>
  <w:style w:type="paragraph" w:customStyle="1" w:styleId="PartHeadings">
    <w:name w:val="Part Headings"/>
    <w:basedOn w:val="Normal"/>
    <w:next w:val="Normal"/>
    <w:pPr>
      <w:numPr>
        <w:numId w:val="9"/>
      </w:numPr>
      <w:tabs>
        <w:tab w:val="clear" w:pos="1083"/>
      </w:tabs>
      <w:suppressAutoHyphens/>
      <w:spacing w:after="300" w:line="312" w:lineRule="auto"/>
      <w:ind w:left="0" w:firstLine="0"/>
      <w:jc w:val="center"/>
      <w:outlineLvl w:val="2"/>
    </w:pPr>
    <w:rPr>
      <w:b/>
      <w:sz w:val="21"/>
    </w:rPr>
  </w:style>
  <w:style w:type="paragraph" w:customStyle="1" w:styleId="RightTab">
    <w:name w:val="Right Tab"/>
    <w:basedOn w:val="Normal"/>
    <w:next w:val="Normal"/>
    <w:pPr>
      <w:tabs>
        <w:tab w:val="right" w:pos="8505"/>
      </w:tabs>
      <w:spacing w:after="100"/>
    </w:pPr>
  </w:style>
  <w:style w:type="paragraph" w:styleId="Signature">
    <w:name w:val="Signature"/>
    <w:basedOn w:val="Normal"/>
    <w:semiHidden/>
    <w:pPr>
      <w:ind w:left="4252"/>
    </w:pPr>
  </w:style>
  <w:style w:type="paragraph" w:styleId="TOC1">
    <w:name w:val="toc 1"/>
    <w:basedOn w:val="Normal"/>
    <w:next w:val="Normal"/>
    <w:semiHidden/>
  </w:style>
  <w:style w:type="paragraph" w:styleId="TOC2">
    <w:name w:val="toc 2"/>
    <w:basedOn w:val="Normal"/>
    <w:next w:val="Normal"/>
    <w:semiHidden/>
  </w:style>
  <w:style w:type="paragraph" w:styleId="TOC3">
    <w:name w:val="toc 3"/>
    <w:basedOn w:val="Normal"/>
    <w:next w:val="Normal"/>
    <w:semiHidden/>
  </w:style>
  <w:style w:type="paragraph" w:styleId="TOC4">
    <w:name w:val="toc 4"/>
    <w:basedOn w:val="Normal"/>
    <w:next w:val="Normal"/>
    <w:semiHidden/>
  </w:style>
  <w:style w:type="character" w:styleId="PageNumber">
    <w:name w:val="page number"/>
    <w:uiPriority w:val="99"/>
    <w:unhideWhenUsed/>
    <w:rsid w:val="00500C02"/>
    <w:rPr>
      <w:rFonts w:ascii="Times New Roman" w:hAnsi="Times New Roman" w:cs="Times New Roman"/>
      <w:b w:val="0"/>
      <w:sz w:val="24"/>
    </w:rPr>
  </w:style>
  <w:style w:type="paragraph" w:customStyle="1" w:styleId="FooterRight">
    <w:name w:val="Footer Right"/>
    <w:basedOn w:val="Footer"/>
    <w:link w:val="FooterRightChar"/>
    <w:rsid w:val="00500C02"/>
    <w:pPr>
      <w:jc w:val="right"/>
    </w:pPr>
    <w:rPr>
      <w:rFonts w:eastAsia="Arial Unicode MS"/>
      <w:szCs w:val="22"/>
      <w:lang w:val="x-none" w:eastAsia="x-none"/>
    </w:rPr>
  </w:style>
  <w:style w:type="character" w:customStyle="1" w:styleId="FooterRightChar">
    <w:name w:val="Footer Right Char"/>
    <w:link w:val="FooterRight"/>
    <w:rsid w:val="00500C02"/>
    <w:rPr>
      <w:rFonts w:eastAsia="Arial Unicode MS"/>
      <w:sz w:val="16"/>
      <w:szCs w:val="22"/>
    </w:rPr>
  </w:style>
  <w:style w:type="table" w:styleId="TableGrid">
    <w:name w:val="Table Grid"/>
    <w:basedOn w:val="TableNormal"/>
    <w:uiPriority w:val="59"/>
    <w:rsid w:val="00F84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1L1">
    <w:name w:val="Schedule 1 L1"/>
    <w:basedOn w:val="Normal"/>
    <w:next w:val="BodyText"/>
    <w:rsid w:val="00094C5C"/>
    <w:pPr>
      <w:keepNext/>
      <w:pageBreakBefore/>
      <w:numPr>
        <w:numId w:val="15"/>
      </w:numPr>
      <w:spacing w:after="240" w:line="240" w:lineRule="auto"/>
      <w:jc w:val="center"/>
      <w:outlineLvl w:val="0"/>
    </w:pPr>
    <w:rPr>
      <w:rFonts w:ascii="Times New Roman" w:hAnsi="Times New Roman"/>
      <w:b/>
      <w:caps/>
      <w:sz w:val="24"/>
      <w:szCs w:val="24"/>
      <w:lang w:eastAsia="x-none"/>
    </w:rPr>
  </w:style>
  <w:style w:type="paragraph" w:styleId="BalloonText">
    <w:name w:val="Balloon Text"/>
    <w:basedOn w:val="Normal"/>
    <w:link w:val="BalloonTextChar"/>
    <w:uiPriority w:val="99"/>
    <w:semiHidden/>
    <w:unhideWhenUsed/>
    <w:rsid w:val="00767F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767F43"/>
    <w:rPr>
      <w:rFonts w:ascii="Tahoma" w:hAnsi="Tahoma" w:cs="Tahoma"/>
      <w:sz w:val="16"/>
      <w:szCs w:val="16"/>
      <w:lang w:eastAsia="en-US"/>
    </w:rPr>
  </w:style>
  <w:style w:type="paragraph" w:styleId="ListParagraph">
    <w:name w:val="List Paragraph"/>
    <w:basedOn w:val="Normal"/>
    <w:uiPriority w:val="34"/>
    <w:qFormat/>
    <w:rsid w:val="00C802EB"/>
    <w:pPr>
      <w:spacing w:after="0" w:line="240" w:lineRule="auto"/>
      <w:ind w:left="720"/>
      <w:jc w:val="left"/>
    </w:pPr>
    <w:rPr>
      <w:rFonts w:ascii="Calibri" w:eastAsia="Calibri" w:hAnsi="Calibri" w:cs="Calibri"/>
      <w:szCs w:val="22"/>
      <w:lang w:eastAsia="en-GB"/>
    </w:rPr>
  </w:style>
  <w:style w:type="paragraph" w:styleId="CommentSubject">
    <w:name w:val="annotation subject"/>
    <w:basedOn w:val="CommentText"/>
    <w:next w:val="CommentText"/>
    <w:link w:val="CommentSubjectChar"/>
    <w:uiPriority w:val="99"/>
    <w:semiHidden/>
    <w:unhideWhenUsed/>
    <w:rsid w:val="00CE2F43"/>
    <w:rPr>
      <w:b/>
      <w:bCs/>
    </w:rPr>
  </w:style>
  <w:style w:type="character" w:customStyle="1" w:styleId="CommentTextChar">
    <w:name w:val="Comment Text Char"/>
    <w:link w:val="CommentText"/>
    <w:semiHidden/>
    <w:rsid w:val="00CE2F43"/>
    <w:rPr>
      <w:rFonts w:ascii="CG Times" w:hAnsi="CG Times"/>
      <w:lang w:val="en-GB"/>
    </w:rPr>
  </w:style>
  <w:style w:type="character" w:customStyle="1" w:styleId="CommentSubjectChar">
    <w:name w:val="Comment Subject Char"/>
    <w:link w:val="CommentSubject"/>
    <w:uiPriority w:val="99"/>
    <w:semiHidden/>
    <w:rsid w:val="00CE2F43"/>
    <w:rPr>
      <w:rFonts w:ascii="CG Times" w:hAnsi="CG Times"/>
      <w:b/>
      <w:bCs/>
      <w:lang w:val="en-GB"/>
    </w:rPr>
  </w:style>
  <w:style w:type="character" w:customStyle="1" w:styleId="Heading2Char">
    <w:name w:val="Heading 2 Char"/>
    <w:link w:val="Heading2"/>
    <w:rsid w:val="00121BC8"/>
    <w:rPr>
      <w:rFonts w:ascii="CG Times" w:hAnsi="CG Times"/>
      <w:kern w:val="24"/>
      <w:sz w:val="22"/>
      <w:lang w:eastAsia="en-US"/>
    </w:rPr>
  </w:style>
  <w:style w:type="character" w:customStyle="1" w:styleId="BodyTextChar">
    <w:name w:val="Body Text Char"/>
    <w:link w:val="BodyText"/>
    <w:semiHidden/>
    <w:rsid w:val="00121BC8"/>
    <w:rPr>
      <w:rFonts w:ascii="CG Times" w:hAnsi="CG Times"/>
      <w:sz w:val="22"/>
      <w:lang w:eastAsia="en-US"/>
    </w:rPr>
  </w:style>
  <w:style w:type="character" w:customStyle="1" w:styleId="FootnoteTextChar">
    <w:name w:val="Footnote Text Char"/>
    <w:link w:val="FootnoteText"/>
    <w:semiHidden/>
    <w:rsid w:val="007D0BB2"/>
    <w:rPr>
      <w:rFonts w:ascii="CG Times" w:hAnsi="CG Times"/>
      <w:sz w:val="18"/>
      <w:lang w:eastAsia="en-US"/>
    </w:rPr>
  </w:style>
  <w:style w:type="character" w:customStyle="1" w:styleId="Heading1Char">
    <w:name w:val="Heading 1 Char"/>
    <w:link w:val="Heading1"/>
    <w:rsid w:val="00905EC6"/>
    <w:rPr>
      <w:rFonts w:ascii="CG Times" w:hAnsi="CG Times"/>
      <w:b/>
      <w:caps/>
      <w:kern w:val="28"/>
      <w:lang w:eastAsia="en-US"/>
    </w:rPr>
  </w:style>
  <w:style w:type="character" w:customStyle="1" w:styleId="Heading3Char">
    <w:name w:val="Heading 3 Char"/>
    <w:link w:val="Heading3"/>
    <w:rsid w:val="00905EC6"/>
    <w:rPr>
      <w:rFonts w:ascii="CG Times" w:hAnsi="CG Times"/>
      <w:sz w:val="22"/>
      <w:lang w:eastAsia="en-US"/>
    </w:rPr>
  </w:style>
  <w:style w:type="character" w:customStyle="1" w:styleId="FooterChar">
    <w:name w:val="Footer Char"/>
    <w:basedOn w:val="DefaultParagraphFont"/>
    <w:link w:val="Footer"/>
    <w:uiPriority w:val="99"/>
    <w:rsid w:val="004D4EFE"/>
    <w:rPr>
      <w:sz w:val="16"/>
      <w:lang w:eastAsia="en-US"/>
    </w:rPr>
  </w:style>
  <w:style w:type="character" w:styleId="PlaceholderText">
    <w:name w:val="Placeholder Text"/>
    <w:basedOn w:val="DefaultParagraphFont"/>
    <w:uiPriority w:val="99"/>
    <w:semiHidden/>
    <w:rsid w:val="00AC2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4898">
      <w:bodyDiv w:val="1"/>
      <w:marLeft w:val="0"/>
      <w:marRight w:val="0"/>
      <w:marTop w:val="0"/>
      <w:marBottom w:val="0"/>
      <w:divBdr>
        <w:top w:val="none" w:sz="0" w:space="0" w:color="auto"/>
        <w:left w:val="none" w:sz="0" w:space="0" w:color="auto"/>
        <w:bottom w:val="none" w:sz="0" w:space="0" w:color="auto"/>
        <w:right w:val="none" w:sz="0" w:space="0" w:color="auto"/>
      </w:divBdr>
    </w:div>
    <w:div w:id="194855587">
      <w:bodyDiv w:val="1"/>
      <w:marLeft w:val="0"/>
      <w:marRight w:val="0"/>
      <w:marTop w:val="0"/>
      <w:marBottom w:val="0"/>
      <w:divBdr>
        <w:top w:val="none" w:sz="0" w:space="0" w:color="auto"/>
        <w:left w:val="none" w:sz="0" w:space="0" w:color="auto"/>
        <w:bottom w:val="none" w:sz="0" w:space="0" w:color="auto"/>
        <w:right w:val="none" w:sz="0" w:space="0" w:color="auto"/>
      </w:divBdr>
    </w:div>
    <w:div w:id="214515417">
      <w:bodyDiv w:val="1"/>
      <w:marLeft w:val="0"/>
      <w:marRight w:val="0"/>
      <w:marTop w:val="0"/>
      <w:marBottom w:val="0"/>
      <w:divBdr>
        <w:top w:val="none" w:sz="0" w:space="0" w:color="auto"/>
        <w:left w:val="none" w:sz="0" w:space="0" w:color="auto"/>
        <w:bottom w:val="none" w:sz="0" w:space="0" w:color="auto"/>
        <w:right w:val="none" w:sz="0" w:space="0" w:color="auto"/>
      </w:divBdr>
    </w:div>
    <w:div w:id="227542340">
      <w:bodyDiv w:val="1"/>
      <w:marLeft w:val="0"/>
      <w:marRight w:val="0"/>
      <w:marTop w:val="0"/>
      <w:marBottom w:val="0"/>
      <w:divBdr>
        <w:top w:val="none" w:sz="0" w:space="0" w:color="auto"/>
        <w:left w:val="none" w:sz="0" w:space="0" w:color="auto"/>
        <w:bottom w:val="none" w:sz="0" w:space="0" w:color="auto"/>
        <w:right w:val="none" w:sz="0" w:space="0" w:color="auto"/>
      </w:divBdr>
    </w:div>
    <w:div w:id="321352869">
      <w:bodyDiv w:val="1"/>
      <w:marLeft w:val="0"/>
      <w:marRight w:val="0"/>
      <w:marTop w:val="0"/>
      <w:marBottom w:val="0"/>
      <w:divBdr>
        <w:top w:val="none" w:sz="0" w:space="0" w:color="auto"/>
        <w:left w:val="none" w:sz="0" w:space="0" w:color="auto"/>
        <w:bottom w:val="none" w:sz="0" w:space="0" w:color="auto"/>
        <w:right w:val="none" w:sz="0" w:space="0" w:color="auto"/>
      </w:divBdr>
    </w:div>
    <w:div w:id="388069970">
      <w:bodyDiv w:val="1"/>
      <w:marLeft w:val="0"/>
      <w:marRight w:val="0"/>
      <w:marTop w:val="0"/>
      <w:marBottom w:val="0"/>
      <w:divBdr>
        <w:top w:val="none" w:sz="0" w:space="0" w:color="auto"/>
        <w:left w:val="none" w:sz="0" w:space="0" w:color="auto"/>
        <w:bottom w:val="none" w:sz="0" w:space="0" w:color="auto"/>
        <w:right w:val="none" w:sz="0" w:space="0" w:color="auto"/>
      </w:divBdr>
    </w:div>
    <w:div w:id="566232981">
      <w:bodyDiv w:val="1"/>
      <w:marLeft w:val="0"/>
      <w:marRight w:val="0"/>
      <w:marTop w:val="0"/>
      <w:marBottom w:val="0"/>
      <w:divBdr>
        <w:top w:val="none" w:sz="0" w:space="0" w:color="auto"/>
        <w:left w:val="none" w:sz="0" w:space="0" w:color="auto"/>
        <w:bottom w:val="none" w:sz="0" w:space="0" w:color="auto"/>
        <w:right w:val="none" w:sz="0" w:space="0" w:color="auto"/>
      </w:divBdr>
    </w:div>
    <w:div w:id="567112871">
      <w:bodyDiv w:val="1"/>
      <w:marLeft w:val="0"/>
      <w:marRight w:val="0"/>
      <w:marTop w:val="0"/>
      <w:marBottom w:val="0"/>
      <w:divBdr>
        <w:top w:val="none" w:sz="0" w:space="0" w:color="auto"/>
        <w:left w:val="none" w:sz="0" w:space="0" w:color="auto"/>
        <w:bottom w:val="none" w:sz="0" w:space="0" w:color="auto"/>
        <w:right w:val="none" w:sz="0" w:space="0" w:color="auto"/>
      </w:divBdr>
    </w:div>
    <w:div w:id="736444061">
      <w:bodyDiv w:val="1"/>
      <w:marLeft w:val="0"/>
      <w:marRight w:val="0"/>
      <w:marTop w:val="0"/>
      <w:marBottom w:val="0"/>
      <w:divBdr>
        <w:top w:val="none" w:sz="0" w:space="0" w:color="auto"/>
        <w:left w:val="none" w:sz="0" w:space="0" w:color="auto"/>
        <w:bottom w:val="none" w:sz="0" w:space="0" w:color="auto"/>
        <w:right w:val="none" w:sz="0" w:space="0" w:color="auto"/>
      </w:divBdr>
    </w:div>
    <w:div w:id="762919036">
      <w:bodyDiv w:val="1"/>
      <w:marLeft w:val="0"/>
      <w:marRight w:val="0"/>
      <w:marTop w:val="0"/>
      <w:marBottom w:val="0"/>
      <w:divBdr>
        <w:top w:val="none" w:sz="0" w:space="0" w:color="auto"/>
        <w:left w:val="none" w:sz="0" w:space="0" w:color="auto"/>
        <w:bottom w:val="none" w:sz="0" w:space="0" w:color="auto"/>
        <w:right w:val="none" w:sz="0" w:space="0" w:color="auto"/>
      </w:divBdr>
    </w:div>
    <w:div w:id="882251181">
      <w:bodyDiv w:val="1"/>
      <w:marLeft w:val="0"/>
      <w:marRight w:val="0"/>
      <w:marTop w:val="0"/>
      <w:marBottom w:val="0"/>
      <w:divBdr>
        <w:top w:val="none" w:sz="0" w:space="0" w:color="auto"/>
        <w:left w:val="none" w:sz="0" w:space="0" w:color="auto"/>
        <w:bottom w:val="none" w:sz="0" w:space="0" w:color="auto"/>
        <w:right w:val="none" w:sz="0" w:space="0" w:color="auto"/>
      </w:divBdr>
    </w:div>
    <w:div w:id="951322067">
      <w:bodyDiv w:val="1"/>
      <w:marLeft w:val="0"/>
      <w:marRight w:val="0"/>
      <w:marTop w:val="0"/>
      <w:marBottom w:val="0"/>
      <w:divBdr>
        <w:top w:val="none" w:sz="0" w:space="0" w:color="auto"/>
        <w:left w:val="none" w:sz="0" w:space="0" w:color="auto"/>
        <w:bottom w:val="none" w:sz="0" w:space="0" w:color="auto"/>
        <w:right w:val="none" w:sz="0" w:space="0" w:color="auto"/>
      </w:divBdr>
    </w:div>
    <w:div w:id="971911380">
      <w:bodyDiv w:val="1"/>
      <w:marLeft w:val="0"/>
      <w:marRight w:val="0"/>
      <w:marTop w:val="0"/>
      <w:marBottom w:val="0"/>
      <w:divBdr>
        <w:top w:val="none" w:sz="0" w:space="0" w:color="auto"/>
        <w:left w:val="none" w:sz="0" w:space="0" w:color="auto"/>
        <w:bottom w:val="none" w:sz="0" w:space="0" w:color="auto"/>
        <w:right w:val="none" w:sz="0" w:space="0" w:color="auto"/>
      </w:divBdr>
    </w:div>
    <w:div w:id="1069616908">
      <w:bodyDiv w:val="1"/>
      <w:marLeft w:val="0"/>
      <w:marRight w:val="0"/>
      <w:marTop w:val="0"/>
      <w:marBottom w:val="0"/>
      <w:divBdr>
        <w:top w:val="none" w:sz="0" w:space="0" w:color="auto"/>
        <w:left w:val="none" w:sz="0" w:space="0" w:color="auto"/>
        <w:bottom w:val="none" w:sz="0" w:space="0" w:color="auto"/>
        <w:right w:val="none" w:sz="0" w:space="0" w:color="auto"/>
      </w:divBdr>
    </w:div>
    <w:div w:id="1125462622">
      <w:bodyDiv w:val="1"/>
      <w:marLeft w:val="0"/>
      <w:marRight w:val="0"/>
      <w:marTop w:val="0"/>
      <w:marBottom w:val="0"/>
      <w:divBdr>
        <w:top w:val="none" w:sz="0" w:space="0" w:color="auto"/>
        <w:left w:val="none" w:sz="0" w:space="0" w:color="auto"/>
        <w:bottom w:val="none" w:sz="0" w:space="0" w:color="auto"/>
        <w:right w:val="none" w:sz="0" w:space="0" w:color="auto"/>
      </w:divBdr>
    </w:div>
    <w:div w:id="1250701774">
      <w:bodyDiv w:val="1"/>
      <w:marLeft w:val="0"/>
      <w:marRight w:val="0"/>
      <w:marTop w:val="0"/>
      <w:marBottom w:val="0"/>
      <w:divBdr>
        <w:top w:val="none" w:sz="0" w:space="0" w:color="auto"/>
        <w:left w:val="none" w:sz="0" w:space="0" w:color="auto"/>
        <w:bottom w:val="none" w:sz="0" w:space="0" w:color="auto"/>
        <w:right w:val="none" w:sz="0" w:space="0" w:color="auto"/>
      </w:divBdr>
    </w:div>
    <w:div w:id="1291403820">
      <w:bodyDiv w:val="1"/>
      <w:marLeft w:val="0"/>
      <w:marRight w:val="0"/>
      <w:marTop w:val="0"/>
      <w:marBottom w:val="0"/>
      <w:divBdr>
        <w:top w:val="none" w:sz="0" w:space="0" w:color="auto"/>
        <w:left w:val="none" w:sz="0" w:space="0" w:color="auto"/>
        <w:bottom w:val="none" w:sz="0" w:space="0" w:color="auto"/>
        <w:right w:val="none" w:sz="0" w:space="0" w:color="auto"/>
      </w:divBdr>
    </w:div>
    <w:div w:id="1303736663">
      <w:bodyDiv w:val="1"/>
      <w:marLeft w:val="0"/>
      <w:marRight w:val="0"/>
      <w:marTop w:val="0"/>
      <w:marBottom w:val="0"/>
      <w:divBdr>
        <w:top w:val="none" w:sz="0" w:space="0" w:color="auto"/>
        <w:left w:val="none" w:sz="0" w:space="0" w:color="auto"/>
        <w:bottom w:val="none" w:sz="0" w:space="0" w:color="auto"/>
        <w:right w:val="none" w:sz="0" w:space="0" w:color="auto"/>
      </w:divBdr>
    </w:div>
    <w:div w:id="1323120724">
      <w:bodyDiv w:val="1"/>
      <w:marLeft w:val="0"/>
      <w:marRight w:val="0"/>
      <w:marTop w:val="0"/>
      <w:marBottom w:val="0"/>
      <w:divBdr>
        <w:top w:val="none" w:sz="0" w:space="0" w:color="auto"/>
        <w:left w:val="none" w:sz="0" w:space="0" w:color="auto"/>
        <w:bottom w:val="none" w:sz="0" w:space="0" w:color="auto"/>
        <w:right w:val="none" w:sz="0" w:space="0" w:color="auto"/>
      </w:divBdr>
    </w:div>
    <w:div w:id="1339190839">
      <w:bodyDiv w:val="1"/>
      <w:marLeft w:val="0"/>
      <w:marRight w:val="0"/>
      <w:marTop w:val="0"/>
      <w:marBottom w:val="0"/>
      <w:divBdr>
        <w:top w:val="none" w:sz="0" w:space="0" w:color="auto"/>
        <w:left w:val="none" w:sz="0" w:space="0" w:color="auto"/>
        <w:bottom w:val="none" w:sz="0" w:space="0" w:color="auto"/>
        <w:right w:val="none" w:sz="0" w:space="0" w:color="auto"/>
      </w:divBdr>
    </w:div>
    <w:div w:id="1340083523">
      <w:bodyDiv w:val="1"/>
      <w:marLeft w:val="0"/>
      <w:marRight w:val="0"/>
      <w:marTop w:val="0"/>
      <w:marBottom w:val="0"/>
      <w:divBdr>
        <w:top w:val="none" w:sz="0" w:space="0" w:color="auto"/>
        <w:left w:val="none" w:sz="0" w:space="0" w:color="auto"/>
        <w:bottom w:val="none" w:sz="0" w:space="0" w:color="auto"/>
        <w:right w:val="none" w:sz="0" w:space="0" w:color="auto"/>
      </w:divBdr>
    </w:div>
    <w:div w:id="1355959696">
      <w:bodyDiv w:val="1"/>
      <w:marLeft w:val="0"/>
      <w:marRight w:val="0"/>
      <w:marTop w:val="0"/>
      <w:marBottom w:val="0"/>
      <w:divBdr>
        <w:top w:val="none" w:sz="0" w:space="0" w:color="auto"/>
        <w:left w:val="none" w:sz="0" w:space="0" w:color="auto"/>
        <w:bottom w:val="none" w:sz="0" w:space="0" w:color="auto"/>
        <w:right w:val="none" w:sz="0" w:space="0" w:color="auto"/>
      </w:divBdr>
    </w:div>
    <w:div w:id="1451972384">
      <w:bodyDiv w:val="1"/>
      <w:marLeft w:val="0"/>
      <w:marRight w:val="0"/>
      <w:marTop w:val="0"/>
      <w:marBottom w:val="0"/>
      <w:divBdr>
        <w:top w:val="none" w:sz="0" w:space="0" w:color="auto"/>
        <w:left w:val="none" w:sz="0" w:space="0" w:color="auto"/>
        <w:bottom w:val="none" w:sz="0" w:space="0" w:color="auto"/>
        <w:right w:val="none" w:sz="0" w:space="0" w:color="auto"/>
      </w:divBdr>
    </w:div>
    <w:div w:id="1479422203">
      <w:bodyDiv w:val="1"/>
      <w:marLeft w:val="0"/>
      <w:marRight w:val="0"/>
      <w:marTop w:val="0"/>
      <w:marBottom w:val="0"/>
      <w:divBdr>
        <w:top w:val="none" w:sz="0" w:space="0" w:color="auto"/>
        <w:left w:val="none" w:sz="0" w:space="0" w:color="auto"/>
        <w:bottom w:val="none" w:sz="0" w:space="0" w:color="auto"/>
        <w:right w:val="none" w:sz="0" w:space="0" w:color="auto"/>
      </w:divBdr>
    </w:div>
    <w:div w:id="1498228831">
      <w:bodyDiv w:val="1"/>
      <w:marLeft w:val="0"/>
      <w:marRight w:val="0"/>
      <w:marTop w:val="0"/>
      <w:marBottom w:val="0"/>
      <w:divBdr>
        <w:top w:val="none" w:sz="0" w:space="0" w:color="auto"/>
        <w:left w:val="none" w:sz="0" w:space="0" w:color="auto"/>
        <w:bottom w:val="none" w:sz="0" w:space="0" w:color="auto"/>
        <w:right w:val="none" w:sz="0" w:space="0" w:color="auto"/>
      </w:divBdr>
    </w:div>
    <w:div w:id="1812012982">
      <w:bodyDiv w:val="1"/>
      <w:marLeft w:val="0"/>
      <w:marRight w:val="0"/>
      <w:marTop w:val="0"/>
      <w:marBottom w:val="0"/>
      <w:divBdr>
        <w:top w:val="none" w:sz="0" w:space="0" w:color="auto"/>
        <w:left w:val="none" w:sz="0" w:space="0" w:color="auto"/>
        <w:bottom w:val="none" w:sz="0" w:space="0" w:color="auto"/>
        <w:right w:val="none" w:sz="0" w:space="0" w:color="auto"/>
      </w:divBdr>
    </w:div>
    <w:div w:id="1818574070">
      <w:bodyDiv w:val="1"/>
      <w:marLeft w:val="0"/>
      <w:marRight w:val="0"/>
      <w:marTop w:val="0"/>
      <w:marBottom w:val="0"/>
      <w:divBdr>
        <w:top w:val="none" w:sz="0" w:space="0" w:color="auto"/>
        <w:left w:val="none" w:sz="0" w:space="0" w:color="auto"/>
        <w:bottom w:val="none" w:sz="0" w:space="0" w:color="auto"/>
        <w:right w:val="none" w:sz="0" w:space="0" w:color="auto"/>
      </w:divBdr>
    </w:div>
    <w:div w:id="1853835814">
      <w:bodyDiv w:val="1"/>
      <w:marLeft w:val="0"/>
      <w:marRight w:val="0"/>
      <w:marTop w:val="0"/>
      <w:marBottom w:val="0"/>
      <w:divBdr>
        <w:top w:val="none" w:sz="0" w:space="0" w:color="auto"/>
        <w:left w:val="none" w:sz="0" w:space="0" w:color="auto"/>
        <w:bottom w:val="none" w:sz="0" w:space="0" w:color="auto"/>
        <w:right w:val="none" w:sz="0" w:space="0" w:color="auto"/>
      </w:divBdr>
    </w:div>
    <w:div w:id="1910071579">
      <w:bodyDiv w:val="1"/>
      <w:marLeft w:val="0"/>
      <w:marRight w:val="0"/>
      <w:marTop w:val="0"/>
      <w:marBottom w:val="0"/>
      <w:divBdr>
        <w:top w:val="none" w:sz="0" w:space="0" w:color="auto"/>
        <w:left w:val="none" w:sz="0" w:space="0" w:color="auto"/>
        <w:bottom w:val="none" w:sz="0" w:space="0" w:color="auto"/>
        <w:right w:val="none" w:sz="0" w:space="0" w:color="auto"/>
      </w:divBdr>
    </w:div>
    <w:div w:id="1925918793">
      <w:bodyDiv w:val="1"/>
      <w:marLeft w:val="0"/>
      <w:marRight w:val="0"/>
      <w:marTop w:val="0"/>
      <w:marBottom w:val="0"/>
      <w:divBdr>
        <w:top w:val="none" w:sz="0" w:space="0" w:color="auto"/>
        <w:left w:val="none" w:sz="0" w:space="0" w:color="auto"/>
        <w:bottom w:val="none" w:sz="0" w:space="0" w:color="auto"/>
        <w:right w:val="none" w:sz="0" w:space="0" w:color="auto"/>
      </w:divBdr>
    </w:div>
    <w:div w:id="1926303535">
      <w:bodyDiv w:val="1"/>
      <w:marLeft w:val="0"/>
      <w:marRight w:val="0"/>
      <w:marTop w:val="0"/>
      <w:marBottom w:val="0"/>
      <w:divBdr>
        <w:top w:val="none" w:sz="0" w:space="0" w:color="auto"/>
        <w:left w:val="none" w:sz="0" w:space="0" w:color="auto"/>
        <w:bottom w:val="none" w:sz="0" w:space="0" w:color="auto"/>
        <w:right w:val="none" w:sz="0" w:space="0" w:color="auto"/>
      </w:divBdr>
    </w:div>
    <w:div w:id="1930573780">
      <w:bodyDiv w:val="1"/>
      <w:marLeft w:val="0"/>
      <w:marRight w:val="0"/>
      <w:marTop w:val="0"/>
      <w:marBottom w:val="0"/>
      <w:divBdr>
        <w:top w:val="none" w:sz="0" w:space="0" w:color="auto"/>
        <w:left w:val="none" w:sz="0" w:space="0" w:color="auto"/>
        <w:bottom w:val="none" w:sz="0" w:space="0" w:color="auto"/>
        <w:right w:val="none" w:sz="0" w:space="0" w:color="auto"/>
      </w:divBdr>
    </w:div>
    <w:div w:id="1947228099">
      <w:bodyDiv w:val="1"/>
      <w:marLeft w:val="0"/>
      <w:marRight w:val="0"/>
      <w:marTop w:val="0"/>
      <w:marBottom w:val="0"/>
      <w:divBdr>
        <w:top w:val="none" w:sz="0" w:space="0" w:color="auto"/>
        <w:left w:val="none" w:sz="0" w:space="0" w:color="auto"/>
        <w:bottom w:val="none" w:sz="0" w:space="0" w:color="auto"/>
        <w:right w:val="none" w:sz="0" w:space="0" w:color="auto"/>
      </w:divBdr>
    </w:div>
    <w:div w:id="1978492523">
      <w:bodyDiv w:val="1"/>
      <w:marLeft w:val="0"/>
      <w:marRight w:val="0"/>
      <w:marTop w:val="0"/>
      <w:marBottom w:val="0"/>
      <w:divBdr>
        <w:top w:val="none" w:sz="0" w:space="0" w:color="auto"/>
        <w:left w:val="none" w:sz="0" w:space="0" w:color="auto"/>
        <w:bottom w:val="none" w:sz="0" w:space="0" w:color="auto"/>
        <w:right w:val="none" w:sz="0" w:space="0" w:color="auto"/>
      </w:divBdr>
    </w:div>
    <w:div w:id="2002156109">
      <w:bodyDiv w:val="1"/>
      <w:marLeft w:val="0"/>
      <w:marRight w:val="0"/>
      <w:marTop w:val="0"/>
      <w:marBottom w:val="0"/>
      <w:divBdr>
        <w:top w:val="none" w:sz="0" w:space="0" w:color="auto"/>
        <w:left w:val="none" w:sz="0" w:space="0" w:color="auto"/>
        <w:bottom w:val="none" w:sz="0" w:space="0" w:color="auto"/>
        <w:right w:val="none" w:sz="0" w:space="0" w:color="auto"/>
      </w:divBdr>
    </w:div>
    <w:div w:id="2034064729">
      <w:bodyDiv w:val="1"/>
      <w:marLeft w:val="0"/>
      <w:marRight w:val="0"/>
      <w:marTop w:val="0"/>
      <w:marBottom w:val="0"/>
      <w:divBdr>
        <w:top w:val="none" w:sz="0" w:space="0" w:color="auto"/>
        <w:left w:val="none" w:sz="0" w:space="0" w:color="auto"/>
        <w:bottom w:val="none" w:sz="0" w:space="0" w:color="auto"/>
        <w:right w:val="none" w:sz="0" w:space="0" w:color="auto"/>
      </w:divBdr>
    </w:div>
    <w:div w:id="2059089791">
      <w:bodyDiv w:val="1"/>
      <w:marLeft w:val="0"/>
      <w:marRight w:val="0"/>
      <w:marTop w:val="0"/>
      <w:marBottom w:val="0"/>
      <w:divBdr>
        <w:top w:val="none" w:sz="0" w:space="0" w:color="auto"/>
        <w:left w:val="none" w:sz="0" w:space="0" w:color="auto"/>
        <w:bottom w:val="none" w:sz="0" w:space="0" w:color="auto"/>
        <w:right w:val="none" w:sz="0" w:space="0" w:color="auto"/>
      </w:divBdr>
    </w:div>
    <w:div w:id="2102752337">
      <w:bodyDiv w:val="1"/>
      <w:marLeft w:val="0"/>
      <w:marRight w:val="0"/>
      <w:marTop w:val="0"/>
      <w:marBottom w:val="0"/>
      <w:divBdr>
        <w:top w:val="none" w:sz="0" w:space="0" w:color="auto"/>
        <w:left w:val="none" w:sz="0" w:space="0" w:color="auto"/>
        <w:bottom w:val="none" w:sz="0" w:space="0" w:color="auto"/>
        <w:right w:val="none" w:sz="0" w:space="0" w:color="auto"/>
      </w:divBdr>
    </w:div>
    <w:div w:id="2123497505">
      <w:bodyDiv w:val="1"/>
      <w:marLeft w:val="0"/>
      <w:marRight w:val="0"/>
      <w:marTop w:val="0"/>
      <w:marBottom w:val="0"/>
      <w:divBdr>
        <w:top w:val="none" w:sz="0" w:space="0" w:color="auto"/>
        <w:left w:val="none" w:sz="0" w:space="0" w:color="auto"/>
        <w:bottom w:val="none" w:sz="0" w:space="0" w:color="auto"/>
        <w:right w:val="none" w:sz="0" w:space="0" w:color="auto"/>
      </w:divBdr>
    </w:div>
    <w:div w:id="2140952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Other%20CC%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1B4A-D93A-46DA-8BC6-5E423CC8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Other CC Document.Dot</Template>
  <TotalTime>10</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tarek</dc:creator>
  <cp:keywords/>
  <cp:lastModifiedBy>cui yuan ge</cp:lastModifiedBy>
  <cp:revision>6</cp:revision>
  <cp:lastPrinted>2019-07-08T12:55:00Z</cp:lastPrinted>
  <dcterms:created xsi:type="dcterms:W3CDTF">2019-09-10T07:08:00Z</dcterms:created>
  <dcterms:modified xsi:type="dcterms:W3CDTF">2019-09-10T07:49:00Z</dcterms:modified>
</cp:coreProperties>
</file>