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江苏科技大学课程考试卷a"/>
    <w:p>
      <w:pPr>
        <w:pStyle w:val="Heading1"/>
        <w:spacing w:line="240" w:lineRule="auto" w:before="0" w:after="80"/>
        <w:ind w:firstLine="0"/>
        <w:jc w:val="center"/>
      </w:pPr>
      <w:r>
        <w:rPr>
          <w:rFonts w:hint="eastAsia" w:ascii="Times New Roman" w:hAnsi="Times New Roman" w:eastAsia="SimHei"/>
          <w:b w:val="0"/>
          <w:color w:val="000000"/>
          <w:sz w:val="32"/>
        </w:rPr>
        <w:t xml:space="preserve">江苏科技大学课程考试卷（A）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课程名称：《自动控制原理》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开课学期：2025–2026学年第2学期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题号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一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二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三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四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五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六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七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八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</w:pPr>
            <w:r>
              <w:rPr>
                <w:rFonts w:hint="eastAsia" w:ascii="Times New Roman" w:hAnsi="Times New Roman" w:eastAsia="SimSun"/>
                <w:b w:val="0"/>
                <w:color w:val="000000"/>
                <w:sz w:val="21"/>
              </w:rPr>
              <w:t xml:space="preserve">得分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</w:pPr>
          </w:p>
        </w:tc>
      </w:tr>
    </w:tbl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答题说明：考试时间为120分钟。考生应将全部试题答案写在答题纸对应位置，在试卷原题处及其它位置答题均为无效。</w:t>
      </w:r>
    </w:p>
    <w:bookmarkStart w:id="9" w:name="一计算题每题10分共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一、计算题（每题10分，共10分）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极点位置与稳定性类型识别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5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个连续时间单位负反馈闭环系统的闭环极点配置如下（复平面关于实轴对称）：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B.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C.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D.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E.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为便于仅根据极点位置进行定性判断，统一假设各系统均为最小相位、无零极点对消、所有极点模态均可观测。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请回答：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（1）判断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A-E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各配置对应的稳定类型（稳定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/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临界稳定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/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不稳定），并简述判断依据。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（2）分别说明其单位阶跃响应草图应呈现的主要特征，可用简明文字代替作图。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（3）说明哪些配置在一般闭环控制工程中可用，并说明理由。</w:t>
      </w:r>
    </w:p>
    <w:bookmarkEnd w:id="9"/>
    <w:bookmarkStart w:id="10" w:name="二计算题每题10分共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二、计算题（每题10分，共10分）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物理对象到传递函数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设单自由度弹簧-阻尼-质量系统如下一维运动：质量块质量为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，阻尼系数为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，弹簧刚度为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。输入为作用在质量块上的外力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，输出为质量块位移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。设运动方向取向右为正，求传递函数时取零初始条件。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（1）根据受力平衡列出系统的微分方程。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（2）求系统传递函数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（3）将所得传递函数化为标准二阶形式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t>s</m:t>
            </m:r>
            <m:r>
              <m:rPr>
                <m:sty m:val="p"/>
              </m:rPr>
              <m:t>+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，并写出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r>
          <m:t>ζ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的数值。</w:t>
      </w:r>
    </w:p>
    <w:bookmarkEnd w:id="10"/>
    <w:bookmarkStart w:id="14" w:name="三计算题每题10分共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三、计算题（每题10分，共10分）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结构图等效传递函数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2313622"/>
            <wp:effectExtent b="0" l="0" r="0" t="0"/>
            <wp:docPr descr="图 1 双环负反馈控制系统结构图" title="" id="12" name="Picture"/>
            <a:graphic>
              <a:graphicData uri="http://schemas.openxmlformats.org/drawingml/2006/picture">
                <pic:pic>
                  <pic:nvPicPr>
                    <pic:cNvPr descr="assets/T2/T2-2-block-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hint="eastAsia" w:ascii="Times New Roman" w:hAnsi="Times New Roman" w:eastAsia="SimSun"/>
          <w:b w:val="0"/>
          <w:color w:val="000000"/>
          <w:sz w:val="21"/>
        </w:rPr>
        <w:t xml:space="preserve">图</w:t>
      </w:r>
      <w:r>
        <w:rPr>
          <w:rFonts w:ascii="Times New Roman" w:hAnsi="Times New Roman" w:eastAsia="SimSun"/>
          <w:b w:val="0"/>
          <w:color w:val="000000"/>
          <w:sz w:val="21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1"/>
        </w:rPr>
        <w:t xml:space="preserve">双环负反馈控制系统结构图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已知图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1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所示双环负反馈控制系统结构图。前向通路依次为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；内环反馈为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（负反馈），作用于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之间的求和点；外环反馈为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（单位负反馈），作用于系统输入端求和点。取参数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（1）先化简内环，求从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输出端到系统输出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的内环等效传递函数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（2）再将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组成的前向通路与外环一起化简，求闭环传递函数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（3）若仅将增益改为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，其余环节保持不变，直接写出新的闭环等效传递函数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要求：只求等效传递关系，不分析稳定性，不讨论控制器设计。</w:t>
      </w:r>
    </w:p>
    <w:bookmarkEnd w:id="14"/>
    <w:bookmarkStart w:id="15" w:name="四计算题每题15分共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四、计算题（每题15分，共15分）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劳斯判据与稳定范围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已知某闭环系统的特征方程为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其中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为实参数。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（1）用劳斯判据求系统稳定的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取值范围。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（2）给出系统处于临界稳定时的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值。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（3）用一句话说明：为什么这里求出的稳定区间只能看作后续参数筛选的第一层可行域？</w:t>
      </w:r>
    </w:p>
    <w:bookmarkEnd w:id="15"/>
    <w:bookmarkStart w:id="19" w:name="五计算题每题15分共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五、计算题（每题15分，共15分）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根轨迹读图与增益迁移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4365201"/>
            <wp:effectExtent b="0" l="0" r="0" t="0"/>
            <wp:docPr descr="图 2 根轨迹读图示意图" title="" id="17" name="Picture"/>
            <a:graphic>
              <a:graphicData uri="http://schemas.openxmlformats.org/drawingml/2006/picture">
                <pic:pic>
                  <pic:nvPicPr>
                    <pic:cNvPr descr="assets/T3/T3-2-root-locus-reading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hint="eastAsia" w:ascii="Times New Roman" w:hAnsi="Times New Roman" w:eastAsia="SimSun"/>
          <w:b w:val="0"/>
          <w:color w:val="000000"/>
          <w:sz w:val="21"/>
        </w:rPr>
        <w:t xml:space="preserve">图</w:t>
      </w:r>
      <w:r>
        <w:rPr>
          <w:rFonts w:ascii="Times New Roman" w:hAnsi="Times New Roman" w:eastAsia="SimSun"/>
          <w:b w:val="0"/>
          <w:color w:val="000000"/>
          <w:sz w:val="21"/>
        </w:rPr>
        <w:t xml:space="preserve"> 2 </w:t>
      </w:r>
      <w:r>
        <w:rPr>
          <w:rFonts w:hint="eastAsia" w:ascii="Times New Roman" w:hAnsi="Times New Roman" w:eastAsia="SimSun"/>
          <w:b w:val="0"/>
          <w:color w:val="000000"/>
          <w:sz w:val="21"/>
        </w:rPr>
        <w:t xml:space="preserve">根轨迹读图示意图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某单位负反馈系统只采用比例控制，实际控制器增益记为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，且只考虑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。教师给出的完整根轨迹主图采用“作图增益”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，两者关系为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。根轨迹读图示意如图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2。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已知读图信息如下：</w:t>
      </w:r>
    </w:p>
    <w:p>
      <w:pPr>
        <w:numPr>
          <w:ilvl w:val="0"/>
          <w:numId w:val="1001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时，闭环极点位于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1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出发的两条实轴分支相向移动，并在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处分离，此时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1.6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1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分离后形成一对共轭复极点；当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时，这对极点穿过虚轴，交点约为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2.4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1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时，这对共轭极点进入右半平面。</w:t>
      </w:r>
    </w:p>
    <w:p>
      <w:pPr>
        <w:numPr>
          <w:ilvl w:val="0"/>
          <w:numId w:val="1001"/>
        </w:numPr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时，主导极点约为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</m:t>
        </m:r>
        <m:r>
          <m:rPr>
            <m:sty m:val="p"/>
          </m:rPr>
          <m:t>±</m:t>
        </m:r>
        <m:r>
          <m:t>j</m:t>
        </m:r>
        <m:r>
          <m:t>0.78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；当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时，主导极点约为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0.18</m:t>
        </m:r>
        <m:r>
          <m:rPr>
            <m:sty m:val="p"/>
          </m:rPr>
          <m:t>±</m:t>
        </m:r>
        <m:r>
          <m:t>j</m:t>
        </m:r>
        <m:r>
          <m:t>1.92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请回答：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（1）写出闭环稳定的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取值窗口，并换算为实际控制器增益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的稳定窗口。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（2）若工程上要求“工作增益不超过稳定边界的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80%”，求允许的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上限。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（3）现把控制器增益从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增大到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1.25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。说明根轨迹上的极点总体向哪个方向迁移，并结合读点解释闭环响应在振荡程度、超调趋势和衰减快慢上的变化。</w:t>
      </w:r>
    </w:p>
    <w:bookmarkEnd w:id="19"/>
    <w:bookmarkStart w:id="20" w:name="六计算题每题10分共10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六、计算题（每题10分，共10分）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型别、误差系数与稳态误差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已知某单位负反馈系统的开环传递函数为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请回答：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（1）判断该系统的型别。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（2）计算位置误差系数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、速度误差系数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与加速度误差系数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（3）求单位阶跃输入、单位斜坡输入与单位抛物输入下的稳态误差。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（4）结合结果，用一句话概括该结构“能保证什么、不能保证什么”的稳态跟踪能力。</w:t>
      </w:r>
    </w:p>
    <w:bookmarkEnd w:id="20"/>
    <w:bookmarkStart w:id="21" w:name="七计算题每题15分共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七、计算题（每题15分，共15分）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同一对象的时域-频域基础对照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已知某单位负反馈实验中可抽象出一个标准二阶对象，其传递函数写为</w:t>
      </w:r>
    </w:p>
    <w:p>
      <w:pPr>
        <w:pStyle w:val="BodyText"/>
        <w:spacing w:line="240" w:lineRule="auto" w:before="0" w:after="80"/>
        <w:ind w:firstLine="480"/>
      </w:pP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s</m:t>
            </m:r>
            <m:r>
              <m:rPr>
                <m:sty m:val="p"/>
              </m:rPr>
              <m:t>+</m:t>
            </m:r>
            <m:r>
              <m:t>25</m:t>
            </m:r>
          </m:den>
        </m:f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课堂观察到：当输入为单位阶跃时，该对象的输出不是单调上升，而是先出现一定超调，随后伴随衰减振荡并逐步趋于稳态。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请围绕这一同一对象完成下列问题：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（1）将该传递函数写成标准二阶形式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f>
          <m:fPr>
            <m:type m:val="bar"/>
          </m:fPr>
          <m:num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t>s</m:t>
            </m:r>
            <m:r>
              <m:rPr>
                <m:sty m:val="p"/>
              </m:rPr>
              <m:t>+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ζ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，并判断该对象的阻尼状态。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（2）根据该对象的传递函数与上述时域表现，手工画出基础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Bode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幅频草图与相频草图。要求在图上或文字中明确标出：低频增益、大致转折区所在频率范围、高频渐近斜率、相位起止趋势，以及在自然频率附近是否存在“峰起更明显”的趋势。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（3）用一句到两句话说明：为什么这个对象在时域上会表现为“有超调并伴随振荡”，而在频域幅频图上又会在某一频率附近表现出较明显的抬升趋势。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说明：本题只要求基础对象级分析与基础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Bode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手工绘图，不要求计算相位裕度、增益裕度，不要求作稳定性判别。</w:t>
      </w:r>
    </w:p>
    <w:bookmarkEnd w:id="21"/>
    <w:bookmarkStart w:id="22" w:name="八计算题每题15分共15分"/>
    <w:p>
      <w:pPr>
        <w:pStyle w:val="Heading2"/>
        <w:spacing w:line="240" w:lineRule="auto" w:before="0" w:after="80"/>
        <w:ind w:firstLine="0"/>
      </w:pPr>
      <w:r>
        <w:rPr>
          <w:rFonts w:hint="eastAsia" w:ascii="Times New Roman" w:hAnsi="Times New Roman" w:eastAsia="SimSun"/>
          <w:b/>
          <w:color w:val="000000"/>
          <w:sz w:val="28"/>
        </w:rPr>
        <w:t xml:space="preserve">八、计算题（每题15分，共15分）</w:t>
      </w:r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Hei"/>
          <w:b w:val="0"/>
          <w:bCs/>
          <w:i w:val="0"/>
          <w:color w:val="000000"/>
          <w:sz w:val="24"/>
        </w:rPr>
        <w:t xml:space="preserve">滞后校正整定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某单位负反馈控制系统的未校正开环传递函数为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s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已知未校正系统的幅值交叉频率约为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=</m:t>
        </m:r>
        <m:r>
          <m:t>3.6</m:t>
        </m:r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，相位裕度约为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。系统对单位斜坡输入的稳态误差偏大。设计要求为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γ</m:t>
        </m:r>
        <m:r>
          <m:rPr>
            <m:sty m:val="p"/>
          </m:rPr>
          <m:t>≥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。同时希望主要改善低频稳态精度，不要求明显提高交叉频率。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请完成：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（1）计算未校正系统的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与单位斜坡稳态误差。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（2）根据稳态误差、低频增益和相位裕度证据，说明为什么本题应采用滞后校正。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（3）采用滞后校正网络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β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/</m:t>
            </m:r>
            <m:sSub>
              <m:e>
                <m:r>
                  <m:t>ω</m:t>
                </m:r>
              </m:e>
              <m:sub>
                <m:r>
                  <m:t>z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/</m:t>
            </m:r>
            <m:sSub>
              <m:e>
                <m:r>
                  <m:t>ω</m:t>
                </m:r>
              </m:e>
              <m:sub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sSub>
          <m:e>
            <m:r>
              <m:t>ω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/</m:t>
        </m:r>
        <m:r>
          <m:t>β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</w:t>
      </w:r>
      <m:oMath>
        <m:r>
          <m:t>β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完成参数整定。可取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c</m:t>
            </m:r>
            <m:r>
              <m:t>0</m:t>
            </m:r>
          </m:sub>
        </m:sSub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（4）写出校正器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，估计校正后的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SimSun"/>
          <w:b w:val="0"/>
          <w:color w:val="000000"/>
          <w:sz w:val="24"/>
        </w:rPr>
        <w:t xml:space="preserve">、单位斜坡稳态误差、交叉频率和相位裕度。</w:t>
      </w:r>
    </w:p>
    <w:bookmarkEnd w:id="22"/>
    <w:bookmarkEnd w:id="23"/>
    <w:sectPr>
      <w:footnotePr>
        <w:numRestart w:val="eachSect"/>
      </w:footnote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SimSu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SimSun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SimSu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SimSu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SimSu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SimSu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SimSu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SimSu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SimSu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SimSu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SimSu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SimSu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SimSu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SimSu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SimSu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SimSu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SimSu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SimSu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SimSu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SimSu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SimSu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SimSu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" Type="http://schemas.openxmlformats.org/officeDocument/2006/relationships/image" Target="media/rId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2026-06-21T03:24:04Z</dcterms:created>
  <dcterms:modified xsi:type="dcterms:W3CDTF">2026-06-21T03:24:04Z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