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自动控制原理-作业3稳定性与动态特性"/>
    <w:p>
      <w:pPr>
        <w:pStyle w:val="Heading1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Hei"/>
          <w:b w:val="0"/>
          <w:color w:val="000000"/>
          <w:sz w:val="32"/>
        </w:rPr>
        <w:t xml:space="preserve">自动控制原理</w:t>
      </w:r>
      <w:r>
        <w:rPr>
          <w:rFonts w:ascii="Times New Roman" w:hAnsi="Times New Roman" w:eastAsia="SimHei"/>
          <w:b w:val="0"/>
          <w:color w:val="000000"/>
          <w:sz w:val="32"/>
        </w:rPr>
        <w:t xml:space="preserve"> </w:t>
      </w:r>
      <w:r>
        <w:rPr>
          <w:rFonts w:hint="eastAsia" w:ascii="Times New Roman" w:hAnsi="Times New Roman" w:eastAsia="SimHei"/>
          <w:b w:val="0"/>
          <w:color w:val="000000"/>
          <w:sz w:val="32"/>
        </w:rPr>
        <w:t xml:space="preserve">作业3：稳定性与动态特性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本次作业包含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道闭题与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道开放题。</w:t>
      </w:r>
    </w:p>
    <w:bookmarkStart w:id="9" w:name="t3-1-劳斯判据与稳定区间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T3-1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劳斯判据与稳定区间（20分）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已知某闭环系统的特征方程为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为实参数。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用劳斯判据求系统稳定的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取值范围。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给出系统处于临界稳定时的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值。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用一句话说明：为什么这里求出的稳定区间，只能看作后续参数筛选的第一层可行域？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Start w:id="13" w:name="t3-2-根轨迹读图与增益迁移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T3-2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根轨迹读图与增益迁移（20分）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某单位负反馈系统只采用比例控制，实际控制器增益记为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，且只考虑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。根轨迹主图采用“作图增益”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，两者关系为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根轨迹读图示意如下。该图由开环极点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、无开环零点的真实根轨迹数据绘制。请依据图中标注完成读图、换算和趋势解释。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572335"/>
            <wp:effectExtent b="0" l="0" r="0" t="0"/>
            <wp:docPr descr="根轨迹读图示意图（20260623-160841）" title="" id="11" name="Picture"/>
            <a:graphic>
              <a:graphicData uri="http://schemas.openxmlformats.org/drawingml/2006/picture">
                <pic:pic>
                  <pic:nvPicPr>
                    <pic:cNvPr descr="assets/T3/T3-2-root-locus-reading-20260623-16084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根轨迹读图示意图（20260623-160841）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写出闭环稳定的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取值窗口，并换算为实际控制器增益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的稳定窗口。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若工程上要求“工作增益不超过稳定边界的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80%”，求允许的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上限。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现把控制器增益从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。说明根轨迹上的极点总体向哪个方向迁移，并结合图中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附近的读点，解释闭环响应在振荡程度、超调趋势和衰减快慢上的变化。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t3-3-稳定与动态冲突下的判断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T3-3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稳定与动态冲突下的判断（20分）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【结构化判断题】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某单位负反馈系统仅通过比例增益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调整闭环性能。已知根轨迹在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2.8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时与虚轴相交，继续增大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将失稳；随着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2.6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，主导极点逐步向虚轴靠近，振荡趋势增强。若无特殊说明，下表中的调节时间与超调量按同一口径统计。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候选闭环数据：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m:oMath>
        <m:r>
          <m:t>K</m:t>
        </m:r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±</m:t>
        </m:r>
        <m:r>
          <m:t>j</m:t>
        </m:r>
        <m:r>
          <m:t>0.7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2.8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6%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，现象：稳定且振荡较轻，但响应偏慢。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0.9</m:t>
        </m:r>
        <m:r>
          <m:rPr>
            <m:sty m:val="p"/>
          </m:rPr>
          <m:t>±</m:t>
        </m:r>
        <m:r>
          <m:t>j</m:t>
        </m:r>
        <m:r>
          <m:t>1.5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1.9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16%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，现象：响应更快，但振荡明显、超调偏大。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±</m:t>
        </m:r>
        <m:r>
          <m:t>j</m:t>
        </m:r>
        <m:r>
          <m:t>1.9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4.6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32%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，现象：已非常接近临界稳定，振荡重，动态变差。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现有要求互相冲突：</w:t>
      </w:r>
    </w:p>
    <w:p>
      <w:pPr>
        <w:pStyle w:val="Compact"/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考虑模型不确定性，工作点不能贴近临界稳定边界；</w:t>
      </w:r>
    </w:p>
    <w:p>
      <w:pPr>
        <w:pStyle w:val="Compact"/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超调量希望不超过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10%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</w:p>
    <w:p>
      <w:pPr>
        <w:pStyle w:val="Compact"/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调节时间希望不超过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2.0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请只使用“稳定边界、极点迁移、振荡趋势、响应快慢”这些语言，回答下面三个判断：</w:t>
      </w:r>
    </w:p>
    <w:p>
      <w:pPr>
        <w:pStyle w:val="Compact"/>
        <w:numPr>
          <w:ilvl w:val="0"/>
          <w:numId w:val="100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在上述冲突中，必须先守住哪一条约束？</w:t>
      </w:r>
    </w:p>
    <w:p>
      <w:pPr>
        <w:pStyle w:val="Compact"/>
        <w:numPr>
          <w:ilvl w:val="0"/>
          <w:numId w:val="100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哪一条动态要求在本情境下只能部分满足？</w:t>
      </w:r>
    </w:p>
    <w:p>
      <w:pPr>
        <w:pStyle w:val="Compact"/>
        <w:numPr>
          <w:ilvl w:val="0"/>
          <w:numId w:val="100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依据题中根轨迹摘要和候选数据，给出结构化理由。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要求：不允许讨论控制器选型、参数整定、补偿结构、零点、型别或频域方法。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Start w:id="15" w:name="o3-结构机理诊断4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O3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结构机理诊断（40分）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请沿用你在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中已经固定的同一对象、简化模型与最小三域表征，不得更换对象。围绕该对象当前的基线方案，完成一次“结构机理诊断”。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请完成以下内容：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先在“稳定问题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动态问题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稳态问题”中判断当前最主要的问题属于哪一类，并用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中已有模型、响应或仿真结果给出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1-2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条直接证据。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明确说明它属于哪条机理线。不能只说“响应不好”，必须说清你为什么把它判为稳定机理线、动态机理线或稳态机理线。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只使用本阶段允许的语言，对主要问题给出结构机理解释。允许使用：稳定边界、极点位置、主导极点、增益变化与极点迁移、根轨迹趋势、时域响应现象。若你选择“稳态问题”，只能用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中可直接观察的终值偏差或低频现象作证据，不得调用型别、积分、静态误差系数等后续语言。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张必要图表或对照表，并用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句说明该图表支持了哪条诊断。图表可采用“极点-响应对照”“增益-极点迁移对照”“模型参数-现象对照”等形式。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若诊断涉及动态或稳定判断，必须附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仿真代码、结果图与最小复现实验说明。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最后用“主要矛盾清单”收束：写出当前主要矛盾、一个次要矛盾，以及为什么本次不进入控制结构最终定夺。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</w:t>
      </w:r>
      <w:r>
        <w:rPr>
          <w:rStyle w:val="VerbatimChar"/>
          <w:rFonts w:hint="eastAsia" w:ascii="Times New Roman" w:hAnsi="Times New Roman" w:eastAsia="SimSun"/>
          <w:b w:val="0"/>
          <w:color w:val="000000"/>
          <w:sz w:val="24"/>
        </w:rPr>
        <w:t xml:space="preserve">使用记录摘要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，写明你如何使用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AI、如何核查和修改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AI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输出。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提交约束：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主体正文不超过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700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字。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允许附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张图、表或示意图。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本题只做机理诊断，不做控制结构最终定夺，不允许写成完整设计报告。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不得调用零点、型别、积分稳态改善、Nyquist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判据、Bode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判稳或完整控制器选型语言。</w:t>
      </w:r>
    </w:p>
    <w:bookmarkEnd w:id="15"/>
    <w:bookmarkEnd w:id="16"/>
    <w:sectPr>
      <w:footnotePr>
        <w:numRestart w:val="eachSect"/>
      </w:footnotePr>
      <w:pgSz w:w="11906" w:h="16838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SimSu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SimSu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SimSu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2026-06-23T08:27:55Z</dcterms:created>
  <dcterms:modified xsi:type="dcterms:W3CDTF">2026-06-23T08:27:55Z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