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自动控制原理-作业3稳定性与动态特性含参考答案"/>
    <w:p>
      <w:pPr>
        <w:pStyle w:val="Heading1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Hei"/>
          <w:b w:val="0"/>
          <w:color w:val="000000"/>
          <w:sz w:val="32"/>
        </w:rPr>
        <w:t xml:space="preserve">自动控制原理</w:t>
      </w:r>
      <w:r>
        <w:rPr>
          <w:rFonts w:ascii="Times New Roman" w:hAnsi="Times New Roman" w:eastAsia="SimHei"/>
          <w:b w:val="0"/>
          <w:color w:val="000000"/>
          <w:sz w:val="32"/>
        </w:rPr>
        <w:t xml:space="preserve"> </w:t>
      </w:r>
      <w:r>
        <w:rPr>
          <w:rFonts w:hint="eastAsia" w:ascii="Times New Roman" w:hAnsi="Times New Roman" w:eastAsia="SimHei"/>
          <w:b w:val="0"/>
          <w:color w:val="000000"/>
          <w:sz w:val="32"/>
        </w:rPr>
        <w:t xml:space="preserve">作业3：稳定性与动态特性（含参考答案）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本文件收录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T3-1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T3-3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的闭题参考答案，以及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开放题示例答案。</w:t>
      </w:r>
    </w:p>
    <w:bookmarkStart w:id="12" w:name="t3-1-劳斯判据与稳定区间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T3-1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劳斯判据与稳定区间（20分）</w:t>
      </w:r>
    </w:p>
    <w:bookmarkStart w:id="9" w:name="题干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已知某闭环系统的特征方程为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其中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为实参数。</w:t>
      </w:r>
    </w:p>
    <w:p>
      <w:pPr>
        <w:pStyle w:val="Compact"/>
        <w:numPr>
          <w:ilvl w:val="0"/>
          <w:numId w:val="100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用劳斯判据求系统稳定的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取值范围。</w:t>
      </w:r>
    </w:p>
    <w:p>
      <w:pPr>
        <w:pStyle w:val="Compact"/>
        <w:numPr>
          <w:ilvl w:val="0"/>
          <w:numId w:val="100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给出系统处于临界稳定时的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值。</w:t>
      </w:r>
    </w:p>
    <w:p>
      <w:pPr>
        <w:pStyle w:val="Compact"/>
        <w:numPr>
          <w:ilvl w:val="0"/>
          <w:numId w:val="100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用一句话说明：为什么这里求出的稳定区间，只能看作后续参数筛选的第一层可行域？</w:t>
      </w:r>
    </w:p>
    <w:bookmarkEnd w:id="9"/>
    <w:bookmarkStart w:id="10" w:name="标准答案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由特征方程系数构造劳斯阵列：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4</m:t>
                    </m:r>
                  </m:sup>
                </m:sSup>
              </m:e>
              <m:e>
                <m:r>
                  <m:t>1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3</m:t>
                    </m:r>
                  </m:sup>
                </m:sSup>
              </m:e>
              <m:e>
                <m:r>
                  <m:t>3</m:t>
                </m:r>
              </m:e>
              <m:e>
                <m:r>
                  <m:t>8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  <m:e>
                <m:r>
                  <m:t>0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  <m:e>
                <m:r>
                  <m:t>2</m:t>
                </m:r>
              </m:e>
              <m:e>
                <m:r>
                  <m:t>0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1</m:t>
                    </m:r>
                  </m:sup>
                </m:sSup>
              </m:e>
              <m:e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37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58</m:t>
                    </m:r>
                  </m:num>
                  <m:den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den>
                </m:f>
              </m:e>
              <m:e>
                <m:r>
                  <m:t>0</m:t>
                </m:r>
              </m:e>
              <m:e>
                <m:r>
                  <m:t>0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0</m:t>
                    </m:r>
                  </m:sup>
                </m:sSup>
              </m:e>
              <m:e>
                <m:r>
                  <m:t>2</m:t>
                </m:r>
              </m:e>
              <m:e/>
              <m:e/>
            </m:mr>
          </m:m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系统稳定要求劳斯阵列第一列各项全为正，因此至少应满足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&gt;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又因为此时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4</m:t>
        </m:r>
        <m:r>
          <m:t>K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，故还需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58</m:t>
              </m:r>
            </m:num>
            <m:den>
              <m:r>
                <m:t>4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37</m:t>
          </m:r>
          <m:r>
            <m:t>K</m:t>
          </m:r>
          <m:r>
            <m:rPr>
              <m:sty m:val="p"/>
            </m:rPr>
            <m:t>−</m:t>
          </m:r>
          <m:r>
            <m:t>58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即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37</m:t>
          </m:r>
          <m:r>
            <m:t>K</m:t>
          </m:r>
          <m:r>
            <m:rPr>
              <m:sty m:val="p"/>
            </m:rPr>
            <m:t>+</m:t>
          </m:r>
          <m:r>
            <m:t>58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因式分解得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K</m:t>
          </m:r>
          <m:r>
            <m:rPr>
              <m:sty m:val="p"/>
            </m:rPr>
            <m:t>−</m:t>
          </m:r>
          <m:r>
            <m:t>29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2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所以系统稳定的参数范围为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当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时，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行首项为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0，系统位于稳定边界。由上一行辅助多项式可知：当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时，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行对应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，故有虚根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时，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行可写为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，故有虚根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。因此临界稳定对应的参数为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稳定区间只说明闭环极点位于左半平面，是参数筛选的起点；它并不能直接说明动态品质优劣，更不是最终参数确定结果。（2分）</w:t>
      </w:r>
    </w:p>
    <w:bookmarkEnd w:id="10"/>
    <w:bookmarkStart w:id="11" w:name="分步评分标准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劳斯阵列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（6分）：各行元素写对，尤其是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s^2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s^1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行首项正确。若列阵思路正确但代数有轻微错误，可酌情给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稳定区间求解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（8分）：能基于第一列同号条件建立不等式，并正确化简到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29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。若只得到单侧不等式或遗漏开区间边界，扣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分。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临界条件说明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（2分）：明确指出临界稳定发生在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/</m:t>
        </m:r>
        <m:r>
          <m:t>4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，且知道边界值不属于稳定区间。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概念理解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（2分）：能说明稳定区间只是参数可行域的第一层筛选，不等于动态性能结论或最终设计结论。</w:t>
      </w:r>
    </w:p>
    <w:p>
      <w:pPr>
        <w:pStyle w:val="Compact"/>
        <w:numPr>
          <w:ilvl w:val="0"/>
          <w:numId w:val="100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书写完整性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（2分）：结论表达完整，稳定区间、临界值、简要解释三者齐全。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1"/>
    <w:bookmarkEnd w:id="12"/>
    <w:bookmarkStart w:id="19" w:name="t3-2-根轨迹读图与增益迁移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T3-2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根轨迹读图与增益迁移（20分）</w:t>
      </w:r>
    </w:p>
    <w:bookmarkStart w:id="16" w:name="题干-1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某单位负反馈系统只采用比例控制，实际控制器增益记为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，且只考虑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。根轨迹主图采用“作图增益”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，两者关系为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根轨迹读图示意如下。该图由开环极点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、无开环零点的真实根轨迹数据绘制。请依据图中标注完成读图、换算和趋势解释。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3572335"/>
            <wp:effectExtent b="0" l="0" r="0" t="0"/>
            <wp:docPr descr="根轨迹读图示意图（20260623-160841）" title="" id="14" name="Picture"/>
            <a:graphic>
              <a:graphicData uri="http://schemas.openxmlformats.org/drawingml/2006/picture">
                <pic:pic>
                  <pic:nvPicPr>
                    <pic:cNvPr descr="assets/T3/T3-2-root-locus-reading-20260623-16084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根轨迹读图示意图（20260623-160841）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请回答：</w:t>
      </w:r>
    </w:p>
    <w:p>
      <w:pPr>
        <w:pStyle w:val="Compact"/>
        <w:numPr>
          <w:ilvl w:val="0"/>
          <w:numId w:val="1003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写出闭环稳定的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取值窗口，并换算为实际控制器增益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的稳定窗口。</w:t>
      </w:r>
    </w:p>
    <w:p>
      <w:pPr>
        <w:pStyle w:val="Compact"/>
        <w:numPr>
          <w:ilvl w:val="0"/>
          <w:numId w:val="1003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若工程上要求“工作增益不超过稳定边界的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80%”，求允许的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上限。</w:t>
      </w:r>
    </w:p>
    <w:p>
      <w:pPr>
        <w:pStyle w:val="Compact"/>
        <w:numPr>
          <w:ilvl w:val="0"/>
          <w:numId w:val="1003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现把控制器增益从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。说明根轨迹上的极点总体向哪个方向迁移，并结合图中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附近的读点，解释闭环响应在振荡程度、超调趋势和衰减快慢上的变化。</w:t>
      </w:r>
    </w:p>
    <w:bookmarkEnd w:id="16"/>
    <w:bookmarkStart w:id="17" w:name="标准答案-1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设题中作图增益与实际控制器增益满足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由图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可读得：当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96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时根轨迹穿过虚轴，而当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96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时共轭极点进入右半平面，因此严格稳定时必须满足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&lt;</m:t>
          </m:r>
          <m:r>
            <m:t>96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再由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4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换算，得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96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所以实际比例增益的稳定窗口为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&lt;</m:t>
        </m:r>
        <m:r>
          <m:t>24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“不超过稳定边界的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80%”表示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≤</m:t>
          </m:r>
          <m:r>
            <m:t>0.8</m:t>
          </m:r>
          <m:r>
            <m:rPr>
              <m:sty m:val="p"/>
            </m:rPr>
            <m:t>×</m:t>
          </m:r>
          <m:r>
            <m:t>96</m:t>
          </m:r>
          <m:r>
            <m:rPr>
              <m:sty m:val="p"/>
            </m:rPr>
            <m:t>=</m:t>
          </m:r>
          <m:r>
            <m:t>76.8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代回换算关系可得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76.8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19.2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故允许的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上限为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19.2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numPr>
          <w:ilvl w:val="0"/>
          <w:numId w:val="100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时，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当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时，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1.50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因此增益增大时，靠近原点的实根先沿实轴向左移动，和来自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的分支在分离点附近形成共轭复根。总体表现为主导极点由实根变为共轭复根。（2分）</w:t>
      </w:r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由图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的读点可知，主导极点由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时的实根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s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0.190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变为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时的共轭复根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0.886</m:t>
        </m:r>
        <m:r>
          <m:rPr>
            <m:sty m:val="p"/>
          </m:rPr>
          <m:t>±</m:t>
        </m:r>
        <m:r>
          <m:t>j</m:t>
        </m:r>
        <m:r>
          <m:t>0.422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：</w:t>
      </w:r>
    </w:p>
    <w:p>
      <w:pPr>
        <w:pStyle w:val="Compact"/>
        <w:numPr>
          <w:ilvl w:val="1"/>
          <w:numId w:val="100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主导极点实部从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0.190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左移到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0.886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，说明主要衰减速度变快。（2分）</w:t>
      </w:r>
    </w:p>
    <w:p>
      <w:pPr>
        <w:pStyle w:val="Compact"/>
        <w:numPr>
          <w:ilvl w:val="1"/>
          <w:numId w:val="100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极点由实根变为共轭复根，说明响应开始出现振荡成分，超调趋势增强。（2分）</w:t>
      </w:r>
    </w:p>
    <w:p>
      <w:pPr>
        <w:numPr>
          <w:ilvl w:val="0"/>
          <w:numId w:val="100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综合来看，把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0.50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1.50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后，系统仍稳定，响应从非振荡主导逐步转向带振荡的衰减过程，速度提高但超调趋势增强。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本题判断均来自图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的根轨迹读数与题设增益换算关系。</w:t>
      </w:r>
    </w:p>
    <w:bookmarkEnd w:id="17"/>
    <w:bookmarkStart w:id="18" w:name="分步评分标准-1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步骤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分值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判分标准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稳定边界与稳定窗口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8分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正确判断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96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为稳定边界，并给出严格稳定区间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96</m:t>
              </m:r>
            </m:oMath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；再正确换算出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24</m:t>
              </m:r>
            </m:oMath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。若边界点误并入稳定区间，扣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1-2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分。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80%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边界换算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4分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先得到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76.8</m:t>
              </m:r>
            </m:oMath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，再换算出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19.2</m:t>
              </m:r>
            </m:oMath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。只写出其中一步正确给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1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分。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增益迁移换算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2分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能把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,</m:t>
              </m:r>
              <m:r>
                <m:t>1.50</m:t>
              </m:r>
            </m:oMath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正确换算为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，并说明是沿图中根轨迹分支继续迁移。两者只对一个给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1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分。</w:t>
            </w:r>
          </w:p>
        </w:tc>
      </w:tr>
      <w:tr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动态趋势解释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6分</w:t>
            </w:r>
          </w:p>
        </w:tc>
        <w:tc>
          <w:tcPr/>
          <w:p>
            <w:pPr>
              <w:pStyle w:val="Compact"/>
              <w:spacing w:line="240" w:lineRule="auto" w:before="0" w:after="80"/>
              <w:ind w:firstLine="0"/>
            </w:pP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基于读点指出主导极点由实根转为共轭复根，衰减速度提高但振荡和超调趋势增强。若只说更振荡而未解释快慢或衰减，最多给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Times New Roman" w:hAnsi="Times New Roman" w:eastAsia="SimSun"/>
                <w:b w:val="0"/>
                <w:color w:val="000000"/>
                <w:sz w:val="21"/>
              </w:rPr>
              <w:t xml:space="preserve">2-3</w:t>
            </w:r>
            <w:r>
              <w:rPr>
                <w:rFonts w:ascii="Times New Roman" w:hAnsi="Times New Roman" w:eastAsia="SimSun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Times New Roman" w:hAnsi="Times New Roman" w:eastAsia="SimSun"/>
                <w:b w:val="0"/>
                <w:color w:val="000000"/>
                <w:sz w:val="21"/>
              </w:rPr>
              <w:t xml:space="preserve">分。</w:t>
            </w:r>
          </w:p>
        </w:tc>
      </w:tr>
    </w:tbl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8"/>
    <w:bookmarkEnd w:id="19"/>
    <w:bookmarkStart w:id="23" w:name="t3-3-稳定与动态冲突下的判断2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T3-3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稳定与动态冲突下的判断（20分）</w:t>
      </w:r>
    </w:p>
    <w:bookmarkStart w:id="20" w:name="题干-2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【结构化判断题】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某单位负反馈系统仅通过比例增益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调整闭环性能。已知根轨迹在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2.8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时与虚轴相交，继续增大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将失稳；随着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2.6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，主导极点逐步向虚轴靠近，振荡趋势增强。若无特殊说明，下表中的调节时间与超调量按同一口径统计。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候选闭环数据：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m:oMath>
        <m:r>
          <m:t>K</m:t>
        </m:r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1.6</m:t>
        </m:r>
        <m:r>
          <m:rPr>
            <m:sty m:val="p"/>
          </m:rPr>
          <m:t>±</m:t>
        </m:r>
        <m:r>
          <m:t>j</m:t>
        </m:r>
        <m:r>
          <m:t>0.7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，调节时间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2.8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6%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，现象：稳定且振荡较轻，但响应偏慢。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0.9</m:t>
        </m:r>
        <m:r>
          <m:rPr>
            <m:sty m:val="p"/>
          </m:rPr>
          <m:t>±</m:t>
        </m:r>
        <m:r>
          <m:t>j</m:t>
        </m:r>
        <m:r>
          <m:t>1.5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，调节时间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1.9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16%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，现象：响应更快，但振荡明显、超调偏大。</w:t>
      </w:r>
    </w:p>
    <w:p>
      <w:pPr>
        <w:pStyle w:val="Compact"/>
        <w:numPr>
          <w:ilvl w:val="0"/>
          <w:numId w:val="1006"/>
        </w:numPr>
        <w:spacing w:line="240" w:lineRule="auto" w:before="0" w:after="80"/>
        <w:ind w:firstLine="480"/>
      </w:pP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，主导极点为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±</m:t>
        </m:r>
        <m:r>
          <m:t>j</m:t>
        </m:r>
        <m:r>
          <m:t>1.9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，调节时间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4.6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32%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，现象：已非常接近临界稳定，振荡重，动态变差。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现有要求互相冲突：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考虑模型不确定性，工作点不能贴近临界稳定边界；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超调量希望不超过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10%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</w:p>
    <w:p>
      <w:pPr>
        <w:pStyle w:val="Compact"/>
        <w:numPr>
          <w:ilvl w:val="0"/>
          <w:numId w:val="100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调节时间希望不超过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2.0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请只使用“稳定边界、极点迁移、振荡趋势、响应快慢”这些语言，回答下面三个判断：</w:t>
      </w:r>
    </w:p>
    <w:p>
      <w:pPr>
        <w:pStyle w:val="Compact"/>
        <w:numPr>
          <w:ilvl w:val="0"/>
          <w:numId w:val="1008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在上述冲突中，必须先守住哪一条约束？</w:t>
      </w:r>
    </w:p>
    <w:p>
      <w:pPr>
        <w:pStyle w:val="Compact"/>
        <w:numPr>
          <w:ilvl w:val="0"/>
          <w:numId w:val="1008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哪一条动态要求在本情境下只能部分满足？</w:t>
      </w:r>
    </w:p>
    <w:p>
      <w:pPr>
        <w:pStyle w:val="Compact"/>
        <w:numPr>
          <w:ilvl w:val="0"/>
          <w:numId w:val="1008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依据题中根轨迹摘要和候选数据，给出结构化理由。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要求：不允许讨论控制器选型、参数整定、补偿结构、零点、型别或频域方法。</w:t>
      </w:r>
    </w:p>
    <w:bookmarkEnd w:id="20"/>
    <w:bookmarkStart w:id="21" w:name="标准答案-2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标准答案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标准答案（示例表述）：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①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先守住“工作点不能贴近临界稳定边界”这一条约束。（6分）理由是题面已给出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2.8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时闭环极点到达虚轴，继续增大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将失稳；而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时主导极点仅为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0.25</m:t>
        </m:r>
        <m:r>
          <m:rPr>
            <m:sty m:val="p"/>
          </m:rPr>
          <m:t>±</m:t>
        </m:r>
        <m:r>
          <m:t>j</m:t>
        </m:r>
        <m:r>
          <m:t>1.9</m:t>
        </m:r>
      </m:oMath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，已经非常接近临界稳定，振荡重、超调达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32%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，说明不能为了追求更快响应把工作点继续推向稳定边界。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②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本情境下只能部分满足的是“调节时间不超过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2.0 s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”这一条动态要求。（6分）因为从给定数据看，</w:t>
      </w:r>
      <m:oMath>
        <m:r>
          <m:t>K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时超调量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6%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满足约束，但调节时间为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2.8 s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，偏慢；</w:t>
      </w:r>
      <m:oMath>
        <m:r>
          <m:t>K</m:t>
        </m:r>
        <m:r>
          <m:rPr>
            <m:sty m:val="p"/>
          </m:rPr>
          <m:t>=</m:t>
        </m:r>
        <m:r>
          <m:t>2.0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时调节时间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1.9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虽达到目标，但超调量已到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16%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，振荡明显；</w:t>
      </w:r>
      <m:oMath>
        <m:r>
          <m:t>K</m:t>
        </m:r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时不仅更贴近临界稳定，而且调节时间反而恶化到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4.6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③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结构化理由应表述为：随着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m:oMath>
        <m:r>
          <m:t>K</m:t>
        </m:r>
      </m:oMath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增大，主导极点整体向虚轴靠近，系统先表现为振荡增强、超调增大，再继续贴近边界时，稳定性风险显著上升，且动态并不会持续变好。（4分）因此，判断顺序应是先排除贴近临界稳定的状态，再在较稳妥的状态中比较动态指标。（2分）结合给定三组数据，可以看出想同时压低超调并把调节时间压到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2.0 s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以内并不稳妥，所以结论应是：宁可接受响应略慢，也不能为了追快而逼近临界稳定。（2分）</w:t>
      </w:r>
    </w:p>
    <w:bookmarkEnd w:id="21"/>
    <w:bookmarkStart w:id="22" w:name="分步评分标准-2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分步评分标准</w:t>
      </w:r>
    </w:p>
    <w:p>
      <w:pPr>
        <w:pStyle w:val="Compact"/>
        <w:numPr>
          <w:ilvl w:val="0"/>
          <w:numId w:val="1009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冲突识别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（6分）：能指出“稳定边界约束”与“两个动态指标”之间存在冲突，并能看出三条要求不能在给定数据下同时稳妥满足。</w:t>
      </w:r>
    </w:p>
    <w:p>
      <w:pPr>
        <w:pStyle w:val="Compact"/>
        <w:numPr>
          <w:ilvl w:val="0"/>
          <w:numId w:val="1009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优先级判断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（6分）：明确先守稳定边界，并判断调节时间要求只能部分满足。</w:t>
      </w:r>
    </w:p>
    <w:p>
      <w:pPr>
        <w:pStyle w:val="Compact"/>
        <w:numPr>
          <w:ilvl w:val="0"/>
          <w:numId w:val="1009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理由一致性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（8分）：论证只使用允许语言，且与根轨迹摘要、主导极点位置、超调量和调节时间数据一致。</w:t>
      </w:r>
    </w:p>
    <w:p>
      <w:pPr>
        <w:spacing w:line="240" w:lineRule="auto" w:before="0" w:after="80"/>
        <w:ind w:firstLine="0"/>
      </w:pPr>
      <w:r>
        <w:rPr>
          <w:rFonts w:ascii="Times New Roman" w:hAnsi="Times New Roman" w:eastAsia="SimSun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End w:id="23"/>
    <w:bookmarkStart w:id="32" w:name="o3-结构机理诊断40分"/>
    <w:p>
      <w:pPr>
        <w:pStyle w:val="Heading2"/>
        <w:spacing w:line="240" w:lineRule="auto" w:before="0" w:after="80"/>
        <w:ind w:firstLine="0"/>
      </w:pPr>
      <w:r>
        <w:rPr>
          <w:rFonts w:ascii="Times New Roman" w:hAnsi="Times New Roman" w:eastAsia="SimSun"/>
          <w:b/>
          <w:color w:val="000000"/>
          <w:sz w:val="28"/>
        </w:rPr>
        <w:t xml:space="preserve">O3 </w:t>
      </w:r>
      <w:r>
        <w:rPr>
          <w:rFonts w:hint="eastAsia" w:ascii="Times New Roman" w:hAnsi="Times New Roman" w:eastAsia="SimSun"/>
          <w:b/>
          <w:color w:val="000000"/>
          <w:sz w:val="28"/>
        </w:rPr>
        <w:t xml:space="preserve">结构机理诊断（40分）</w:t>
      </w:r>
    </w:p>
    <w:bookmarkStart w:id="24" w:name="题干-3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题干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请沿用你在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O2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中已经固定的同一对象、简化模型与最小三域表征，不得更换对象。围绕该对象当前的基线方案，完成一次“结构机理诊断”。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请完成以下内容：</w:t>
      </w:r>
    </w:p>
    <w:p>
      <w:pPr>
        <w:pStyle w:val="Compact"/>
        <w:numPr>
          <w:ilvl w:val="0"/>
          <w:numId w:val="101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先在“稳定问题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动态问题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稳态问题”中判断当前最主要的问题属于哪一类，并用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O2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中已有模型、响应或仿真结果给出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条直接证据。</w:t>
      </w:r>
    </w:p>
    <w:p>
      <w:pPr>
        <w:pStyle w:val="Compact"/>
        <w:numPr>
          <w:ilvl w:val="0"/>
          <w:numId w:val="101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明确说明它属于哪条机理线。不能只说“响应不好”，必须说清你为什么把它判为稳定机理线、动态机理线或稳态机理线。</w:t>
      </w:r>
    </w:p>
    <w:p>
      <w:pPr>
        <w:pStyle w:val="Compact"/>
        <w:numPr>
          <w:ilvl w:val="0"/>
          <w:numId w:val="101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只使用本阶段允许的语言，对主要问题给出结构机理解释。允许使用：稳定边界、极点位置、主导极点、增益变化与极点迁移、根轨迹趋势、时域响应现象。若你选择“稳态问题”，只能用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O2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中可直接观察的终值偏差或低频现象作证据，不得调用型别、积分、静态误差系数等后续语言。</w:t>
      </w:r>
    </w:p>
    <w:p>
      <w:pPr>
        <w:pStyle w:val="Compact"/>
        <w:numPr>
          <w:ilvl w:val="0"/>
          <w:numId w:val="101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张必要图表或对照表，并用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2-3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句说明该图表支持了哪条诊断。图表可采用“极点-响应对照”“增益-极点迁移对照”“模型参数-现象对照”等形式。</w:t>
      </w:r>
    </w:p>
    <w:p>
      <w:pPr>
        <w:pStyle w:val="Compact"/>
        <w:numPr>
          <w:ilvl w:val="0"/>
          <w:numId w:val="101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若诊断涉及动态或稳定判断，必须附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仿真代码、结果图与最小复现实验说明。</w:t>
      </w:r>
    </w:p>
    <w:p>
      <w:pPr>
        <w:pStyle w:val="Compact"/>
        <w:numPr>
          <w:ilvl w:val="0"/>
          <w:numId w:val="101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最后用“主要矛盾清单”收束：写出当前主要矛盾、一个次要矛盾，以及为什么本次不进入控制结构最终定夺。</w:t>
      </w:r>
    </w:p>
    <w:p>
      <w:pPr>
        <w:pStyle w:val="Compact"/>
        <w:numPr>
          <w:ilvl w:val="0"/>
          <w:numId w:val="1010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AI </w:t>
      </w:r>
      <w:r>
        <w:rPr>
          <w:rStyle w:val="VerbatimChar"/>
          <w:rFonts w:hint="eastAsia" w:ascii="Times New Roman" w:hAnsi="Times New Roman" w:eastAsia="SimSun"/>
          <w:b w:val="0"/>
          <w:color w:val="000000"/>
          <w:sz w:val="24"/>
        </w:rPr>
        <w:t xml:space="preserve">使用记录摘要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，写明你如何使用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AI、如何核查和修改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AI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输出。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提交约束：</w:t>
      </w:r>
    </w:p>
    <w:p>
      <w:pPr>
        <w:pStyle w:val="Compact"/>
        <w:numPr>
          <w:ilvl w:val="0"/>
          <w:numId w:val="101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主体正文不超过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700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字。</w:t>
      </w:r>
    </w:p>
    <w:p>
      <w:pPr>
        <w:pStyle w:val="Compact"/>
        <w:numPr>
          <w:ilvl w:val="0"/>
          <w:numId w:val="101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允许附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张图、表或示意图。</w:t>
      </w:r>
    </w:p>
    <w:p>
      <w:pPr>
        <w:pStyle w:val="Compact"/>
        <w:numPr>
          <w:ilvl w:val="0"/>
          <w:numId w:val="101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本题只做机理诊断，不做控制结构最终定夺，不允许写成完整设计报告。</w:t>
      </w:r>
    </w:p>
    <w:p>
      <w:pPr>
        <w:pStyle w:val="Compact"/>
        <w:numPr>
          <w:ilvl w:val="0"/>
          <w:numId w:val="1011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不得调用零点、型别、积分稳态改善、Nyquist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判据、Bode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判稳或完整控制器选型语言。</w:t>
      </w:r>
    </w:p>
    <w:bookmarkEnd w:id="24"/>
    <w:bookmarkStart w:id="29" w:name="参考答案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参考答案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以下示例答案仅用于说明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应如何把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的对象与模型继续往下推进。学生可以自选其他对象，但评分看的是“是否沿用前次对象、证据链是否自洽、机理线是否判准”，不要求与示例对象完全一致。</w:t>
      </w:r>
    </w:p>
    <w:bookmarkStart w:id="28" w:name="示例对象小型直流电机转速控制"/>
    <w:p>
      <w:pPr>
        <w:pStyle w:val="Heading4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示例对象：小型直流电机转速控制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1.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沿用</w:t>
      </w: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 O2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的对象与模型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继续沿用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中的示例对象“小型直流电机转速控制”，简化模型仍取</w:t>
      </w:r>
    </w:p>
    <w:p>
      <w:pPr>
        <w:pStyle w:val="BodyText"/>
        <w:spacing w:line="240" w:lineRule="auto" w:before="0" w:after="80"/>
        <w:ind w:firstLine="0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0.35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为便于展示当前主要矛盾，可把当前基线方案近似理解为“单位反馈下的比例基线”，示例中取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K_p=2.5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，并把恒定负载扰动等效为附加常值项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d_0=0.4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。给定归一化转速仍取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，固定工作点附近的响应继续以该一阶模型描述。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2.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主要问题归类与直接证据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当前最主要的问题属于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稳态机理线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，而不是稳定机理线或动态机理线。直接证据有两条：</w:t>
      </w:r>
    </w:p>
    <w:p>
      <w:pPr>
        <w:pStyle w:val="Compact"/>
        <w:numPr>
          <w:ilvl w:val="0"/>
          <w:numId w:val="101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无负载时，输出仍是单调收敛、无明显振荡，极点始终位于负实轴，但最终值只到约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0.714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，并没有回到给定值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。</w:t>
      </w:r>
    </w:p>
    <w:p>
      <w:pPr>
        <w:pStyle w:val="Compact"/>
        <w:numPr>
          <w:ilvl w:val="0"/>
          <w:numId w:val="1012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加入恒定负载扰动后，响应依旧稳定、依旧基本单调，但最终值进一步降到约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0.600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，持续速度偏差更大；也就是说，主要矛盾不在“会不会发散”或“振荡是否太强”，而在“终值差一直消不掉”。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3.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对应机理线说明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之所以判为稳态机理线，是因为当前最显眼的现象是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终值偏差持续存在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如果主要问题属于稳定机理线，应该首先看到的是极点逼近虚轴、稳定边界变窄或失稳风险上升；如果属于动态机理线，应该首先看到的是明显振荡、超调过大或衰减过慢。这里两者都不是主矛盾，因此应把问题归到稳态机理线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4.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结构机理解释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在当前基线模型下，负载变化可以理解为一个慢变化或恒定扰动。无负载时系统已经表现出终值偏差；扰动加入后，系统虽仍保持稳定，极点位置也没有显示出新的失稳趋势，但输出最终值被进一步压低，长期偏差更明显。这说明当前基线方案已经能把对象稳定住，也能保持较平顺的动态过程，却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还没有把长期跟踪偏差这个主要矛盾消掉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。在本阶段，我们只需据此完成机理诊断，不提前进入后续结构定夺。</w:t>
      </w:r>
    </w:p>
    <w:p>
      <w:pPr>
        <w:pStyle w:val="BodyText"/>
        <w:spacing w:line="240" w:lineRule="auto" w:before="0" w:after="80"/>
        <w:ind w:firstLine="480"/>
      </w:pP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5.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图表与最小仿真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示例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代码见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assets/T3/T3-O3-dc-motor-diagnosis.m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SimSun"/>
          <w:b w:val="0"/>
          <w:color w:val="000000"/>
          <w:sz w:val="24"/>
        </w:rPr>
        <w:br/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对应结果图见：</w:t>
      </w:r>
    </w:p>
    <w:p>
      <w:pPr>
        <w:pStyle w:val="CaptionedFigure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drawing>
          <wp:inline>
            <wp:extent cx="5334000" cy="3164387"/>
            <wp:effectExtent b="0" l="0" r="0" t="0"/>
            <wp:docPr descr="O3 示例对象的稳态机理诊断图" title="" id="26" name="Picture"/>
            <a:graphic>
              <a:graphicData uri="http://schemas.openxmlformats.org/drawingml/2006/picture">
                <pic:pic>
                  <pic:nvPicPr>
                    <pic:cNvPr descr="assets/T3/T3-O3-dc-motor-diagnosi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before="0" w:after="80"/>
        <w:ind w:firstLine="0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O3 </w:t>
      </w:r>
      <w:r>
        <w:rPr>
          <w:rFonts w:hint="eastAsia" w:ascii="Times New Roman" w:hAnsi="Times New Roman" w:eastAsia="SimSun"/>
          <w:b w:val="0"/>
          <w:color w:val="000000"/>
          <w:sz w:val="21"/>
        </w:rPr>
        <w:t xml:space="preserve">示例对象的稳态机理诊断图</w:t>
      </w:r>
    </w:p>
    <w:p>
      <w:pPr>
        <w:pStyle w:val="BodyText"/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该图应支持以下结论：</w:t>
      </w:r>
    </w:p>
    <w:p>
      <w:pPr>
        <w:pStyle w:val="Compact"/>
        <w:numPr>
          <w:ilvl w:val="0"/>
          <w:numId w:val="1013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极点仍在负实轴，说明主要矛盾不是稳定性问题；</w:t>
      </w:r>
    </w:p>
    <w:p>
      <w:pPr>
        <w:pStyle w:val="Compact"/>
        <w:numPr>
          <w:ilvl w:val="0"/>
          <w:numId w:val="1013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有扰动与无扰动两条响应都基本单调，说明主要矛盾也不是振荡或超调；</w:t>
      </w:r>
    </w:p>
    <w:p>
      <w:pPr>
        <w:pStyle w:val="Compact"/>
        <w:numPr>
          <w:ilvl w:val="0"/>
          <w:numId w:val="1013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无扰动时就存在终值偏差，而有扰动时终值进一步降低，说明当前主要矛盾是稳态偏差持续存在。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6.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主要矛盾清单</w:t>
      </w:r>
    </w:p>
    <w:p>
      <w:pPr>
        <w:pStyle w:val="Compact"/>
        <w:numPr>
          <w:ilvl w:val="0"/>
          <w:numId w:val="101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主要矛盾：在当前比例基线下，转速最终值长期低于给定值；恒定负载加入后，这一偏差还会进一步扩大。</w:t>
      </w:r>
    </w:p>
    <w:p>
      <w:pPr>
        <w:pStyle w:val="Compact"/>
        <w:numPr>
          <w:ilvl w:val="0"/>
          <w:numId w:val="101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次要矛盾：负载变化后建立过程略变慢，但整体仍保持单调，可视为次一级问题。</w:t>
      </w:r>
    </w:p>
    <w:p>
      <w:pPr>
        <w:pStyle w:val="Compact"/>
        <w:numPr>
          <w:ilvl w:val="0"/>
          <w:numId w:val="1014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为什么本次不进入控制结构最终定夺：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只要求把主要问题落到正确的机理线上，说明“问题到底出在哪里”；至于下一步采用什么结构去改，属于后续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O4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的任务。</w:t>
      </w:r>
    </w:p>
    <w:p>
      <w:pPr>
        <w:pStyle w:val="FirstParagraph"/>
        <w:spacing w:line="240" w:lineRule="auto" w:before="0" w:after="80"/>
        <w:ind w:firstLine="480"/>
      </w:pP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7. AI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使用记录摘要示例</w:t>
      </w:r>
    </w:p>
    <w:p>
      <w:pPr>
        <w:pStyle w:val="Compact"/>
        <w:numPr>
          <w:ilvl w:val="0"/>
          <w:numId w:val="101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使用模型：ChatGPT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GPT-5.4</w:t>
      </w:r>
    </w:p>
    <w:p>
      <w:pPr>
        <w:pStyle w:val="Compact"/>
        <w:numPr>
          <w:ilvl w:val="0"/>
          <w:numId w:val="1015"/>
        </w:numPr>
        <w:spacing w:line="240" w:lineRule="auto" w:before="0" w:after="80"/>
        <w:ind w:firstLine="480"/>
      </w:pPr>
      <w:r>
        <w:rPr>
          <w:rFonts w:ascii="Times New Roman" w:hAnsi="Times New Roman" w:eastAsia="SimSun"/>
          <w:b w:val="0"/>
          <w:color w:val="000000"/>
          <w:sz w:val="24"/>
        </w:rPr>
        <w:t xml:space="preserve">AI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完成的工作：协助整理诊断结构、润色“主要矛盾清单”、检查示例表述是否越界</w:t>
      </w:r>
    </w:p>
    <w:p>
      <w:pPr>
        <w:pStyle w:val="Compact"/>
        <w:numPr>
          <w:ilvl w:val="0"/>
          <w:numId w:val="101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学生独立完成的工作：延续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的对象与模型、编写并运行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仿真代码、核查终值偏差与图表结论</w:t>
      </w:r>
    </w:p>
    <w:p>
      <w:pPr>
        <w:pStyle w:val="Compact"/>
        <w:numPr>
          <w:ilvl w:val="0"/>
          <w:numId w:val="1015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核查方式：独立运行脚本，对比无扰动与有扰动响应的终值，并手工确认结论没有使用型别、积分或静态误差系数语言</w:t>
      </w:r>
    </w:p>
    <w:bookmarkEnd w:id="28"/>
    <w:bookmarkEnd w:id="29"/>
    <w:bookmarkStart w:id="30" w:name="评分标准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评分标准</w:t>
      </w:r>
    </w:p>
    <w:p>
      <w:pPr>
        <w:pStyle w:val="Compact"/>
        <w:numPr>
          <w:ilvl w:val="0"/>
          <w:numId w:val="101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对象延续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（4分）：明确沿用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的同一对象、模型和三域表征，不另起炉灶。</w:t>
      </w:r>
    </w:p>
    <w:p>
      <w:pPr>
        <w:pStyle w:val="Compact"/>
        <w:numPr>
          <w:ilvl w:val="0"/>
          <w:numId w:val="101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主要问题归类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（8分）：在稳定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动态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稳态三类中准确选出当前主要问题，并给出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1-2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条直接证据。</w:t>
      </w:r>
    </w:p>
    <w:p>
      <w:pPr>
        <w:pStyle w:val="Compact"/>
        <w:numPr>
          <w:ilvl w:val="0"/>
          <w:numId w:val="101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机理线判定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（8分）：能说清楚为什么它属于对应机理线，而不是泛泛地说“响应不好”。</w:t>
      </w:r>
    </w:p>
    <w:p>
      <w:pPr>
        <w:pStyle w:val="Compact"/>
        <w:numPr>
          <w:ilvl w:val="0"/>
          <w:numId w:val="101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结构机理解释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（10分）：解释只使用当前阶段允许的语言，不越界调用零点、型别、积分稳态改善、Nyquist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Bode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判稳语言。</w:t>
      </w:r>
    </w:p>
    <w:p>
      <w:pPr>
        <w:pStyle w:val="Compact"/>
        <w:numPr>
          <w:ilvl w:val="0"/>
          <w:numId w:val="101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图表与仿真支撑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（6分）：图表或对照表直接服务于诊断；若涉及稳定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/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动态判断，需附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MATLAB/Octave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仿真代码、结果图与最小复现实验说明。</w:t>
      </w:r>
    </w:p>
    <w:p>
      <w:pPr>
        <w:pStyle w:val="Compact"/>
        <w:numPr>
          <w:ilvl w:val="0"/>
          <w:numId w:val="1016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主要矛盾清单与</w:t>
      </w:r>
      <w:r>
        <w:rPr>
          <w:rFonts w:ascii="Times New Roman" w:hAnsi="Times New Roman" w:eastAsia="SimHei"/>
          <w:b w:val="0"/>
          <w:bCs/>
          <w:i w:val="0"/>
          <w:color w:val="000000"/>
          <w:sz w:val="24"/>
        </w:rPr>
        <w:t xml:space="preserve"> AI </w:t>
      </w: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使用记录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（4分）：写出主要矛盾、次要矛盾及本次不进入结构定夺的理由，并附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AI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使用记录摘要。</w:t>
      </w:r>
    </w:p>
    <w:p>
      <w:pPr>
        <w:pStyle w:val="FirstParagraph"/>
        <w:spacing w:line="240" w:lineRule="auto" w:before="0" w:after="80"/>
        <w:ind w:firstLine="480"/>
      </w:pPr>
      <w:r>
        <w:rPr>
          <w:rFonts w:hint="eastAsia" w:ascii="Times New Roman" w:hAnsi="Times New Roman" w:eastAsia="SimHei"/>
          <w:b w:val="0"/>
          <w:bCs/>
          <w:i w:val="0"/>
          <w:color w:val="000000"/>
          <w:sz w:val="24"/>
        </w:rPr>
        <w:t xml:space="preserve">总分：40分</w:t>
      </w:r>
    </w:p>
    <w:bookmarkEnd w:id="30"/>
    <w:bookmarkStart w:id="31" w:name="关键提醒"/>
    <w:p>
      <w:pPr>
        <w:pStyle w:val="Heading3"/>
        <w:spacing w:line="240" w:lineRule="auto" w:before="0" w:after="80"/>
        <w:ind w:firstLine="0"/>
      </w:pPr>
      <w:r>
        <w:rPr>
          <w:rFonts w:hint="eastAsia" w:ascii="Times New Roman" w:hAnsi="Times New Roman" w:eastAsia="SimHei"/>
          <w:b w:val="0"/>
          <w:color w:val="000000"/>
          <w:sz w:val="24"/>
        </w:rPr>
        <w:t xml:space="preserve">关键提醒</w:t>
      </w:r>
    </w:p>
    <w:p>
      <w:pPr>
        <w:pStyle w:val="Compact"/>
        <w:numPr>
          <w:ilvl w:val="0"/>
          <w:numId w:val="1017"/>
        </w:numPr>
        <w:spacing w:line="240" w:lineRule="auto" w:before="0" w:after="80"/>
        <w:ind w:firstLine="480"/>
      </w:pP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的核心不是开始设计控制器，而是判断“当前主要问题属于哪条机理线”。</w:t>
      </w:r>
    </w:p>
    <w:p>
      <w:pPr>
        <w:pStyle w:val="Compact"/>
        <w:numPr>
          <w:ilvl w:val="0"/>
          <w:numId w:val="101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若沿用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O2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的对象，却在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Style w:val="VerbatimChar"/>
          <w:rFonts w:ascii="Times New Roman" w:hAnsi="Times New Roman" w:eastAsia="SimSun"/>
          <w:b w:val="0"/>
          <w:color w:val="000000"/>
          <w:sz w:val="24"/>
        </w:rPr>
        <w:t xml:space="preserve">O3</w:t>
      </w:r>
      <w:r>
        <w:rPr>
          <w:rFonts w:ascii="Times New Roman" w:hAnsi="Times New Roman" w:eastAsia="SimSu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中偷偷更换模型、任务或对象，按开放题主线连续性规则扣分。</w:t>
      </w:r>
    </w:p>
    <w:p>
      <w:pPr>
        <w:pStyle w:val="Compact"/>
        <w:numPr>
          <w:ilvl w:val="0"/>
          <w:numId w:val="101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若判断为稳态问题，不得提前调用型别、积分、静态误差系数等后续语言。</w:t>
      </w:r>
    </w:p>
    <w:p>
      <w:pPr>
        <w:pStyle w:val="Compact"/>
        <w:numPr>
          <w:ilvl w:val="0"/>
          <w:numId w:val="1017"/>
        </w:numPr>
        <w:spacing w:line="240" w:lineRule="auto" w:before="0" w:after="80"/>
        <w:ind w:firstLine="480"/>
      </w:pPr>
      <w:r>
        <w:rPr>
          <w:rFonts w:hint="eastAsia" w:ascii="Times New Roman" w:hAnsi="Times New Roman" w:eastAsia="SimSun"/>
          <w:b w:val="0"/>
          <w:color w:val="000000"/>
          <w:sz w:val="24"/>
        </w:rPr>
        <w:t xml:space="preserve">若附图、附代码、附结果图三者彼此对不上，按开放题统一规则扣分。</w:t>
      </w:r>
    </w:p>
    <w:bookmarkEnd w:id="31"/>
    <w:bookmarkEnd w:id="32"/>
    <w:bookmarkEnd w:id="33"/>
    <w:sectPr>
      <w:footnotePr>
        <w:numRestart w:val="eachSect"/>
      </w:footnotePr>
      <w:pgSz w:w="11906" w:h="16838"/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Times New Roman" w:hAnsi="Times New Roman" w:eastAsia="SimSu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eastAsia="SimSu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 w:eastAsia="SimSu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 w:eastAsia="SimSu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 w:eastAsia="SimSu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 w:eastAsia="SimSu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 w:eastAsia="SimSu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 w:eastAsia="SimSu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 w:eastAsia="SimSu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 w:eastAsia="SimSu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 w:eastAsia="SimSun"/>
      <w:color w:val="000000"/>
    </w:rPr>
  </w:style>
  <w:style w:customStyle="1" w:styleId="Figure" w:type="paragraph">
    <w:name w:val="Figure"/>
    <w:basedOn w:val="Normal"/>
    <w:rPr>
      <w:rFonts w:ascii="Times New Roman" w:hAnsi="Times New Roman" w:eastAsia="SimSu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SimSu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5" Type="http://schemas.openxmlformats.org/officeDocument/2006/relationships/image" Target="media/rId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2026-06-23T08:27:55Z</dcterms:created>
  <dcterms:modified xsi:type="dcterms:W3CDTF">2026-06-23T08:27:55Z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