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控制原理-第二章作业"/>
    <w:p>
      <w:pPr>
        <w:pStyle w:val="Heading1"/>
      </w:pPr>
      <w:r>
        <w:t xml:space="preserve">自动控制原理 第二章作业</w:t>
      </w:r>
    </w:p>
    <w:p>
      <w:pPr>
        <w:pStyle w:val="FirstParagraph"/>
      </w:pPr>
      <w:r>
        <w:t xml:space="preserve">本次作业包含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道闭题与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道开放题。</w:t>
      </w:r>
    </w:p>
    <w:bookmarkStart w:id="20" w:name="t2-1-物理对象到传递函数"/>
    <w:p>
      <w:pPr>
        <w:pStyle w:val="Heading2"/>
      </w:pPr>
      <w:r>
        <w:t xml:space="preserve">T2-1 物理对象到传递函数</w:t>
      </w:r>
    </w:p>
    <w:p>
      <w:pPr>
        <w:pStyle w:val="FirstParagraph"/>
      </w:pPr>
      <w:r>
        <w:t xml:space="preserve">设单自由度弹簧-阻尼-质量系统如下一维运动：质量块质量为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，阻尼系数为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m</m:t>
        </m:r>
      </m:oMath>
      <w:r>
        <w:t xml:space="preserve">，弹簧刚度为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m</m:t>
        </m:r>
      </m:oMath>
      <w:r>
        <w:t xml:space="preserve">。输入为作用在质量块上的外力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，输出为质量块位移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。设运动方向取向右为正，求传递函数时取零初始条件。</w:t>
      </w:r>
    </w:p>
    <w:p>
      <w:pPr>
        <w:numPr>
          <w:ilvl w:val="0"/>
          <w:numId w:val="1001"/>
        </w:numPr>
        <w:pStyle w:val="Compact"/>
      </w:pPr>
      <w:r>
        <w:t xml:space="preserve">根据受力平衡列出系统的微分方程。</w:t>
      </w:r>
    </w:p>
    <w:p>
      <w:pPr>
        <w:numPr>
          <w:ilvl w:val="0"/>
          <w:numId w:val="1001"/>
        </w:numPr>
        <w:pStyle w:val="Compact"/>
      </w:pPr>
      <w:r>
        <w:t xml:space="preserve">求系统传递函数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num>
          <m:den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den>
        </m:f>
      </m:oMath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将所得传递函数化为标准二阶形式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ζ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并写出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 </m:t>
        </m:r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 </m:t>
        </m:r>
        <m:r>
          <m:t>ζ</m:t>
        </m:r>
      </m:oMath>
      <w:r>
        <w:t xml:space="preserve"> </w:t>
      </w:r>
      <w:r>
        <w:t xml:space="preserve">的数值。</w:t>
      </w:r>
    </w:p>
    <w:p>
      <w:r>
        <w:pict>
          <v:rect style="width:0;height:1.5pt" o:hralign="center" o:hrstd="t" o:hr="t"/>
        </w:pict>
      </w:r>
    </w:p>
    <w:bookmarkEnd w:id="20"/>
    <w:bookmarkStart w:id="24" w:name="t2-2-结构图信号流图求等效传函"/>
    <w:p>
      <w:pPr>
        <w:pStyle w:val="Heading2"/>
      </w:pPr>
      <w:r>
        <w:t xml:space="preserve">T2-2 结构图/信号流图求等效传函</w:t>
      </w:r>
    </w:p>
    <w:p>
      <w:pPr>
        <w:pStyle w:val="FirstParagraph"/>
      </w:pPr>
      <w:r>
        <w:t xml:space="preserve">已知图 1 所示双环负反馈控制系统结构图。前向通路依次为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t xml:space="preserve">；</w:t>
      </w:r>
      <w:r>
        <w:t xml:space="preserve"> </w:t>
      </w:r>
      <w:r>
        <w:t xml:space="preserve">内环反馈为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（负反馈），作用于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之间的求和点；</w:t>
      </w:r>
      <w:r>
        <w:t xml:space="preserve"> </w:t>
      </w:r>
      <w:r>
        <w:t xml:space="preserve">外环反馈为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（单位负反馈），作用于系统输入端求和点。</w:t>
      </w:r>
    </w:p>
    <w:p>
      <w:pPr>
        <w:pStyle w:val="BodyText"/>
      </w:pPr>
      <w:r>
        <w:t xml:space="preserve">取参数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。</w:t>
      </w:r>
    </w:p>
    <w:p>
      <w:pPr>
        <w:pStyle w:val="BodyText"/>
      </w:pPr>
      <w:r>
        <w:drawing>
          <wp:inline>
            <wp:extent cx="6210300" cy="2467697"/>
            <wp:effectExtent b="0" l="0" r="0" t="0"/>
            <wp:docPr descr="结构图" title="" id="22" name="Picture"/>
            <a:graphic>
              <a:graphicData uri="http://schemas.openxmlformats.org/drawingml/2006/picture">
                <pic:pic>
                  <pic:nvPicPr>
                    <pic:cNvPr descr="assets/T2/block_diagra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467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请完成下列问题：</w:t>
      </w:r>
    </w:p>
    <w:p>
      <w:pPr>
        <w:numPr>
          <w:ilvl w:val="0"/>
          <w:numId w:val="1002"/>
        </w:numPr>
        <w:pStyle w:val="Compact"/>
      </w:pPr>
      <w:r>
        <w:t xml:space="preserve">先化简内环，求从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输出端到系统输出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的内环等效传递函数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再将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与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组成的前向通路与外环一起化简，求闭环传递函数</w:t>
      </w:r>
    </w:p>
    <w:p>
      <w:pPr>
        <w:pStyle w:val="Compac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  <w:pStyle w:val="Compact"/>
      </w:pPr>
      <w:r>
        <w:t xml:space="preserve">若仅将增益改为</w:t>
      </w:r>
      <w:r>
        <w:t xml:space="preserve"> </w:t>
      </w:r>
      <m:oMath>
        <m:r>
          <m:t>K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4</m:t>
        </m:r>
      </m:oMath>
      <w:r>
        <w:t xml:space="preserve">，其余环节保持不变，直接写出新的闭环等效传递函数</w:t>
      </w:r>
      <w:r>
        <w:t xml:space="preserve"> </w:t>
      </w:r>
      <m:oMath>
        <m:r>
          <m:t>T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。</w:t>
      </w:r>
    </w:p>
    <w:p>
      <w:pPr>
        <w:pStyle w:val="FirstParagraph"/>
      </w:pPr>
      <w:r>
        <w:t xml:space="preserve">要求：只求等效传递关系，不分析稳定性，不讨论控制器设计。</w:t>
      </w:r>
    </w:p>
    <w:p>
      <w:r>
        <w:pict>
          <v:rect style="width:0;height:1.5pt" o:hralign="center" o:hrstd="t" o:hr="t"/>
        </w:pict>
      </w:r>
    </w:p>
    <w:bookmarkEnd w:id="24"/>
    <w:bookmarkStart w:id="25" w:name="t2-3-同一对象的时域-频域基础对照"/>
    <w:p>
      <w:pPr>
        <w:pStyle w:val="Heading2"/>
      </w:pPr>
      <w:r>
        <w:t xml:space="preserve">T2-3 同一对象的时域-频域基础对照</w:t>
      </w:r>
    </w:p>
    <w:p>
      <w:pPr>
        <w:pStyle w:val="FirstParagraph"/>
      </w:pPr>
      <w:r>
        <w:t xml:space="preserve">已知某单位负反馈实验中可抽象出一个标准二阶对象，其开环传递函数写为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25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课堂观察到：当输入为单位阶跃时，该对象的输出不是单调上升，而是先出现一定超调，随后伴随衰减振荡并逐步趋于稳态。</w:t>
      </w:r>
    </w:p>
    <w:p>
      <w:pPr>
        <w:pStyle w:val="BodyText"/>
      </w:pPr>
      <w:r>
        <w:t xml:space="preserve">请围绕这一同一对象完成下列问题：</w:t>
      </w:r>
    </w:p>
    <w:p>
      <w:pPr>
        <w:numPr>
          <w:ilvl w:val="0"/>
          <w:numId w:val="1003"/>
        </w:numPr>
        <w:pStyle w:val="Compact"/>
      </w:pPr>
      <w:r>
        <w:t xml:space="preserve">将该传递函数写成标准二阶形式</w:t>
      </w:r>
      <w:r>
        <w:t xml:space="preserve"> </w:t>
      </w:r>
      <m:oMath>
        <m:f>
          <m:fPr>
            <m:type m:val="bar"/>
          </m:fPr>
          <m:num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  <m:r>
              <m:t>s</m:t>
            </m:r>
            <m:r>
              <m:rPr>
                <m:sty m:val="p"/>
              </m:rPr>
              <m:t>+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，写出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与</w:t>
      </w:r>
      <w:r>
        <w:t xml:space="preserve"> </w:t>
      </w:r>
      <m:oMath>
        <m:r>
          <m:t>ζ</m:t>
        </m:r>
      </m:oMath>
      <w:r>
        <w:t xml:space="preserve">，并判断该对象的阻尼状态。</w:t>
      </w:r>
    </w:p>
    <w:p>
      <w:pPr>
        <w:numPr>
          <w:ilvl w:val="0"/>
          <w:numId w:val="1003"/>
        </w:numPr>
        <w:pStyle w:val="Compact"/>
      </w:pPr>
      <w:r>
        <w:t xml:space="preserve">根据该对象的传递函数与上述时域表现，手工画出其基础 Bode 幅频草图与相频草图。要求在图上或文字中明确标出：低频增益、大致转折区所在频率范围、高频渐近斜率、相位起止趋势，以及在自然频率附近是否存在“峰起更明显”的趋势。</w:t>
      </w:r>
    </w:p>
    <w:p>
      <w:pPr>
        <w:numPr>
          <w:ilvl w:val="0"/>
          <w:numId w:val="1003"/>
        </w:numPr>
        <w:pStyle w:val="Compact"/>
      </w:pPr>
      <w:r>
        <w:t xml:space="preserve">用一句到两句话说明：为什么这个对象在时域上会表现为“有超调并伴随振荡”，而在频域幅频图上又会在某一频率附近表现出较明显的抬升趋势。</w:t>
      </w:r>
    </w:p>
    <w:p>
      <w:pPr>
        <w:pStyle w:val="FirstParagraph"/>
      </w:pPr>
      <w:r>
        <w:t xml:space="preserve">说明：本题只要求基础对象级分析与基础 Bode 手工绘图，不要求计算相位裕度、增益裕度，不要求作稳定性判别。</w:t>
      </w:r>
    </w:p>
    <w:p>
      <w:r>
        <w:pict>
          <v:rect style="width:0;height:1.5pt" o:hralign="center" o:hrstd="t" o:hr="t"/>
        </w:pict>
      </w:r>
    </w:p>
    <w:bookmarkEnd w:id="25"/>
    <w:bookmarkStart w:id="26" w:name="o2-合并开放题问题定义卡基线模型与初步三域表征"/>
    <w:p>
      <w:pPr>
        <w:pStyle w:val="Heading2"/>
      </w:pPr>
      <w:r>
        <w:t xml:space="preserve">O2 合并开放题：问题定义卡、基线模型与初步三域表征</w:t>
      </w:r>
    </w:p>
    <w:p>
      <w:pPr>
        <w:pStyle w:val="FirstParagraph"/>
      </w:pPr>
      <w:r>
        <w:t xml:space="preserve">说明：由于第一次作业未单独布置开放题，本次开放题一次性承担</w:t>
      </w:r>
      <w:r>
        <w:t xml:space="preserve"> </w:t>
      </w:r>
      <w:r>
        <w:rPr>
          <w:rStyle w:val="VerbatimChar"/>
        </w:rPr>
        <w:t xml:space="preserve">O1 问题定义卡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O2 基线模型与初步三域表征</w:t>
      </w:r>
      <w:r>
        <w:t xml:space="preserve"> </w:t>
      </w:r>
      <w:r>
        <w:t xml:space="preserve">两项功能。你需要先固定一个自选对象，再在同一对象上完成最小建模与三域表征；后续开放题必须沿用同一对象持续修订。</w:t>
      </w:r>
    </w:p>
    <w:p>
      <w:pPr>
        <w:pStyle w:val="BodyText"/>
      </w:pPr>
      <w:r>
        <w:t xml:space="preserve">请围绕一个你自选的单输入单输出对象或系统，完成以下内容：</w:t>
      </w:r>
    </w:p>
    <w:p>
      <w:pPr>
        <w:numPr>
          <w:ilvl w:val="0"/>
          <w:numId w:val="1004"/>
        </w:numPr>
        <w:pStyle w:val="Compact"/>
      </w:pPr>
      <w:r>
        <w:t xml:space="preserve">写明对象名称与应用场景，说明你希望控制的核心目标是什么。</w:t>
      </w:r>
    </w:p>
    <w:p>
      <w:pPr>
        <w:numPr>
          <w:ilvl w:val="0"/>
          <w:numId w:val="1004"/>
        </w:numPr>
        <w:pStyle w:val="Compact"/>
      </w:pPr>
      <w:r>
        <w:t xml:space="preserve">结构化给出以下五项内容：</w:t>
      </w:r>
    </w:p>
    <w:p>
      <w:pPr>
        <w:numPr>
          <w:ilvl w:val="1"/>
          <w:numId w:val="1005"/>
        </w:numPr>
        <w:pStyle w:val="Compact"/>
      </w:pPr>
      <w:r>
        <w:t xml:space="preserve">被控量</w:t>
      </w:r>
    </w:p>
    <w:p>
      <w:pPr>
        <w:numPr>
          <w:ilvl w:val="1"/>
          <w:numId w:val="1005"/>
        </w:numPr>
        <w:pStyle w:val="Compact"/>
      </w:pPr>
      <w:r>
        <w:t xml:space="preserve">可操纵量</w:t>
      </w:r>
    </w:p>
    <w:p>
      <w:pPr>
        <w:numPr>
          <w:ilvl w:val="1"/>
          <w:numId w:val="1005"/>
        </w:numPr>
        <w:pStyle w:val="Compact"/>
      </w:pPr>
      <w:r>
        <w:t xml:space="preserve">可测量量</w:t>
      </w:r>
    </w:p>
    <w:p>
      <w:pPr>
        <w:numPr>
          <w:ilvl w:val="1"/>
          <w:numId w:val="1005"/>
        </w:numPr>
        <w:pStyle w:val="Compact"/>
      </w:pPr>
      <w:r>
        <w:t xml:space="preserve">主要扰动</w:t>
      </w:r>
    </w:p>
    <w:p>
      <w:pPr>
        <w:numPr>
          <w:ilvl w:val="1"/>
          <w:numId w:val="1005"/>
        </w:numPr>
        <w:pStyle w:val="Compact"/>
      </w:pPr>
      <w:r>
        <w:t xml:space="preserve">为什么需要闭环控制</w:t>
      </w:r>
    </w:p>
    <w:p>
      <w:pPr>
        <w:numPr>
          <w:ilvl w:val="0"/>
          <w:numId w:val="1004"/>
        </w:numPr>
        <w:pStyle w:val="Compact"/>
      </w:pPr>
      <w:r>
        <w:t xml:space="preserve">画出最小结构图，只表达对象、执行、测量、扰动与目标之间的关系。</w:t>
      </w:r>
    </w:p>
    <w:p>
      <w:pPr>
        <w:numPr>
          <w:ilvl w:val="0"/>
          <w:numId w:val="1004"/>
        </w:numPr>
        <w:pStyle w:val="Compact"/>
      </w:pPr>
      <w:r>
        <w:t xml:space="preserve">建立一个可用的简化模型或经验模型，并说明关键假设与适用范围。</w:t>
      </w:r>
    </w:p>
    <w:p>
      <w:pPr>
        <w:numPr>
          <w:ilvl w:val="0"/>
          <w:numId w:val="1004"/>
        </w:numPr>
        <w:pStyle w:val="Compact"/>
      </w:pPr>
      <w:r>
        <w:t xml:space="preserve">在同一对象上给出最小三域表征：</w:t>
      </w:r>
    </w:p>
    <w:p>
      <w:pPr>
        <w:numPr>
          <w:ilvl w:val="1"/>
          <w:numId w:val="1006"/>
        </w:numPr>
        <w:pStyle w:val="Compact"/>
      </w:pPr>
      <w:r>
        <w:t xml:space="preserve">极点或主导动态特征</w:t>
      </w:r>
    </w:p>
    <w:p>
      <w:pPr>
        <w:numPr>
          <w:ilvl w:val="1"/>
          <w:numId w:val="1006"/>
        </w:numPr>
        <w:pStyle w:val="Compact"/>
      </w:pPr>
      <w:r>
        <w:t xml:space="preserve">预期时域行为</w:t>
      </w:r>
    </w:p>
    <w:p>
      <w:pPr>
        <w:numPr>
          <w:ilvl w:val="1"/>
          <w:numId w:val="1006"/>
        </w:numPr>
        <w:pStyle w:val="Compact"/>
      </w:pPr>
      <w:r>
        <w:t xml:space="preserve">预期频域特征</w:t>
      </w:r>
    </w:p>
    <w:p>
      <w:pPr>
        <w:numPr>
          <w:ilvl w:val="0"/>
          <w:numId w:val="1004"/>
        </w:numPr>
        <w:pStyle w:val="Compact"/>
      </w:pPr>
      <w:r>
        <w:t xml:space="preserve">给出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张极点/响应/Bode 对照图或表，并附最小</w:t>
      </w:r>
      <w:r>
        <w:t xml:space="preserve"> </w:t>
      </w:r>
      <w:r>
        <w:rPr>
          <w:rStyle w:val="VerbatimChar"/>
        </w:rPr>
        <w:t xml:space="preserve">MATLAB/Octave</w:t>
      </w:r>
      <w:r>
        <w:t xml:space="preserve"> </w:t>
      </w:r>
      <w:r>
        <w:t xml:space="preserve">仿真代码与简短复现实验说明。</w:t>
      </w:r>
    </w:p>
    <w:p>
      <w:pPr>
        <w:numPr>
          <w:ilvl w:val="0"/>
          <w:numId w:val="1004"/>
        </w:numPr>
        <w:pStyle w:val="Compact"/>
      </w:pPr>
      <w:r>
        <w:t xml:space="preserve">附</w:t>
      </w:r>
      <w:r>
        <w:t xml:space="preserve"> </w:t>
      </w:r>
      <w:r>
        <w:rPr>
          <w:rStyle w:val="VerbatimChar"/>
        </w:rPr>
        <w:t xml:space="preserve">AI 使用记录摘要</w:t>
      </w:r>
      <w:r>
        <w:t xml:space="preserve">，写明你如何使用 AI、如何核查和修改 AI 输出。</w:t>
      </w:r>
    </w:p>
    <w:p>
      <w:pPr>
        <w:pStyle w:val="FirstParagraph"/>
      </w:pPr>
      <w:r>
        <w:t xml:space="preserve">提交约束：</w:t>
      </w:r>
    </w:p>
    <w:p>
      <w:pPr>
        <w:numPr>
          <w:ilvl w:val="0"/>
          <w:numId w:val="1007"/>
        </w:numPr>
        <w:pStyle w:val="Compact"/>
      </w:pPr>
      <w:r>
        <w:t xml:space="preserve">主体正文不超过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字。</w:t>
      </w:r>
    </w:p>
    <w:p>
      <w:pPr>
        <w:numPr>
          <w:ilvl w:val="0"/>
          <w:numId w:val="1007"/>
        </w:numPr>
        <w:pStyle w:val="Compact"/>
      </w:pPr>
      <w:r>
        <w:t xml:space="preserve">允许附</w:t>
      </w:r>
      <w:r>
        <w:t xml:space="preserve"> </w:t>
      </w:r>
      <w:r>
        <w:rPr>
          <w:rStyle w:val="VerbatimChar"/>
        </w:rPr>
        <w:t xml:space="preserve">1-3</w:t>
      </w:r>
      <w:r>
        <w:t xml:space="preserve"> </w:t>
      </w:r>
      <w:r>
        <w:t xml:space="preserve">张图、表或示意图。</w:t>
      </w:r>
    </w:p>
    <w:p>
      <w:pPr>
        <w:numPr>
          <w:ilvl w:val="0"/>
          <w:numId w:val="1007"/>
        </w:numPr>
        <w:pStyle w:val="Compact"/>
      </w:pPr>
      <w:r>
        <w:t xml:space="preserve">本题只允许做到对象定义、基线模型、关键假设、最小三域表征与最小仿真，不允许进入控制器选型、参数整定、稳定判据、根轨迹、相位裕度、增益裕度或补偿设计。</w:t>
      </w:r>
    </w:p>
    <w:p>
      <w:pPr>
        <w:numPr>
          <w:ilvl w:val="0"/>
          <w:numId w:val="1007"/>
        </w:numPr>
        <w:pStyle w:val="Compact"/>
      </w:pPr>
      <w:r>
        <w:t xml:space="preserve">若你使用 AI，但未附</w:t>
      </w:r>
      <w:r>
        <w:t xml:space="preserve"> </w:t>
      </w:r>
      <w:r>
        <w:rPr>
          <w:rStyle w:val="VerbatimChar"/>
        </w:rPr>
        <w:t xml:space="preserve">AI 使用记录摘要</w:t>
      </w:r>
      <w:r>
        <w:t xml:space="preserve">，将按评分标准扣分。</w:t>
      </w:r>
    </w:p>
    <w:bookmarkEnd w:id="26"/>
    <w:bookmarkEnd w:id="27"/>
    <w:sectPr w:rsidR="00FC693F" w:rsidRPr="0006063C" w:rsidSect="00034616">
      <w:pgSz w:h="15840" w:w="12240"/>
      <w:pgMar w:bottom="1152" w:footer="720" w:gutter="0" w:header="720" w:left="1224" w:right="1224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doNotTrackMoves/>
  <w:drawingGridHorizontalSpacing w:val="360"/>
  <w:drawingGridVerticalSpacing w:val="360"/>
  <w:displayHorizontalDrawingGridEvery w:val="0"/>
  <w:displayVerticalDrawingGridEvery w:val="0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Songti SC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="Songti SC" w:eastAsiaTheme="majorEastAsia" w:hAnsi="Times New Roman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="Songti SC" w:eastAsiaTheme="majorEastAsia" w:hAnsi="Times New Roman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="Songti SC" w:eastAsiaTheme="majorEastAsia" w:hAnsi="Times New Roman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="Songti SC" w:eastAsiaTheme="majorEastAsia" w:hAnsi="Times New Roman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2026-03-29T13:53:44Z</dcterms:created>
  <dcterms:modified xsi:type="dcterms:W3CDTF">2026-03-29T13:53:44Z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