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演示视频内容设计"/>
    <w:p>
      <w:pPr>
        <w:pStyle w:val="Heading1"/>
      </w:pPr>
      <w:r>
        <w:t xml:space="preserve">演示视频内容设计</w:t>
      </w:r>
    </w:p>
    <w:p>
      <w:pPr>
        <w:pStyle w:val="FirstParagraph"/>
      </w:pPr>
      <w:r>
        <w:t xml:space="preserve">总时长控制在 8 分钟以内，采用“PPT + 平台录屏 + 现场解说”。视频比例 16:9，分辨率 1920×1080，帧率 25fps，码率不低于 8Mbps，音频 AAC 128Kbps。解说建议人工录制，不使用软件生成逐字稿配音。</w:t>
      </w:r>
    </w:p>
    <w:bookmarkStart w:id="20" w:name="一素材清单"/>
    <w:p>
      <w:pPr>
        <w:pStyle w:val="Heading2"/>
      </w:pPr>
      <w:r>
        <w:t xml:space="preserve">一、素材清单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素材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案例标题页、问题页、架构页、功能页、应用成效页、反思页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串联叙事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平台录屏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课程入口、教师创建课堂、学生互动页、3D 仿真、AI 助手、个人中心、教师学情页、管理员统计页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展示已实现功能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截图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开发流程、AI 提示词、Rust/WASM 内核、数据表结构、测试验证结果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证明可复现与 AI 赋能开发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脱敏数据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班级统计、互动次数、能力画像、学生反馈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展示应用效果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AI 生成</w:t>
            </w:r>
            <w:r>
              <w:t xml:space="preserve">”</w:t>
            </w:r>
            <w:r>
              <w:t xml:space="preserve">角标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标注 AI 生成文本、图片、视频或动画</w:t>
            </w:r>
          </w:p>
        </w:tc>
      </w:tr>
    </w:tbl>
    <w:bookmarkEnd w:id="20"/>
    <w:bookmarkStart w:id="21" w:name="二ppt-设计"/>
    <w:p>
      <w:pPr>
        <w:pStyle w:val="Heading2"/>
      </w:pPr>
      <w:r>
        <w:t xml:space="preserve">二、PPT 设计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页码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画面设计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AI-OBE 船舶智控平台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标题 + 船舶仿真画面 + 智能信息系统标签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教学痛点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三列：抽象难、数据散、AI 易替代思考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解决方案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课堂互动 -&gt; 仿真实验 -&gt; 学习事实 -&gt; 能力画像 -&gt; AI 反馈</w:t>
            </w:r>
            <w:r>
              <w:t xml:space="preserve">”</w:t>
            </w:r>
            <w:r>
              <w:t xml:space="preserve">流程图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技术架构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Next.js、PostgreSQL、Prisma、Rust/WASM、Qwen 模型、数据治理层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功能一：互动课堂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嵌入课程入口与学生页录屏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功能二：船舶虚拟仿真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嵌入 3D 仿真和参数面板录屏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 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功能三：AI 助手与建模检查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展示 AI 读取仿真状态、检查建模答案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 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功能四：学情分析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展示学生画像、教师班级看板、风险提示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 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应用成效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班级应用数据、学生反馈、教师改进决策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 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创新与推广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总结 AI 赋能开发、工程场景、可复现资源、隐私保护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秒</w:t>
            </w:r>
          </w:p>
        </w:tc>
      </w:tr>
    </w:tbl>
    <w:bookmarkEnd w:id="21"/>
    <w:bookmarkStart w:id="31" w:name="三逐字稿"/>
    <w:p>
      <w:pPr>
        <w:pStyle w:val="Heading2"/>
      </w:pPr>
      <w:r>
        <w:t xml:space="preserve">三、逐字稿</w:t>
      </w:r>
    </w:p>
    <w:bookmarkStart w:id="22" w:name="标题"/>
    <w:p>
      <w:pPr>
        <w:pStyle w:val="Heading3"/>
      </w:pPr>
      <w:r>
        <w:t xml:space="preserve">0:00-0:20 标题</w:t>
      </w:r>
    </w:p>
    <w:p>
      <w:pPr>
        <w:pStyle w:val="FirstParagraph"/>
      </w:pPr>
      <w:r>
        <w:t xml:space="preserve">各位专家好，本案例是 AI-OBE 船舶智控平台，报送类别为智能信息系统。它面向高等教育“自动控制原理”课程，把生成式 AI、船舶控制仿真、课堂互动和学情分析连接为一个完整教学系统。</w:t>
      </w:r>
    </w:p>
    <w:bookmarkEnd w:id="22"/>
    <w:bookmarkStart w:id="23" w:name="案例概述"/>
    <w:p>
      <w:pPr>
        <w:pStyle w:val="Heading3"/>
      </w:pPr>
      <w:r>
        <w:t xml:space="preserve">0:20-1:20 案例概述</w:t>
      </w:r>
    </w:p>
    <w:p>
      <w:pPr>
        <w:pStyle w:val="FirstParagraph"/>
      </w:pPr>
      <w:r>
        <w:t xml:space="preserve">这门课的难点不是单个公式，而是学生很难把公式、工程对象和控制效果联系起来。传统课堂里，教师能看到作业答案，却很难看到学生是怎样建模、怎样调参、怎样判断工程约束的。通用 AI 聊天工具又容易直接给出答案，反而削弱学生推理。平台要解决的问题，就是让学生在真实工程场景中操作、解释和反思，让教师获得可解释的过程性学情。</w:t>
      </w:r>
    </w:p>
    <w:bookmarkEnd w:id="23"/>
    <w:bookmarkStart w:id="24" w:name="总体方案"/>
    <w:p>
      <w:pPr>
        <w:pStyle w:val="Heading3"/>
      </w:pPr>
      <w:r>
        <w:t xml:space="preserve">1:20-2:10 总体方案</w:t>
      </w:r>
    </w:p>
    <w:p>
      <w:pPr>
        <w:pStyle w:val="FirstParagraph"/>
      </w:pPr>
      <w:r>
        <w:t xml:space="preserve">平台采用一条闭环：学生进入互动课堂，完成前测、推导、作答和仿真实验；系统记录查看、参数调整、提交、AI 提问、仿真完成等行为；数据治理层把这些行为转化为学习事实；能力画像层形成六维诊断；AI 助手再结合课程阶段、页面上下文和学生画像给出引导。</w:t>
      </w:r>
    </w:p>
    <w:bookmarkEnd w:id="24"/>
    <w:bookmarkStart w:id="25" w:name="互动课堂"/>
    <w:p>
      <w:pPr>
        <w:pStyle w:val="Heading3"/>
      </w:pPr>
      <w:r>
        <w:t xml:space="preserve">2:10-3:10 互动课堂</w:t>
      </w:r>
    </w:p>
    <w:p>
      <w:pPr>
        <w:pStyle w:val="FirstParagraph"/>
      </w:pPr>
      <w:r>
        <w:t xml:space="preserve">这里展示的是课程入口和学生互动页。教师可以从预置教案创建课堂，学生通过课堂码进入。页面不是简单课件播放，而是把知识卡片、显影推导、即时作答和教师同步控制放在同一个学习流程中。每一步的学习行为都会进入事件采集链路，为后续诊断提供证据。</w:t>
      </w:r>
    </w:p>
    <w:bookmarkEnd w:id="25"/>
    <w:bookmarkStart w:id="26" w:name="船舶虚拟仿真"/>
    <w:p>
      <w:pPr>
        <w:pStyle w:val="Heading3"/>
      </w:pPr>
      <w:r>
        <w:t xml:space="preserve">3:10-4:25 船舶虚拟仿真</w:t>
      </w:r>
    </w:p>
    <w:p>
      <w:pPr>
        <w:pStyle w:val="FirstParagraph"/>
      </w:pPr>
      <w:r>
        <w:t xml:space="preserve">平台提供多类船舶仿真，包括驱逐舰航向控制、邮轮舒适度控制、破冰船鲁棒性等场景。学生可以调整 PID 参数、海况和任务目标，观察航向、舵角、误差、超调和调节时间。当前核心数值步进迁入 Rust/WASM，前端负责 3D 场景、控制面板和图表展示，使仿真结果稳定、可复现。</w:t>
      </w:r>
    </w:p>
    <w:bookmarkEnd w:id="26"/>
    <w:bookmarkStart w:id="27" w:name="ai-助手"/>
    <w:p>
      <w:pPr>
        <w:pStyle w:val="Heading3"/>
      </w:pPr>
      <w:r>
        <w:t xml:space="preserve">4:25-5:30 AI 助手</w:t>
      </w:r>
    </w:p>
    <w:p>
      <w:pPr>
        <w:pStyle w:val="FirstParagraph"/>
      </w:pPr>
      <w:r>
        <w:t xml:space="preserve">“</w:t>
      </w:r>
      <w:r>
        <w:t xml:space="preserve">控灵</w:t>
      </w:r>
      <w:r>
        <w:t xml:space="preserve">”</w:t>
      </w:r>
      <w:r>
        <w:t xml:space="preserve">不是独立聊天窗口，而是带上下文的学习助手。它能读取当前仿真状态，分析参数风险；也能检查学生提交的建模方程，指出缺少惯性项、阻尼项或重力矩项。系统提示词明确要求 AI 引导学生思考，不直接替代推理。这里的回答来自接入的国产大模型服务，并通过工具调用获得平台数据。</w:t>
      </w:r>
    </w:p>
    <w:bookmarkEnd w:id="27"/>
    <w:bookmarkStart w:id="28" w:name="学情分析"/>
    <w:p>
      <w:pPr>
        <w:pStyle w:val="Heading3"/>
      </w:pPr>
      <w:r>
        <w:t xml:space="preserve">5:30-6:40 学情分析</w:t>
      </w:r>
    </w:p>
    <w:p>
      <w:pPr>
        <w:pStyle w:val="FirstParagraph"/>
      </w:pPr>
      <w:r>
        <w:t xml:space="preserve">平台把课堂事件、仿真记录、题目作答和 AI 互动转化为 LearningFact，再生成控制建模与分析、参数设计与调优、跨域迁移与联动、工程决策与约束、探究反思与提示词、自主学习进展六维画像。学生端看到自己的薄弱点和补强路径，教师端看到班级分布、风险学生和个体诊断。</w:t>
      </w:r>
    </w:p>
    <w:bookmarkEnd w:id="28"/>
    <w:bookmarkStart w:id="29" w:name="应用效果"/>
    <w:p>
      <w:pPr>
        <w:pStyle w:val="Heading3"/>
      </w:pPr>
      <w:r>
        <w:t xml:space="preserve">6:40-7:30 应用效果</w:t>
      </w:r>
    </w:p>
    <w:p>
      <w:pPr>
        <w:pStyle w:val="FirstParagraph"/>
      </w:pPr>
      <w:r>
        <w:t xml:space="preserve">从教学使用看，平台让抽象控制理论有了可操作对象，学生能够在同一任务中连接极点、时域、频域和工程约束。教师不再只看最终答案，而能基于过程数据进行分层指导。正式申报时，这一部分将补充真实班级人数、互动次数、学生反馈截图和阶段性学习成果。</w:t>
      </w:r>
    </w:p>
    <w:bookmarkEnd w:id="29"/>
    <w:bookmarkStart w:id="30" w:name="创新与反思"/>
    <w:p>
      <w:pPr>
        <w:pStyle w:val="Heading3"/>
      </w:pPr>
      <w:r>
        <w:t xml:space="preserve">7:30-8:00 创新与反思</w:t>
      </w:r>
    </w:p>
    <w:p>
      <w:pPr>
        <w:pStyle w:val="FirstParagraph"/>
      </w:pPr>
      <w:r>
        <w:t xml:space="preserve">本案例的核心创新，是把生成式 AI 放进教学信息系统的完整数据闭环。AI 参与开发，也参与运行时教学支持；仿真、课堂、画像和建议都可以追溯。后续还会继续完善真实应用数据、脱敏资源包和可复现开发文档。所有学生信息都会脱敏处理，AI 生成内容也会按要求标注。</w:t>
      </w:r>
    </w:p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2026-04-27T05:05:36Z</dcterms:created>
  <dcterms:modified xsi:type="dcterms:W3CDTF">2026-04-27T05:05:36Z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