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作业4：结构比较与跨域解释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本次作业包含 `3` 道闭题与 `1` 道开放题。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T4-1 型别、误差系数与稳态误差（20分）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已知某单位负反馈系统的开环传递函数为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G_0(s)=\frac{12(s+2)}{s(s+3)(s+4)}.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判断该系统的型别。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计算位置误差系数 `K_p`、速度误差系数 `K_v` 与加速度误差系数 `K_a`。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求单位阶跃输入、单位斜坡输入与单位抛物输入下的稳态误差。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结合结果，用一句话概括该结构“能保证什么、不能保证什么”的稳态跟踪能力。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要求：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只做型别、误差系数与稳态误差计算，不扩展到完整控制器设计。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误差系数与稳态误差的对应关系必须写清，不得只给最后数值。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T4-2 极点、零点、型别、相位的联动解释（20分）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某单位负反馈系统的基线开环为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L_0(s)=\frac{8}{(s+1)(0.2s+1)}.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现考虑两种结构改动：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方案 A：在前向通道加入一个左半平面零点，得到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L_A(s)=\frac{8(0.5s+1)}{(s+1)(0.2s+1)}.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方案 B：在前向通道加入一个 `PI` 环节，得到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L_B(s)=\frac{8(2s+1)}{s(s+1)(0.2s+1)}.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已知实验现象如下：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相比基线，方案 A 的阶跃响应更快、超调略有增加，交越附近的相位更有利，但恒值给定下的长期偏差改善有限。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相比基线，方案 B 的恒值给定长期偏差显著减小，低频作用明显增强，但交越附近更吃相位，动态过程不一定更快。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判断 `L_0`、`L_A`、`L_B` 的型别分别是什么，并指出造成差异的结构因素。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分别从“时域 / 稳态 / 频域”三个角度解释方案 A 与方案 B 的主要收益和主要代价。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用一句话概括：为什么方案 A 与方案 B 不能被看成同一种改善路线。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要求：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只做结构机理联动解释，不做最终选型与参数整定。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回答必须同时落到极点 / 零点 / 型别 / 相位中的至少三个维度，不得只说单一现象。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T4-3 稳态精度约束下的结构比较（20分）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负反馈系统的基线闭环已经基本稳定，现阶段不要求你重新建模或完成最终定参。已知该系统在恒值扰动作用下的残余偏差偏大，说明低频精度仍然不足；同时现有相角裕度并不富余，实验中还存在较明显的高频测量噪声，因此新的补偿结构不能明显恶化相角裕度或超调，也不接受高频噪声敏感性大幅上升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现在只允许在下列四类候选结构中做比较：`PD`、`PI`、超前校正、滞后校正。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请完成以下任务：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先概括本题的主要控制任务与三条关键约束。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逐一比较四类结构在该任务下的主要收益与主要代价。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在这四类结构中给出从优到劣的排序，并说明首选结构与末位结构的核心理由。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要求：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只做结构比较，不做最终参数设计。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排序必须落到“改善什么、代价是什么、为什么在本题中更合适或更不合适”，不得只写空泛结论。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答案必须限定在题干给出的四类结构内，不得自行扩展到其他结构。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O4 候选控制结构比较（40分）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请沿用你在 `O3` 中已经固定的同一对象、简化模型、主要矛盾清单与必要证据，不得更换对象，也不得把 `O3` 的诊断结论推倒重来。围绕该对象当前的主要矛盾，完成一次“候选控制结构比较”。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请完成以下内容：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先用 `2-3` 句话回收 `O3` 的结论：写清当前主要矛盾是什么、哪两条约束最不能破坏，以及为什么这些约束会直接决定本次候选结构的筛选范围。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只允许从本阶段已学结构中选择 `2-3` 个候选结构进行比较。可选范围限定为：`PD`、`PI`、超前校正、滞后校正；你不必把四类结构都写上，但必须解释为什么保留当前候选、为什么暂不采用其他结构。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 `1` 张候选结构比较表。比较表至少包含以下四列：结构名称、优先改善什么、主要代价或风险、与 `O3` 证据的对应关系。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对每个候选结构分别说明：它最可能优先解决哪个主要矛盾；它可能带来的新代价是什么；在你这个对象上，什么现象或证据支持你把它列入候选。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若你使用了性能比较、曲线对照或参数试探，必须附 `MATLAB/Octave` 仿真代码、结果图与最小复现实验说明；若本次只做机理层比较而未做参数试探，也要明确写出“本次暂不进入最终定参”的理由。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最后给出当前阶段的候选结构排序，并写出“首选保留理由”和“末位放弃理由”。排序只用于进入 `O5` 的下一步，不代表最终控制器已经确定。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`AI 使用记录摘要`，写明 AI 在整理比较表、润色表述或检查越界风险中的作用，以及你如何核查关键判断。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提交约束：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主体正文不超过 `800` 字。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允许附 `1` 张候选结构比较表；如有需要，可再附 `1-2` 张结果图。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本题只做候选结构比较，不做最终参数整定，不写完整设计报告。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不得调用模块4中的正式任务表达、多目标可行域、约束激活、失败诊断或迁移排序语言。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