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作业4：结构比较与跨域解释（含参考答案）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本文件收录 `T4-1` 到 `T4-3` 的闭题参考答案，以及 `O4`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T4-1 型别、误差系数与稳态误差（20分）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已知某单位负反馈系统的开环传递函数为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G_0(s)=\frac{12(s+2)}{s(s+3)(s+4)}.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判断该系统的型别。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计算位置误差系数 `K_p`、速度误差系数 `K_v` 与加速度误差系数 `K_a`。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求单位阶跃输入、单位斜坡输入与单位抛物输入下的稳态误差。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结合结果，用一句话概括该结构“能保证什么、不能保证什么”的稳态跟踪能力。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开环传递函数中原点处有 `1` 个积分环节，因此系统是 `I` 型系统，也就是 `1` 型系统。（4分）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按稳态误差系数定义：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K_p=\lim_{s\to 0}G_0(s)=\lim_{s\to 0}\frac{12(s+2)}{s(s+3)(s+4)}=+\infty,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K_v=\lim_{s\to 0}sG_0(s)=\lim_{s\to 0}\frac{12(s+2)}{(s+3)(s+4)}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=\frac{24}{12}=2,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K_a=\lim_{s\to 0}s^2G_0(s)=\lim_{s\to 0}\frac{12s(s+2)}{(s+3)(s+4)}=0.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因此三类典型输入下的稳态误差分别为：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e_{ss,\text{step}}=\frac{1}{1+K_p}=0,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e_{ss,\text{ramp}}=\frac{1}{K_v}=\frac{1}{2},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e_{ss,\text{parabolic}}=\frac{1}{K_a}=+\infty.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一句话概括：该结构能够对单位阶跃实现零稳态误差，对单位斜坡只能保证有限稳态误差，而对单位抛物输入不能保证有界稳态跟踪误差。（4分）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**型别判断**（4分）：明确指出系统为 `1` 型系统。若只说“有一个积分环节”但未落到型别，最多给 `2分`。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**误差系数计算**（6分）：`K_p`、`K_v`、`K_a` 三个结果分别按 `2/2/2` 分计。若极限写法正确但算错常数，酌情扣 `1分`。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**稳态误差计算**（6分）：单位阶跃、单位斜坡、单位抛物输入的结果分别按 `2/2/2` 分计。若公式对应关系写反，本项不得满分。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**能力概括**（4分）：能准确概括“阶跃零误差、斜坡有限误差、抛物无界误差”的跟踪能力边界。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T4-2 极点、零点、型别、相位的联动解释（20分）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某单位负反馈系统的基线开环为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L_0(s)=\frac{8}{(s+1)(0.2s+1)}.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现考虑两种结构改动：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方案 A：在前向通道加入一个左半平面零点，得到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L_A(s)=\frac{8(0.5s+1)}{(s+1)(0.2s+1)}.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方案 B：在前向通道加入一个 `PI` 环节，得到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L_B(s)=\frac{8(2s+1)}{s(s+1)(0.2s+1)}.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已知实验现象如下：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相比基线，方案 A 的阶跃响应更快、超调略有增加，交越附近的相位更有利，但恒值给定下的长期偏差改善有限。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相比基线，方案 B 的恒值给定长期偏差显著减小，低频作用明显增强，但交越附近更吃相位，动态过程不一定更快。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 `L_0`、`L_A`、`L_B` 的型别分别是什么，并指出造成差异的结构因素。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分别从“时域 / 稳态 / 频域”三个角度解释方案 A 与方案 B 的主要收益和主要代价。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用一句话概括：为什么方案 A 与方案 B 不能被看成同一种改善路线。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`L_0` 与 `L_A` 的开环中都没有原点积分环节，因此二者都是 `0` 型系统；`L_B` 中引入了 `1/s`，所以它是 `1` 型系统。（4分）其中，方案 A 的主要结构变化是加入左半平面零点，但型别不变；方案 B 的主要结构变化是引入积分环节并同时带一个零点，因此型别提升。（2分）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对方案 A 而言，左半平面零点会改变闭环主导极点附近的动态分布与中频相位，因此它更像一条“动态改善优先”的路线。（2分）在时域上，它更可能带来响应提速，但代价是阻尼变小、超调略增；在稳态上，由于型别没有变化，恒值给定下的长期偏差不会像积分那样被根本消掉，只能有限改善；在频域上，它主要通过中频相位提前与带宽变化影响动态过程，而不是靠提升低频型别来改善长期误差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对方案 B 而言，积分环节把系统从 `0` 型提升到 `1` 型，因此它首先是一条“稳态改善优先”的路线。（2分）在稳态上，低频增益被显著增强，恒值给定下的长期偏差可显著压低甚至消除；但代价是交越附近更吃相位，若不谨慎处理，可能带来超调增大或响应变慢；在频域上，它强调的是低频强化与型别提升，而不是单纯把中频相位往有利方向推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一句话概括：方案 A 主要借助零点与相位变化去改善动态过程，方案 B 主要借助积分与型别提升去改善长期误差，它们针对的主矛盾并不相同，因此不能被看成同一种改善路线。（4分）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**型别判断与结构因素识别**（6分）：正确判断 `L_0`、`L_A`、`L_B` 的型别，并指出 A 是“加零点不改型别”，B 是“加积分提升型别”。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**方案 A 三域解释**（6分）：能同时说明其时域收益、稳态边界和频域机理。若只说“响应更快”而不提型别未变，最多给 `3分`。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**方案 B 三域解释**（6分）：能同时说明其稳态收益、相位代价和低频强化机理。若只说“稳态更好”而不提积分与相位代价，最多给 `3分`。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**一句话总结**（2分）：能明确指出 A 与 B 分属“动态改善优先”与“稳态改善优先”两类路线。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T4-3 稳态精度约束下的结构比较（20分）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系统的基线闭环已经基本稳定，现阶段不要求你重新建模或完成最终定参。已知该系统在恒值扰动作用下的残余偏差偏大，说明低频精度仍然不足；同时现有相角裕度并不富余，实验中还存在较明显的高频测量噪声，因此新的补偿结构不能明显恶化相角裕度或超调，也不接受高频噪声敏感性大幅上升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现在只允许在下列四类候选结构中做比较：`PD`、`PI`、超前校正、滞后校正。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请完成以下任务：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先概括本题的主要控制任务与三条关键约束。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逐一比较四类结构在该任务下的主要收益与主要代价。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在这四类结构中给出从优到劣的排序，并说明首选结构与末位结构的核心理由。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本题的核心任务是：在系统已基本稳定的前提下，优先改善恒值扰动下的低频精度或稳态偏差，同时尽量守住现有相角裕度与瞬态品质，并避免把高频测量噪声明显放大。（2分）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其中三条关键约束可以概括为：第一，主要矛盾是低频精度不足，而不是先追求更快速度；第二，相角裕度不富余，因此不能用会明显加重相位滞后的结构去冒险；第三，现场有高频测量噪声，所以不接受对高频噪声特别敏感的方案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对四类结构逐一比较如下。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滞后校正的主要收益是提高低频增益，从而改善稳态偏差和恒值扰动抑制；它对高频段通常没有明显放大作用，因此更容易满足“噪声不能明显恶化”的约束。它的主要代价是响应可能变慢，并且如果设计过重，也可能带来额外相位滞后，所以只能温和使用。（3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`PI` 的主要收益也是增强低频作用，理论上还能把某些稳态误差进一步压低甚至消除，因此它对“残余偏差偏大”这个主问题是对路的。它的主要代价是引入积分环节后相位更吃紧，容易使相角裕度下降、超调增大，实际中还要警惕积分累积带来的附加问题，所以在本题中可选但不宜排在最前。（3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超前校正的主要收益是改善相位裕度、加快动态响应，在需要提高带宽和瞬态性能时很有价值；但本题当前首要矛盾并不是动态速度，而是低频精度不足。超前对稳态偏差的直接改善有限，而且高频段增益上扬还可能增加噪声敏感性，因此只能作为偏后的候选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`PD` 的主要收益与超前类似，偏向改善动态过程和增加阻尼；但它对稳态偏差帮助有限，同时微分作用最容易把高频测量噪声放大。在“低频误差是主问题且噪声不能明显放大”的题设下，`PD` 与目标错位最明显。（2分）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综合排序可给为：滞后校正 `&gt;` `PI` `&gt;` 超前校正 `&gt;` `PD`。（2分）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首选滞后校正的核心理由是：它最直接对应“提高低频精度、减小恒值扰动残余偏差”这一主任务，同时对高频噪声相对克制，比 `PI` 更容易守住现有相角裕度边界，所以总体适配性最高。（2分）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末位放弃 `PD` 的核心理由是：它主要改善的是动态过程而非稳态精度，而且微分对高频噪声最敏感，与题干给出的两条硬约束同时冲突，因此不宜优先采用。（2分）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**任务与约束提炼**（4分）：明确指出主任务是改善低频精度或稳态偏差，并同时写出相角裕度与高频噪声约束。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**四类结构比较**（10分）：滞后、`PI`、超前、`PD` 分别按 `3/3/2/2` 分计；每类都要说对主要改善方向与主要代价。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**排序与首末位理由**（6分）：写出明确排序，并说明首选与末位的核心理由。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O4 候选控制结构比较（40分）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`O3` 中已经固定的同一对象、简化模型、主要矛盾清单与必要证据，不得更换对象，也不得把 `O3` 的诊断结论推倒重来。围绕该对象当前的主要矛盾，完成一次“候选控制结构比较”。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先用 `2-3` 句话回收 `O3` 的结论：写清当前主要矛盾是什么、哪两条约束最不能破坏，以及为什么这些约束会直接决定本次候选结构的筛选范围。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只允许从本阶段已学结构中选择 `2-3` 个候选结构进行比较。可选范围限定为：`PD`、`PI`、超前校正、滞后校正；你不必把四类结构都写上，但必须解释为什么保留当前候选、为什么暂不采用其他结构。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 `1` 张候选结构比较表。比较表至少包含以下四列：结构名称、优先改善什么、主要代价或风险、与 `O3` 证据的对应关系。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对每个候选结构分别说明：它最可能优先解决哪个主要矛盾；它可能带来的新代价是什么；在你这个对象上，什么现象或证据支持你把它列入候选。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若你使用了性能比较、曲线对照或参数试探，必须附 `MATLAB/Octave` 仿真代码、结果图与最小复现实验说明；若本次只做机理层比较而未做参数试探，也要明确写出“本次暂不进入最终定参”的理由。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最后给出当前阶段的候选结构排序，并写出“首选保留理由”和“末位放弃理由”。排序只用于进入 `O5` 的下一步，不代表最终控制器已经确定。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使用记录摘要`，写明 AI 在整理比较表、润色表述或检查越界风险中的作用，以及你如何核查关键判断。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以下示例答案延用 `T3S / O3` 中已经固定的示例对象“小型直流电机转速控制”。学生可以自选其他对象，但评分看的是“是否沿用 `O3` 的对象与主要矛盾、候选结构是否与证据一致、比较是否越界”，不要求与示例对象完全一致。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示例对象：小型直流电机转速控制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**1. 沿用 O3 的结论**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继续沿用 `O3` 中的示例对象“小型直流电机转速控制”，简化模型仍取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G(s)=\frac{1}{0.35s+1}.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`O3` 已经确认：当前主要矛盾不是稳定性，也不是振荡过强，而是在比例基线下长期转速偏差持续存在，恒定负载加入后偏差进一步扩大。因此，本次候选结构必须优先回应“如何减小长期偏差”，同时不能把原本较平顺的动态过程明显破坏掉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**2. 候选结构集合与保留理由**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围绕这一主矛盾，本示例保留三个候选结构：`PI`、滞后校正、超前校正。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保留 `PI`，因为它最直接对应“把长期偏差压低甚至消掉”的目标。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保留滞后校正，因为它也能增强低频作用，但方式更温和，适合作为“若相位或执行器边界更紧时”的备选路线。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保留超前校正，不是因为它最适合当前主矛盾，而是为了形成一个明确的动态改善对照项，帮助说明“为什么这一步还不应把主要资源放到提速上”。（10分）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**3. 候选结构比较**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`PI`：优先改善长期偏差和恒定负载下的低频跟踪能力；主要代价是积分会让相位更吃紧，若处理不当可能带来超调增大或恢复变慢；之所以保留它，是因为 `O3` 的直接证据已经表明主要矛盾是长期误差，而不是振荡。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滞后校正：优先通过更温和的低频强化改善稳态精度和扰动抑制；主要代价是响应速度可能下降，设计过重时也会带来额外滞后；之所以保留它，是因为它比 `PI` 更克制，适合在“仍希望保持单调和稳健”的前提下作为候选。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超前校正：优先改善相位与动态过程；主要代价是它对当前长期偏差的直接作用有限，还可能把注意力引向并非主矛盾的提速问题；之所以把它放入比较，是为了说明“动态改善结构并不是此时的第一选择”。（10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**4. 当前阶段排序**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当前阶段的候选结构排序可写为：`PI` `&gt;` 滞后校正 `&gt;` 超前校正。（4分）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首选保留 `PI` 的理由：对这个对象而言，当前最核心的缺陷就是恒值给定和恒定负载下的长期偏差，而 `PI` 最直接对应这条矛盾，且它与 `O3` 的证据链最连贯。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第二位保留滞后校正的理由：它同样服务于低频改善，但更温和，可作为相位边界更紧时的保守备选。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末位放弃超前校正的理由：它更像“动态优化优先”的路线，而本对象当前还没有把动态过程恶化到必须优先处理的程度。（4分）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**5. 本次边界与 AI 使用记录摘要**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本示例本轮只完成候选结构比较，不进入最终定参，也不提前写成完整设计报告。若后续要比较不同参数下的曲线或扰动抑制效果，应在 `O5` 之前补附 `MATLAB/Octave` 仿真代码、结果图与最小复现实验说明。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使用模型：ChatGPT / GPT-5.4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AI 完成的工作：协助整理候选结构比较框架、检查文字是否越界到模块4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学生独立完成的工作：沿用 `O3` 的对象与主要矛盾、决定候选结构集合、核查排序是否与证据一致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核查方式：逐项对照 `O3` 的主要矛盾清单，检查每个候选结构到底优先改善什么、主要代价是什么，确保没有提前写成最终选型或参数优化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**继承 `O3` 对象与约束**（8分）：明确沿用 `O3` 的同一对象、模型和主要矛盾清单，不另起炉灶，并能说清本次比较为何受 `O3` 约束。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**候选结构选择**（10分）：提出 `2-3` 个与 `O3` 主矛盾一致的候选结构。若候选集合与 `O3` 证据明显错位，本项最多给 `4分`。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**收益与代价比较**（10分）：对每个候选结构都写出“优先改善什么、主要代价是什么、为什么与当前对象有关”，比较逻辑完整且不空泛。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**比较表或等价清单**（8分）：给出结构化比较表或等价比较清单；若涉及性能比较，补齐 `MATLAB/Octave` 仿真代码、结果图与最小复现实验说明。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**排序与 AI 使用记录**（4分）：写出当前排序、首选保留理由、末位放弃理由，并附 `AI 使用记录摘要`。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**总分：40分**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关键提醒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`O4` 的核心不是“已经把控制器设计完”，而是“根据 `O3` 的主矛盾，说明为什么某些结构更值得进入下一轮”。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 `O3` 的主要矛盾还是稳态偏差，却把纯动态改善结构排在首位而不给理由，按逻辑断裂扣分。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若直接调用模块4的任务表达、约束激活、失败诊断或多目标排序语言，按越界处理。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若比较表、正文叙述与最终排序三者互相对不上，按开放题统一规则扣分。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