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江苏科技大学课程考试卷a"/>
    <w:p>
      <w:pPr>
        <w:pStyle w:val="Heading1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江苏科技大学课程考试卷（A）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课程名称：《自动控制原理》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开课学期：2025–2026学年第2学期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题号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一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二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三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四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五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六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七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八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得分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</w:p>
        </w:tc>
      </w:tr>
    </w:tbl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答题说明：考试时间为120分钟。考生应将全部试题答案写在答题纸对应位置，在试卷原题处及其它位置答题均为无效。</w:t>
      </w:r>
    </w:p>
    <w:bookmarkStart w:id="9" w:name="一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一、计算题（每题10分，共10分）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极点位置与稳定性类型识别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个连续时间单位负反馈闭环系统的闭环极点配置如下（复平面关于实轴对称）：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B.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C.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D.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E.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±</m:t>
        </m:r>
        <m:r>
          <m:t>j</m:t>
        </m:r>
        <m:r>
          <m:t>2</m:t>
        </m:r>
      </m:oMath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为便于仅根据极点位置进行定性判断，统一假设各系统均为最小相位、无零极点对消、所有极点模态均可观测。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（1）判断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A-E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各配置对应的稳定类型（稳定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临界稳定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不稳定），并简述判断依据。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（2）分别说明其单位阶跃响应草图应呈现的主要特征，可用简明文字代替作图。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（3）说明哪些配置在一般闭环控制工程中可用，并说明理由。</w:t>
      </w:r>
    </w:p>
    <w:bookmarkEnd w:id="9"/>
    <w:bookmarkStart w:id="10" w:name="二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二、计算题（每题10分，共10分）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物理对象到传递函数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设单自由度弹簧-阻尼-质量系统如下一维运动：质量块质量为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，阻尼系数为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，弹簧刚度为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。输入为作用在质量块上的外力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，输出为质量块位移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。设运动方向取向右为正，求传递函数时取零初始条件。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（1）根据受力平衡列出系统的微分方程。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（2）求系统传递函数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（3）将所得传递函数化为标准二阶形式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r>
          <m:t>ζ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的数值。</w:t>
      </w:r>
    </w:p>
    <w:bookmarkEnd w:id="10"/>
    <w:bookmarkStart w:id="14" w:name="三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三、计算题（每题10分，共10分）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结构图等效传递函数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2313622"/>
            <wp:effectExtent b="0" l="0" r="0" t="0"/>
            <wp:docPr descr="图 1 双环负反馈控制系统结构图" title="" id="12" name="Picture"/>
            <a:graphic>
              <a:graphicData uri="http://schemas.openxmlformats.org/drawingml/2006/picture">
                <pic:pic>
                  <pic:nvPicPr>
                    <pic:cNvPr descr="assets/T2/T2-2-block-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图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双环负反馈控制系统结构图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所示双环负反馈控制系统结构图。前向通路依次为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；内环反馈为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（负反馈），作用于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之间的求和点；外环反馈为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（单位负反馈），作用于系统输入端求和点。取参数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（1）先化简内环，求从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输出端到系统输出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的内环等效传递函数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（2）再将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组成的前向通路与外环一起化简，求闭环传递函数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（3）若仅将增益改为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，其余环节保持不变，直接写出新的闭环等效传递函数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要求：只求等效传递关系，不分析稳定性，不讨论控制器设计。</w:t>
      </w:r>
    </w:p>
    <w:bookmarkEnd w:id="14"/>
    <w:bookmarkStart w:id="15" w:name="四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四、计算题（每题15分，共15分）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劳斯判据与稳定范围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已知某闭环系统的特征方程为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为实参数。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（1）用劳斯判据求系统稳定的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取值范围。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（2）给出系统处于临界稳定时的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值。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（3）用一句话说明：为什么这里求出的稳定区间只能看作后续参数筛选的第一层可行域？</w:t>
      </w:r>
    </w:p>
    <w:bookmarkEnd w:id="15"/>
    <w:bookmarkStart w:id="19" w:name="五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五、计算题（每题15分，共15分）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根轨迹读图与增益迁移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572335"/>
            <wp:effectExtent b="0" l="0" r="0" t="0"/>
            <wp:docPr descr="图 2 根轨迹读图示意图（20260623-160841）" title="" id="17" name="Picture"/>
            <a:graphic>
              <a:graphicData uri="http://schemas.openxmlformats.org/drawingml/2006/picture">
                <pic:pic>
                  <pic:nvPicPr>
                    <pic:cNvPr descr="assets/T3/T3-2-root-locus-reading-20260623-16084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图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根轨迹读图示意图（20260623-160841）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某单位负反馈系统只采用比例控制，实际控制器增益记为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，且只考虑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。根轨迹主图对应开环极点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、无开环零点，采用“作图增益”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，两者关系为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。根轨迹读图示意如图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2，请依据图中标注完成读图、换算和趋势解释。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（1）写出闭环稳定的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取值窗口，并换算为实际控制器增益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的稳定窗口。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（2）若工程上要求“工作增益不超过稳定边界的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80%”，求允许的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上限。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（3）现把控制器增益从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。说明根轨迹上的极点总体向哪个方向迁移，并结合图中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附近的读点解释闭环响应在振荡程度、超调趋势和衰减快慢上的变化。</w:t>
      </w:r>
    </w:p>
    <w:bookmarkEnd w:id="19"/>
    <w:bookmarkStart w:id="20" w:name="六计算题每题10分共10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六、计算题（每题10分，共10分）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型别、误差系数与稳态误差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已知某单位负反馈系统的开环传递函数为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（1）判断该系统的型别。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（2）计算位置误差系数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与加速度误差系数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（3）求单位阶跃输入、单位斜坡输入与单位抛物输入下的稳态误差。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（4）结合结果，用一句话概括该结构“能保证什么、不能保证什么”的稳态跟踪能力。</w:t>
      </w:r>
    </w:p>
    <w:bookmarkEnd w:id="20"/>
    <w:bookmarkStart w:id="21" w:name="七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七、计算题（每题15分，共15分）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同一对象的时域-频域基础对照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已知某单位负反馈实验中可抽象出一个标准二阶对象，其传递函数写为</w:t>
      </w:r>
    </w:p>
    <w:p>
      <w:pPr>
        <w:pStyle w:val="BodyText"/>
        <w:spacing w:line="240" w:lineRule="auto" w:before="0" w:after="80"/>
        <w:ind w:firstLine="480"/>
      </w:pP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s</m:t>
            </m:r>
            <m:r>
              <m:rPr>
                <m:sty m:val="p"/>
              </m:rPr>
              <m:t>+</m:t>
            </m:r>
            <m:r>
              <m:t>25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课堂观察到：当输入为单位阶跃时，该对象的输出不是单调上升，而是先出现一定超调，随后伴随衰减振荡并逐步趋于稳态。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请围绕这一同一对象完成下列问题：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（1）将该传递函数写成标准二阶形式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f>
          <m:fPr>
            <m:type m:val="bar"/>
          </m:fPr>
          <m:num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ζ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，并判断该对象的阻尼状态。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（2）根据该对象的传递函数与上述时域表现，手工画出基础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Bode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幅频草图与相频草图。要求在图上或文字中明确标出：低频增益、大致转折区所在频率范围、高频渐近斜率、相位起止趋势，以及在自然频率附近是否存在“峰起更明显”的趋势。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（3）用一句到两句话说明：为什么这个对象在时域上会表现为“有超调并伴随振荡”，而在频域幅频图上又会在某一频率附近表现出较明显的抬升趋势。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说明：本题只要求基础对象级分析与基础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Bode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手工绘图，不要求计算相位裕度、增益裕度，不要求作稳定性判别。</w:t>
      </w:r>
    </w:p>
    <w:bookmarkEnd w:id="21"/>
    <w:bookmarkStart w:id="22" w:name="八计算题每题15分共15分"/>
    <w:p>
      <w:pPr>
        <w:pStyle w:val="Heading2"/>
        <w:spacing w:line="240" w:lineRule="auto" w:before="0" w:after="80"/>
        <w:ind w:firstLine="0"/>
      </w:pPr>
      <w:r>
        <w:rPr>
          <w:rFonts w:hint="eastAsia" w:ascii="Times New Roman" w:hAnsi="Times New Roman" w:eastAsia="SimSun"/>
          <w:b/>
          <w:color w:val="000000"/>
          <w:sz w:val="28"/>
        </w:rPr>
        <w:t xml:space="preserve">八、计算题（每题15分，共15分）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滞后校正整定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某单位负反馈控制系统的未校正开环传递函数为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s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已知未校正系统的幅值交叉频率约为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=</m:t>
        </m:r>
        <m:r>
          <m:t>3.6</m:t>
        </m:r>
        <m: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，相位裕度约为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。系统对单位斜坡输入的稳态误差偏大。设计要求为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γ</m:t>
        </m:r>
        <m:r>
          <m:rPr>
            <m:sty m:val="p"/>
          </m:rPr>
          <m:t>≥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。同时希望主要改善低频稳态精度，不要求明显提高交叉频率。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请完成：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（1）计算未校正系统的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与单位斜坡稳态误差。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（2）根据稳态误差、低频增益和相位裕度证据，说明为什么本题应采用滞后校正。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（3）采用滞后校正网络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β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ω</m:t>
                </m:r>
              </m:e>
              <m:sub>
                <m:r>
                  <m:t>z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/</m:t>
            </m:r>
            <m:sSub>
              <m:e>
                <m:r>
                  <m:t>ω</m:t>
                </m:r>
              </m:e>
              <m:sub>
                <m:r>
                  <m:t>p</m:t>
                </m:r>
              </m:sub>
            </m:sSub>
          </m:den>
        </m:f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β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</w:t>
      </w:r>
      <m:oMath>
        <m:r>
          <m:t>β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完成参数整定。可取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（4）写出校正器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，估计校正后的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、单位斜坡稳态误差、交叉频率和相位裕度。</w:t>
      </w:r>
    </w:p>
    <w:bookmarkEnd w:id="22"/>
    <w:bookmarkEnd w:id="23"/>
    <w:sectPr>
      <w:footnotePr>
        <w:numRestart w:val="eachSect"/>
      </w:footnotePr>
      <w:pgSz w:w="11906" w:h="16838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SimSu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SimSu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SimSu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" Type="http://schemas.openxmlformats.org/officeDocument/2006/relationships/image" Target="media/rId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2026-06-23T08:27:55Z</dcterms:created>
  <dcterms:modified xsi:type="dcterms:W3CDTF">2026-06-23T08:27:55Z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