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自动控制原理-作业4结构比较与跨域解释"/>
    <w:p>
      <w:pPr>
        <w:pStyle w:val="Heading1"/>
      </w:pPr>
      <w:r>
        <w:rPr>
          <w:rFonts w:ascii="Microsoft YaHei" w:hAnsi="Microsoft YaHei" w:eastAsia="Microsoft YaHei"/>
        </w:rPr>
        <w:t xml:space="preserve">自动控制原理 作业4：结构比较与跨域解释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本次作业包含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道闭题与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道开放题。</w:t>
      </w:r>
    </w:p>
    <w:bookmarkStart w:id="20" w:name="t4-1-型别误差系数与稳态误差20分"/>
    <w:p>
      <w:pPr>
        <w:pStyle w:val="Heading2"/>
      </w:pPr>
      <w:r>
        <w:rPr>
          <w:rFonts w:ascii="Microsoft YaHei" w:hAnsi="Microsoft YaHei" w:eastAsia="Microsoft YaHei"/>
        </w:rPr>
        <w:t xml:space="preserve">T4-1 型别、误差系数与稳态误差（20分）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已知某单位负反馈系统的开环传递函数为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请回答：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判断该系统的型别。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计算位置误差系数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K_p</w:t>
      </w:r>
      <w:r>
        <w:rPr>
          <w:rFonts w:ascii="Microsoft YaHei" w:hAnsi="Microsoft YaHei" w:eastAsia="Microsoft YaHei"/>
        </w:rPr>
        <w:t xml:space="preserve">、速度误差系数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K_v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与加速度误差系数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K_a</w:t>
      </w:r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求单位阶跃输入、单位斜坡输入与单位抛物输入下的稳态误差。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结合结果，用一句话概括该结构“能保证什么、不能保证什么”的稳态跟踪能力。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要求：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只做型别、误差系数与稳态误差计算，不扩展到完整控制器设计。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误差系数与稳态误差的对应关系必须写清，不得只给最后数值。</w:t>
      </w:r>
    </w:p>
    <w:bookmarkEnd w:id="20"/>
    <w:bookmarkStart w:id="21" w:name="t4-2-极点零点型别相位的联动解释20分"/>
    <w:p>
      <w:pPr>
        <w:pStyle w:val="Heading2"/>
      </w:pPr>
      <w:r>
        <w:rPr>
          <w:rFonts w:ascii="Microsoft YaHei" w:hAnsi="Microsoft YaHei" w:eastAsia="Microsoft YaHei"/>
        </w:rPr>
        <w:t xml:space="preserve">T4-2 极点、零点、型别、相位的联动解释（20分）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某单位负反馈系统的基线开环为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现考虑两种结构改动：</w:t>
      </w:r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方案 A：在前向通道加入一个左半平面零点，得到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0.5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方案 B：在前向通道加入一个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环节，得到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已知实验现象如下：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相比基线，方案 A 的阶跃响应更快、超调略有增加，交越附近的相位更有利，但恒值给定下的长期偏差改善有限。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相比基线，方案 B 的恒值给定长期偏差显著减小，低频作用明显增强，但交越附近更吃相位，动态过程不一定更快。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请回答：</w:t>
      </w:r>
    </w:p>
    <w:p>
      <w:pPr>
        <w:numPr>
          <w:ilvl w:val="0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判断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L_0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L_A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L_B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的型别分别是什么，并指出造成差异的结构因素。</w:t>
      </w:r>
    </w:p>
    <w:p>
      <w:pPr>
        <w:numPr>
          <w:ilvl w:val="0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分别从“时域 / 稳态 / 频域”三个角度解释方案 A 与方案 B 的主要收益和主要代价。</w:t>
      </w:r>
    </w:p>
    <w:p>
      <w:pPr>
        <w:numPr>
          <w:ilvl w:val="0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用一句话概括：为什么方案 A 与方案 B 不能被看成同一种改善路线。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要求：</w:t>
      </w:r>
    </w:p>
    <w:p>
      <w:pPr>
        <w:numPr>
          <w:ilvl w:val="0"/>
          <w:numId w:val="1006"/>
        </w:numPr>
        <w:pStyle w:val="Compact"/>
      </w:pPr>
      <w:r>
        <w:rPr>
          <w:rFonts w:ascii="Microsoft YaHei" w:hAnsi="Microsoft YaHei" w:eastAsia="Microsoft YaHei"/>
        </w:rPr>
        <w:t xml:space="preserve">只做结构机理联动解释，不做最终选型与参数整定。</w:t>
      </w:r>
    </w:p>
    <w:p>
      <w:pPr>
        <w:numPr>
          <w:ilvl w:val="0"/>
          <w:numId w:val="1006"/>
        </w:numPr>
        <w:pStyle w:val="Compact"/>
      </w:pPr>
      <w:r>
        <w:rPr>
          <w:rFonts w:ascii="Microsoft YaHei" w:hAnsi="Microsoft YaHei" w:eastAsia="Microsoft YaHei"/>
        </w:rPr>
        <w:t xml:space="preserve">回答必须同时落到极点 / 零点 / 型别 / 相位中的至少三个维度，不得只说单一现象。</w:t>
      </w:r>
    </w:p>
    <w:bookmarkEnd w:id="21"/>
    <w:bookmarkStart w:id="22" w:name="t4-3-稳态精度约束下的结构比较20分"/>
    <w:p>
      <w:pPr>
        <w:pStyle w:val="Heading2"/>
      </w:pPr>
      <w:r>
        <w:rPr>
          <w:rFonts w:ascii="Microsoft YaHei" w:hAnsi="Microsoft YaHei" w:eastAsia="Microsoft YaHei"/>
        </w:rPr>
        <w:t xml:space="preserve">T4-3 稳态精度约束下的结构比较（20分）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单位负反馈系统的基线闭环已经基本稳定，现阶段不要求你重新建模或完成最终定参。已知该系统在恒值扰动作用下的残余偏差偏大，说明低频精度仍然不足；同时现有相角裕度并不富余，实验中还存在较明显的高频测量噪声，因此新的补偿结构不能明显恶化相角裕度或超调，也不接受高频噪声敏感性大幅上升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现在只允许在下列四类候选结构中做比较：</w:t>
      </w:r>
      <w:r>
        <w:rPr>
          <w:rStyle w:val="VerbatimChar"/>
          <w:rFonts w:ascii="Microsoft YaHei" w:hAnsi="Microsoft YaHei" w:eastAsia="Microsoft YaHei"/>
        </w:rPr>
        <w:t xml:space="preserve">PD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、超前校正、滞后校正。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请完成以下任务：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先概括本题的主要控制任务与三条关键约束。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逐一比较四类结构在该任务下的主要收益与主要代价。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在这四类结构中给出从优到劣的排序，并说明首选结构与末位结构的核心理由。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要求：</w:t>
      </w:r>
    </w:p>
    <w:p>
      <w:pPr>
        <w:numPr>
          <w:ilvl w:val="0"/>
          <w:numId w:val="1008"/>
        </w:numPr>
        <w:pStyle w:val="Compact"/>
      </w:pPr>
      <w:r>
        <w:rPr>
          <w:rFonts w:ascii="Microsoft YaHei" w:hAnsi="Microsoft YaHei" w:eastAsia="Microsoft YaHei"/>
        </w:rPr>
        <w:t xml:space="preserve">只做结构比较，不做最终参数设计。</w:t>
      </w:r>
    </w:p>
    <w:p>
      <w:pPr>
        <w:numPr>
          <w:ilvl w:val="0"/>
          <w:numId w:val="1008"/>
        </w:numPr>
        <w:pStyle w:val="Compact"/>
      </w:pPr>
      <w:r>
        <w:rPr>
          <w:rFonts w:ascii="Microsoft YaHei" w:hAnsi="Microsoft YaHei" w:eastAsia="Microsoft YaHei"/>
        </w:rPr>
        <w:t xml:space="preserve">排序必须落到“改善什么、代价是什么、为什么在本题中更合适或更不合适”，不得只写空泛结论。</w:t>
      </w:r>
    </w:p>
    <w:p>
      <w:pPr>
        <w:numPr>
          <w:ilvl w:val="0"/>
          <w:numId w:val="1008"/>
        </w:numPr>
        <w:pStyle w:val="Compact"/>
      </w:pPr>
      <w:r>
        <w:rPr>
          <w:rFonts w:ascii="Microsoft YaHei" w:hAnsi="Microsoft YaHei" w:eastAsia="Microsoft YaHei"/>
        </w:rPr>
        <w:t xml:space="preserve">答案必须限定在题干给出的四类结构内，不得自行扩展到其他结构。</w:t>
      </w:r>
    </w:p>
    <w:bookmarkEnd w:id="22"/>
    <w:bookmarkStart w:id="23" w:name="o4-候选控制结构比较40分"/>
    <w:p>
      <w:pPr>
        <w:pStyle w:val="Heading2"/>
      </w:pPr>
      <w:r>
        <w:rPr>
          <w:rFonts w:ascii="Microsoft YaHei" w:hAnsi="Microsoft YaHei" w:eastAsia="Microsoft YaHei"/>
        </w:rPr>
        <w:t xml:space="preserve">O4 候选控制结构比较（40分）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请沿用你在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中已经固定的同一对象、简化模型、主要矛盾清单与必要证据，不得更换对象，也不得把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的诊断结论推倒重来。围绕该对象当前的主要矛盾，完成一次“候选控制结构比较”。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请完成以下内容：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先用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2-3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句话回收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的结论：写清当前主要矛盾是什么、哪两条约束最不能破坏，以及为什么这些约束会直接决定本次候选结构的筛选范围。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只允许从本阶段已学结构中选择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2-3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个候选结构进行比较。可选范围限定为：</w:t>
      </w:r>
      <w:r>
        <w:rPr>
          <w:rStyle w:val="VerbatimChar"/>
          <w:rFonts w:ascii="Microsoft YaHei" w:hAnsi="Microsoft YaHei" w:eastAsia="Microsoft YaHei"/>
        </w:rPr>
        <w:t xml:space="preserve">PD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、超前校正、滞后校正；你不必把四类结构都写上，但必须解释为什么保留当前候选、为什么暂不采用其他结构。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给出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张候选结构比较表。比较表至少包含以下四列：结构名称、优先改善什么、主要代价或风险、与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证据的对应关系。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对每个候选结构分别说明：它最可能优先解决哪个主要矛盾；它可能带来的新代价是什么；在你这个对象上，什么现象或证据支持你把它列入候选。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若你使用了性能比较、曲线对照或参数试探，必须附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仿真代码、结果图与最小复现实验说明；若本次只做机理层比较而未做参数试探，也要明确写出“本次暂不进入最终定参”的理由。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最后给出当前阶段的候选结构排序，并写出“首选保留理由”和“末位放弃理由”。排序只用于进入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的下一步，不代表最终控制器已经确定。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AI 使用记录摘要</w:t>
      </w:r>
      <w:r>
        <w:rPr>
          <w:rFonts w:ascii="Microsoft YaHei" w:hAnsi="Microsoft YaHei" w:eastAsia="Microsoft YaHei"/>
        </w:rPr>
        <w:t xml:space="preserve">，写明 AI 在整理比较表、润色表述或检查越界风险中的作用，以及你如何核查关键判断。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提交约束：</w:t>
      </w:r>
    </w:p>
    <w:p>
      <w:pPr>
        <w:numPr>
          <w:ilvl w:val="0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主体正文不超过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800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字。</w:t>
      </w:r>
    </w:p>
    <w:p>
      <w:pPr>
        <w:numPr>
          <w:ilvl w:val="0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允许附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张候选结构比较表；如有需要，可再附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1-2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张结果图。</w:t>
      </w:r>
    </w:p>
    <w:p>
      <w:pPr>
        <w:numPr>
          <w:ilvl w:val="0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本题只做候选结构比较，不做最终参数整定，不写完整设计报告。</w:t>
      </w:r>
    </w:p>
    <w:p>
      <w:pPr>
        <w:numPr>
          <w:ilvl w:val="0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不得调用模块4中的正式任务表达、多目标可行域、约束激活、失败诊断或迁移排序语言。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 w:eastAsia="Microsoft YaHei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icrosoft YaHei" w:hAnsi="Microsoft YaHei" w:eastAsia="Microsoft YaHei"/>
    </w:rPr>
  </w:style>
  <w:style w:customStyle="1" w:styleId="FirstParagraph" w:type="paragraph">
    <w:name w:val="First Paragraph"/>
    <w:basedOn w:val="BodyText"/>
    <w:next w:val="BodyText"/>
    <w:qFormat/>
    <w:rPr>
      <w:rFonts w:ascii="Microsoft YaHei" w:hAnsi="Microsoft YaHei" w:eastAsia="Microsoft Ya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icrosoft YaHei" w:hAnsi="Microsoft YaHei" w:eastAsia="Microsoft Ya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icrosoft YaHei" w:hAnsi="Microsoft YaHei" w:eastAsia="Microsoft Ya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icrosoft YaHei" w:hAnsi="Microsoft YaHei" w:eastAsia="Microsoft Ya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icrosoft YaHei" w:hAnsi="Microsoft YaHei" w:eastAsia="Microsoft Ya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icrosoft YaHei" w:hAnsi="Microsoft YaHei" w:eastAsia="Microsoft Ya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Microsoft YaHei" w:hAnsi="Microsoft YaHei" w:eastAsia="Microsoft Ya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Microsoft YaHei" w:hAnsi="Microsoft YaHei" w:eastAsia="Microsoft Ya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icrosoft YaHei" w:hAnsi="Microsoft YaHei" w:eastAsia="Microsoft Ya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icrosoft YaHei" w:hAnsi="Microsoft YaHei" w:eastAsia="Microsoft YaHei"/>
    </w:rPr>
  </w:style>
  <w:style w:default="1" w:styleId="DefaultParagraphFont" w:type="character">
    <w:name w:val="Default Paragraph Font"/>
    <w:semiHidden/>
    <w:unhideWhenUsed/>
    <w:rPr>
      <w:rFonts w:ascii="Microsoft YaHei" w:hAnsi="Microsoft YaHei" w:eastAsia="Microsoft YaHei"/>
    </w:rPr>
  </w:style>
  <w:style w:default="1" w:styleId="Table" w:type="table">
    <w:name w:val="Table"/>
    <w:basedOn w:val="TableNormal"/>
    <w:semiHidden/>
    <w:unhideWhenUsed/>
    <w:qFormat/>
    <w:rPr>
      <w:rFonts w:ascii="Microsoft YaHei" w:hAnsi="Microsoft YaHei" w:eastAsia="Microsoft Ya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icrosoft YaHei" w:hAnsi="Microsoft YaHei" w:eastAsia="Microsoft YaHei"/>
      <w:b/>
    </w:rPr>
  </w:style>
  <w:style w:customStyle="1" w:styleId="Definition" w:type="paragraph">
    <w:name w:val="Definition"/>
    <w:basedOn w:val="Normal"/>
    <w:rPr>
      <w:rFonts w:ascii="Microsoft YaHei" w:hAnsi="Microsoft YaHei" w:eastAsia="Microsoft Ya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icrosoft YaHei" w:hAnsi="Microsoft YaHei" w:eastAsia="Microsoft YaHei"/>
      <w:i/>
    </w:rPr>
  </w:style>
  <w:style w:customStyle="1" w:styleId="TableCaption" w:type="paragraph">
    <w:name w:val="Table Caption"/>
    <w:basedOn w:val="Caption"/>
    <w:pPr>
      <w:keepNext/>
    </w:pPr>
    <w:rPr>
      <w:rFonts w:ascii="Microsoft YaHei" w:hAnsi="Microsoft YaHei" w:eastAsia="Microsoft YaHei"/>
    </w:rPr>
  </w:style>
  <w:style w:customStyle="1" w:styleId="ImageCaption" w:type="paragraph">
    <w:name w:val="Image Caption"/>
    <w:basedOn w:val="Caption"/>
    <w:rPr>
      <w:rFonts w:ascii="Microsoft YaHei" w:hAnsi="Microsoft YaHei" w:eastAsia="Microsoft YaHei"/>
    </w:rPr>
  </w:style>
  <w:style w:customStyle="1" w:styleId="Figure" w:type="paragraph">
    <w:name w:val="Figure"/>
    <w:basedOn w:val="Normal"/>
    <w:rPr>
      <w:rFonts w:ascii="Microsoft YaHei" w:hAnsi="Microsoft YaHei" w:eastAsia="Microsoft YaHei"/>
    </w:rPr>
  </w:style>
  <w:style w:customStyle="1" w:styleId="CaptionedFigure" w:type="paragraph">
    <w:name w:val="Captioned Figure"/>
    <w:basedOn w:val="Figure"/>
    <w:pPr>
      <w:keepNext/>
    </w:pPr>
    <w:rPr>
      <w:rFonts w:ascii="Microsoft YaHei" w:hAnsi="Microsoft YaHei" w:eastAsia="Microsoft YaHei"/>
    </w:rPr>
  </w:style>
  <w:style w:customStyle="1" w:styleId="BodyTextChar" w:type="character">
    <w:name w:val="Body Text Char"/>
    <w:basedOn w:val="DefaultParagraphFont"/>
    <w:link w:val="BodyText"/>
    <w:rPr>
      <w:rFonts w:ascii="Microsoft YaHei" w:hAnsi="Microsoft YaHei" w:eastAsia="Microsoft YaHei"/>
    </w:rPr>
  </w:style>
  <w:style w:customStyle="1" w:styleId="VerbatimChar" w:type="character">
    <w:name w:val="Verbatim Char"/>
    <w:basedOn w:val="BodyTextChar"/>
    <w:rPr>
      <w:rFonts w:ascii="Microsoft YaHei" w:hAnsi="Microsoft YaHei" w:eastAsia="Microsoft YaHei"/>
      <w:sz w:val="22"/>
    </w:rPr>
  </w:style>
  <w:style w:customStyle="1" w:styleId="SectionNumber" w:type="character">
    <w:name w:val="Section Number"/>
    <w:basedOn w:val="BodyTextChar"/>
    <w:rPr>
      <w:rFonts w:ascii="Microsoft YaHei" w:hAnsi="Microsoft YaHei" w:eastAsia="Microsoft YaHei"/>
    </w:rPr>
  </w:style>
  <w:style w:styleId="FootnoteReference" w:type="character">
    <w:name w:val="Footnote Reference"/>
    <w:basedOn w:val="BodyTextChar"/>
    <w:rPr>
      <w:rFonts w:ascii="Microsoft YaHei" w:hAnsi="Microsoft YaHei" w:eastAsia="Microsoft YaHei"/>
      <w:vertAlign w:val="superscript"/>
    </w:rPr>
  </w:style>
  <w:style w:styleId="Hyperlink" w:type="character">
    <w:name w:val="Hyperlink"/>
    <w:basedOn w:val="BodyTextChar"/>
    <w:rPr>
      <w:rFonts w:ascii="Microsoft YaHei" w:hAnsi="Microsoft YaHei" w:eastAsia="Microsoft Ya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icrosoft YaHei" w:hAnsi="Microsoft YaHe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icrosoft YaHei" w:hAnsi="Microsoft YaHei" w:eastAsia="Microsoft YaHei"/>
    </w:rPr>
  </w:style>
  <w:style w:type="character" w:customStyle="1" w:styleId="KeywordTok">
    <w:name w:val="Keyword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DataTypeTok">
    <w:name w:val="DataTypeTok"/>
    <w:basedOn w:val="VerbatimChar"/>
    <w:rPr>
      <w:rFonts w:ascii="Microsoft YaHei" w:hAnsi="Microsoft YaHei" w:eastAsia="Microsoft YaHei"/>
      <w:color w:val="902000"/>
    </w:rPr>
  </w:style>
  <w:style w:type="character" w:customStyle="1" w:styleId="DecValTok">
    <w:name w:val="DecValTok"/>
    <w:basedOn w:val="VerbatimChar"/>
    <w:rPr>
      <w:rFonts w:ascii="Microsoft YaHei" w:hAnsi="Microsoft YaHei" w:eastAsia="Microsoft YaHei"/>
      <w:color w:val="40a070"/>
    </w:rPr>
  </w:style>
  <w:style w:type="character" w:customStyle="1" w:styleId="BaseNTok">
    <w:name w:val="BaseNTok"/>
    <w:basedOn w:val="VerbatimChar"/>
    <w:rPr>
      <w:rFonts w:ascii="Microsoft YaHei" w:hAnsi="Microsoft YaHei" w:eastAsia="Microsoft YaHei"/>
      <w:color w:val="40a070"/>
    </w:rPr>
  </w:style>
  <w:style w:type="character" w:customStyle="1" w:styleId="FloatTok">
    <w:name w:val="FloatTok"/>
    <w:basedOn w:val="VerbatimChar"/>
    <w:rPr>
      <w:rFonts w:ascii="Microsoft YaHei" w:hAnsi="Microsoft YaHei" w:eastAsia="Microsoft YaHei"/>
      <w:color w:val="40a070"/>
    </w:rPr>
  </w:style>
  <w:style w:type="character" w:customStyle="1" w:styleId="ConstantTok">
    <w:name w:val="ConstantTok"/>
    <w:basedOn w:val="VerbatimChar"/>
    <w:rPr>
      <w:rFonts w:ascii="Microsoft YaHei" w:hAnsi="Microsoft YaHei" w:eastAsia="Microsoft YaHei"/>
      <w:color w:val="880000"/>
    </w:rPr>
  </w:style>
  <w:style w:type="character" w:customStyle="1" w:styleId="CharTok">
    <w:name w:val="Char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CharTok">
    <w:name w:val="SpecialCharTok"/>
    <w:basedOn w:val="VerbatimChar"/>
    <w:rPr>
      <w:rFonts w:ascii="Microsoft YaHei" w:hAnsi="Microsoft YaHei" w:eastAsia="Microsoft YaHei"/>
      <w:color w:val="4070a0"/>
    </w:rPr>
  </w:style>
  <w:style w:type="character" w:customStyle="1" w:styleId="StringTok">
    <w:name w:val="StringTok"/>
    <w:basedOn w:val="VerbatimChar"/>
    <w:rPr>
      <w:rFonts w:ascii="Microsoft YaHei" w:hAnsi="Microsoft YaHei" w:eastAsia="Microsoft YaHei"/>
      <w:color w:val="4070a0"/>
    </w:rPr>
  </w:style>
  <w:style w:type="character" w:customStyle="1" w:styleId="VerbatimStringTok">
    <w:name w:val="VerbatimString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StringTok">
    <w:name w:val="SpecialStringTok"/>
    <w:basedOn w:val="VerbatimChar"/>
    <w:rPr>
      <w:rFonts w:ascii="Microsoft YaHei" w:hAnsi="Microsoft YaHei" w:eastAsia="Microsoft YaHei"/>
      <w:color w:val="bb6688"/>
    </w:rPr>
  </w:style>
  <w:style w:type="character" w:customStyle="1" w:styleId="ImportTok">
    <w:name w:val="ImportTok"/>
    <w:basedOn w:val="VerbatimChar"/>
    <w:rPr>
      <w:color w:val="008000"/>
      <w:rFonts w:ascii="Microsoft YaHei" w:hAnsi="Microsoft YaHei" w:eastAsia="Microsoft YaHei"/>
      <w:b/>
    </w:rPr>
  </w:style>
  <w:style w:type="character" w:customStyle="1" w:styleId="CommentTok">
    <w:name w:val="CommentTok"/>
    <w:basedOn w:val="VerbatimChar"/>
    <w:rPr>
      <w:color w:val="60a0b0"/>
      <w:rFonts w:ascii="Microsoft YaHei" w:hAnsi="Microsoft YaHei" w:eastAsia="Microsoft YaHei"/>
      <w:i/>
    </w:rPr>
  </w:style>
  <w:style w:type="character" w:customStyle="1" w:styleId="DocumentationTok">
    <w:name w:val="DocumentationTok"/>
    <w:basedOn w:val="VerbatimChar"/>
    <w:rPr>
      <w:color w:val="ba2121"/>
      <w:rFonts w:ascii="Microsoft YaHei" w:hAnsi="Microsoft YaHei" w:eastAsia="Microsoft YaHei"/>
      <w:i/>
    </w:rPr>
  </w:style>
  <w:style w:type="character" w:customStyle="1" w:styleId="AnnotationTok">
    <w:name w:val="Annot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CommentVarTok">
    <w:name w:val="CommentVar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OtherTok">
    <w:name w:val="OtherTok"/>
    <w:basedOn w:val="VerbatimChar"/>
    <w:rPr>
      <w:rFonts w:ascii="Microsoft YaHei" w:hAnsi="Microsoft YaHei" w:eastAsia="Microsoft YaHei"/>
      <w:color w:val="007020"/>
    </w:rPr>
  </w:style>
  <w:style w:type="character" w:customStyle="1" w:styleId="FunctionTok">
    <w:name w:val="FunctionTok"/>
    <w:basedOn w:val="VerbatimChar"/>
    <w:rPr>
      <w:rFonts w:ascii="Microsoft YaHei" w:hAnsi="Microsoft YaHei" w:eastAsia="Microsoft YaHei"/>
      <w:color w:val="06287e"/>
    </w:rPr>
  </w:style>
  <w:style w:type="character" w:customStyle="1" w:styleId="VariableTok">
    <w:name w:val="VariableTok"/>
    <w:basedOn w:val="VerbatimChar"/>
    <w:rPr>
      <w:rFonts w:ascii="Microsoft YaHei" w:hAnsi="Microsoft YaHei" w:eastAsia="Microsoft Ya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OperatorTok">
    <w:name w:val="OperatorTok"/>
    <w:basedOn w:val="VerbatimChar"/>
    <w:rPr>
      <w:rFonts w:ascii="Microsoft YaHei" w:hAnsi="Microsoft YaHei" w:eastAsia="Microsoft YaHei"/>
      <w:color w:val="666666"/>
    </w:rPr>
  </w:style>
  <w:style w:type="character" w:customStyle="1" w:styleId="BuiltInTok">
    <w:name w:val="BuiltInTok"/>
    <w:basedOn w:val="VerbatimChar"/>
    <w:rPr>
      <w:rFonts w:ascii="Microsoft YaHei" w:hAnsi="Microsoft YaHei" w:eastAsia="Microsoft YaHei"/>
      <w:color w:val="008000"/>
    </w:rPr>
  </w:style>
  <w:style w:type="character" w:customStyle="1" w:styleId="ExtensionTok">
    <w:name w:val="ExtensionTok"/>
    <w:basedOn w:val="VerbatimChar"/>
    <w:rPr>
      <w:rFonts w:ascii="Microsoft YaHei" w:hAnsi="Microsoft YaHei" w:eastAsia="Microsoft YaHei"/>
    </w:rPr>
  </w:style>
  <w:style w:type="character" w:customStyle="1" w:styleId="PreprocessorTok">
    <w:name w:val="PreprocessorTok"/>
    <w:basedOn w:val="VerbatimChar"/>
    <w:rPr>
      <w:rFonts w:ascii="Microsoft YaHei" w:hAnsi="Microsoft YaHei" w:eastAsia="Microsoft YaHei"/>
      <w:color w:val="bc7a00"/>
    </w:rPr>
  </w:style>
  <w:style w:type="character" w:customStyle="1" w:styleId="AttributeTok">
    <w:name w:val="AttributeTok"/>
    <w:basedOn w:val="VerbatimChar"/>
    <w:rPr>
      <w:rFonts w:ascii="Microsoft YaHei" w:hAnsi="Microsoft YaHei" w:eastAsia="Microsoft YaHei"/>
      <w:color w:val="7d9029"/>
    </w:rPr>
  </w:style>
  <w:style w:type="character" w:customStyle="1" w:styleId="RegionMarkerTok">
    <w:name w:val="RegionMarkerTok"/>
    <w:basedOn w:val="VerbatimChar"/>
    <w:rPr>
      <w:rFonts w:ascii="Microsoft YaHei" w:hAnsi="Microsoft YaHei" w:eastAsia="Microsoft YaHei"/>
    </w:rPr>
  </w:style>
  <w:style w:type="character" w:customStyle="1" w:styleId="InformationTok">
    <w:name w:val="Inform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WarningTok">
    <w:name w:val="Warning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AlertTok">
    <w:name w:val="Alert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ErrorTok">
    <w:name w:val="Error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NormalTok">
    <w:name w:val="NormalTok"/>
    <w:basedOn w:val="VerbatimChar"/>
    <w:rPr>
      <w:rFonts w:ascii="Microsoft YaHei" w:hAnsi="Microsoft YaHei" w:eastAsia="Microsoft Ya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2026-05-28T01:25:43Z</dcterms:created>
  <dcterms:modified xsi:type="dcterms:W3CDTF">2026-05-28T01:25:43Z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