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自动控制原理-作业4结构比较与跨域解释含参考答案"/>
    <w:p>
      <w:pPr>
        <w:pStyle w:val="Heading1"/>
      </w:pPr>
      <w:r>
        <w:rPr>
          <w:rFonts w:ascii="Microsoft YaHei" w:hAnsi="Microsoft YaHei" w:eastAsia="Microsoft YaHei"/>
        </w:rPr>
        <w:t xml:space="preserve">自动控制原理 作业4：结构比较与跨域解释（含参考答案）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本文件收录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T4-1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T4-3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的闭题参考答案，以及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开放题示例答案。</w:t>
      </w:r>
    </w:p>
    <w:bookmarkStart w:id="23" w:name="t4-1-型别误差系数与稳态误差20分"/>
    <w:p>
      <w:pPr>
        <w:pStyle w:val="Heading2"/>
      </w:pPr>
      <w:r>
        <w:rPr>
          <w:rFonts w:ascii="Microsoft YaHei" w:hAnsi="Microsoft YaHei" w:eastAsia="Microsoft YaHei"/>
        </w:rPr>
        <w:t xml:space="preserve">T4-1 型别、误差系数与稳态误差（20分）</w:t>
      </w:r>
    </w:p>
    <w:bookmarkStart w:id="20" w:name="题干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已知某单位负反馈系统的开环传递函数为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请回答：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判断该系统的型别。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计算位置误差系数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Microsoft YaHei" w:hAnsi="Microsoft YaHei" w:eastAsia="Microsoft YaHei"/>
        </w:rPr>
        <w:t xml:space="preserve">、速度误差系数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与加速度误差系数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求单位阶跃输入、单位斜坡输入与单位抛物输入下的稳态误差。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结合结果，用一句话概括该结构“能保证什么、不能保证什么”的稳态跟踪能力。</w:t>
      </w:r>
    </w:p>
    <w:bookmarkEnd w:id="20"/>
    <w:bookmarkStart w:id="21" w:name="标准答案"/>
    <w:p>
      <w:pPr>
        <w:pStyle w:val="Heading3"/>
      </w:pPr>
      <w:r>
        <w:rPr>
          <w:rFonts w:ascii="Microsoft YaHei" w:hAnsi="Microsoft YaHei" w:eastAsia="Microsoft YaHei"/>
        </w:rPr>
        <w:t xml:space="preserve">标准答案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开环传递函数中原点处有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个积分环节，因此系统是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型系统，也就是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型系统。（4分）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按稳态误差系数定义：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s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s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s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r>
            <m:t>s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s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s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sSup>
            <m:e>
              <m:r>
                <m:t>s</m:t>
              </m:r>
            </m:e>
            <m:sup>
              <m:r>
                <m:t>2</m:t>
              </m:r>
            </m:sup>
          </m:sSup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s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12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因此三类典型输入下的稳态误差分别为：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step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ramp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parabolic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一句话概括：该结构能够对单位阶跃实现零稳态误差，对单位斜坡只能保证有限稳态误差，而对单位抛物输入不能保证有界稳态跟踪误差。（4分）</w:t>
      </w:r>
    </w:p>
    <w:bookmarkEnd w:id="21"/>
    <w:bookmarkStart w:id="22" w:name="分步评分标准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型别判断</w:t>
      </w:r>
      <w:r>
        <w:rPr>
          <w:rFonts w:ascii="Microsoft YaHei" w:hAnsi="Microsoft YaHei" w:eastAsia="Microsoft YaHei"/>
        </w:rPr>
        <w:t xml:space="preserve">（4分）：明确指出系统为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型系统。若只说“有一个积分环节”但未落到型别，最多给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2分</w:t>
      </w:r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误差系数计算</w:t>
      </w:r>
      <w:r>
        <w:rPr>
          <w:rFonts w:ascii="Microsoft YaHei" w:hAnsi="Microsoft YaHei" w:eastAsia="Microsoft YaHei"/>
        </w:rPr>
        <w:t xml:space="preserve">（6分）：</w:t>
      </w:r>
      <w:r>
        <w:rPr>
          <w:rStyle w:val="VerbatimChar"/>
          <w:rFonts w:ascii="Microsoft YaHei" w:hAnsi="Microsoft YaHei" w:eastAsia="Microsoft YaHei"/>
        </w:rPr>
        <w:t xml:space="preserve">K_p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K_v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K_a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三个结果分别按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2/2/2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分计。若极限写法正确但算错常数，酌情扣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1分</w:t>
      </w:r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稳态误差计算</w:t>
      </w:r>
      <w:r>
        <w:rPr>
          <w:rFonts w:ascii="Microsoft YaHei" w:hAnsi="Microsoft YaHei" w:eastAsia="Microsoft YaHei"/>
        </w:rPr>
        <w:t xml:space="preserve">（6分）：单位阶跃、单位斜坡、单位抛物输入的结果分别按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2/2/2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分计。若公式对应关系写反，本项不得满分。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能力概括</w:t>
      </w:r>
      <w:r>
        <w:rPr>
          <w:rFonts w:ascii="Microsoft YaHei" w:hAnsi="Microsoft YaHei" w:eastAsia="Microsoft YaHei"/>
        </w:rPr>
        <w:t xml:space="preserve">（4分）：能准确概括“阶跃零误差、斜坡有限误差、抛物无界误差”的跟踪能力边界。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22"/>
    <w:bookmarkEnd w:id="23"/>
    <w:bookmarkStart w:id="27" w:name="t4-2-极点零点型别相位的联动解释20分"/>
    <w:p>
      <w:pPr>
        <w:pStyle w:val="Heading2"/>
      </w:pPr>
      <w:r>
        <w:rPr>
          <w:rFonts w:ascii="Microsoft YaHei" w:hAnsi="Microsoft YaHei" w:eastAsia="Microsoft YaHei"/>
        </w:rPr>
        <w:t xml:space="preserve">T4-2 极点、零点、型别、相位的联动解释（20分）</w:t>
      </w:r>
    </w:p>
    <w:bookmarkStart w:id="24" w:name="题干-1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某单位负反馈系统的基线开环为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现考虑两种结构改动：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方案 A：在前向通道加入一个左半平面零点，得到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0.5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方案 B：在前向通道加入一个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环节，得到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0.2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已知实验现象如下：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相比基线，方案 A 的阶跃响应更快、超调略有增加，交越附近的相位更有利，但恒值给定下的长期偏差改善有限。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相比基线，方案 B 的恒值给定长期偏差显著减小，低频作用明显增强，但交越附近更吃相位，动态过程不一定更快。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请回答：</w:t>
      </w:r>
    </w:p>
    <w:p>
      <w:pPr>
        <w:numPr>
          <w:ilvl w:val="0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判断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L_0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L_A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L_B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的型别分别是什么，并指出造成差异的结构因素。</w:t>
      </w:r>
    </w:p>
    <w:p>
      <w:pPr>
        <w:numPr>
          <w:ilvl w:val="0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分别从“时域 / 稳态 / 频域”三个角度解释方案 A 与方案 B 的主要收益和主要代价。</w:t>
      </w:r>
    </w:p>
    <w:p>
      <w:pPr>
        <w:numPr>
          <w:ilvl w:val="0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用一句话概括：为什么方案 A 与方案 B 不能被看成同一种改善路线。</w:t>
      </w:r>
    </w:p>
    <w:bookmarkEnd w:id="24"/>
    <w:bookmarkStart w:id="25" w:name="标准答案-1"/>
    <w:p>
      <w:pPr>
        <w:pStyle w:val="Heading3"/>
      </w:pPr>
      <w:r>
        <w:rPr>
          <w:rFonts w:ascii="Microsoft YaHei" w:hAnsi="Microsoft YaHei" w:eastAsia="Microsoft YaHei"/>
        </w:rPr>
        <w:t xml:space="preserve">标准答案</w:t>
      </w:r>
    </w:p>
    <w:p>
      <w:pPr>
        <w:pStyle w:val="FirstParagraph"/>
      </w:pPr>
      <w:r>
        <w:rPr>
          <w:rStyle w:val="VerbatimChar"/>
          <w:rFonts w:ascii="Microsoft YaHei" w:hAnsi="Microsoft YaHei" w:eastAsia="Microsoft YaHei"/>
        </w:rPr>
        <w:t xml:space="preserve">L_0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L_A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的开环中都没有原点积分环节，因此二者都是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型系统；</w:t>
      </w:r>
      <w:r>
        <w:rPr>
          <w:rStyle w:val="VerbatimChar"/>
          <w:rFonts w:ascii="Microsoft YaHei" w:hAnsi="Microsoft YaHei" w:eastAsia="Microsoft YaHei"/>
        </w:rPr>
        <w:t xml:space="preserve">L_B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中引入了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1/s</w:t>
      </w:r>
      <w:r>
        <w:rPr>
          <w:rFonts w:ascii="Microsoft YaHei" w:hAnsi="Microsoft YaHei" w:eastAsia="Microsoft YaHei"/>
        </w:rPr>
        <w:t xml:space="preserve">，所以它是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型系统。（4分）其中，方案 A 的主要结构变化是加入左半平面零点，但型别不变；方案 B 的主要结构变化是引入积分环节并同时带一个零点，因此型别提升。（2分）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对方案 A 而言，左半平面零点会改变闭环主导极点附近的动态分布与中频相位，因此它更像一条“动态改善优先”的路线。（2分）在时域上，它更可能带来响应提速，但代价是阻尼变小、超调略增；在稳态上，由于型别没有变化，恒值给定下的长期偏差不会像积分那样被根本消掉，只能有限改善；在频域上，它主要通过中频相位提前与带宽变化影响动态过程，而不是靠提升低频型别来改善长期误差。（4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对方案 B 而言，积分环节把系统从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0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型提升到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型，因此它首先是一条“稳态改善优先”的路线。（2分）在稳态上，低频增益被显著增强，恒值给定下的长期偏差可显著压低甚至消除；但代价是交越附近更吃相位，若不谨慎处理，可能带来超调增大或响应变慢；在频域上，它强调的是低频强化与型别提升，而不是单纯把中频相位往有利方向推。（4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一句话概括：方案 A 主要借助零点与相位变化去改善动态过程，方案 B 主要借助积分与型别提升去改善长期误差，它们针对的主矛盾并不相同，因此不能被看成同一种改善路线。（2分）</w:t>
      </w:r>
    </w:p>
    <w:bookmarkEnd w:id="25"/>
    <w:bookmarkStart w:id="26" w:name="分步评分标准-1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型别判断与结构因素识别</w:t>
      </w:r>
      <w:r>
        <w:rPr>
          <w:rFonts w:ascii="Microsoft YaHei" w:hAnsi="Microsoft YaHei" w:eastAsia="Microsoft YaHei"/>
        </w:rPr>
        <w:t xml:space="preserve">（6分）：正确判断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L_0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L_A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L_B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的型别，并指出 A 是“加零点不改型别”，B 是“加积分提升型别”。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方案 A 三域解释</w:t>
      </w:r>
      <w:r>
        <w:rPr>
          <w:rFonts w:ascii="Microsoft YaHei" w:hAnsi="Microsoft YaHei" w:eastAsia="Microsoft YaHei"/>
        </w:rPr>
        <w:t xml:space="preserve">（6分）：能同时说明其时域收益、稳态边界和频域机理。若只说“响应更快”而不提型别未变，最多给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3分</w:t>
      </w:r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方案 B 三域解释</w:t>
      </w:r>
      <w:r>
        <w:rPr>
          <w:rFonts w:ascii="Microsoft YaHei" w:hAnsi="Microsoft YaHei" w:eastAsia="Microsoft YaHei"/>
        </w:rPr>
        <w:t xml:space="preserve">（6分）：能同时说明其稳态收益、相位代价和低频强化机理。若只说“稳态更好”而不提积分与相位代价，最多给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3分</w:t>
      </w:r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一句话总结</w:t>
      </w:r>
      <w:r>
        <w:rPr>
          <w:rFonts w:ascii="Microsoft YaHei" w:hAnsi="Microsoft YaHei" w:eastAsia="Microsoft YaHei"/>
        </w:rPr>
        <w:t xml:space="preserve">（2分）：能明确指出 A 与 B 分属“动态改善优先”与“稳态改善优先”两类路线。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26"/>
    <w:bookmarkEnd w:id="27"/>
    <w:bookmarkStart w:id="31" w:name="t4-3-稳态精度约束下的结构比较20分"/>
    <w:p>
      <w:pPr>
        <w:pStyle w:val="Heading2"/>
      </w:pPr>
      <w:r>
        <w:rPr>
          <w:rFonts w:ascii="Microsoft YaHei" w:hAnsi="Microsoft YaHei" w:eastAsia="Microsoft YaHei"/>
        </w:rPr>
        <w:t xml:space="preserve">T4-3 稳态精度约束下的结构比较（20分）</w:t>
      </w:r>
    </w:p>
    <w:bookmarkStart w:id="28" w:name="题干-2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某单位负反馈系统的基线闭环已经基本稳定，现阶段不要求你重新建模或完成最终定参。已知该系统在恒值扰动作用下的残余偏差偏大，说明低频精度仍然不足；同时现有相角裕度并不富余，实验中还存在较明显的高频测量噪声，因此新的补偿结构不能明显恶化相角裕度或超调，也不接受高频噪声敏感性大幅上升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现在只允许在下列四类候选结构中做比较：</w:t>
      </w: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、超前校正、滞后校正。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请完成以下任务：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先概括本题的主要控制任务与三条关键约束。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逐一比较四类结构在该任务下的主要收益与主要代价。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在这四类结构中给出从优到劣的排序，并说明首选结构与末位结构的核心理由。</w:t>
      </w:r>
    </w:p>
    <w:bookmarkEnd w:id="28"/>
    <w:bookmarkStart w:id="29" w:name="标准答案-2"/>
    <w:p>
      <w:pPr>
        <w:pStyle w:val="Heading3"/>
      </w:pPr>
      <w:r>
        <w:rPr>
          <w:rFonts w:ascii="Microsoft YaHei" w:hAnsi="Microsoft YaHei" w:eastAsia="Microsoft YaHei"/>
        </w:rPr>
        <w:t xml:space="preserve">标准答案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本题的核心任务是：在系统已基本稳定的前提下，优先改善恒值扰动下的低频精度或稳态偏差，同时尽量守住现有相角裕度与瞬态品质，并避免把高频测量噪声明显放大。（2分）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其中三条关键约束可以概括为：第一，主要矛盾是低频精度不足，而不是先追求更快速度；第二，相角裕度不富余，因此不能用会明显加重相位滞后的结构去冒险；第三，现场有高频测量噪声，所以不接受对高频噪声特别敏感的方案。（2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对四类结构逐一比较如下。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滞后校正的主要收益是提高低频增益，从而改善稳态偏差和恒值扰动抑制；它对高频段通常没有明显放大作用，因此更容易满足“噪声不能明显恶化”的约束。它的主要代价是响应可能变慢，并且如果设计过重，也可能带来额外相位滞后，所以只能温和使用。（3分）</w:t>
      </w:r>
    </w:p>
    <w:p>
      <w:pPr>
        <w:pStyle w:val="BodyText"/>
      </w:pP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主要收益也是增强低频作用，理论上还能把某些稳态误差进一步压低甚至消除，因此它对“残余偏差偏大”这个主问题是对路的。它的主要代价是引入积分环节后相位更吃紧，容易使相角裕度下降、超调增大，实际中还要警惕积分累积带来的附加问题，所以在本题中可选但不宜排在最前。（3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超前校正的主要收益是改善相位裕度、加快动态响应，在需要提高带宽和瞬态性能时很有价值；但本题当前首要矛盾并不是动态速度，而是低频精度不足。超前对稳态偏差的直接改善有限，而且高频段增益上扬还可能增加噪声敏感性，因此只能作为偏后的候选。（2分）</w:t>
      </w:r>
    </w:p>
    <w:p>
      <w:pPr>
        <w:pStyle w:val="BodyText"/>
      </w:pP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的主要收益与超前类似，偏向改善动态过程和增加阻尼；但它对稳态偏差帮助有限，同时微分作用最容易把高频测量噪声放大。在“低频误差是主问题且噪声不能明显放大”的题设下，</w:t>
      </w: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与目标错位最明显。（2分）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综合排序可给为：滞后校正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&gt;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&gt;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超前校正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&gt;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。（2分）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首选滞后校正的核心理由是：它最直接对应“提高低频精度、减小恒值扰动残余偏差”这一主任务，同时对高频噪声相对克制，比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更容易守住现有相角裕度边界，所以总体适配性最高。（2分）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末位放弃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的核心理由是：它主要改善的是动态过程而非稳态精度，而且微分对高频噪声最敏感，与题干给出的两条硬约束同时冲突，因此不宜优先采用。（2分）</w:t>
      </w:r>
    </w:p>
    <w:bookmarkEnd w:id="29"/>
    <w:bookmarkStart w:id="30" w:name="分步评分标准-2"/>
    <w:p>
      <w:pPr>
        <w:pStyle w:val="Heading3"/>
      </w:pPr>
      <w:r>
        <w:rPr>
          <w:rFonts w:ascii="Microsoft YaHei" w:hAnsi="Microsoft YaHei" w:eastAsia="Microsoft YaHei"/>
        </w:rPr>
        <w:t xml:space="preserve">分步评分标准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任务与约束提炼</w:t>
      </w:r>
      <w:r>
        <w:rPr>
          <w:rFonts w:ascii="Microsoft YaHei" w:hAnsi="Microsoft YaHei" w:eastAsia="Microsoft YaHei"/>
        </w:rPr>
        <w:t xml:space="preserve">（4分）：明确指出主任务是改善低频精度或稳态偏差，并同时写出相角裕度与高频噪声约束。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四类结构比较</w:t>
      </w:r>
      <w:r>
        <w:rPr>
          <w:rFonts w:ascii="Microsoft YaHei" w:hAnsi="Microsoft YaHei" w:eastAsia="Microsoft YaHei"/>
        </w:rPr>
        <w:t xml:space="preserve">（10分）：滞后、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、超前、</w:t>
      </w: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分别按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3/3/2/2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分计；每类都要说对主要改善方向与主要代价。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排序与首末位理由</w:t>
      </w:r>
      <w:r>
        <w:rPr>
          <w:rFonts w:ascii="Microsoft YaHei" w:hAnsi="Microsoft YaHei" w:eastAsia="Microsoft YaHei"/>
        </w:rPr>
        <w:t xml:space="preserve">（6分）：写出明确排序，并说明首选与末位的核心理由。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30"/>
    <w:bookmarkEnd w:id="31"/>
    <w:bookmarkStart w:id="37" w:name="o4-候选控制结构比较40分"/>
    <w:p>
      <w:pPr>
        <w:pStyle w:val="Heading2"/>
      </w:pPr>
      <w:r>
        <w:rPr>
          <w:rFonts w:ascii="Microsoft YaHei" w:hAnsi="Microsoft YaHei" w:eastAsia="Microsoft YaHei"/>
        </w:rPr>
        <w:t xml:space="preserve">O4 候选控制结构比较（40分）</w:t>
      </w:r>
    </w:p>
    <w:bookmarkStart w:id="32" w:name="题干-3"/>
    <w:p>
      <w:pPr>
        <w:pStyle w:val="Heading3"/>
      </w:pPr>
      <w:r>
        <w:rPr>
          <w:rFonts w:ascii="Microsoft YaHei" w:hAnsi="Microsoft YaHei" w:eastAsia="Microsoft YaHei"/>
        </w:rPr>
        <w:t xml:space="preserve">题干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请沿用你在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中已经固定的同一对象、简化模型、主要矛盾清单与必要证据，不得更换对象，也不得把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的诊断结论推倒重来。围绕该对象当前的主要矛盾，完成一次“候选控制结构比较”。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请完成以下内容：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先用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句话回收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的结论：写清当前主要矛盾是什么、哪两条约束最不能破坏，以及为什么这些约束会直接决定本次候选结构的筛选范围。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只允许从本阶段已学结构中选择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个候选结构进行比较。可选范围限定为：</w:t>
      </w:r>
      <w:r>
        <w:rPr>
          <w:rStyle w:val="VerbatimChar"/>
          <w:rFonts w:ascii="Microsoft YaHei" w:hAnsi="Microsoft YaHei" w:eastAsia="Microsoft YaHei"/>
        </w:rPr>
        <w:t xml:space="preserve">PD</w:t>
      </w:r>
      <w:r>
        <w:rPr>
          <w:rFonts w:ascii="Microsoft YaHei" w:hAnsi="Microsoft YaHei" w:eastAsia="Microsoft YaHei"/>
        </w:rPr>
        <w:t xml:space="preserve">、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、超前校正、滞后校正；你不必把四类结构都写上，但必须解释为什么保留当前候选、为什么暂不采用其他结构。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给出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张候选结构比较表。比较表至少包含以下四列：结构名称、优先改善什么、主要代价或风险、与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证据的对应关系。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对每个候选结构分别说明：它最可能优先解决哪个主要矛盾；它可能带来的新代价是什么；在你这个对象上，什么现象或证据支持你把它列入候选。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若你使用了性能比较、曲线对照或参数试探，必须附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仿真代码、结果图与最小复现实验说明；若本次只做机理层比较而未做参数试探，也要明确写出“本次暂不进入最终定参”的理由。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最后给出当前阶段的候选结构排序，并写出“首选保留理由”和“末位放弃理由”。排序只用于进入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的下一步，不代表最终控制器已经确定。</w:t>
      </w:r>
    </w:p>
    <w:p>
      <w:pPr>
        <w:numPr>
          <w:ilvl w:val="0"/>
          <w:numId w:val="1009"/>
        </w:numPr>
        <w:pStyle w:val="Compact"/>
      </w:pPr>
      <w:r>
        <w:rPr>
          <w:rFonts w:ascii="Microsoft YaHei" w:hAnsi="Microsoft YaHei" w:eastAsia="Microsoft YaHei"/>
        </w:rPr>
        <w:t xml:space="preserve">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AI 使用记录摘要</w:t>
      </w:r>
      <w:r>
        <w:rPr>
          <w:rFonts w:ascii="Microsoft YaHei" w:hAnsi="Microsoft YaHei" w:eastAsia="Microsoft YaHei"/>
        </w:rPr>
        <w:t xml:space="preserve">，写明 AI 在整理比较表、润色表述或检查越界风险中的作用，以及你如何核查关键判断。</w:t>
      </w:r>
    </w:p>
    <w:bookmarkEnd w:id="32"/>
    <w:bookmarkStart w:id="34" w:name="参考答案"/>
    <w:p>
      <w:pPr>
        <w:pStyle w:val="Heading3"/>
      </w:pPr>
      <w:r>
        <w:rPr>
          <w:rFonts w:ascii="Microsoft YaHei" w:hAnsi="Microsoft YaHei" w:eastAsia="Microsoft YaHei"/>
        </w:rPr>
        <w:t xml:space="preserve">参考答案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以下示例答案延用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T3S / 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中已经固定的示例对象“小型直流电机转速控制”。学生可以自选其他对象，但评分看的是“是否沿用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的对象与主要矛盾、候选结构是否与证据一致、比较是否越界”，不要求与示例对象完全一致。</w:t>
      </w:r>
    </w:p>
    <w:bookmarkStart w:id="33" w:name="示例对象小型直流电机转速控制"/>
    <w:p>
      <w:pPr>
        <w:pStyle w:val="Heading4"/>
      </w:pPr>
      <w:r>
        <w:rPr>
          <w:rFonts w:ascii="Microsoft YaHei" w:hAnsi="Microsoft YaHei" w:eastAsia="Microsoft YaHei"/>
        </w:rPr>
        <w:t xml:space="preserve">示例对象：小型直流电机转速控制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1. 沿用 O3 的结论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继续沿用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中的示例对象“小型直流电机转速控制”，简化模型仍取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0.35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已经确认：当前主要矛盾不是稳定性，也不是振荡过强，而是在比例基线下长期转速偏差持续存在，恒定负载加入后偏差进一步扩大。因此，本次候选结构必须优先回应“如何减小长期偏差”，同时不能把原本较平顺的动态过程明显破坏掉。（8分）</w:t>
      </w:r>
    </w:p>
    <w:p>
      <w:pPr>
        <w:pStyle w:val="BodyText"/>
      </w:pPr>
      <w:r>
        <w:rPr>
          <w:bCs/>
          <w:rFonts w:ascii="Microsoft YaHei" w:hAnsi="Microsoft YaHei" w:eastAsia="Microsoft YaHei"/>
          <w:b/>
        </w:rPr>
        <w:t xml:space="preserve">2. 候选结构集合与保留理由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围绕这一主矛盾，本示例保留三个候选结构：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、滞后校正、超前校正。</w:t>
      </w:r>
    </w:p>
    <w:p>
      <w:pPr>
        <w:numPr>
          <w:ilvl w:val="0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保留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，因为它最直接对应“把长期偏差压低甚至消掉”的目标。</w:t>
      </w:r>
    </w:p>
    <w:p>
      <w:pPr>
        <w:numPr>
          <w:ilvl w:val="0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保留滞后校正，因为它也能增强低频作用，但方式更温和，适合作为“若相位或执行器边界更紧时”的备选路线。</w:t>
      </w:r>
    </w:p>
    <w:p>
      <w:pPr>
        <w:numPr>
          <w:ilvl w:val="0"/>
          <w:numId w:val="1010"/>
        </w:numPr>
        <w:pStyle w:val="Compact"/>
      </w:pPr>
      <w:r>
        <w:rPr>
          <w:rFonts w:ascii="Microsoft YaHei" w:hAnsi="Microsoft YaHei" w:eastAsia="Microsoft YaHei"/>
        </w:rPr>
        <w:t xml:space="preserve">保留超前校正，不是因为它最适合当前主矛盾，而是为了形成一个明确的动态改善对照项，帮助说明“为什么这一步还不应把主要资源放到提速上”。（10分）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3. 候选结构比较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：优先改善长期偏差和恒定负载下的低频跟踪能力；主要代价是积分会让相位更吃紧，若处理不当可能带来超调增大或恢复变慢；之所以保留它，是因为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的直接证据已经表明主要矛盾是长期误差，而不是振荡。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/>
        </w:rPr>
        <w:t xml:space="preserve">滞后校正：优先通过更温和的低频强化改善稳态精度和扰动抑制；主要代价是响应速度可能下降，设计过重时也会带来额外滞后；之所以保留它，是因为它比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更克制，适合在“仍希望保持单调和稳健”的前提下作为候选。</w:t>
      </w:r>
    </w:p>
    <w:p>
      <w:pPr>
        <w:numPr>
          <w:ilvl w:val="0"/>
          <w:numId w:val="1011"/>
        </w:numPr>
        <w:pStyle w:val="Compact"/>
      </w:pPr>
      <w:r>
        <w:rPr>
          <w:rFonts w:ascii="Microsoft YaHei" w:hAnsi="Microsoft YaHei" w:eastAsia="Microsoft YaHei"/>
        </w:rPr>
        <w:t xml:space="preserve">超前校正：优先改善相位与动态过程；主要代价是它对当前长期偏差的直接作用有限，还可能把注意力引向并非主矛盾的提速问题；之所以把它放入比较，是为了说明“动态改善结构并不是此时的第一选择”。（10分）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4. 当前阶段排序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当前阶段的候选结构排序可写为：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&gt;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滞后校正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&gt;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超前校正。（4分）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首选保留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的理由：对这个对象而言，当前最核心的缺陷就是恒值给定和恒定负载下的长期偏差，而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PI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最直接对应这条矛盾，且它与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的证据链最连贯。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第二位保留滞后校正的理由：它同样服务于低频改善，但更温和，可作为相位边界更紧时的保守备选。</w:t>
      </w:r>
    </w:p>
    <w:p>
      <w:pPr>
        <w:numPr>
          <w:ilvl w:val="0"/>
          <w:numId w:val="1012"/>
        </w:numPr>
        <w:pStyle w:val="Compact"/>
      </w:pPr>
      <w:r>
        <w:rPr>
          <w:rFonts w:ascii="Microsoft YaHei" w:hAnsi="Microsoft YaHei" w:eastAsia="Microsoft YaHei"/>
        </w:rPr>
        <w:t xml:space="preserve">末位放弃超前校正的理由：它更像“动态优化优先”的路线，而本对象当前还没有把动态过程恶化到必须优先处理的程度。（4分）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5. 本次边界与 AI 使用记录摘要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本示例本轮只完成候选结构比较，不进入最终定参，也不提前写成完整设计报告。若后续要比较不同参数下的曲线或扰动抑制效果，应在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O5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之前补附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仿真代码、结果图与最小复现实验说明。</w:t>
      </w:r>
    </w:p>
    <w:p>
      <w:pPr>
        <w:numPr>
          <w:ilvl w:val="0"/>
          <w:numId w:val="1013"/>
        </w:numPr>
        <w:pStyle w:val="Compact"/>
      </w:pPr>
      <w:r>
        <w:rPr>
          <w:rFonts w:ascii="Microsoft YaHei" w:hAnsi="Microsoft YaHei" w:eastAsia="Microsoft YaHei"/>
        </w:rPr>
        <w:t xml:space="preserve">使用模型：ChatGPT / GPT-5.4</w:t>
      </w:r>
    </w:p>
    <w:p>
      <w:pPr>
        <w:numPr>
          <w:ilvl w:val="0"/>
          <w:numId w:val="1013"/>
        </w:numPr>
        <w:pStyle w:val="Compact"/>
      </w:pPr>
      <w:r>
        <w:rPr>
          <w:rFonts w:ascii="Microsoft YaHei" w:hAnsi="Microsoft YaHei" w:eastAsia="Microsoft YaHei"/>
        </w:rPr>
        <w:t xml:space="preserve">AI 完成的工作：协助整理候选结构比较框架、检查文字是否越界到模块4</w:t>
      </w:r>
    </w:p>
    <w:p>
      <w:pPr>
        <w:numPr>
          <w:ilvl w:val="0"/>
          <w:numId w:val="1013"/>
        </w:numPr>
        <w:pStyle w:val="Compact"/>
      </w:pPr>
      <w:r>
        <w:rPr>
          <w:rFonts w:ascii="Microsoft YaHei" w:hAnsi="Microsoft YaHei" w:eastAsia="Microsoft YaHei"/>
        </w:rPr>
        <w:t xml:space="preserve">学生独立完成的工作：沿用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的对象与主要矛盾、决定候选结构集合、核查排序是否与证据一致</w:t>
      </w:r>
    </w:p>
    <w:p>
      <w:pPr>
        <w:numPr>
          <w:ilvl w:val="0"/>
          <w:numId w:val="1013"/>
        </w:numPr>
        <w:pStyle w:val="Compact"/>
      </w:pPr>
      <w:r>
        <w:rPr>
          <w:rFonts w:ascii="Microsoft YaHei" w:hAnsi="Microsoft YaHei" w:eastAsia="Microsoft YaHei"/>
        </w:rPr>
        <w:t xml:space="preserve">核查方式：逐项对照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的主要矛盾清单，检查每个候选结构到底优先改善什么、主要代价是什么，确保没有提前写成最终选型或参数优化</w:t>
      </w:r>
    </w:p>
    <w:bookmarkEnd w:id="33"/>
    <w:bookmarkEnd w:id="34"/>
    <w:bookmarkStart w:id="35" w:name="评分标准"/>
    <w:p>
      <w:pPr>
        <w:pStyle w:val="Heading3"/>
      </w:pPr>
      <w:r>
        <w:rPr>
          <w:rFonts w:ascii="Microsoft YaHei" w:hAnsi="Microsoft YaHei" w:eastAsia="Microsoft YaHei"/>
        </w:rPr>
        <w:t xml:space="preserve">评分标准</w:t>
      </w:r>
    </w:p>
    <w:p>
      <w:pPr>
        <w:numPr>
          <w:ilvl w:val="0"/>
          <w:numId w:val="101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继承</w:t>
      </w:r>
      <w:r>
        <w:rPr>
          <w:bCs/>
          <w:rFonts w:ascii="Microsoft YaHei" w:hAnsi="Microsoft YaHei" w:eastAsia="Microsoft YaHei"/>
          <w:b/>
        </w:rPr>
        <w:t xml:space="preserve"> </w:t>
      </w:r>
      <w:r>
        <w:rPr>
          <w:rStyle w:val="VerbatimChar"/>
          <w:bCs/>
          <w:rFonts w:ascii="Microsoft YaHei" w:hAnsi="Microsoft YaHei" w:eastAsia="Microsoft YaHei"/>
          <w:b/>
        </w:rPr>
        <w:t xml:space="preserve">O3</w:t>
      </w:r>
      <w:r>
        <w:rPr>
          <w:bCs/>
          <w:rFonts w:ascii="Microsoft YaHei" w:hAnsi="Microsoft YaHei" w:eastAsia="Microsoft YaHei"/>
          <w:b/>
        </w:rPr>
        <w:t xml:space="preserve"> </w:t>
      </w:r>
      <w:r>
        <w:rPr>
          <w:bCs/>
          <w:rFonts w:ascii="Microsoft YaHei" w:hAnsi="Microsoft YaHei" w:eastAsia="Microsoft YaHei"/>
          <w:b/>
        </w:rPr>
        <w:t xml:space="preserve">对象与约束</w:t>
      </w:r>
      <w:r>
        <w:rPr>
          <w:rFonts w:ascii="Microsoft YaHei" w:hAnsi="Microsoft YaHei" w:eastAsia="Microsoft YaHei"/>
        </w:rPr>
        <w:t xml:space="preserve">（8分）：明确沿用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的同一对象、模型和主要矛盾清单，不另起炉灶，并能说清本次比较为何受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约束。</w:t>
      </w:r>
    </w:p>
    <w:p>
      <w:pPr>
        <w:numPr>
          <w:ilvl w:val="0"/>
          <w:numId w:val="101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候选结构选择</w:t>
      </w:r>
      <w:r>
        <w:rPr>
          <w:rFonts w:ascii="Microsoft YaHei" w:hAnsi="Microsoft YaHei" w:eastAsia="Microsoft YaHei"/>
        </w:rPr>
        <w:t xml:space="preserve">（10分）：提出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2-3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个与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主矛盾一致的候选结构。若候选集合与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证据明显错位，本项最多给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4分</w:t>
      </w:r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收益与代价比较</w:t>
      </w:r>
      <w:r>
        <w:rPr>
          <w:rFonts w:ascii="Microsoft YaHei" w:hAnsi="Microsoft YaHei" w:eastAsia="Microsoft YaHei"/>
        </w:rPr>
        <w:t xml:space="preserve">（10分）：对每个候选结构都写出“优先改善什么、主要代价是什么、为什么与当前对象有关”，比较逻辑完整且不空泛。</w:t>
      </w:r>
    </w:p>
    <w:p>
      <w:pPr>
        <w:numPr>
          <w:ilvl w:val="0"/>
          <w:numId w:val="101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比较表或等价清单</w:t>
      </w:r>
      <w:r>
        <w:rPr>
          <w:rFonts w:ascii="Microsoft YaHei" w:hAnsi="Microsoft YaHei" w:eastAsia="Microsoft YaHei"/>
        </w:rPr>
        <w:t xml:space="preserve">（8分）：给出结构化比较表或等价比较清单；若涉及性能比较，补齐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仿真代码、结果图与最小复现实验说明。</w:t>
      </w:r>
    </w:p>
    <w:p>
      <w:pPr>
        <w:numPr>
          <w:ilvl w:val="0"/>
          <w:numId w:val="1014"/>
        </w:numPr>
        <w:pStyle w:val="Compact"/>
      </w:pPr>
      <w:r>
        <w:rPr>
          <w:bCs/>
          <w:rFonts w:ascii="Microsoft YaHei" w:hAnsi="Microsoft YaHei" w:eastAsia="Microsoft YaHei"/>
          <w:b/>
        </w:rPr>
        <w:t xml:space="preserve">排序与 AI 使用记录</w:t>
      </w:r>
      <w:r>
        <w:rPr>
          <w:rFonts w:ascii="Microsoft YaHei" w:hAnsi="Microsoft YaHei" w:eastAsia="Microsoft YaHei"/>
        </w:rPr>
        <w:t xml:space="preserve">（4分）：写出当前排序、首选保留理由、末位放弃理由，并附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AI 使用记录摘要</w:t>
      </w:r>
      <w:r>
        <w:rPr>
          <w:rFonts w:ascii="Microsoft YaHei" w:hAnsi="Microsoft YaHei" w:eastAsia="Microsoft YaHei"/>
        </w:rPr>
        <w:t xml:space="preserve">。</w:t>
      </w:r>
    </w:p>
    <w:p>
      <w:pPr>
        <w:pStyle w:val="FirstParagraph"/>
      </w:pPr>
      <w:r>
        <w:rPr>
          <w:bCs/>
          <w:rFonts w:ascii="Microsoft YaHei" w:hAnsi="Microsoft YaHei" w:eastAsia="Microsoft YaHei"/>
          <w:b/>
        </w:rPr>
        <w:t xml:space="preserve">总分：40分</w:t>
      </w:r>
    </w:p>
    <w:bookmarkEnd w:id="35"/>
    <w:bookmarkStart w:id="36" w:name="关键提醒"/>
    <w:p>
      <w:pPr>
        <w:pStyle w:val="Heading3"/>
      </w:pPr>
      <w:r>
        <w:rPr>
          <w:rFonts w:ascii="Microsoft YaHei" w:hAnsi="Microsoft YaHei" w:eastAsia="Microsoft YaHei"/>
        </w:rPr>
        <w:t xml:space="preserve">关键提醒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rFonts w:ascii="Microsoft YaHei" w:hAnsi="Microsoft YaHei" w:eastAsia="Microsoft YaHei"/>
        </w:rPr>
        <w:t xml:space="preserve">O4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的核心不是“已经把控制器设计完”，而是“根据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的主矛盾，说明为什么某些结构更值得进入下一轮”。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若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的主要矛盾还是稳态偏差，却把纯动态改善结构排在首位而不给理由，按逻辑断裂扣分。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若直接调用模块4的任务表达、约束激活、失败诊断或多目标排序语言，按越界处理。</w:t>
      </w:r>
    </w:p>
    <w:p>
      <w:pPr>
        <w:numPr>
          <w:ilvl w:val="0"/>
          <w:numId w:val="1015"/>
        </w:numPr>
        <w:pStyle w:val="Compact"/>
      </w:pPr>
      <w:r>
        <w:rPr>
          <w:rFonts w:ascii="Microsoft YaHei" w:hAnsi="Microsoft YaHei" w:eastAsia="Microsoft YaHei"/>
        </w:rPr>
        <w:t xml:space="preserve">若比较表、正文叙述与最终排序三者互相对不上，按开放题统一规则扣分。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 w:eastAsia="Microsoft YaHe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icrosoft YaHei" w:hAnsi="Microsoft YaHei" w:eastAsia="Microsoft YaHei"/>
    </w:rPr>
  </w:style>
  <w:style w:customStyle="1" w:styleId="FirstParagraph" w:type="paragraph">
    <w:name w:val="First Paragraph"/>
    <w:basedOn w:val="BodyText"/>
    <w:next w:val="BodyText"/>
    <w:qFormat/>
    <w:rPr>
      <w:rFonts w:ascii="Microsoft YaHei" w:hAnsi="Microsoft YaHei" w:eastAsia="Microsoft Ya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icrosoft YaHei" w:hAnsi="Microsoft YaHei" w:eastAsia="Microsoft Ya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Microsoft YaHei" w:hAnsi="Microsoft YaHei" w:eastAsia="Microsoft Ya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Microsoft YaHei" w:hAnsi="Microsoft YaHei" w:eastAsia="Microsoft Ya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icrosoft YaHei" w:hAnsi="Microsoft YaHe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2026-05-28T01:25:44Z</dcterms:created>
  <dcterms:modified xsi:type="dcterms:W3CDTF">2026-05-28T01:25:44Z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