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C75362" w14:textId="77777777" w:rsidR="009F18E5" w:rsidRDefault="00000000">
      <w:pPr>
        <w:pStyle w:val="1"/>
        <w:spacing w:before="0" w:after="80"/>
        <w:jc w:val="center"/>
        <w:rPr>
          <w:lang w:eastAsia="zh-CN"/>
        </w:rPr>
      </w:pPr>
      <w:bookmarkStart w:id="0" w:name="自动控制原理-作业6约束迁移与高保真验证下的方案修正含参考答案"/>
      <w:r>
        <w:rPr>
          <w:rFonts w:ascii="Times New Roman" w:eastAsia="黑体" w:hAnsi="Times New Roman"/>
          <w:b w:val="0"/>
          <w:lang w:eastAsia="zh-CN"/>
        </w:rPr>
        <w:t>自动控制原理</w:t>
      </w:r>
      <w:r>
        <w:rPr>
          <w:rFonts w:ascii="Times New Roman" w:eastAsia="黑体" w:hAnsi="Times New Roman"/>
          <w:b w:val="0"/>
          <w:lang w:eastAsia="zh-CN"/>
        </w:rPr>
        <w:t xml:space="preserve"> </w:t>
      </w:r>
      <w:r>
        <w:rPr>
          <w:rFonts w:ascii="Times New Roman" w:eastAsia="黑体" w:hAnsi="Times New Roman"/>
          <w:b w:val="0"/>
          <w:lang w:eastAsia="zh-CN"/>
        </w:rPr>
        <w:t>作业</w:t>
      </w:r>
      <w:r>
        <w:rPr>
          <w:rFonts w:ascii="Times New Roman" w:eastAsia="黑体" w:hAnsi="Times New Roman"/>
          <w:b w:val="0"/>
          <w:lang w:eastAsia="zh-CN"/>
        </w:rPr>
        <w:t>6</w:t>
      </w:r>
      <w:r>
        <w:rPr>
          <w:rFonts w:ascii="Times New Roman" w:eastAsia="黑体" w:hAnsi="Times New Roman"/>
          <w:b w:val="0"/>
          <w:lang w:eastAsia="zh-CN"/>
        </w:rPr>
        <w:t>：约束、迁移与高保真验证下的方案修正（含参考答案）</w:t>
      </w:r>
    </w:p>
    <w:p w14:paraId="43D6BF47" w14:textId="77777777" w:rsidR="009F18E5" w:rsidRDefault="00000000">
      <w:pPr>
        <w:pStyle w:val="FirstParagraph"/>
        <w:spacing w:before="0" w:after="80"/>
        <w:ind w:firstLine="480"/>
        <w:rPr>
          <w:lang w:eastAsia="zh-CN"/>
        </w:rPr>
      </w:pPr>
      <w:r>
        <w:rPr>
          <w:lang w:eastAsia="zh-CN"/>
        </w:rPr>
        <w:t>本文件收录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T6-1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T6-3</w:t>
      </w:r>
      <w:r>
        <w:rPr>
          <w:lang w:eastAsia="zh-CN"/>
        </w:rPr>
        <w:t xml:space="preserve"> </w:t>
      </w:r>
      <w:r>
        <w:rPr>
          <w:lang w:eastAsia="zh-CN"/>
        </w:rPr>
        <w:t>的闭题参考答案，以及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O6</w:t>
      </w:r>
      <w:r>
        <w:rPr>
          <w:lang w:eastAsia="zh-CN"/>
        </w:rPr>
        <w:t xml:space="preserve"> </w:t>
      </w:r>
      <w:r>
        <w:rPr>
          <w:lang w:eastAsia="zh-CN"/>
        </w:rPr>
        <w:t>开放题示例答案。</w:t>
      </w:r>
    </w:p>
    <w:p w14:paraId="2074D71E" w14:textId="77777777" w:rsidR="009F18E5" w:rsidRDefault="00000000">
      <w:pPr>
        <w:pStyle w:val="2"/>
        <w:spacing w:before="0" w:after="80"/>
        <w:rPr>
          <w:lang w:eastAsia="zh-CN"/>
        </w:rPr>
      </w:pPr>
      <w:bookmarkStart w:id="1" w:name="t6-1-首轮证据目标函数与带约束候选比较20分"/>
      <w:r>
        <w:rPr>
          <w:rFonts w:ascii="Times New Roman" w:eastAsia="宋体" w:hAnsi="Times New Roman"/>
          <w:lang w:eastAsia="zh-CN"/>
        </w:rPr>
        <w:t xml:space="preserve">T6-1 </w:t>
      </w:r>
      <w:r>
        <w:rPr>
          <w:rFonts w:ascii="Times New Roman" w:eastAsia="宋体" w:hAnsi="Times New Roman"/>
          <w:lang w:eastAsia="zh-CN"/>
        </w:rPr>
        <w:t>首轮证据、目标函数与带约束候选比较（</w:t>
      </w:r>
      <w:r>
        <w:rPr>
          <w:rFonts w:ascii="Times New Roman" w:eastAsia="宋体" w:hAnsi="Times New Roman"/>
          <w:lang w:eastAsia="zh-CN"/>
        </w:rPr>
        <w:t>20</w:t>
      </w:r>
      <w:r>
        <w:rPr>
          <w:rFonts w:ascii="Times New Roman" w:eastAsia="宋体" w:hAnsi="Times New Roman"/>
          <w:lang w:eastAsia="zh-CN"/>
        </w:rPr>
        <w:t>分）</w:t>
      </w:r>
    </w:p>
    <w:p w14:paraId="3D6D68F3" w14:textId="77777777" w:rsidR="009F18E5" w:rsidRDefault="00000000">
      <w:pPr>
        <w:pStyle w:val="3"/>
        <w:spacing w:before="0" w:after="80"/>
        <w:rPr>
          <w:lang w:eastAsia="zh-CN"/>
        </w:rPr>
      </w:pPr>
      <w:bookmarkStart w:id="2" w:name="题干"/>
      <w:r>
        <w:rPr>
          <w:rFonts w:ascii="Times New Roman" w:eastAsia="黑体" w:hAnsi="Times New Roman"/>
          <w:b w:val="0"/>
          <w:lang w:eastAsia="zh-CN"/>
        </w:rPr>
        <w:t>题干</w:t>
      </w:r>
    </w:p>
    <w:p w14:paraId="295FFDF5" w14:textId="77777777" w:rsidR="009F18E5" w:rsidRDefault="00000000">
      <w:pPr>
        <w:pStyle w:val="3"/>
        <w:spacing w:before="0" w:after="80"/>
        <w:rPr>
          <w:lang w:eastAsia="zh-CN"/>
        </w:rPr>
      </w:pPr>
      <w:bookmarkStart w:id="3" w:name="作业题单选问答混合20分"/>
      <w:bookmarkEnd w:id="2"/>
      <w:r>
        <w:rPr>
          <w:rFonts w:ascii="Times New Roman" w:eastAsia="黑体" w:hAnsi="Times New Roman"/>
          <w:b w:val="0"/>
          <w:lang w:eastAsia="zh-CN"/>
        </w:rPr>
        <w:t>作业题（单选</w:t>
      </w:r>
      <w:r>
        <w:rPr>
          <w:rFonts w:ascii="Times New Roman" w:eastAsia="黑体" w:hAnsi="Times New Roman"/>
          <w:b w:val="0"/>
          <w:lang w:eastAsia="zh-CN"/>
        </w:rPr>
        <w:t>/</w:t>
      </w:r>
      <w:r>
        <w:rPr>
          <w:rFonts w:ascii="Times New Roman" w:eastAsia="黑体" w:hAnsi="Times New Roman"/>
          <w:b w:val="0"/>
          <w:lang w:eastAsia="zh-CN"/>
        </w:rPr>
        <w:t>问答混合，</w:t>
      </w:r>
      <w:r>
        <w:rPr>
          <w:rFonts w:ascii="Times New Roman" w:eastAsia="黑体" w:hAnsi="Times New Roman"/>
          <w:b w:val="0"/>
          <w:lang w:eastAsia="zh-CN"/>
        </w:rPr>
        <w:t>20</w:t>
      </w:r>
      <w:r>
        <w:rPr>
          <w:rFonts w:ascii="Times New Roman" w:eastAsia="黑体" w:hAnsi="Times New Roman"/>
          <w:b w:val="0"/>
          <w:lang w:eastAsia="zh-CN"/>
        </w:rPr>
        <w:t>分）</w:t>
      </w:r>
    </w:p>
    <w:p w14:paraId="629E6503" w14:textId="77777777" w:rsidR="009F18E5" w:rsidRDefault="00000000">
      <w:pPr>
        <w:pStyle w:val="FirstParagraph"/>
        <w:spacing w:before="0" w:after="80"/>
        <w:ind w:firstLine="480"/>
        <w:rPr>
          <w:lang w:eastAsia="zh-CN"/>
        </w:rPr>
      </w:pPr>
      <w:r>
        <w:rPr>
          <w:lang w:eastAsia="zh-CN"/>
        </w:rPr>
        <w:t>某单位在完成首轮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PID</w:t>
      </w:r>
      <w:r>
        <w:rPr>
          <w:lang w:eastAsia="zh-CN"/>
        </w:rPr>
        <w:t xml:space="preserve"> </w:t>
      </w:r>
      <w:r>
        <w:rPr>
          <w:lang w:eastAsia="zh-CN"/>
        </w:rPr>
        <w:t>参数试探后，得到以下验证证据：上升时间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1.9 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、最大超调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18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、稳态误差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b>
            <m:r>
              <w:rPr>
                <w:rFonts w:ascii="Cambria Math" w:hAnsi="Cambria Math"/>
                <w:lang w:eastAsia="zh-CN"/>
              </w:rPr>
              <m:t>ss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1.4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、扰动抑制时间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1.0 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、相位裕度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ϕ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38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>、控制能量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0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f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u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t</m:t>
            </m:r>
          </m:e>
        </m:d>
        <m:r>
          <w:rPr>
            <w:rFonts w:ascii="Cambria Math" w:hAnsi="Cambria Math"/>
            <w:lang w:eastAsia="zh-CN"/>
          </w:rPr>
          <m:t> dt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4.5</m:t>
        </m:r>
      </m:oMath>
      <w:r>
        <w:rPr>
          <w:lang w:eastAsia="zh-CN"/>
        </w:rPr>
        <w:t>。工程团队希望下一轮设计同时关注速度、超调、稳态精度、扰动恢复、相位裕度和控制能量。</w:t>
      </w:r>
    </w:p>
    <w:p w14:paraId="71960917" w14:textId="77777777" w:rsidR="009F18E5" w:rsidRDefault="00000000">
      <w:pPr>
        <w:pStyle w:val="a0"/>
        <w:spacing w:before="0" w:after="80"/>
        <w:ind w:firstLine="480"/>
        <w:rPr>
          <w:lang w:eastAsia="zh-CN"/>
        </w:rPr>
      </w:pPr>
      <w:r>
        <w:rPr>
          <w:lang w:eastAsia="zh-CN"/>
        </w:rPr>
        <w:t>建议归一化基准如下：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⋆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1.6 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⋆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15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b>
            <m:r>
              <w:rPr>
                <w:rFonts w:ascii="Cambria Math" w:hAnsi="Cambria Math"/>
                <w:lang w:eastAsia="zh-CN"/>
              </w:rPr>
              <m:t>ss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⋆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⋆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0.8 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ϕ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⋆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⋆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6</m:t>
        </m:r>
      </m:oMath>
      <w:r>
        <w:rPr>
          <w:lang w:eastAsia="zh-CN"/>
        </w:rPr>
        <w:t>。</w:t>
      </w:r>
    </w:p>
    <w:p w14:paraId="23E7B1DE" w14:textId="77777777" w:rsidR="009F18E5" w:rsidRDefault="00000000">
      <w:pPr>
        <w:pStyle w:val="a0"/>
        <w:spacing w:before="0" w:after="80"/>
        <w:ind w:firstLine="480"/>
        <w:rPr>
          <w:lang w:eastAsia="zh-CN"/>
        </w:rPr>
      </w:pPr>
      <w:r>
        <w:rPr>
          <w:lang w:eastAsia="zh-CN"/>
        </w:rPr>
        <w:t>下一轮计算得到三组候选结果如下：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24"/>
        <w:gridCol w:w="1632"/>
        <w:gridCol w:w="1632"/>
        <w:gridCol w:w="1632"/>
        <w:gridCol w:w="1632"/>
        <w:gridCol w:w="1632"/>
        <w:gridCol w:w="1632"/>
      </w:tblGrid>
      <w:tr w:rsidR="009F18E5" w14:paraId="36D851A6" w14:textId="77777777" w:rsidTr="009F1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0A9F448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候选方案</w:t>
            </w:r>
          </w:p>
        </w:tc>
        <w:tc>
          <w:tcPr>
            <w:tcW w:w="1173" w:type="dxa"/>
          </w:tcPr>
          <w:p w14:paraId="1B14AF56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目标函数值</w:t>
            </w:r>
            <w:r>
              <w:rPr>
                <w:sz w:val="21"/>
              </w:rPr>
              <w:t xml:space="preserve"> J(</w:t>
            </w:r>
            <w:r>
              <w:rPr>
                <w:sz w:val="21"/>
              </w:rPr>
              <w:t>越小越好</w:t>
            </w:r>
            <w:r>
              <w:rPr>
                <w:sz w:val="21"/>
              </w:rPr>
              <w:t>)</w:t>
            </w:r>
          </w:p>
        </w:tc>
        <w:tc>
          <w:tcPr>
            <w:tcW w:w="1173" w:type="dxa"/>
          </w:tcPr>
          <w:p w14:paraId="039723E1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超调</w:t>
            </w:r>
            <w:r>
              <w:rPr>
                <w:sz w:val="21"/>
              </w:rPr>
              <w:t xml:space="preserve"> Mp(%)</w:t>
            </w:r>
          </w:p>
        </w:tc>
        <w:tc>
          <w:tcPr>
            <w:tcW w:w="1173" w:type="dxa"/>
          </w:tcPr>
          <w:p w14:paraId="5848139A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调节时间</w:t>
            </w:r>
            <w:r>
              <w:rPr>
                <w:sz w:val="21"/>
              </w:rPr>
              <w:t xml:space="preserve"> Ts(s)</w:t>
            </w:r>
          </w:p>
        </w:tc>
        <w:tc>
          <w:tcPr>
            <w:tcW w:w="1173" w:type="dxa"/>
          </w:tcPr>
          <w:p w14:paraId="6024E2DF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稳态误差</w:t>
            </w:r>
            <w:r>
              <w:rPr>
                <w:sz w:val="21"/>
              </w:rPr>
              <w:t xml:space="preserve"> e_ss(%)</w:t>
            </w:r>
          </w:p>
        </w:tc>
        <w:tc>
          <w:tcPr>
            <w:tcW w:w="1173" w:type="dxa"/>
          </w:tcPr>
          <w:p w14:paraId="02205C62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控制量峰值</w:t>
            </w:r>
            <w:r>
              <w:rPr>
                <w:sz w:val="21"/>
              </w:rPr>
              <w:t xml:space="preserve"> u_max</w:t>
            </w:r>
          </w:p>
        </w:tc>
        <w:tc>
          <w:tcPr>
            <w:tcW w:w="1173" w:type="dxa"/>
          </w:tcPr>
          <w:p w14:paraId="2E84C723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控制能量</w:t>
            </w:r>
            <w:r>
              <w:rPr>
                <w:sz w:val="21"/>
              </w:rPr>
              <w:t xml:space="preserve"> E</w:t>
            </w:r>
          </w:p>
        </w:tc>
      </w:tr>
      <w:tr w:rsidR="009F18E5" w14:paraId="13910672" w14:textId="77777777">
        <w:tc>
          <w:tcPr>
            <w:tcW w:w="880" w:type="dxa"/>
          </w:tcPr>
          <w:p w14:paraId="23C1262C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无约束候选</w:t>
            </w:r>
            <w:r>
              <w:rPr>
                <w:sz w:val="21"/>
              </w:rPr>
              <w:t xml:space="preserve"> U</w:t>
            </w:r>
          </w:p>
        </w:tc>
        <w:tc>
          <w:tcPr>
            <w:tcW w:w="1173" w:type="dxa"/>
          </w:tcPr>
          <w:p w14:paraId="43E229CB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7.5</w:t>
            </w:r>
          </w:p>
        </w:tc>
        <w:tc>
          <w:tcPr>
            <w:tcW w:w="1173" w:type="dxa"/>
          </w:tcPr>
          <w:p w14:paraId="566A3958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22.0</w:t>
            </w:r>
          </w:p>
        </w:tc>
        <w:tc>
          <w:tcPr>
            <w:tcW w:w="1173" w:type="dxa"/>
          </w:tcPr>
          <w:p w14:paraId="4426D4B0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1.4</w:t>
            </w:r>
          </w:p>
        </w:tc>
        <w:tc>
          <w:tcPr>
            <w:tcW w:w="1173" w:type="dxa"/>
          </w:tcPr>
          <w:p w14:paraId="20BA371C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0.8</w:t>
            </w:r>
          </w:p>
        </w:tc>
        <w:tc>
          <w:tcPr>
            <w:tcW w:w="1173" w:type="dxa"/>
          </w:tcPr>
          <w:p w14:paraId="22E0F87A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1.20</w:t>
            </w:r>
          </w:p>
        </w:tc>
        <w:tc>
          <w:tcPr>
            <w:tcW w:w="1173" w:type="dxa"/>
          </w:tcPr>
          <w:p w14:paraId="2BA928DA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4.5</w:t>
            </w:r>
          </w:p>
        </w:tc>
      </w:tr>
      <w:tr w:rsidR="009F18E5" w14:paraId="5E7590E0" w14:textId="77777777">
        <w:tc>
          <w:tcPr>
            <w:tcW w:w="880" w:type="dxa"/>
          </w:tcPr>
          <w:p w14:paraId="3DB0EF53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带约束候选</w:t>
            </w:r>
            <w:r>
              <w:rPr>
                <w:sz w:val="21"/>
              </w:rPr>
              <w:t xml:space="preserve"> C1</w:t>
            </w:r>
          </w:p>
        </w:tc>
        <w:tc>
          <w:tcPr>
            <w:tcW w:w="1173" w:type="dxa"/>
          </w:tcPr>
          <w:p w14:paraId="47DA0790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8.9</w:t>
            </w:r>
          </w:p>
        </w:tc>
        <w:tc>
          <w:tcPr>
            <w:tcW w:w="1173" w:type="dxa"/>
          </w:tcPr>
          <w:p w14:paraId="1260F2F0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16.0</w:t>
            </w:r>
          </w:p>
        </w:tc>
        <w:tc>
          <w:tcPr>
            <w:tcW w:w="1173" w:type="dxa"/>
          </w:tcPr>
          <w:p w14:paraId="2C548993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1.7</w:t>
            </w:r>
          </w:p>
        </w:tc>
        <w:tc>
          <w:tcPr>
            <w:tcW w:w="1173" w:type="dxa"/>
          </w:tcPr>
          <w:p w14:paraId="422EA292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1.2</w:t>
            </w:r>
          </w:p>
        </w:tc>
        <w:tc>
          <w:tcPr>
            <w:tcW w:w="1173" w:type="dxa"/>
          </w:tcPr>
          <w:p w14:paraId="121F9089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0.85</w:t>
            </w:r>
          </w:p>
        </w:tc>
        <w:tc>
          <w:tcPr>
            <w:tcW w:w="1173" w:type="dxa"/>
          </w:tcPr>
          <w:p w14:paraId="5FF894E9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5.5</w:t>
            </w:r>
          </w:p>
        </w:tc>
      </w:tr>
      <w:tr w:rsidR="009F18E5" w14:paraId="20DEC3C5" w14:textId="77777777">
        <w:tc>
          <w:tcPr>
            <w:tcW w:w="880" w:type="dxa"/>
          </w:tcPr>
          <w:p w14:paraId="5F43C03C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带约束候选</w:t>
            </w:r>
            <w:r>
              <w:rPr>
                <w:sz w:val="21"/>
              </w:rPr>
              <w:t xml:space="preserve"> C2</w:t>
            </w:r>
          </w:p>
        </w:tc>
        <w:tc>
          <w:tcPr>
            <w:tcW w:w="1173" w:type="dxa"/>
          </w:tcPr>
          <w:p w14:paraId="453295FD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8.4</w:t>
            </w:r>
          </w:p>
        </w:tc>
        <w:tc>
          <w:tcPr>
            <w:tcW w:w="1173" w:type="dxa"/>
          </w:tcPr>
          <w:p w14:paraId="40B0DCBB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19.0</w:t>
            </w:r>
          </w:p>
        </w:tc>
        <w:tc>
          <w:tcPr>
            <w:tcW w:w="1173" w:type="dxa"/>
          </w:tcPr>
          <w:p w14:paraId="5C10D942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2.1</w:t>
            </w:r>
          </w:p>
        </w:tc>
        <w:tc>
          <w:tcPr>
            <w:tcW w:w="1173" w:type="dxa"/>
          </w:tcPr>
          <w:p w14:paraId="0D6BA554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1.1</w:t>
            </w:r>
          </w:p>
        </w:tc>
        <w:tc>
          <w:tcPr>
            <w:tcW w:w="1173" w:type="dxa"/>
          </w:tcPr>
          <w:p w14:paraId="75B22DA7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0.88</w:t>
            </w:r>
          </w:p>
        </w:tc>
        <w:tc>
          <w:tcPr>
            <w:tcW w:w="1173" w:type="dxa"/>
          </w:tcPr>
          <w:p w14:paraId="4F8E4AF7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5.8</w:t>
            </w:r>
          </w:p>
        </w:tc>
      </w:tr>
    </w:tbl>
    <w:p w14:paraId="1D090E79" w14:textId="77777777" w:rsidR="009F18E5" w:rsidRDefault="00000000">
      <w:pPr>
        <w:pStyle w:val="a0"/>
        <w:spacing w:before="0" w:after="80"/>
        <w:ind w:firstLine="480"/>
      </w:pPr>
      <w:r>
        <w:t>硬约束要求：</w:t>
      </w:r>
    </w:p>
    <w:p w14:paraId="7F7CEA61" w14:textId="77777777" w:rsidR="009F18E5" w:rsidRDefault="00000000">
      <w:pPr>
        <w:pStyle w:val="Compact"/>
        <w:numPr>
          <w:ilvl w:val="0"/>
          <w:numId w:val="2"/>
        </w:numPr>
        <w:spacing w:before="0" w:after="80"/>
        <w:ind w:firstLine="480"/>
      </w:pPr>
      <w:r>
        <w:t>Mp ≤ 18%</w:t>
      </w:r>
    </w:p>
    <w:p w14:paraId="763894CE" w14:textId="77777777" w:rsidR="009F18E5" w:rsidRDefault="00000000">
      <w:pPr>
        <w:pStyle w:val="Compact"/>
        <w:numPr>
          <w:ilvl w:val="0"/>
          <w:numId w:val="2"/>
        </w:numPr>
        <w:spacing w:before="0" w:after="80"/>
        <w:ind w:firstLine="480"/>
      </w:pPr>
      <w:r>
        <w:t>Ts ≤ 1.8 s</w:t>
      </w:r>
    </w:p>
    <w:p w14:paraId="73B18F8E" w14:textId="77777777" w:rsidR="009F18E5" w:rsidRDefault="00000000">
      <w:pPr>
        <w:pStyle w:val="Compact"/>
        <w:numPr>
          <w:ilvl w:val="0"/>
          <w:numId w:val="2"/>
        </w:numPr>
        <w:spacing w:before="0" w:after="80"/>
        <w:ind w:firstLine="480"/>
      </w:pPr>
      <w:r>
        <w:t>e_ss ≤ 1.5%</w:t>
      </w:r>
    </w:p>
    <w:p w14:paraId="7DDD2A00" w14:textId="77777777" w:rsidR="009F18E5" w:rsidRDefault="00000000">
      <w:pPr>
        <w:pStyle w:val="Compact"/>
        <w:numPr>
          <w:ilvl w:val="0"/>
          <w:numId w:val="2"/>
        </w:numPr>
        <w:spacing w:before="0" w:after="80"/>
        <w:ind w:firstLine="480"/>
      </w:pPr>
      <w:r>
        <w:t>u_max ≤ 0.9</w:t>
      </w:r>
    </w:p>
    <w:p w14:paraId="28A1461A" w14:textId="77777777" w:rsidR="009F18E5" w:rsidRDefault="00000000">
      <w:pPr>
        <w:pStyle w:val="Compact"/>
        <w:numPr>
          <w:ilvl w:val="0"/>
          <w:numId w:val="2"/>
        </w:numPr>
        <w:spacing w:before="0" w:after="80"/>
        <w:ind w:firstLine="480"/>
      </w:pPr>
      <w:r>
        <w:t>E ≤ 6</w:t>
      </w:r>
    </w:p>
    <w:p w14:paraId="4E0B0FE9" w14:textId="77777777" w:rsidR="009F18E5" w:rsidRDefault="00000000">
      <w:pPr>
        <w:pStyle w:val="FirstParagraph"/>
        <w:spacing w:before="0" w:after="80"/>
        <w:ind w:firstLine="480"/>
      </w:pPr>
      <w:r>
        <w:t>请按以下要求作答：</w:t>
      </w:r>
    </w:p>
    <w:p w14:paraId="196E4DE4" w14:textId="77777777" w:rsidR="009F18E5" w:rsidRDefault="00000000">
      <w:pPr>
        <w:pStyle w:val="Compact"/>
        <w:numPr>
          <w:ilvl w:val="0"/>
          <w:numId w:val="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写出一个单一目标函数表达式，至少包含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b>
            <m:r>
              <w:rPr>
                <w:rFonts w:ascii="Cambria Math" w:hAnsi="Cambria Math"/>
                <w:lang w:eastAsia="zh-CN"/>
              </w:rPr>
              <m:t>ss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ϕ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E</m:t>
        </m:r>
      </m:oMath>
      <w:r>
        <w:rPr>
          <w:lang w:eastAsia="zh-CN"/>
        </w:rPr>
        <w:t xml:space="preserve"> </w:t>
      </w:r>
      <w:r>
        <w:rPr>
          <w:lang w:eastAsia="zh-CN"/>
        </w:rPr>
        <w:t>六项，并给出一组合理权重。</w:t>
      </w:r>
    </w:p>
    <w:p w14:paraId="37AEDB0D" w14:textId="77777777" w:rsidR="009F18E5" w:rsidRDefault="00000000">
      <w:pPr>
        <w:pStyle w:val="Compact"/>
        <w:numPr>
          <w:ilvl w:val="0"/>
          <w:numId w:val="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写出无约束与带约束方案的硬约束判定表（可行</w:t>
      </w:r>
      <w:r>
        <w:rPr>
          <w:lang w:eastAsia="zh-CN"/>
        </w:rPr>
        <w:t>/</w:t>
      </w:r>
      <w:r>
        <w:rPr>
          <w:lang w:eastAsia="zh-CN"/>
        </w:rPr>
        <w:t>不可行）。</w:t>
      </w:r>
    </w:p>
    <w:p w14:paraId="4A16568B" w14:textId="77777777" w:rsidR="009F18E5" w:rsidRDefault="00000000">
      <w:pPr>
        <w:pStyle w:val="Compact"/>
        <w:numPr>
          <w:ilvl w:val="0"/>
          <w:numId w:val="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比较三组方案指标变化，指出无约束方案与带约束方案的差异。</w:t>
      </w:r>
    </w:p>
    <w:p w14:paraId="5602DDA6" w14:textId="77777777" w:rsidR="009F18E5" w:rsidRDefault="00000000">
      <w:pPr>
        <w:pStyle w:val="Compact"/>
        <w:numPr>
          <w:ilvl w:val="0"/>
          <w:numId w:val="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判断哪一个是可交付方案，并说明主要收益与代价。</w:t>
      </w:r>
    </w:p>
    <w:p w14:paraId="46FE0A43" w14:textId="77777777" w:rsidR="009F18E5" w:rsidRDefault="00000000">
      <w:pPr>
        <w:pStyle w:val="3"/>
        <w:spacing w:before="0" w:after="80"/>
      </w:pPr>
      <w:bookmarkStart w:id="4" w:name="标准答案"/>
      <w:bookmarkEnd w:id="3"/>
      <w:proofErr w:type="spellStart"/>
      <w:r>
        <w:rPr>
          <w:rFonts w:ascii="Times New Roman" w:eastAsia="黑体" w:hAnsi="Times New Roman"/>
          <w:b w:val="0"/>
        </w:rPr>
        <w:t>标准答案</w:t>
      </w:r>
      <w:proofErr w:type="spellEnd"/>
    </w:p>
    <w:p w14:paraId="1ADC87D4" w14:textId="77777777" w:rsidR="009F18E5" w:rsidRDefault="00000000">
      <w:pPr>
        <w:pStyle w:val="Compact"/>
        <w:numPr>
          <w:ilvl w:val="0"/>
          <w:numId w:val="4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可构造以下归一化目标项：</w:t>
      </w:r>
    </w:p>
    <w:p w14:paraId="1953A18A" w14:textId="77777777" w:rsidR="009F18E5" w:rsidRDefault="00000000">
      <w:pPr>
        <w:pStyle w:val="FirstParagraph"/>
        <w:spacing w:before="0" w:after="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1.6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0.8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68F696" w14:textId="77777777" w:rsidR="009F18E5" w:rsidRDefault="00000000">
      <w:pPr>
        <w:pStyle w:val="FirstParagraph"/>
        <w:spacing w:before="0" w:after="80"/>
        <w:ind w:firstLine="480"/>
      </w:pPr>
      <w:r>
        <w:t>一组合理权重为</w:t>
      </w:r>
    </w:p>
    <w:p w14:paraId="2DC8AEF6" w14:textId="77777777" w:rsidR="009F18E5" w:rsidRDefault="00000000">
      <w:pPr>
        <w:pStyle w:val="a0"/>
        <w:spacing w:before="0"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0.18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0.15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0.15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0.17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0.15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ECDE60" w14:textId="77777777" w:rsidR="009F18E5" w:rsidRDefault="00000000">
      <w:pPr>
        <w:pStyle w:val="FirstParagraph"/>
        <w:spacing w:before="0" w:after="80"/>
        <w:ind w:firstLine="480"/>
      </w:pPr>
      <w:r>
        <w:t>目标函数可写为</w:t>
      </w:r>
    </w:p>
    <w:p w14:paraId="481BB588" w14:textId="77777777" w:rsidR="009F18E5" w:rsidRDefault="00000000">
      <w:pPr>
        <w:pStyle w:val="a0"/>
        <w:spacing w:before="0"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100622" w14:textId="77777777" w:rsidR="009F18E5" w:rsidRDefault="00000000">
      <w:pPr>
        <w:pStyle w:val="FirstParagraph"/>
        <w:spacing w:before="0" w:after="80"/>
        <w:ind w:firstLine="480"/>
      </w:pPr>
      <w:r>
        <w:rPr>
          <w:lang w:eastAsia="zh-CN"/>
        </w:rPr>
        <w:lastRenderedPageBreak/>
        <w:t>这组权重体现速度、超调和相位裕度优先，同时保留稳态精度、扰动恢复和控制能量。</w:t>
      </w:r>
      <w:r>
        <w:t>（共</w:t>
      </w:r>
      <w:r>
        <w:t>5</w:t>
      </w:r>
      <w:r>
        <w:t>分）</w:t>
      </w:r>
    </w:p>
    <w:p w14:paraId="03C83D7E" w14:textId="77777777" w:rsidR="009F18E5" w:rsidRDefault="00000000">
      <w:pPr>
        <w:pStyle w:val="Compact"/>
        <w:numPr>
          <w:ilvl w:val="0"/>
          <w:numId w:val="5"/>
        </w:numPr>
        <w:spacing w:before="0" w:after="80"/>
        <w:ind w:firstLine="480"/>
      </w:pPr>
      <w:r>
        <w:t>硬约束判定表如下：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3"/>
        <w:gridCol w:w="1573"/>
        <w:gridCol w:w="1574"/>
        <w:gridCol w:w="1574"/>
        <w:gridCol w:w="1574"/>
        <w:gridCol w:w="1574"/>
        <w:gridCol w:w="1574"/>
      </w:tblGrid>
      <w:tr w:rsidR="009F18E5" w14:paraId="069D2D91" w14:textId="77777777" w:rsidTr="009F1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3EBB6E8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方案</w:t>
            </w:r>
          </w:p>
        </w:tc>
        <w:tc>
          <w:tcPr>
            <w:tcW w:w="1131" w:type="dxa"/>
          </w:tcPr>
          <w:p w14:paraId="74D4BB98" w14:textId="77777777" w:rsidR="009F18E5" w:rsidRDefault="00000000">
            <w:pPr>
              <w:pStyle w:val="Compact"/>
              <w:spacing w:before="0" w:after="8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131" w:type="dxa"/>
          </w:tcPr>
          <w:p w14:paraId="202DA3D7" w14:textId="77777777" w:rsidR="009F18E5" w:rsidRDefault="00000000">
            <w:pPr>
              <w:pStyle w:val="Compact"/>
              <w:spacing w:before="0" w:after="8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1.8 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1131" w:type="dxa"/>
          </w:tcPr>
          <w:p w14:paraId="11F33F0F" w14:textId="77777777" w:rsidR="009F18E5" w:rsidRDefault="00000000">
            <w:pPr>
              <w:pStyle w:val="Compact"/>
              <w:spacing w:before="0" w:after="8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1.5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131" w:type="dxa"/>
          </w:tcPr>
          <w:p w14:paraId="3BC6CEA8" w14:textId="77777777" w:rsidR="009F18E5" w:rsidRDefault="00000000">
            <w:pPr>
              <w:pStyle w:val="Compact"/>
              <w:spacing w:before="0" w:after="8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0.9</m:t>
                </m:r>
              </m:oMath>
            </m:oMathPara>
          </w:p>
        </w:tc>
        <w:tc>
          <w:tcPr>
            <w:tcW w:w="1131" w:type="dxa"/>
          </w:tcPr>
          <w:p w14:paraId="54F2E350" w14:textId="77777777" w:rsidR="009F18E5" w:rsidRDefault="00000000">
            <w:pPr>
              <w:pStyle w:val="Compact"/>
              <w:spacing w:before="0" w:after="80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131" w:type="dxa"/>
          </w:tcPr>
          <w:p w14:paraId="05075D91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可行性</w:t>
            </w:r>
          </w:p>
        </w:tc>
      </w:tr>
      <w:tr w:rsidR="009F18E5" w14:paraId="77DBC607" w14:textId="77777777">
        <w:tc>
          <w:tcPr>
            <w:tcW w:w="1131" w:type="dxa"/>
          </w:tcPr>
          <w:p w14:paraId="56E9B564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U</w:t>
            </w:r>
          </w:p>
        </w:tc>
        <w:tc>
          <w:tcPr>
            <w:tcW w:w="1131" w:type="dxa"/>
          </w:tcPr>
          <w:p w14:paraId="5EE0B37D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%&gt;</m:t>
              </m:r>
              <m:r>
                <w:rPr>
                  <w:rFonts w:ascii="Cambria Math" w:hAnsi="Cambria Math"/>
                </w:rPr>
                <m:t>18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sz w:val="21"/>
              </w:rPr>
              <w:t>，不达标</w:t>
            </w:r>
          </w:p>
        </w:tc>
        <w:tc>
          <w:tcPr>
            <w:tcW w:w="1131" w:type="dxa"/>
          </w:tcPr>
          <w:p w14:paraId="6D52AD68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1.4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1.8</m:t>
              </m:r>
            </m:oMath>
            <w:r>
              <w:rPr>
                <w:sz w:val="21"/>
              </w:rPr>
              <w:t>，达标</w:t>
            </w:r>
          </w:p>
        </w:tc>
        <w:tc>
          <w:tcPr>
            <w:tcW w:w="1131" w:type="dxa"/>
          </w:tcPr>
          <w:p w14:paraId="17D3574F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0.8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1.5</m:t>
              </m:r>
            </m:oMath>
            <w:r>
              <w:rPr>
                <w:sz w:val="21"/>
              </w:rPr>
              <w:t>，达标</w:t>
            </w:r>
          </w:p>
        </w:tc>
        <w:tc>
          <w:tcPr>
            <w:tcW w:w="1131" w:type="dxa"/>
          </w:tcPr>
          <w:p w14:paraId="21C9342A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1.20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0.9</m:t>
              </m:r>
            </m:oMath>
            <w:r>
              <w:rPr>
                <w:sz w:val="21"/>
              </w:rPr>
              <w:t>，不达标</w:t>
            </w:r>
          </w:p>
        </w:tc>
        <w:tc>
          <w:tcPr>
            <w:tcW w:w="1131" w:type="dxa"/>
          </w:tcPr>
          <w:p w14:paraId="3EE2E728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4.5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rPr>
                <w:sz w:val="21"/>
              </w:rPr>
              <w:t>，达标</w:t>
            </w:r>
          </w:p>
        </w:tc>
        <w:tc>
          <w:tcPr>
            <w:tcW w:w="1131" w:type="dxa"/>
          </w:tcPr>
          <w:p w14:paraId="21CAB05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不可行</w:t>
            </w:r>
          </w:p>
        </w:tc>
      </w:tr>
      <w:tr w:rsidR="009F18E5" w14:paraId="0C750177" w14:textId="77777777">
        <w:tc>
          <w:tcPr>
            <w:tcW w:w="1131" w:type="dxa"/>
          </w:tcPr>
          <w:p w14:paraId="4549053C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C1</w:t>
            </w:r>
          </w:p>
        </w:tc>
        <w:tc>
          <w:tcPr>
            <w:tcW w:w="1131" w:type="dxa"/>
          </w:tcPr>
          <w:p w14:paraId="1D5AB108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%≤</m:t>
              </m:r>
              <m:r>
                <w:rPr>
                  <w:rFonts w:ascii="Cambria Math" w:hAnsi="Cambria Math"/>
                </w:rPr>
                <m:t>18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sz w:val="21"/>
              </w:rPr>
              <w:t>，达标</w:t>
            </w:r>
          </w:p>
        </w:tc>
        <w:tc>
          <w:tcPr>
            <w:tcW w:w="1131" w:type="dxa"/>
          </w:tcPr>
          <w:p w14:paraId="3B463867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1.7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1.8</m:t>
              </m:r>
            </m:oMath>
            <w:r>
              <w:rPr>
                <w:sz w:val="21"/>
              </w:rPr>
              <w:t>，达标</w:t>
            </w:r>
          </w:p>
        </w:tc>
        <w:tc>
          <w:tcPr>
            <w:tcW w:w="1131" w:type="dxa"/>
          </w:tcPr>
          <w:p w14:paraId="0FEE9F9D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1.2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1.5</m:t>
              </m:r>
            </m:oMath>
            <w:r>
              <w:rPr>
                <w:sz w:val="21"/>
              </w:rPr>
              <w:t>，达标</w:t>
            </w:r>
          </w:p>
        </w:tc>
        <w:tc>
          <w:tcPr>
            <w:tcW w:w="1131" w:type="dxa"/>
          </w:tcPr>
          <w:p w14:paraId="506DF57E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0.85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0.9</m:t>
              </m:r>
            </m:oMath>
            <w:r>
              <w:rPr>
                <w:sz w:val="21"/>
              </w:rPr>
              <w:t>，达标</w:t>
            </w:r>
          </w:p>
        </w:tc>
        <w:tc>
          <w:tcPr>
            <w:tcW w:w="1131" w:type="dxa"/>
          </w:tcPr>
          <w:p w14:paraId="256FCA1A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5.5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rPr>
                <w:sz w:val="21"/>
              </w:rPr>
              <w:t>，达标</w:t>
            </w:r>
          </w:p>
        </w:tc>
        <w:tc>
          <w:tcPr>
            <w:tcW w:w="1131" w:type="dxa"/>
          </w:tcPr>
          <w:p w14:paraId="4CA90D6E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可行</w:t>
            </w:r>
          </w:p>
        </w:tc>
      </w:tr>
      <w:tr w:rsidR="009F18E5" w14:paraId="58398651" w14:textId="77777777">
        <w:tc>
          <w:tcPr>
            <w:tcW w:w="1131" w:type="dxa"/>
          </w:tcPr>
          <w:p w14:paraId="7FC5F729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C2</w:t>
            </w:r>
          </w:p>
        </w:tc>
        <w:tc>
          <w:tcPr>
            <w:tcW w:w="1131" w:type="dxa"/>
          </w:tcPr>
          <w:p w14:paraId="68A7E44A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19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%&gt;</m:t>
              </m:r>
              <m:r>
                <w:rPr>
                  <w:rFonts w:ascii="Cambria Math" w:hAnsi="Cambria Math"/>
                </w:rPr>
                <m:t>18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sz w:val="21"/>
              </w:rPr>
              <w:t>，不达标</w:t>
            </w:r>
          </w:p>
        </w:tc>
        <w:tc>
          <w:tcPr>
            <w:tcW w:w="1131" w:type="dxa"/>
          </w:tcPr>
          <w:p w14:paraId="0BEDE997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2.1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1.8</m:t>
              </m:r>
            </m:oMath>
            <w:r>
              <w:rPr>
                <w:sz w:val="21"/>
              </w:rPr>
              <w:t>，不达标</w:t>
            </w:r>
          </w:p>
        </w:tc>
        <w:tc>
          <w:tcPr>
            <w:tcW w:w="1131" w:type="dxa"/>
          </w:tcPr>
          <w:p w14:paraId="4126FF40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1.1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1.5</m:t>
              </m:r>
            </m:oMath>
            <w:r>
              <w:rPr>
                <w:sz w:val="21"/>
              </w:rPr>
              <w:t>，达标</w:t>
            </w:r>
          </w:p>
        </w:tc>
        <w:tc>
          <w:tcPr>
            <w:tcW w:w="1131" w:type="dxa"/>
          </w:tcPr>
          <w:p w14:paraId="101B1956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0.88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0.9</m:t>
              </m:r>
            </m:oMath>
            <w:r>
              <w:rPr>
                <w:sz w:val="21"/>
              </w:rPr>
              <w:t>，达标</w:t>
            </w:r>
          </w:p>
        </w:tc>
        <w:tc>
          <w:tcPr>
            <w:tcW w:w="1131" w:type="dxa"/>
          </w:tcPr>
          <w:p w14:paraId="7AA7BEF9" w14:textId="77777777" w:rsidR="009F18E5" w:rsidRDefault="00000000">
            <w:pPr>
              <w:pStyle w:val="Compact"/>
              <w:spacing w:before="0" w:after="80"/>
            </w:pPr>
            <m:oMath>
              <m:r>
                <w:rPr>
                  <w:rFonts w:ascii="Cambria Math" w:hAnsi="Cambria Math"/>
                </w:rPr>
                <m:t>5.8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rPr>
                <w:sz w:val="21"/>
              </w:rPr>
              <w:t>，达标</w:t>
            </w:r>
          </w:p>
        </w:tc>
        <w:tc>
          <w:tcPr>
            <w:tcW w:w="1131" w:type="dxa"/>
          </w:tcPr>
          <w:p w14:paraId="10564248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不可行</w:t>
            </w:r>
          </w:p>
        </w:tc>
      </w:tr>
    </w:tbl>
    <w:p w14:paraId="31E2BA2D" w14:textId="77777777" w:rsidR="009F18E5" w:rsidRDefault="00000000">
      <w:pPr>
        <w:pStyle w:val="a0"/>
        <w:spacing w:before="0" w:after="80"/>
        <w:ind w:firstLine="480"/>
      </w:pPr>
      <w:r>
        <w:rPr>
          <w:lang w:eastAsia="zh-CN"/>
        </w:rPr>
        <w:t>据此，</w:t>
      </w:r>
      <w:r>
        <w:rPr>
          <w:lang w:eastAsia="zh-CN"/>
        </w:rPr>
        <w:t xml:space="preserve">U </w:t>
      </w:r>
      <w:r>
        <w:rPr>
          <w:lang w:eastAsia="zh-CN"/>
        </w:rPr>
        <w:t>违反超调和控制峰值约束，</w:t>
      </w:r>
      <w:r>
        <w:rPr>
          <w:lang w:eastAsia="zh-CN"/>
        </w:rPr>
        <w:t xml:space="preserve">C2 </w:t>
      </w:r>
      <w:r>
        <w:rPr>
          <w:lang w:eastAsia="zh-CN"/>
        </w:rPr>
        <w:t>违反超调和调节时间约束，只有</w:t>
      </w:r>
      <w:r>
        <w:rPr>
          <w:lang w:eastAsia="zh-CN"/>
        </w:rPr>
        <w:t xml:space="preserve"> C1 </w:t>
      </w:r>
      <w:r>
        <w:rPr>
          <w:lang w:eastAsia="zh-CN"/>
        </w:rPr>
        <w:t>满足全部硬约束。</w:t>
      </w:r>
      <w:r>
        <w:t>（</w:t>
      </w:r>
      <w:r>
        <w:t>7</w:t>
      </w:r>
      <w:r>
        <w:t>分）</w:t>
      </w:r>
    </w:p>
    <w:p w14:paraId="620D27A3" w14:textId="77777777" w:rsidR="009F18E5" w:rsidRDefault="00000000">
      <w:pPr>
        <w:pStyle w:val="Compact"/>
        <w:numPr>
          <w:ilvl w:val="0"/>
          <w:numId w:val="6"/>
        </w:numPr>
        <w:spacing w:before="0" w:after="80"/>
        <w:ind w:firstLine="480"/>
      </w:pPr>
      <w:r>
        <w:rPr>
          <w:lang w:eastAsia="zh-CN"/>
        </w:rPr>
        <w:t>指标比较：</w:t>
      </w:r>
      <w:r>
        <w:rPr>
          <w:lang w:eastAsia="zh-CN"/>
        </w:rPr>
        <w:t xml:space="preserve">U </w:t>
      </w:r>
      <w:r>
        <w:rPr>
          <w:lang w:eastAsia="zh-CN"/>
        </w:rPr>
        <w:t>的目标函数值最低，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J</m:t>
            </m:r>
          </m:e>
          <m:sub>
            <m:r>
              <w:rPr>
                <w:rFonts w:ascii="Cambria Math" w:hAnsi="Cambria Math"/>
                <w:lang w:eastAsia="zh-CN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7.5</m:t>
        </m:r>
      </m:oMath>
      <w:r>
        <w:rPr>
          <w:lang w:eastAsia="zh-CN"/>
        </w:rPr>
        <w:t>，但它不可交付；</w:t>
      </w:r>
      <w:r>
        <w:rPr>
          <w:lang w:eastAsia="zh-CN"/>
        </w:rPr>
        <w:t xml:space="preserve">C2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8.4</m:t>
        </m:r>
      </m:oMath>
      <w:r>
        <w:rPr>
          <w:lang w:eastAsia="zh-CN"/>
        </w:rPr>
        <w:t xml:space="preserve"> </w:t>
      </w:r>
      <w:r>
        <w:rPr>
          <w:lang w:eastAsia="zh-CN"/>
        </w:rPr>
        <w:t>低于</w:t>
      </w:r>
      <w:r>
        <w:rPr>
          <w:lang w:eastAsia="zh-CN"/>
        </w:rPr>
        <w:t xml:space="preserve"> C1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8.9</m:t>
        </m:r>
      </m:oMath>
      <w:r>
        <w:rPr>
          <w:lang w:eastAsia="zh-CN"/>
        </w:rPr>
        <w:t>，但</w:t>
      </w:r>
      <w:r>
        <w:rPr>
          <w:lang w:eastAsia="zh-CN"/>
        </w:rPr>
        <w:t xml:space="preserve"> C2 </w:t>
      </w:r>
      <w:r>
        <w:rPr>
          <w:lang w:eastAsia="zh-CN"/>
        </w:rPr>
        <w:t>仍违反硬约束，也不能交付。</w:t>
      </w:r>
      <w:r>
        <w:t>与</w:t>
      </w:r>
      <w:r>
        <w:t xml:space="preserve"> U </w:t>
      </w:r>
      <w:r>
        <w:t>相比，</w:t>
      </w:r>
      <w:r>
        <w:t xml:space="preserve">C1 </w:t>
      </w:r>
      <w:proofErr w:type="spellStart"/>
      <w:r>
        <w:t>的目标函数代价增加为</w:t>
      </w:r>
      <w:proofErr w:type="spellEnd"/>
    </w:p>
    <w:p w14:paraId="2DB68982" w14:textId="77777777" w:rsidR="009F18E5" w:rsidRDefault="00000000">
      <w:pPr>
        <w:pStyle w:val="FirstParagraph"/>
        <w:spacing w:before="0"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7.5</m:t>
              </m:r>
            </m:num>
            <m:den>
              <m:r>
                <w:rPr>
                  <w:rFonts w:ascii="Cambria Math" w:hAnsi="Cambria Math"/>
                </w:rPr>
                <m:t>7.5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18.7</m:t>
          </m:r>
          <m:r>
            <m:rPr>
              <m:sty m:val="p"/>
            </m:rPr>
            <w:rPr>
              <w:rFonts w:ascii="Cambria Math" w:hAnsi="Cambria Math"/>
            </w:rPr>
            <m:t>%.</m:t>
          </m:r>
        </m:oMath>
      </m:oMathPara>
    </w:p>
    <w:p w14:paraId="4EC60C47" w14:textId="77777777" w:rsidR="009F18E5" w:rsidRDefault="00000000">
      <w:pPr>
        <w:pStyle w:val="FirstParagraph"/>
        <w:spacing w:before="0" w:after="80"/>
        <w:ind w:firstLine="480"/>
      </w:pPr>
      <w:r>
        <w:rPr>
          <w:lang w:eastAsia="zh-CN"/>
        </w:rPr>
        <w:t xml:space="preserve">C1 </w:t>
      </w:r>
      <w:r>
        <w:rPr>
          <w:lang w:eastAsia="zh-CN"/>
        </w:rPr>
        <w:t>的主要变化是：超调由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22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 xml:space="preserve"> </w:t>
      </w:r>
      <w:r>
        <w:rPr>
          <w:lang w:eastAsia="zh-CN"/>
        </w:rPr>
        <w:t>降至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16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，控制峰值由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1.20</m:t>
        </m:r>
      </m:oMath>
      <w:r>
        <w:rPr>
          <w:lang w:eastAsia="zh-CN"/>
        </w:rPr>
        <w:t xml:space="preserve"> </w:t>
      </w:r>
      <w:r>
        <w:rPr>
          <w:lang w:eastAsia="zh-CN"/>
        </w:rPr>
        <w:t>降至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0.85</m:t>
        </m:r>
      </m:oMath>
      <w:r>
        <w:rPr>
          <w:lang w:eastAsia="zh-CN"/>
        </w:rPr>
        <w:t>，但调节时间由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1.4 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 xml:space="preserve"> </w:t>
      </w:r>
      <w:r>
        <w:rPr>
          <w:lang w:eastAsia="zh-CN"/>
        </w:rPr>
        <w:t>增至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1.7 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，控制能量由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4.5</m:t>
        </m:r>
      </m:oMath>
      <w:r>
        <w:rPr>
          <w:lang w:eastAsia="zh-CN"/>
        </w:rPr>
        <w:t xml:space="preserve"> </w:t>
      </w:r>
      <w:r>
        <w:rPr>
          <w:lang w:eastAsia="zh-CN"/>
        </w:rPr>
        <w:t>增至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5.5</m:t>
        </m:r>
      </m:oMath>
      <w:r>
        <w:rPr>
          <w:lang w:eastAsia="zh-CN"/>
        </w:rPr>
        <w:t>。</w:t>
      </w:r>
      <w:r>
        <w:t>（</w:t>
      </w:r>
      <w:r>
        <w:t>4</w:t>
      </w:r>
      <w:r>
        <w:t>分）</w:t>
      </w:r>
    </w:p>
    <w:p w14:paraId="1ED1E7A5" w14:textId="77777777" w:rsidR="009F18E5" w:rsidRDefault="00000000">
      <w:pPr>
        <w:pStyle w:val="Compact"/>
        <w:numPr>
          <w:ilvl w:val="0"/>
          <w:numId w:val="7"/>
        </w:numPr>
        <w:spacing w:before="0" w:after="80"/>
        <w:ind w:firstLine="480"/>
      </w:pPr>
      <w:r>
        <w:rPr>
          <w:lang w:eastAsia="zh-CN"/>
        </w:rPr>
        <w:t>可交付方案应选</w:t>
      </w:r>
      <w:r>
        <w:rPr>
          <w:lang w:eastAsia="zh-CN"/>
        </w:rPr>
        <w:t xml:space="preserve"> C1</w:t>
      </w:r>
      <w:r>
        <w:rPr>
          <w:lang w:eastAsia="zh-CN"/>
        </w:rPr>
        <w:t>。理由是</w:t>
      </w:r>
      <w:r>
        <w:rPr>
          <w:lang w:eastAsia="zh-CN"/>
        </w:rPr>
        <w:t xml:space="preserve"> C1 </w:t>
      </w:r>
      <w:r>
        <w:rPr>
          <w:lang w:eastAsia="zh-CN"/>
        </w:rPr>
        <w:t>是唯一满足全部硬约束的候选；工程交付先看硬约束可行性，再在可行集合内比较目标函数值。主要收益是超调和控制峰值被压回允许范围，执行器饱和和振荡风险降低；主要代价是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</m:oMath>
      <w:r>
        <w:rPr>
          <w:lang w:eastAsia="zh-CN"/>
        </w:rPr>
        <w:t xml:space="preserve"> </w:t>
      </w:r>
      <w:r>
        <w:rPr>
          <w:lang w:eastAsia="zh-CN"/>
        </w:rPr>
        <w:t>上升。</w:t>
      </w:r>
      <w:r>
        <w:t>（</w:t>
      </w:r>
      <w:r>
        <w:t>4</w:t>
      </w:r>
      <w:r>
        <w:t>分）</w:t>
      </w:r>
    </w:p>
    <w:p w14:paraId="75B07556" w14:textId="77777777" w:rsidR="009F18E5" w:rsidRDefault="00000000">
      <w:pPr>
        <w:pStyle w:val="3"/>
        <w:spacing w:before="0" w:after="80"/>
      </w:pPr>
      <w:bookmarkStart w:id="5" w:name="分步评分标准"/>
      <w:bookmarkEnd w:id="4"/>
      <w:r>
        <w:rPr>
          <w:rFonts w:ascii="Times New Roman" w:eastAsia="黑体" w:hAnsi="Times New Roman"/>
          <w:b w:val="0"/>
        </w:rPr>
        <w:t>分步评分标准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709"/>
        <w:gridCol w:w="8356"/>
      </w:tblGrid>
      <w:tr w:rsidR="009F18E5" w14:paraId="7244477C" w14:textId="77777777" w:rsidTr="003F5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14:paraId="0D9260A0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步骤</w:t>
            </w:r>
          </w:p>
        </w:tc>
        <w:tc>
          <w:tcPr>
            <w:tcW w:w="709" w:type="dxa"/>
          </w:tcPr>
          <w:p w14:paraId="4391A1AE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分值</w:t>
            </w:r>
          </w:p>
        </w:tc>
        <w:tc>
          <w:tcPr>
            <w:tcW w:w="8356" w:type="dxa"/>
          </w:tcPr>
          <w:p w14:paraId="44F47BF5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标准</w:t>
            </w:r>
          </w:p>
        </w:tc>
      </w:tr>
      <w:tr w:rsidR="009F18E5" w14:paraId="2AD225AE" w14:textId="77777777" w:rsidTr="003F5526">
        <w:tc>
          <w:tcPr>
            <w:tcW w:w="1951" w:type="dxa"/>
          </w:tcPr>
          <w:p w14:paraId="407745F3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目标函数表达</w:t>
            </w:r>
          </w:p>
        </w:tc>
        <w:tc>
          <w:tcPr>
            <w:tcW w:w="709" w:type="dxa"/>
          </w:tcPr>
          <w:p w14:paraId="3AC35651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5</w:t>
            </w:r>
          </w:p>
        </w:tc>
        <w:tc>
          <w:tcPr>
            <w:tcW w:w="8356" w:type="dxa"/>
          </w:tcPr>
          <w:p w14:paraId="72D32F80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能从首轮证据写出目标项、归一化基准、权重和单一目标函数。</w:t>
            </w:r>
          </w:p>
        </w:tc>
      </w:tr>
      <w:tr w:rsidR="009F18E5" w14:paraId="733D0AD9" w14:textId="77777777" w:rsidTr="003F5526">
        <w:tc>
          <w:tcPr>
            <w:tcW w:w="1951" w:type="dxa"/>
          </w:tcPr>
          <w:p w14:paraId="5AFC5881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硬约束核验</w:t>
            </w:r>
          </w:p>
        </w:tc>
        <w:tc>
          <w:tcPr>
            <w:tcW w:w="709" w:type="dxa"/>
          </w:tcPr>
          <w:p w14:paraId="1DDC33F8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8356" w:type="dxa"/>
          </w:tcPr>
          <w:p w14:paraId="23C2622D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完整列出并逐项判断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>
              <w:rPr>
                <w:sz w:val="21"/>
              </w:rPr>
              <w:t>，三组方案可行性结论正确。</w:t>
            </w:r>
          </w:p>
        </w:tc>
      </w:tr>
      <w:tr w:rsidR="009F18E5" w14:paraId="08E8550F" w14:textId="77777777" w:rsidTr="003F5526">
        <w:tc>
          <w:tcPr>
            <w:tcW w:w="1951" w:type="dxa"/>
          </w:tcPr>
          <w:p w14:paraId="07D61102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指标比较</w:t>
            </w:r>
          </w:p>
        </w:tc>
        <w:tc>
          <w:tcPr>
            <w:tcW w:w="709" w:type="dxa"/>
          </w:tcPr>
          <w:p w14:paraId="3A573C0A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4</w:t>
            </w:r>
          </w:p>
        </w:tc>
        <w:tc>
          <w:tcPr>
            <w:tcW w:w="8356" w:type="dxa"/>
          </w:tcPr>
          <w:p w14:paraId="3FA71BF5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正确比较无约束与带约束候选，识别</w:t>
            </w:r>
            <w:r>
              <w:rPr>
                <w:sz w:val="21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最小不等于可交付，并量化</w:t>
            </w:r>
            <w:r>
              <w:rPr>
                <w:sz w:val="21"/>
              </w:rPr>
              <w:t xml:space="preserve"> C1 </w:t>
            </w:r>
            <w:r>
              <w:rPr>
                <w:sz w:val="21"/>
              </w:rPr>
              <w:t>相对</w:t>
            </w:r>
            <w:r>
              <w:rPr>
                <w:sz w:val="21"/>
              </w:rPr>
              <w:t xml:space="preserve"> U </w:t>
            </w:r>
            <w:r>
              <w:rPr>
                <w:sz w:val="21"/>
              </w:rPr>
              <w:t>的主要代价。</w:t>
            </w:r>
          </w:p>
        </w:tc>
      </w:tr>
      <w:tr w:rsidR="009F18E5" w14:paraId="512150E8" w14:textId="77777777" w:rsidTr="003F5526">
        <w:tc>
          <w:tcPr>
            <w:tcW w:w="1951" w:type="dxa"/>
          </w:tcPr>
          <w:p w14:paraId="5413C5C3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可交付选择与取舍</w:t>
            </w:r>
          </w:p>
        </w:tc>
        <w:tc>
          <w:tcPr>
            <w:tcW w:w="709" w:type="dxa"/>
          </w:tcPr>
          <w:p w14:paraId="1596B537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4</w:t>
            </w:r>
          </w:p>
        </w:tc>
        <w:tc>
          <w:tcPr>
            <w:tcW w:w="8356" w:type="dxa"/>
          </w:tcPr>
          <w:p w14:paraId="51B2BD9F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明确选择</w:t>
            </w:r>
            <w:r>
              <w:rPr>
                <w:sz w:val="21"/>
              </w:rPr>
              <w:t xml:space="preserve"> C1</w:t>
            </w:r>
            <w:r>
              <w:rPr>
                <w:sz w:val="21"/>
              </w:rPr>
              <w:t>，并说明收益与代价。</w:t>
            </w:r>
          </w:p>
        </w:tc>
      </w:tr>
    </w:tbl>
    <w:p w14:paraId="0629AD73" w14:textId="77777777" w:rsidR="009F18E5" w:rsidRDefault="00000000">
      <w:pPr>
        <w:pStyle w:val="2"/>
        <w:spacing w:before="0" w:after="80"/>
        <w:rPr>
          <w:lang w:eastAsia="zh-CN"/>
        </w:rPr>
      </w:pPr>
      <w:bookmarkStart w:id="6" w:name="t6-2-迁移与跨模型验证下的排序变化解释20分"/>
      <w:bookmarkEnd w:id="1"/>
      <w:bookmarkEnd w:id="5"/>
      <w:r>
        <w:rPr>
          <w:rFonts w:ascii="Times New Roman" w:eastAsia="宋体" w:hAnsi="Times New Roman"/>
          <w:lang w:eastAsia="zh-CN"/>
        </w:rPr>
        <w:t xml:space="preserve">T6-2 </w:t>
      </w:r>
      <w:r>
        <w:rPr>
          <w:rFonts w:ascii="Times New Roman" w:eastAsia="宋体" w:hAnsi="Times New Roman"/>
          <w:lang w:eastAsia="zh-CN"/>
        </w:rPr>
        <w:t>迁移与跨模型验证下的排序变化解释（</w:t>
      </w:r>
      <w:r>
        <w:rPr>
          <w:rFonts w:ascii="Times New Roman" w:eastAsia="宋体" w:hAnsi="Times New Roman"/>
          <w:lang w:eastAsia="zh-CN"/>
        </w:rPr>
        <w:t>20</w:t>
      </w:r>
      <w:r>
        <w:rPr>
          <w:rFonts w:ascii="Times New Roman" w:eastAsia="宋体" w:hAnsi="Times New Roman"/>
          <w:lang w:eastAsia="zh-CN"/>
        </w:rPr>
        <w:t>分）</w:t>
      </w:r>
    </w:p>
    <w:p w14:paraId="07EFCE1A" w14:textId="77777777" w:rsidR="009F18E5" w:rsidRDefault="00000000">
      <w:pPr>
        <w:pStyle w:val="3"/>
        <w:spacing w:before="0" w:after="80"/>
        <w:rPr>
          <w:lang w:eastAsia="zh-CN"/>
        </w:rPr>
      </w:pPr>
      <w:bookmarkStart w:id="7" w:name="题干-1"/>
      <w:r>
        <w:rPr>
          <w:rFonts w:ascii="Times New Roman" w:eastAsia="黑体" w:hAnsi="Times New Roman"/>
          <w:b w:val="0"/>
          <w:lang w:eastAsia="zh-CN"/>
        </w:rPr>
        <w:t>题干</w:t>
      </w:r>
    </w:p>
    <w:p w14:paraId="15C26D33" w14:textId="77777777" w:rsidR="009F18E5" w:rsidRDefault="00000000">
      <w:pPr>
        <w:pStyle w:val="3"/>
        <w:spacing w:before="0" w:after="80"/>
        <w:rPr>
          <w:lang w:eastAsia="zh-CN"/>
        </w:rPr>
      </w:pPr>
      <w:bookmarkStart w:id="8" w:name="题目迁移与跨模型验证下的排序变化解释20分"/>
      <w:bookmarkEnd w:id="7"/>
      <w:r>
        <w:rPr>
          <w:rFonts w:ascii="Times New Roman" w:eastAsia="黑体" w:hAnsi="Times New Roman"/>
          <w:b w:val="0"/>
          <w:lang w:eastAsia="zh-CN"/>
        </w:rPr>
        <w:t>题目：迁移与跨模型验证下的排序变化解释（</w:t>
      </w:r>
      <w:r>
        <w:rPr>
          <w:rFonts w:ascii="Times New Roman" w:eastAsia="黑体" w:hAnsi="Times New Roman"/>
          <w:b w:val="0"/>
          <w:lang w:eastAsia="zh-CN"/>
        </w:rPr>
        <w:t>20</w:t>
      </w:r>
      <w:r>
        <w:rPr>
          <w:rFonts w:ascii="Times New Roman" w:eastAsia="黑体" w:hAnsi="Times New Roman"/>
          <w:b w:val="0"/>
          <w:lang w:eastAsia="zh-CN"/>
        </w:rPr>
        <w:t>分）</w:t>
      </w:r>
    </w:p>
    <w:p w14:paraId="5EE40861" w14:textId="77777777" w:rsidR="009F18E5" w:rsidRDefault="00000000">
      <w:pPr>
        <w:pStyle w:val="FirstParagraph"/>
        <w:spacing w:before="0" w:after="80"/>
        <w:ind w:firstLine="480"/>
        <w:rPr>
          <w:lang w:eastAsia="zh-CN"/>
        </w:rPr>
      </w:pPr>
      <w:r>
        <w:rPr>
          <w:lang w:eastAsia="zh-CN"/>
        </w:rPr>
        <w:t>某企业从产线</w:t>
      </w:r>
      <w:r>
        <w:rPr>
          <w:lang w:eastAsia="zh-CN"/>
        </w:rPr>
        <w:t xml:space="preserve"> A </w:t>
      </w:r>
      <w:r>
        <w:rPr>
          <w:lang w:eastAsia="zh-CN"/>
        </w:rPr>
        <w:t>迁移到产线</w:t>
      </w:r>
      <w:r>
        <w:rPr>
          <w:lang w:eastAsia="zh-CN"/>
        </w:rPr>
        <w:t xml:space="preserve"> B</w:t>
      </w:r>
      <w:r>
        <w:rPr>
          <w:lang w:eastAsia="zh-CN"/>
        </w:rPr>
        <w:t>，控制对象从原有小负载工况转入更高惯量与更强干扰环境。已知候选控制结构共</w:t>
      </w:r>
      <w:r>
        <w:rPr>
          <w:lang w:eastAsia="zh-CN"/>
        </w:rPr>
        <w:t>3</w:t>
      </w:r>
      <w:r>
        <w:rPr>
          <w:lang w:eastAsia="zh-CN"/>
        </w:rPr>
        <w:t>个，均采用固定结构模板：</w:t>
      </w:r>
    </w:p>
    <w:p w14:paraId="6D225CAF" w14:textId="77777777" w:rsidR="009F18E5" w:rsidRDefault="00000000">
      <w:pPr>
        <w:pStyle w:val="a0"/>
        <w:spacing w:before="0" w:after="80"/>
        <w:ind w:firstLine="480"/>
      </w:pPr>
      <w:proofErr w:type="spellStart"/>
      <w:r>
        <w:t>候选方案</w:t>
      </w:r>
      <w:proofErr w:type="spellEnd"/>
      <w:r>
        <w:t>：</w:t>
      </w:r>
    </w:p>
    <w:p w14:paraId="5A4A918B" w14:textId="77777777" w:rsidR="009F18E5" w:rsidRDefault="00000000">
      <w:pPr>
        <w:pStyle w:val="Compact"/>
        <w:numPr>
          <w:ilvl w:val="0"/>
          <w:numId w:val="8"/>
        </w:numPr>
        <w:spacing w:before="0" w:after="80"/>
        <w:ind w:firstLine="480"/>
      </w:pPr>
      <w:r>
        <w:t xml:space="preserve">S1: </w:t>
      </w:r>
      <w:r>
        <w:rPr>
          <w:rStyle w:val="VerbatimChar"/>
          <w:sz w:val="24"/>
        </w:rPr>
        <w:t xml:space="preserve">P1 = [PI + </w:t>
      </w:r>
      <w:r>
        <w:rPr>
          <w:rStyle w:val="VerbatimChar"/>
          <w:sz w:val="24"/>
        </w:rPr>
        <w:t>积分抗饱和</w:t>
      </w:r>
      <w:r>
        <w:rPr>
          <w:rStyle w:val="VerbatimChar"/>
          <w:sz w:val="24"/>
        </w:rPr>
        <w:t xml:space="preserve"> + </w:t>
      </w:r>
      <w:r>
        <w:rPr>
          <w:rStyle w:val="VerbatimChar"/>
          <w:sz w:val="24"/>
        </w:rPr>
        <w:t>反积分项</w:t>
      </w:r>
      <w:r>
        <w:rPr>
          <w:rStyle w:val="VerbatimChar"/>
          <w:sz w:val="24"/>
        </w:rPr>
        <w:t>]</w:t>
      </w:r>
    </w:p>
    <w:p w14:paraId="79BE77F4" w14:textId="77777777" w:rsidR="009F18E5" w:rsidRDefault="00000000">
      <w:pPr>
        <w:pStyle w:val="Compact"/>
        <w:numPr>
          <w:ilvl w:val="0"/>
          <w:numId w:val="8"/>
        </w:numPr>
        <w:spacing w:before="0" w:after="80"/>
        <w:ind w:firstLine="480"/>
      </w:pPr>
      <w:r>
        <w:t xml:space="preserve">S2: </w:t>
      </w:r>
      <w:r>
        <w:rPr>
          <w:rStyle w:val="VerbatimChar"/>
          <w:sz w:val="24"/>
        </w:rPr>
        <w:t xml:space="preserve">P2 = [PID + </w:t>
      </w:r>
      <w:r>
        <w:rPr>
          <w:rStyle w:val="VerbatimChar"/>
          <w:sz w:val="24"/>
        </w:rPr>
        <w:t>限幅抗饱和</w:t>
      </w:r>
      <w:r>
        <w:rPr>
          <w:rStyle w:val="VerbatimChar"/>
          <w:sz w:val="24"/>
        </w:rPr>
        <w:t xml:space="preserve"> / anti-windup + </w:t>
      </w:r>
      <w:r>
        <w:rPr>
          <w:rStyle w:val="VerbatimChar"/>
          <w:sz w:val="24"/>
        </w:rPr>
        <w:t>速度前馈</w:t>
      </w:r>
      <w:r>
        <w:rPr>
          <w:rStyle w:val="VerbatimChar"/>
          <w:sz w:val="24"/>
        </w:rPr>
        <w:t>]</w:t>
      </w:r>
    </w:p>
    <w:p w14:paraId="1B0CD284" w14:textId="77777777" w:rsidR="009F18E5" w:rsidRDefault="00000000">
      <w:pPr>
        <w:pStyle w:val="Compact"/>
        <w:numPr>
          <w:ilvl w:val="0"/>
          <w:numId w:val="8"/>
        </w:numPr>
        <w:spacing w:before="0" w:after="80"/>
        <w:ind w:firstLine="480"/>
      </w:pPr>
      <w:r>
        <w:t xml:space="preserve">S3: </w:t>
      </w:r>
      <w:r>
        <w:rPr>
          <w:rStyle w:val="VerbatimChar"/>
          <w:sz w:val="24"/>
        </w:rPr>
        <w:t xml:space="preserve">P3 = [PI + </w:t>
      </w:r>
      <w:r>
        <w:rPr>
          <w:rStyle w:val="VerbatimChar"/>
          <w:sz w:val="24"/>
        </w:rPr>
        <w:t>低通滤波</w:t>
      </w:r>
      <w:r>
        <w:rPr>
          <w:rStyle w:val="VerbatimChar"/>
          <w:sz w:val="24"/>
        </w:rPr>
        <w:t xml:space="preserve"> + </w:t>
      </w:r>
      <w:r>
        <w:rPr>
          <w:rStyle w:val="VerbatimChar"/>
          <w:sz w:val="24"/>
        </w:rPr>
        <w:t>位置前馈</w:t>
      </w:r>
      <w:r>
        <w:rPr>
          <w:rStyle w:val="VerbatimChar"/>
          <w:sz w:val="24"/>
        </w:rPr>
        <w:t>]</w:t>
      </w:r>
    </w:p>
    <w:p w14:paraId="55F4C3A1" w14:textId="77777777" w:rsidR="009F18E5" w:rsidRDefault="00000000">
      <w:pPr>
        <w:pStyle w:val="FirstParagraph"/>
        <w:spacing w:before="0" w:after="80"/>
        <w:ind w:firstLine="480"/>
      </w:pPr>
      <w:r>
        <w:rPr>
          <w:rFonts w:eastAsia="黑体"/>
          <w:bCs/>
        </w:rPr>
        <w:t>迁移工况信息</w:t>
      </w:r>
    </w:p>
    <w:p w14:paraId="2A01E1BD" w14:textId="77777777" w:rsidR="009F18E5" w:rsidRDefault="00000000">
      <w:pPr>
        <w:pStyle w:val="Compact"/>
        <w:numPr>
          <w:ilvl w:val="0"/>
          <w:numId w:val="9"/>
        </w:numPr>
        <w:spacing w:before="0" w:after="80"/>
        <w:ind w:firstLine="480"/>
      </w:pPr>
      <w:r>
        <w:t>迁移前（工况</w:t>
      </w:r>
      <w:r>
        <w:t xml:space="preserve"> O</w:t>
      </w:r>
      <w:r>
        <w:t>）：</w:t>
      </w:r>
    </w:p>
    <w:p w14:paraId="253DD8DE" w14:textId="77777777" w:rsidR="009F18E5" w:rsidRDefault="00000000">
      <w:pPr>
        <w:pStyle w:val="Compact"/>
        <w:numPr>
          <w:ilvl w:val="1"/>
          <w:numId w:val="10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负载惯量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J=1.0</w:t>
      </w:r>
      <w:r>
        <w:rPr>
          <w:lang w:eastAsia="zh-CN"/>
        </w:rPr>
        <w:t>，摩擦系数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f=0.05</w:t>
      </w:r>
      <w:r>
        <w:rPr>
          <w:lang w:eastAsia="zh-CN"/>
        </w:rPr>
        <w:t>，通信延迟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0.02 s</w:t>
      </w:r>
      <w:r>
        <w:rPr>
          <w:lang w:eastAsia="zh-CN"/>
        </w:rPr>
        <w:t>，测量噪声标准差</w:t>
      </w:r>
      <w:r>
        <w:rPr>
          <w:lang w:eastAsia="zh-CN"/>
        </w:rPr>
        <w:t xml:space="preserve"> </w:t>
      </w:r>
      <w:r>
        <w:rPr>
          <w:rStyle w:val="VerbatimChar"/>
          <w:sz w:val="24"/>
        </w:rPr>
        <w:t>σ</w:t>
      </w:r>
      <w:r>
        <w:rPr>
          <w:rStyle w:val="VerbatimChar"/>
          <w:sz w:val="24"/>
          <w:lang w:eastAsia="zh-CN"/>
        </w:rPr>
        <w:t>=0.002</w:t>
      </w:r>
      <w:r>
        <w:rPr>
          <w:lang w:eastAsia="zh-CN"/>
        </w:rPr>
        <w:t>。</w:t>
      </w:r>
    </w:p>
    <w:p w14:paraId="50B581E2" w14:textId="77777777" w:rsidR="009F18E5" w:rsidRDefault="00000000">
      <w:pPr>
        <w:pStyle w:val="Compact"/>
        <w:numPr>
          <w:ilvl w:val="0"/>
          <w:numId w:val="9"/>
        </w:numPr>
        <w:spacing w:before="0" w:after="80"/>
        <w:ind w:firstLine="480"/>
      </w:pPr>
      <w:proofErr w:type="spellStart"/>
      <w:r>
        <w:t>迁移后（工况</w:t>
      </w:r>
      <w:proofErr w:type="spellEnd"/>
      <w:r>
        <w:t xml:space="preserve"> M</w:t>
      </w:r>
      <w:r>
        <w:t>）：</w:t>
      </w:r>
    </w:p>
    <w:p w14:paraId="5E448EA5" w14:textId="77777777" w:rsidR="009F18E5" w:rsidRDefault="00000000">
      <w:pPr>
        <w:pStyle w:val="Compact"/>
        <w:numPr>
          <w:ilvl w:val="1"/>
          <w:numId w:val="11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lastRenderedPageBreak/>
        <w:t>负载惯量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J=2.2</w:t>
      </w:r>
      <w:r>
        <w:rPr>
          <w:lang w:eastAsia="zh-CN"/>
        </w:rPr>
        <w:t>，摩擦系数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f=0.12</w:t>
      </w:r>
      <w:r>
        <w:rPr>
          <w:lang w:eastAsia="zh-CN"/>
        </w:rPr>
        <w:t>，通信延迟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0.12 s</w:t>
      </w:r>
      <w:r>
        <w:rPr>
          <w:lang w:eastAsia="zh-CN"/>
        </w:rPr>
        <w:t>，测量噪声标准差</w:t>
      </w:r>
      <w:r>
        <w:rPr>
          <w:lang w:eastAsia="zh-CN"/>
        </w:rPr>
        <w:t xml:space="preserve"> </w:t>
      </w:r>
      <w:r>
        <w:rPr>
          <w:rStyle w:val="VerbatimChar"/>
          <w:sz w:val="24"/>
        </w:rPr>
        <w:t>σ</w:t>
      </w:r>
      <w:r>
        <w:rPr>
          <w:rStyle w:val="VerbatimChar"/>
          <w:sz w:val="24"/>
          <w:lang w:eastAsia="zh-CN"/>
        </w:rPr>
        <w:t>=0.010</w:t>
      </w:r>
      <w:r>
        <w:rPr>
          <w:lang w:eastAsia="zh-CN"/>
        </w:rPr>
        <w:t>。</w:t>
      </w:r>
    </w:p>
    <w:p w14:paraId="07213E17" w14:textId="77777777" w:rsidR="009F18E5" w:rsidRDefault="00000000">
      <w:pPr>
        <w:pStyle w:val="FirstParagraph"/>
        <w:spacing w:before="0" w:after="80"/>
        <w:ind w:firstLine="480"/>
      </w:pPr>
      <w:proofErr w:type="spellStart"/>
      <w:r>
        <w:rPr>
          <w:rFonts w:eastAsia="黑体"/>
          <w:bCs/>
        </w:rPr>
        <w:t>结构编码片段</w:t>
      </w:r>
      <w:proofErr w:type="spellEnd"/>
    </w:p>
    <w:p w14:paraId="2157AC48" w14:textId="77777777" w:rsidR="009F18E5" w:rsidRDefault="00000000">
      <w:pPr>
        <w:pStyle w:val="Compact"/>
        <w:numPr>
          <w:ilvl w:val="0"/>
          <w:numId w:val="12"/>
        </w:numPr>
        <w:spacing w:before="0" w:after="80"/>
        <w:ind w:firstLine="480"/>
      </w:pPr>
      <w:r>
        <w:rPr>
          <w:rStyle w:val="VerbatimChar"/>
          <w:sz w:val="24"/>
        </w:rPr>
        <w:t>S1</w:t>
      </w:r>
      <w:r>
        <w:t>：</w:t>
      </w:r>
      <w:r>
        <w:rPr>
          <w:rStyle w:val="VerbatimChar"/>
          <w:sz w:val="24"/>
        </w:rPr>
        <w:t>id[1, 1] = PI, AW=true, FF=false</w:t>
      </w:r>
    </w:p>
    <w:p w14:paraId="3B791B47" w14:textId="77777777" w:rsidR="009F18E5" w:rsidRDefault="00000000">
      <w:pPr>
        <w:pStyle w:val="Compact"/>
        <w:numPr>
          <w:ilvl w:val="0"/>
          <w:numId w:val="12"/>
        </w:numPr>
        <w:spacing w:before="0" w:after="80"/>
        <w:ind w:firstLine="480"/>
      </w:pPr>
      <w:r>
        <w:rPr>
          <w:rStyle w:val="VerbatimChar"/>
          <w:sz w:val="24"/>
        </w:rPr>
        <w:t>S2</w:t>
      </w:r>
      <w:r>
        <w:t>：</w:t>
      </w:r>
      <w:r>
        <w:rPr>
          <w:rStyle w:val="VerbatimChar"/>
          <w:sz w:val="24"/>
        </w:rPr>
        <w:t>id[2, 1] = PID, AW=true, FF=velocity</w:t>
      </w:r>
    </w:p>
    <w:p w14:paraId="30183375" w14:textId="77777777" w:rsidR="009F18E5" w:rsidRDefault="00000000">
      <w:pPr>
        <w:pStyle w:val="Compact"/>
        <w:numPr>
          <w:ilvl w:val="0"/>
          <w:numId w:val="12"/>
        </w:numPr>
        <w:spacing w:before="0" w:after="80"/>
        <w:ind w:firstLine="480"/>
      </w:pPr>
      <w:r>
        <w:rPr>
          <w:rStyle w:val="VerbatimChar"/>
          <w:sz w:val="24"/>
        </w:rPr>
        <w:t>S3</w:t>
      </w:r>
      <w:r>
        <w:t>：</w:t>
      </w:r>
      <w:r>
        <w:rPr>
          <w:rStyle w:val="VerbatimChar"/>
          <w:sz w:val="24"/>
        </w:rPr>
        <w:t>id[3, 1] = PI, AW=true, LPF=1.5Hz</w:t>
      </w:r>
    </w:p>
    <w:p w14:paraId="2B7ADFFA" w14:textId="77777777" w:rsidR="009F18E5" w:rsidRDefault="00000000">
      <w:pPr>
        <w:pStyle w:val="FirstParagraph"/>
        <w:spacing w:before="0" w:after="80"/>
        <w:ind w:firstLine="480"/>
      </w:pPr>
      <w:r>
        <w:rPr>
          <w:rFonts w:eastAsia="黑体"/>
          <w:bCs/>
        </w:rPr>
        <w:t>辨识模型（</w:t>
      </w:r>
      <w:r>
        <w:rPr>
          <w:rFonts w:eastAsia="黑体"/>
          <w:bCs/>
        </w:rPr>
        <w:t>Identification</w:t>
      </w:r>
      <w:r>
        <w:rPr>
          <w:rFonts w:eastAsia="黑体"/>
          <w:bCs/>
        </w:rPr>
        <w:t>）验证结果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0"/>
        <w:gridCol w:w="2319"/>
        <w:gridCol w:w="2319"/>
        <w:gridCol w:w="2319"/>
        <w:gridCol w:w="2319"/>
      </w:tblGrid>
      <w:tr w:rsidR="009F18E5" w14:paraId="0A017E9C" w14:textId="77777777" w:rsidTr="009F1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23EF56CF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方案</w:t>
            </w:r>
          </w:p>
        </w:tc>
        <w:tc>
          <w:tcPr>
            <w:tcW w:w="1667" w:type="dxa"/>
          </w:tcPr>
          <w:p w14:paraId="2FE206A3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目标代价</w:t>
            </w:r>
            <w:r>
              <w:rPr>
                <w:sz w:val="21"/>
              </w:rPr>
              <w:t xml:space="preserve"> J_id </w:t>
            </w:r>
            <w:r>
              <w:rPr>
                <w:sz w:val="21"/>
              </w:rPr>
              <w:t>（越小越好）</w:t>
            </w:r>
          </w:p>
        </w:tc>
        <w:tc>
          <w:tcPr>
            <w:tcW w:w="1667" w:type="dxa"/>
          </w:tcPr>
          <w:p w14:paraId="0D2560FA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上升沿延迟</w:t>
            </w:r>
            <w:r>
              <w:rPr>
                <w:sz w:val="21"/>
              </w:rPr>
              <w:t xml:space="preserve"> t_r (s)</w:t>
            </w:r>
          </w:p>
        </w:tc>
        <w:tc>
          <w:tcPr>
            <w:tcW w:w="1667" w:type="dxa"/>
          </w:tcPr>
          <w:p w14:paraId="6E060E6A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稳态误差</w:t>
            </w:r>
            <w:r>
              <w:rPr>
                <w:sz w:val="21"/>
              </w:rPr>
              <w:t xml:space="preserve"> e_ss (%)</w:t>
            </w:r>
          </w:p>
        </w:tc>
        <w:tc>
          <w:tcPr>
            <w:tcW w:w="1667" w:type="dxa"/>
          </w:tcPr>
          <w:p w14:paraId="7963F02A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超调</w:t>
            </w:r>
            <w:r>
              <w:rPr>
                <w:sz w:val="21"/>
              </w:rPr>
              <w:t xml:space="preserve"> M_p (%)</w:t>
            </w:r>
          </w:p>
        </w:tc>
      </w:tr>
      <w:tr w:rsidR="009F18E5" w14:paraId="0063C02B" w14:textId="77777777">
        <w:tc>
          <w:tcPr>
            <w:tcW w:w="1250" w:type="dxa"/>
          </w:tcPr>
          <w:p w14:paraId="7662EA2E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S1</w:t>
            </w:r>
          </w:p>
        </w:tc>
        <w:tc>
          <w:tcPr>
            <w:tcW w:w="1667" w:type="dxa"/>
          </w:tcPr>
          <w:p w14:paraId="4BBED9CD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41</w:t>
            </w:r>
          </w:p>
        </w:tc>
        <w:tc>
          <w:tcPr>
            <w:tcW w:w="1667" w:type="dxa"/>
          </w:tcPr>
          <w:p w14:paraId="73B6674F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0.39</w:t>
            </w:r>
          </w:p>
        </w:tc>
        <w:tc>
          <w:tcPr>
            <w:tcW w:w="1667" w:type="dxa"/>
          </w:tcPr>
          <w:p w14:paraId="37A639BC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0.8</w:t>
            </w:r>
          </w:p>
        </w:tc>
        <w:tc>
          <w:tcPr>
            <w:tcW w:w="1667" w:type="dxa"/>
          </w:tcPr>
          <w:p w14:paraId="7F01BAAF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8.5</w:t>
            </w:r>
          </w:p>
        </w:tc>
      </w:tr>
      <w:tr w:rsidR="009F18E5" w14:paraId="2BF0F418" w14:textId="77777777">
        <w:tc>
          <w:tcPr>
            <w:tcW w:w="1250" w:type="dxa"/>
          </w:tcPr>
          <w:p w14:paraId="0DCFD704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S2</w:t>
            </w:r>
          </w:p>
        </w:tc>
        <w:tc>
          <w:tcPr>
            <w:tcW w:w="1667" w:type="dxa"/>
          </w:tcPr>
          <w:p w14:paraId="79785A11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52</w:t>
            </w:r>
          </w:p>
        </w:tc>
        <w:tc>
          <w:tcPr>
            <w:tcW w:w="1667" w:type="dxa"/>
          </w:tcPr>
          <w:p w14:paraId="19242D6E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0.46</w:t>
            </w:r>
          </w:p>
        </w:tc>
        <w:tc>
          <w:tcPr>
            <w:tcW w:w="1667" w:type="dxa"/>
          </w:tcPr>
          <w:p w14:paraId="1BEF8631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1.1</w:t>
            </w:r>
          </w:p>
        </w:tc>
        <w:tc>
          <w:tcPr>
            <w:tcW w:w="1667" w:type="dxa"/>
          </w:tcPr>
          <w:p w14:paraId="4EFBC63D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6.2</w:t>
            </w:r>
          </w:p>
        </w:tc>
      </w:tr>
      <w:tr w:rsidR="009F18E5" w14:paraId="3EDB24ED" w14:textId="77777777">
        <w:tc>
          <w:tcPr>
            <w:tcW w:w="1250" w:type="dxa"/>
          </w:tcPr>
          <w:p w14:paraId="55D0FFB4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S3</w:t>
            </w:r>
          </w:p>
        </w:tc>
        <w:tc>
          <w:tcPr>
            <w:tcW w:w="1667" w:type="dxa"/>
          </w:tcPr>
          <w:p w14:paraId="4DEE8511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58</w:t>
            </w:r>
          </w:p>
        </w:tc>
        <w:tc>
          <w:tcPr>
            <w:tcW w:w="1667" w:type="dxa"/>
          </w:tcPr>
          <w:p w14:paraId="5273AD80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0.52</w:t>
            </w:r>
          </w:p>
        </w:tc>
        <w:tc>
          <w:tcPr>
            <w:tcW w:w="1667" w:type="dxa"/>
          </w:tcPr>
          <w:p w14:paraId="3AD3D68D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1.4</w:t>
            </w:r>
          </w:p>
        </w:tc>
        <w:tc>
          <w:tcPr>
            <w:tcW w:w="1667" w:type="dxa"/>
          </w:tcPr>
          <w:p w14:paraId="6BDAAAE6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7.1</w:t>
            </w:r>
          </w:p>
        </w:tc>
      </w:tr>
    </w:tbl>
    <w:p w14:paraId="78247D2C" w14:textId="77777777" w:rsidR="009F18E5" w:rsidRDefault="00000000">
      <w:pPr>
        <w:pStyle w:val="a0"/>
        <w:spacing w:before="0" w:after="80"/>
        <w:ind w:firstLine="480"/>
      </w:pPr>
      <w:r>
        <w:t>在辨识模型下约束要求：</w:t>
      </w:r>
      <w:r>
        <w:rPr>
          <w:rStyle w:val="VerbatimChar"/>
          <w:sz w:val="24"/>
        </w:rPr>
        <w:t>M_p &lt; 9%</w:t>
      </w:r>
      <w:r>
        <w:t xml:space="preserve"> </w:t>
      </w:r>
      <w:r>
        <w:t>且</w:t>
      </w:r>
      <w:r>
        <w:t xml:space="preserve"> </w:t>
      </w:r>
      <w:r>
        <w:rPr>
          <w:rStyle w:val="VerbatimChar"/>
          <w:sz w:val="24"/>
        </w:rPr>
        <w:t>t_r &lt; 0.6 s</w:t>
      </w:r>
      <w:r>
        <w:t>。</w:t>
      </w:r>
    </w:p>
    <w:p w14:paraId="2AE30276" w14:textId="77777777" w:rsidR="009F18E5" w:rsidRDefault="00000000">
      <w:pPr>
        <w:pStyle w:val="a0"/>
        <w:spacing w:before="0" w:after="80"/>
        <w:ind w:firstLine="480"/>
      </w:pPr>
      <w:r>
        <w:rPr>
          <w:rFonts w:eastAsia="黑体"/>
          <w:bCs/>
        </w:rPr>
        <w:t>高保真模型（</w:t>
      </w:r>
      <w:r>
        <w:rPr>
          <w:rFonts w:eastAsia="黑体"/>
          <w:bCs/>
        </w:rPr>
        <w:t>High-Fidelity</w:t>
      </w:r>
      <w:r>
        <w:rPr>
          <w:rFonts w:eastAsia="黑体"/>
          <w:bCs/>
        </w:rPr>
        <w:t>）验证结果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24"/>
        <w:gridCol w:w="1632"/>
        <w:gridCol w:w="1632"/>
        <w:gridCol w:w="1632"/>
        <w:gridCol w:w="1632"/>
        <w:gridCol w:w="1632"/>
        <w:gridCol w:w="1632"/>
      </w:tblGrid>
      <w:tr w:rsidR="009F18E5" w14:paraId="47AA462D" w14:textId="77777777" w:rsidTr="009F1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61E23DE9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方案</w:t>
            </w:r>
          </w:p>
        </w:tc>
        <w:tc>
          <w:tcPr>
            <w:tcW w:w="1173" w:type="dxa"/>
          </w:tcPr>
          <w:p w14:paraId="3F6DF3B4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目标代价</w:t>
            </w:r>
            <w:r>
              <w:rPr>
                <w:sz w:val="21"/>
              </w:rPr>
              <w:t xml:space="preserve"> J_hf </w:t>
            </w:r>
            <w:r>
              <w:rPr>
                <w:sz w:val="21"/>
              </w:rPr>
              <w:t>（越小越好）</w:t>
            </w:r>
          </w:p>
        </w:tc>
        <w:tc>
          <w:tcPr>
            <w:tcW w:w="1173" w:type="dxa"/>
          </w:tcPr>
          <w:p w14:paraId="782B14FB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上升沿延迟</w:t>
            </w:r>
            <w:r>
              <w:rPr>
                <w:sz w:val="21"/>
              </w:rPr>
              <w:t xml:space="preserve"> t_r (s)</w:t>
            </w:r>
          </w:p>
        </w:tc>
        <w:tc>
          <w:tcPr>
            <w:tcW w:w="1173" w:type="dxa"/>
          </w:tcPr>
          <w:p w14:paraId="27D0E429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稳态误差</w:t>
            </w:r>
            <w:r>
              <w:rPr>
                <w:sz w:val="21"/>
              </w:rPr>
              <w:t xml:space="preserve"> e_ss (%)</w:t>
            </w:r>
          </w:p>
        </w:tc>
        <w:tc>
          <w:tcPr>
            <w:tcW w:w="1173" w:type="dxa"/>
          </w:tcPr>
          <w:p w14:paraId="13CDBFDB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超调</w:t>
            </w:r>
            <w:r>
              <w:rPr>
                <w:sz w:val="21"/>
              </w:rPr>
              <w:t xml:space="preserve"> M_p (%)</w:t>
            </w:r>
          </w:p>
        </w:tc>
        <w:tc>
          <w:tcPr>
            <w:tcW w:w="1173" w:type="dxa"/>
          </w:tcPr>
          <w:p w14:paraId="5745E88F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控制量峰值</w:t>
            </w:r>
            <w:r>
              <w:rPr>
                <w:sz w:val="21"/>
              </w:rPr>
              <w:t xml:space="preserve"> u_max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%</w:t>
            </w:r>
            <w:r>
              <w:rPr>
                <w:sz w:val="21"/>
              </w:rPr>
              <w:t>）</w:t>
            </w:r>
          </w:p>
        </w:tc>
        <w:tc>
          <w:tcPr>
            <w:tcW w:w="1173" w:type="dxa"/>
          </w:tcPr>
          <w:p w14:paraId="2FF7920A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饱和上限</w:t>
            </w:r>
            <w:r>
              <w:rPr>
                <w:sz w:val="21"/>
              </w:rPr>
              <w:t xml:space="preserve"> u_sat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%</w:t>
            </w:r>
            <w:r>
              <w:rPr>
                <w:sz w:val="21"/>
              </w:rPr>
              <w:t>）</w:t>
            </w:r>
          </w:p>
        </w:tc>
      </w:tr>
      <w:tr w:rsidR="009F18E5" w14:paraId="4A4F7092" w14:textId="77777777">
        <w:tc>
          <w:tcPr>
            <w:tcW w:w="880" w:type="dxa"/>
          </w:tcPr>
          <w:p w14:paraId="6A52FD31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S1</w:t>
            </w:r>
          </w:p>
        </w:tc>
        <w:tc>
          <w:tcPr>
            <w:tcW w:w="1173" w:type="dxa"/>
          </w:tcPr>
          <w:p w14:paraId="0CC840A2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49</w:t>
            </w:r>
          </w:p>
        </w:tc>
        <w:tc>
          <w:tcPr>
            <w:tcW w:w="1173" w:type="dxa"/>
          </w:tcPr>
          <w:p w14:paraId="796435AE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0.54</w:t>
            </w:r>
          </w:p>
        </w:tc>
        <w:tc>
          <w:tcPr>
            <w:tcW w:w="1173" w:type="dxa"/>
          </w:tcPr>
          <w:p w14:paraId="146C4235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0.7</w:t>
            </w:r>
          </w:p>
        </w:tc>
        <w:tc>
          <w:tcPr>
            <w:tcW w:w="1173" w:type="dxa"/>
          </w:tcPr>
          <w:p w14:paraId="1834B79C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12.4</w:t>
            </w:r>
          </w:p>
        </w:tc>
        <w:tc>
          <w:tcPr>
            <w:tcW w:w="1173" w:type="dxa"/>
          </w:tcPr>
          <w:p w14:paraId="397492AC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19.0</w:t>
            </w:r>
          </w:p>
        </w:tc>
        <w:tc>
          <w:tcPr>
            <w:tcW w:w="1173" w:type="dxa"/>
          </w:tcPr>
          <w:p w14:paraId="482B9066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15</w:t>
            </w:r>
          </w:p>
        </w:tc>
      </w:tr>
      <w:tr w:rsidR="009F18E5" w14:paraId="6C506AB5" w14:textId="77777777">
        <w:tc>
          <w:tcPr>
            <w:tcW w:w="880" w:type="dxa"/>
          </w:tcPr>
          <w:p w14:paraId="649E70DF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S2</w:t>
            </w:r>
          </w:p>
        </w:tc>
        <w:tc>
          <w:tcPr>
            <w:tcW w:w="1173" w:type="dxa"/>
          </w:tcPr>
          <w:p w14:paraId="2D5D0111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55</w:t>
            </w:r>
          </w:p>
        </w:tc>
        <w:tc>
          <w:tcPr>
            <w:tcW w:w="1173" w:type="dxa"/>
          </w:tcPr>
          <w:p w14:paraId="63FEABC9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0.48</w:t>
            </w:r>
          </w:p>
        </w:tc>
        <w:tc>
          <w:tcPr>
            <w:tcW w:w="1173" w:type="dxa"/>
          </w:tcPr>
          <w:p w14:paraId="3C112A37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0.9</w:t>
            </w:r>
          </w:p>
        </w:tc>
        <w:tc>
          <w:tcPr>
            <w:tcW w:w="1173" w:type="dxa"/>
          </w:tcPr>
          <w:p w14:paraId="798D64E8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8.1</w:t>
            </w:r>
          </w:p>
        </w:tc>
        <w:tc>
          <w:tcPr>
            <w:tcW w:w="1173" w:type="dxa"/>
          </w:tcPr>
          <w:p w14:paraId="40650BD2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13.5</w:t>
            </w:r>
          </w:p>
        </w:tc>
        <w:tc>
          <w:tcPr>
            <w:tcW w:w="1173" w:type="dxa"/>
          </w:tcPr>
          <w:p w14:paraId="7F835492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15</w:t>
            </w:r>
          </w:p>
        </w:tc>
      </w:tr>
      <w:tr w:rsidR="009F18E5" w14:paraId="042707D1" w14:textId="77777777">
        <w:tc>
          <w:tcPr>
            <w:tcW w:w="880" w:type="dxa"/>
          </w:tcPr>
          <w:p w14:paraId="641AA3C1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S3</w:t>
            </w:r>
          </w:p>
        </w:tc>
        <w:tc>
          <w:tcPr>
            <w:tcW w:w="1173" w:type="dxa"/>
          </w:tcPr>
          <w:p w14:paraId="6D0902A5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57</w:t>
            </w:r>
          </w:p>
        </w:tc>
        <w:tc>
          <w:tcPr>
            <w:tcW w:w="1173" w:type="dxa"/>
          </w:tcPr>
          <w:p w14:paraId="0DB7647D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0.45</w:t>
            </w:r>
          </w:p>
        </w:tc>
        <w:tc>
          <w:tcPr>
            <w:tcW w:w="1173" w:type="dxa"/>
          </w:tcPr>
          <w:p w14:paraId="4F96BC24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1.0</w:t>
            </w:r>
          </w:p>
        </w:tc>
        <w:tc>
          <w:tcPr>
            <w:tcW w:w="1173" w:type="dxa"/>
          </w:tcPr>
          <w:p w14:paraId="64BC9BC6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7.8</w:t>
            </w:r>
          </w:p>
        </w:tc>
        <w:tc>
          <w:tcPr>
            <w:tcW w:w="1173" w:type="dxa"/>
          </w:tcPr>
          <w:p w14:paraId="32B0EDF2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12.1</w:t>
            </w:r>
          </w:p>
        </w:tc>
        <w:tc>
          <w:tcPr>
            <w:tcW w:w="1173" w:type="dxa"/>
          </w:tcPr>
          <w:p w14:paraId="48A52FC9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15</w:t>
            </w:r>
          </w:p>
        </w:tc>
      </w:tr>
    </w:tbl>
    <w:p w14:paraId="68638F93" w14:textId="77777777" w:rsidR="009F18E5" w:rsidRDefault="00000000">
      <w:pPr>
        <w:pStyle w:val="a0"/>
        <w:spacing w:before="0" w:after="80"/>
        <w:ind w:firstLine="480"/>
      </w:pPr>
      <w:r>
        <w:t>高保真约束要求：</w:t>
      </w:r>
      <w:r>
        <w:rPr>
          <w:rStyle w:val="VerbatimChar"/>
          <w:sz w:val="24"/>
        </w:rPr>
        <w:t>M_p &lt; 10%</w:t>
      </w:r>
      <w:r>
        <w:t xml:space="preserve">, </w:t>
      </w:r>
      <w:r>
        <w:rPr>
          <w:rStyle w:val="VerbatimChar"/>
          <w:sz w:val="24"/>
        </w:rPr>
        <w:t>t_r &lt; 0.6 s</w:t>
      </w:r>
      <w:r>
        <w:t xml:space="preserve">, </w:t>
      </w:r>
      <w:r>
        <w:rPr>
          <w:rStyle w:val="VerbatimChar"/>
          <w:sz w:val="24"/>
        </w:rPr>
        <w:t>|u| &lt;= u_sat</w:t>
      </w:r>
      <w:r>
        <w:t>。</w:t>
      </w:r>
    </w:p>
    <w:p w14:paraId="4E87F283" w14:textId="77777777" w:rsidR="009F18E5" w:rsidRDefault="00000000">
      <w:pPr>
        <w:pStyle w:val="a0"/>
        <w:spacing w:before="0" w:after="80"/>
        <w:ind w:firstLine="480"/>
      </w:pPr>
      <w:r>
        <w:t>请回答以下问题：</w:t>
      </w:r>
    </w:p>
    <w:p w14:paraId="506F6BF2" w14:textId="77777777" w:rsidR="009F18E5" w:rsidRDefault="00000000">
      <w:pPr>
        <w:pStyle w:val="Compact"/>
        <w:numPr>
          <w:ilvl w:val="0"/>
          <w:numId w:val="1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在迁移到工况</w:t>
      </w:r>
      <w:r>
        <w:rPr>
          <w:lang w:eastAsia="zh-CN"/>
        </w:rPr>
        <w:t xml:space="preserve"> M </w:t>
      </w:r>
      <w:r>
        <w:rPr>
          <w:lang w:eastAsia="zh-CN"/>
        </w:rPr>
        <w:t>后，比较</w:t>
      </w:r>
      <w:r>
        <w:rPr>
          <w:lang w:eastAsia="zh-CN"/>
        </w:rPr>
        <w:t xml:space="preserve"> S1</w:t>
      </w:r>
      <w:r>
        <w:rPr>
          <w:lang w:eastAsia="zh-CN"/>
        </w:rPr>
        <w:t>、</w:t>
      </w:r>
      <w:r>
        <w:rPr>
          <w:lang w:eastAsia="zh-CN"/>
        </w:rPr>
        <w:t>S2</w:t>
      </w:r>
      <w:r>
        <w:rPr>
          <w:lang w:eastAsia="zh-CN"/>
        </w:rPr>
        <w:t>、</w:t>
      </w:r>
      <w:r>
        <w:rPr>
          <w:lang w:eastAsia="zh-CN"/>
        </w:rPr>
        <w:t xml:space="preserve">S3 </w:t>
      </w:r>
      <w:r>
        <w:rPr>
          <w:lang w:eastAsia="zh-CN"/>
        </w:rPr>
        <w:t>在辨识模型与高保真模型中的排序变化并给出排序结果（</w:t>
      </w:r>
      <w:r>
        <w:rPr>
          <w:lang w:eastAsia="zh-CN"/>
        </w:rPr>
        <w:t>5</w:t>
      </w:r>
      <w:r>
        <w:rPr>
          <w:lang w:eastAsia="zh-CN"/>
        </w:rPr>
        <w:t>分）。</w:t>
      </w:r>
    </w:p>
    <w:p w14:paraId="5D8D1361" w14:textId="77777777" w:rsidR="009F18E5" w:rsidRDefault="00000000">
      <w:pPr>
        <w:pStyle w:val="Compact"/>
        <w:numPr>
          <w:ilvl w:val="0"/>
          <w:numId w:val="1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说明</w:t>
      </w:r>
      <w:r>
        <w:rPr>
          <w:lang w:eastAsia="zh-CN"/>
        </w:rPr>
        <w:t xml:space="preserve"> S1 </w:t>
      </w:r>
      <w:r>
        <w:rPr>
          <w:lang w:eastAsia="zh-CN"/>
        </w:rPr>
        <w:t>为何在高保真模型中失效，给出固定结构层面的证据（</w:t>
      </w:r>
      <w:r>
        <w:rPr>
          <w:lang w:eastAsia="zh-CN"/>
        </w:rPr>
        <w:t>5</w:t>
      </w:r>
      <w:r>
        <w:rPr>
          <w:lang w:eastAsia="zh-CN"/>
        </w:rPr>
        <w:t>分）。</w:t>
      </w:r>
    </w:p>
    <w:p w14:paraId="082D62BC" w14:textId="77777777" w:rsidR="009F18E5" w:rsidRDefault="00000000">
      <w:pPr>
        <w:pStyle w:val="Compact"/>
        <w:numPr>
          <w:ilvl w:val="0"/>
          <w:numId w:val="1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说明结构参数或边界如何限定</w:t>
      </w:r>
      <w:r>
        <w:rPr>
          <w:lang w:eastAsia="zh-CN"/>
        </w:rPr>
        <w:t>“</w:t>
      </w:r>
      <w:r>
        <w:rPr>
          <w:lang w:eastAsia="zh-CN"/>
        </w:rPr>
        <w:t>可迁移性</w:t>
      </w:r>
      <w:r>
        <w:rPr>
          <w:lang w:eastAsia="zh-CN"/>
        </w:rPr>
        <w:t>”</w:t>
      </w:r>
      <w:r>
        <w:rPr>
          <w:lang w:eastAsia="zh-CN"/>
        </w:rPr>
        <w:t>：哪些工况下该方案可直接移植，哪些工况下不建议直接沿用（</w:t>
      </w:r>
      <w:r>
        <w:rPr>
          <w:lang w:eastAsia="zh-CN"/>
        </w:rPr>
        <w:t>10</w:t>
      </w:r>
      <w:r>
        <w:rPr>
          <w:lang w:eastAsia="zh-CN"/>
        </w:rPr>
        <w:t>分）。</w:t>
      </w:r>
    </w:p>
    <w:p w14:paraId="50316863" w14:textId="77777777" w:rsidR="009F18E5" w:rsidRDefault="00000000">
      <w:pPr>
        <w:pStyle w:val="3"/>
        <w:spacing w:before="0" w:after="80"/>
      </w:pPr>
      <w:bookmarkStart w:id="9" w:name="标准答案-1"/>
      <w:bookmarkEnd w:id="8"/>
      <w:proofErr w:type="spellStart"/>
      <w:r>
        <w:rPr>
          <w:rFonts w:ascii="Times New Roman" w:eastAsia="黑体" w:hAnsi="Times New Roman"/>
          <w:b w:val="0"/>
        </w:rPr>
        <w:t>标准答案</w:t>
      </w:r>
      <w:proofErr w:type="spellEnd"/>
    </w:p>
    <w:p w14:paraId="127E909C" w14:textId="77777777" w:rsidR="009F18E5" w:rsidRDefault="00000000" w:rsidP="00F44A45">
      <w:pPr>
        <w:numPr>
          <w:ilvl w:val="0"/>
          <w:numId w:val="14"/>
        </w:numPr>
        <w:spacing w:after="80"/>
        <w:ind w:firstLine="480"/>
        <w:jc w:val="both"/>
      </w:pPr>
      <w:r>
        <w:rPr>
          <w:lang w:eastAsia="zh-CN"/>
        </w:rPr>
        <w:t>排序变化应分两层看：辨识模型中三组方案均满足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9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0.6 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，因此可按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J</m:t>
            </m:r>
          </m:e>
          <m:sub>
            <m:r>
              <w:rPr>
                <w:rFonts w:ascii="Cambria Math" w:hAnsi="Cambria Math"/>
                <w:lang w:eastAsia="zh-CN"/>
              </w:rPr>
              <m:t>id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从小到大排序，结果为</w:t>
      </w:r>
      <w:r>
        <w:rPr>
          <w:lang w:eastAsia="zh-CN"/>
        </w:rPr>
        <w:t xml:space="preserve"> S1 </w:t>
      </w:r>
      <w:r>
        <w:rPr>
          <w:lang w:eastAsia="zh-CN"/>
        </w:rPr>
        <w:t>第一、</w:t>
      </w:r>
      <w:r>
        <w:rPr>
          <w:lang w:eastAsia="zh-CN"/>
        </w:rPr>
        <w:t xml:space="preserve">S2 </w:t>
      </w:r>
      <w:r>
        <w:rPr>
          <w:lang w:eastAsia="zh-CN"/>
        </w:rPr>
        <w:t>第二、</w:t>
      </w:r>
      <w:r>
        <w:rPr>
          <w:lang w:eastAsia="zh-CN"/>
        </w:rPr>
        <w:t xml:space="preserve">S3 </w:t>
      </w:r>
      <w:r>
        <w:rPr>
          <w:lang w:eastAsia="zh-CN"/>
        </w:rPr>
        <w:t>第三。高保真模型中，如果只看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J</m:t>
            </m:r>
          </m:e>
          <m:sub>
            <m:r>
              <w:rPr>
                <w:rFonts w:ascii="Cambria Math" w:hAnsi="Cambria Math"/>
                <w:lang w:eastAsia="zh-CN"/>
              </w:rPr>
              <m:t>hf</m:t>
            </m:r>
          </m:sub>
        </m:sSub>
      </m:oMath>
      <w:r>
        <w:rPr>
          <w:lang w:eastAsia="zh-CN"/>
        </w:rPr>
        <w:t>，</w:t>
      </w:r>
      <w:r>
        <w:rPr>
          <w:lang w:eastAsia="zh-CN"/>
        </w:rPr>
        <w:t xml:space="preserve">S1 </w:t>
      </w:r>
      <w:r>
        <w:rPr>
          <w:lang w:eastAsia="zh-CN"/>
        </w:rPr>
        <w:t>仍最低；但高保真验收必须先过硬约束，</w:t>
      </w:r>
      <w:r>
        <w:rPr>
          <w:lang w:eastAsia="zh-CN"/>
        </w:rPr>
        <w:t xml:space="preserve">S1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12.4</m:t>
        </m:r>
        <m:r>
          <m:rPr>
            <m:sty m:val="p"/>
          </m:rPr>
          <w:rPr>
            <w:rFonts w:ascii="Cambria Math" w:hAnsi="Cambria Math"/>
            <w:lang w:eastAsia="zh-CN"/>
          </w:rPr>
          <m:t>%&gt;</m:t>
        </m:r>
        <m:r>
          <w:rPr>
            <w:rFonts w:ascii="Cambria Math" w:hAnsi="Cambria Math"/>
            <w:lang w:eastAsia="zh-CN"/>
          </w:rPr>
          <m:t>10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 xml:space="preserve"> </w:t>
      </w:r>
      <w:r>
        <w:rPr>
          <w:lang w:eastAsia="zh-CN"/>
        </w:rPr>
        <w:t>且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19</m:t>
        </m:r>
        <m:r>
          <m:rPr>
            <m:sty m:val="p"/>
          </m:rPr>
          <w:rPr>
            <w:rFonts w:ascii="Cambria Math" w:hAnsi="Cambria Math"/>
            <w:lang w:eastAsia="zh-CN"/>
          </w:rPr>
          <m:t>%&gt;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sat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15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，应剔除。</w:t>
      </w:r>
      <w:r>
        <w:t>因此高保真可交付排序为</w:t>
      </w:r>
      <w:r>
        <w:t xml:space="preserve"> S2 </w:t>
      </w:r>
      <w:r>
        <w:t>第一、</w:t>
      </w:r>
      <w:r>
        <w:t xml:space="preserve">S3 </w:t>
      </w:r>
      <w:r>
        <w:t>第二，</w:t>
      </w:r>
      <w:r>
        <w:t xml:space="preserve">S1 </w:t>
      </w:r>
      <w:r>
        <w:t>不可直接迁移。（</w:t>
      </w:r>
      <w:r>
        <w:t>5</w:t>
      </w:r>
      <w:r>
        <w:t>分）</w:t>
      </w:r>
    </w:p>
    <w:p w14:paraId="1C7E60B4" w14:textId="77777777" w:rsidR="009F18E5" w:rsidRDefault="00000000" w:rsidP="00F44A45">
      <w:pPr>
        <w:numPr>
          <w:ilvl w:val="0"/>
          <w:numId w:val="14"/>
        </w:numPr>
        <w:spacing w:after="80"/>
        <w:ind w:firstLine="480"/>
        <w:jc w:val="both"/>
      </w:pPr>
      <w:r>
        <w:rPr>
          <w:lang w:eastAsia="zh-CN"/>
        </w:rPr>
        <w:t xml:space="preserve">S1 </w:t>
      </w:r>
      <w:r>
        <w:rPr>
          <w:lang w:eastAsia="zh-CN"/>
        </w:rPr>
        <w:t>的失效证据来自固定结构与迁移条件共同作用。迁移后惯量从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1.0</m:t>
        </m:r>
      </m:oMath>
      <w:r>
        <w:rPr>
          <w:lang w:eastAsia="zh-CN"/>
        </w:rPr>
        <w:t xml:space="preserve"> </w:t>
      </w:r>
      <w:r>
        <w:rPr>
          <w:lang w:eastAsia="zh-CN"/>
        </w:rPr>
        <w:t>增至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2.2</m:t>
        </m:r>
      </m:oMath>
      <w:r>
        <w:rPr>
          <w:lang w:eastAsia="zh-CN"/>
        </w:rPr>
        <w:t>，摩擦从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0.05</m:t>
        </m:r>
      </m:oMath>
      <w:r>
        <w:rPr>
          <w:lang w:eastAsia="zh-CN"/>
        </w:rPr>
        <w:t xml:space="preserve"> </w:t>
      </w:r>
      <w:r>
        <w:rPr>
          <w:lang w:eastAsia="zh-CN"/>
        </w:rPr>
        <w:t>增至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0.12</m:t>
        </m:r>
      </m:oMath>
      <w:r>
        <w:rPr>
          <w:lang w:eastAsia="zh-CN"/>
        </w:rPr>
        <w:t>，通信延迟从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0.02 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 xml:space="preserve"> </w:t>
      </w:r>
      <w:r>
        <w:rPr>
          <w:lang w:eastAsia="zh-CN"/>
        </w:rPr>
        <w:t>增至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0.12 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，噪声标准差从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0.002</m:t>
        </m:r>
      </m:oMath>
      <w:r>
        <w:rPr>
          <w:lang w:eastAsia="zh-CN"/>
        </w:rPr>
        <w:t xml:space="preserve"> </w:t>
      </w:r>
      <w:r>
        <w:rPr>
          <w:lang w:eastAsia="zh-CN"/>
        </w:rPr>
        <w:t>增至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0.010</m:t>
        </m:r>
      </m:oMath>
      <w:r>
        <w:rPr>
          <w:lang w:eastAsia="zh-CN"/>
        </w:rPr>
        <w:t>。</w:t>
      </w:r>
      <w:r>
        <w:rPr>
          <w:lang w:eastAsia="zh-CN"/>
        </w:rPr>
        <w:t xml:space="preserve">S1 </w:t>
      </w:r>
      <w:r>
        <w:rPr>
          <w:lang w:eastAsia="zh-CN"/>
        </w:rPr>
        <w:t>的结构编码为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PI, AW=true, FF=false</w:t>
      </w:r>
      <w:r>
        <w:rPr>
          <w:lang w:eastAsia="zh-CN"/>
        </w:rPr>
        <w:t>，没有速度前馈，也没有低通滤波或更主动的延迟补偿通道。辨识模型低估了饱和和超调风险；高保真模型把输入饱和与延迟影响显化后，</w:t>
      </w:r>
      <w:r>
        <w:rPr>
          <w:lang w:eastAsia="zh-CN"/>
        </w:rPr>
        <w:t xml:space="preserve">S1 </w:t>
      </w:r>
      <w:r>
        <w:rPr>
          <w:lang w:eastAsia="zh-CN"/>
        </w:rPr>
        <w:t>同时违反超调和控制量约束。这说明</w:t>
      </w:r>
      <w:r>
        <w:rPr>
          <w:lang w:eastAsia="zh-CN"/>
        </w:rPr>
        <w:t xml:space="preserve"> S1 </w:t>
      </w:r>
      <w:r>
        <w:rPr>
          <w:lang w:eastAsia="zh-CN"/>
        </w:rPr>
        <w:t>的问题不是只差一次参数微调，而是固定结构在迁移工况下暴露出可交付性不足。</w:t>
      </w:r>
      <w:r>
        <w:t>（</w:t>
      </w:r>
      <w:r>
        <w:t>5</w:t>
      </w:r>
      <w:r>
        <w:t>分）</w:t>
      </w:r>
    </w:p>
    <w:p w14:paraId="37509D6D" w14:textId="77777777" w:rsidR="009F18E5" w:rsidRDefault="00000000" w:rsidP="00F44A45">
      <w:pPr>
        <w:numPr>
          <w:ilvl w:val="0"/>
          <w:numId w:val="14"/>
        </w:numPr>
        <w:spacing w:after="80"/>
        <w:ind w:firstLine="480"/>
        <w:jc w:val="both"/>
      </w:pPr>
      <w:r>
        <w:rPr>
          <w:lang w:eastAsia="zh-CN"/>
        </w:rPr>
        <w:t>可迁移边界应以高保真约束为准。若迁移后仍满足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10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0.6 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、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sat</m:t>
            </m:r>
          </m:sub>
        </m:sSub>
      </m:oMath>
      <w:r>
        <w:rPr>
          <w:lang w:eastAsia="zh-CN"/>
        </w:rPr>
        <w:t>，且惯量、摩擦、延迟、噪声没有明显放大，可先用辨识模型排序作为初筛，再做高保真复核。当前工况</w:t>
      </w:r>
      <w:r>
        <w:rPr>
          <w:lang w:eastAsia="zh-CN"/>
        </w:rPr>
        <w:t xml:space="preserve"> M </w:t>
      </w:r>
      <w:r>
        <w:rPr>
          <w:lang w:eastAsia="zh-CN"/>
        </w:rPr>
        <w:t>下，</w:t>
      </w:r>
      <w:r>
        <w:rPr>
          <w:lang w:eastAsia="zh-CN"/>
        </w:rPr>
        <w:t xml:space="preserve">S2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8.1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0.48 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13.5</m:t>
        </m:r>
        <m:r>
          <m:rPr>
            <m:sty m:val="p"/>
          </m:rPr>
          <w:rPr>
            <w:rFonts w:ascii="Cambria Math" w:hAnsi="Cambria Math"/>
            <w:lang w:eastAsia="zh-CN"/>
          </w:rPr>
          <m:t>%&lt;</m:t>
        </m:r>
        <m:r>
          <w:rPr>
            <w:rFonts w:ascii="Cambria Math" w:hAnsi="Cambria Math"/>
            <w:lang w:eastAsia="zh-CN"/>
          </w:rPr>
          <m:t>15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，可作为优先可迁移方案；</w:t>
      </w:r>
      <w:r>
        <w:rPr>
          <w:lang w:eastAsia="zh-CN"/>
        </w:rPr>
        <w:t xml:space="preserve">S3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7.8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0.45 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12.1</m:t>
        </m:r>
        <m:r>
          <m:rPr>
            <m:sty m:val="p"/>
          </m:rPr>
          <w:rPr>
            <w:rFonts w:ascii="Cambria Math" w:hAnsi="Cambria Math"/>
            <w:lang w:eastAsia="zh-CN"/>
          </w:rPr>
          <m:t>%&lt;</m:t>
        </m:r>
        <m:r>
          <w:rPr>
            <w:rFonts w:ascii="Cambria Math" w:hAnsi="Cambria Math"/>
            <w:lang w:eastAsia="zh-CN"/>
          </w:rPr>
          <m:t>15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，也可迁移但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J</m:t>
            </m:r>
          </m:e>
          <m:sub>
            <m:r>
              <w:rPr>
                <w:rFonts w:ascii="Cambria Math" w:hAnsi="Cambria Math"/>
                <w:lang w:eastAsia="zh-CN"/>
              </w:rPr>
              <m:t>hf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57</m:t>
        </m:r>
      </m:oMath>
      <w:r>
        <w:rPr>
          <w:lang w:eastAsia="zh-CN"/>
        </w:rPr>
        <w:t xml:space="preserve"> </w:t>
      </w:r>
      <w:r>
        <w:rPr>
          <w:lang w:eastAsia="zh-CN"/>
        </w:rPr>
        <w:t>高于</w:t>
      </w:r>
      <w:r>
        <w:rPr>
          <w:lang w:eastAsia="zh-CN"/>
        </w:rPr>
        <w:t xml:space="preserve"> S2</w:t>
      </w:r>
      <w:r>
        <w:rPr>
          <w:lang w:eastAsia="zh-CN"/>
        </w:rPr>
        <w:t>，作为备选。</w:t>
      </w:r>
      <w:r>
        <w:rPr>
          <w:lang w:eastAsia="zh-CN"/>
        </w:rPr>
        <w:t xml:space="preserve">S1 </w:t>
      </w:r>
      <w:r>
        <w:rPr>
          <w:lang w:eastAsia="zh-CN"/>
        </w:rPr>
        <w:t>在高保真下违反硬约束，不建议直接沿用；若要保留</w:t>
      </w:r>
      <w:r>
        <w:rPr>
          <w:lang w:eastAsia="zh-CN"/>
        </w:rPr>
        <w:t xml:space="preserve"> S1</w:t>
      </w:r>
      <w:r>
        <w:rPr>
          <w:lang w:eastAsia="zh-CN"/>
        </w:rPr>
        <w:t>，必须先重整定或改结构，再重新通过高保真验证。结构编码层面</w:t>
      </w:r>
      <w:r>
        <w:rPr>
          <w:lang w:eastAsia="zh-CN"/>
        </w:rPr>
        <w:lastRenderedPageBreak/>
        <w:t>的边界是：</w:t>
      </w:r>
      <w:r>
        <w:rPr>
          <w:rStyle w:val="VerbatimChar"/>
          <w:sz w:val="24"/>
          <w:lang w:eastAsia="zh-CN"/>
        </w:rPr>
        <w:t>FF=false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PI </w:t>
      </w:r>
      <w:r>
        <w:rPr>
          <w:lang w:eastAsia="zh-CN"/>
        </w:rPr>
        <w:t>类方案在高惯量、高延迟、高噪声下不应只靠辨识模型排序决策；带速度前馈的</w:t>
      </w:r>
      <w:r>
        <w:rPr>
          <w:lang w:eastAsia="zh-CN"/>
        </w:rPr>
        <w:t xml:space="preserve"> S2 </w:t>
      </w:r>
      <w:r>
        <w:rPr>
          <w:lang w:eastAsia="zh-CN"/>
        </w:rPr>
        <w:t>对迁移工况更稳健，带低通滤波的</w:t>
      </w:r>
      <w:r>
        <w:rPr>
          <w:lang w:eastAsia="zh-CN"/>
        </w:rPr>
        <w:t xml:space="preserve"> S3 </w:t>
      </w:r>
      <w:r>
        <w:rPr>
          <w:lang w:eastAsia="zh-CN"/>
        </w:rPr>
        <w:t>对噪声更友好但综合代价略高。</w:t>
      </w:r>
      <w:r>
        <w:t>（</w:t>
      </w:r>
      <w:r>
        <w:t>10</w:t>
      </w:r>
      <w:r>
        <w:t>分）</w:t>
      </w:r>
    </w:p>
    <w:p w14:paraId="2AB435BE" w14:textId="77777777" w:rsidR="009F18E5" w:rsidRDefault="00000000">
      <w:pPr>
        <w:pStyle w:val="3"/>
        <w:spacing w:before="0" w:after="80"/>
      </w:pPr>
      <w:bookmarkStart w:id="10" w:name="分步评分标准-1"/>
      <w:bookmarkEnd w:id="9"/>
      <w:r>
        <w:rPr>
          <w:rFonts w:ascii="Times New Roman" w:eastAsia="黑体" w:hAnsi="Times New Roman"/>
          <w:b w:val="0"/>
        </w:rPr>
        <w:t>分步评分标准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850"/>
        <w:gridCol w:w="9065"/>
      </w:tblGrid>
      <w:tr w:rsidR="009F18E5" w14:paraId="578D28DA" w14:textId="77777777" w:rsidTr="00826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</w:tcPr>
          <w:p w14:paraId="5E7E7703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步骤</w:t>
            </w:r>
          </w:p>
        </w:tc>
        <w:tc>
          <w:tcPr>
            <w:tcW w:w="850" w:type="dxa"/>
          </w:tcPr>
          <w:p w14:paraId="34A8A8C0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分值</w:t>
            </w:r>
          </w:p>
        </w:tc>
        <w:tc>
          <w:tcPr>
            <w:tcW w:w="9065" w:type="dxa"/>
          </w:tcPr>
          <w:p w14:paraId="455E8E7D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标准</w:t>
            </w:r>
          </w:p>
        </w:tc>
      </w:tr>
      <w:tr w:rsidR="009F18E5" w14:paraId="1AE07224" w14:textId="77777777" w:rsidTr="008267FE">
        <w:tc>
          <w:tcPr>
            <w:tcW w:w="1101" w:type="dxa"/>
          </w:tcPr>
          <w:p w14:paraId="5D650C0F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排序变化判定</w:t>
            </w:r>
          </w:p>
        </w:tc>
        <w:tc>
          <w:tcPr>
            <w:tcW w:w="850" w:type="dxa"/>
          </w:tcPr>
          <w:p w14:paraId="088C85A0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5</w:t>
            </w:r>
          </w:p>
        </w:tc>
        <w:tc>
          <w:tcPr>
            <w:tcW w:w="9065" w:type="dxa"/>
          </w:tcPr>
          <w:p w14:paraId="11EF0D5D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辨识模型排序为</w:t>
            </w:r>
            <w:r>
              <w:rPr>
                <w:sz w:val="21"/>
              </w:rPr>
              <w:t xml:space="preserve"> S1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S3</w:t>
            </w:r>
            <w:r>
              <w:rPr>
                <w:sz w:val="21"/>
              </w:rPr>
              <w:t>；高保真可交付排序为</w:t>
            </w:r>
            <w:r>
              <w:rPr>
                <w:sz w:val="21"/>
              </w:rPr>
              <w:t xml:space="preserve"> S2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S3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S1 </w:t>
            </w:r>
            <w:r>
              <w:rPr>
                <w:sz w:val="21"/>
              </w:rPr>
              <w:t>因硬约束失效剔除。</w:t>
            </w:r>
          </w:p>
        </w:tc>
      </w:tr>
      <w:tr w:rsidR="009F18E5" w14:paraId="57F43E25" w14:textId="77777777" w:rsidTr="008267FE">
        <w:tc>
          <w:tcPr>
            <w:tcW w:w="1101" w:type="dxa"/>
          </w:tcPr>
          <w:p w14:paraId="2F87A240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失效证据解释</w:t>
            </w:r>
          </w:p>
        </w:tc>
        <w:tc>
          <w:tcPr>
            <w:tcW w:w="850" w:type="dxa"/>
          </w:tcPr>
          <w:p w14:paraId="01683C8F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5</w:t>
            </w:r>
          </w:p>
        </w:tc>
        <w:tc>
          <w:tcPr>
            <w:tcW w:w="9065" w:type="dxa"/>
          </w:tcPr>
          <w:p w14:paraId="16E7DC1F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能指出</w:t>
            </w:r>
            <w:r>
              <w:rPr>
                <w:sz w:val="21"/>
              </w:rPr>
              <w:t xml:space="preserve"> S1 </w:t>
            </w:r>
            <w:r>
              <w:rPr>
                <w:sz w:val="21"/>
              </w:rPr>
              <w:t>在高保真下超调与控制饱和越界，并结合</w:t>
            </w:r>
            <w:r>
              <w:rPr>
                <w:sz w:val="21"/>
              </w:rPr>
              <w:t xml:space="preserve"> PI</w:t>
            </w:r>
            <w:r>
              <w:rPr>
                <w:sz w:val="21"/>
              </w:rPr>
              <w:t>、无前馈、迁移后惯量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延迟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噪声增大解释固定结构失效。</w:t>
            </w:r>
          </w:p>
        </w:tc>
      </w:tr>
      <w:tr w:rsidR="009F18E5" w14:paraId="0EA3BB9A" w14:textId="77777777" w:rsidTr="008267FE">
        <w:tc>
          <w:tcPr>
            <w:tcW w:w="1101" w:type="dxa"/>
          </w:tcPr>
          <w:p w14:paraId="5000EF3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迁移边界说明</w:t>
            </w:r>
          </w:p>
        </w:tc>
        <w:tc>
          <w:tcPr>
            <w:tcW w:w="850" w:type="dxa"/>
          </w:tcPr>
          <w:p w14:paraId="4EE5E413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10</w:t>
            </w:r>
          </w:p>
        </w:tc>
        <w:tc>
          <w:tcPr>
            <w:tcW w:w="9065" w:type="dxa"/>
          </w:tcPr>
          <w:p w14:paraId="646B9799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能说明以高保真约束为迁移门槛，区分</w:t>
            </w:r>
            <w:r>
              <w:rPr>
                <w:sz w:val="21"/>
              </w:rPr>
              <w:t xml:space="preserve"> S2 </w:t>
            </w:r>
            <w:r>
              <w:rPr>
                <w:sz w:val="21"/>
              </w:rPr>
              <w:t>优先、</w:t>
            </w:r>
            <w:r>
              <w:rPr>
                <w:sz w:val="21"/>
              </w:rPr>
              <w:t xml:space="preserve">S3 </w:t>
            </w:r>
            <w:r>
              <w:rPr>
                <w:sz w:val="21"/>
              </w:rPr>
              <w:t>备选、</w:t>
            </w:r>
            <w:r>
              <w:rPr>
                <w:sz w:val="21"/>
              </w:rPr>
              <w:t xml:space="preserve">S1 </w:t>
            </w:r>
            <w:r>
              <w:rPr>
                <w:sz w:val="21"/>
              </w:rPr>
              <w:t>不宜直接沿用，并解释结构编码与参数迁移边界。</w:t>
            </w:r>
          </w:p>
        </w:tc>
      </w:tr>
    </w:tbl>
    <w:p w14:paraId="3A60AF74" w14:textId="77777777" w:rsidR="009F18E5" w:rsidRDefault="00000000">
      <w:pPr>
        <w:pStyle w:val="2"/>
        <w:spacing w:before="0" w:after="80"/>
        <w:rPr>
          <w:lang w:eastAsia="zh-CN"/>
        </w:rPr>
      </w:pPr>
      <w:bookmarkStart w:id="11" w:name="t6-3-高保真验证下的多目标交付判断20分"/>
      <w:bookmarkEnd w:id="6"/>
      <w:bookmarkEnd w:id="10"/>
      <w:r>
        <w:rPr>
          <w:rFonts w:ascii="Times New Roman" w:eastAsia="宋体" w:hAnsi="Times New Roman"/>
          <w:lang w:eastAsia="zh-CN"/>
        </w:rPr>
        <w:t xml:space="preserve">T6-3 </w:t>
      </w:r>
      <w:r>
        <w:rPr>
          <w:rFonts w:ascii="Times New Roman" w:eastAsia="宋体" w:hAnsi="Times New Roman"/>
          <w:lang w:eastAsia="zh-CN"/>
        </w:rPr>
        <w:t>高保真验证下的多目标交付判断（</w:t>
      </w:r>
      <w:r>
        <w:rPr>
          <w:rFonts w:ascii="Times New Roman" w:eastAsia="宋体" w:hAnsi="Times New Roman"/>
          <w:lang w:eastAsia="zh-CN"/>
        </w:rPr>
        <w:t>20</w:t>
      </w:r>
      <w:r>
        <w:rPr>
          <w:rFonts w:ascii="Times New Roman" w:eastAsia="宋体" w:hAnsi="Times New Roman"/>
          <w:lang w:eastAsia="zh-CN"/>
        </w:rPr>
        <w:t>分）</w:t>
      </w:r>
    </w:p>
    <w:p w14:paraId="2A37CAEF" w14:textId="77777777" w:rsidR="009F18E5" w:rsidRDefault="00000000">
      <w:pPr>
        <w:pStyle w:val="3"/>
        <w:spacing w:before="0" w:after="80"/>
        <w:rPr>
          <w:lang w:eastAsia="zh-CN"/>
        </w:rPr>
      </w:pPr>
      <w:bookmarkStart w:id="12" w:name="题干-2"/>
      <w:r>
        <w:rPr>
          <w:rFonts w:ascii="Times New Roman" w:eastAsia="黑体" w:hAnsi="Times New Roman"/>
          <w:b w:val="0"/>
          <w:lang w:eastAsia="zh-CN"/>
        </w:rPr>
        <w:t>题干</w:t>
      </w:r>
    </w:p>
    <w:p w14:paraId="39710BD7" w14:textId="77777777" w:rsidR="009F18E5" w:rsidRDefault="00000000">
      <w:pPr>
        <w:pStyle w:val="3"/>
        <w:spacing w:before="0" w:after="80"/>
        <w:rPr>
          <w:lang w:eastAsia="zh-CN"/>
        </w:rPr>
      </w:pPr>
      <w:bookmarkStart w:id="13" w:name="作业题"/>
      <w:bookmarkEnd w:id="12"/>
      <w:r>
        <w:rPr>
          <w:rFonts w:ascii="Times New Roman" w:eastAsia="黑体" w:hAnsi="Times New Roman"/>
          <w:b w:val="0"/>
          <w:lang w:eastAsia="zh-CN"/>
        </w:rPr>
        <w:t>作业题</w:t>
      </w:r>
    </w:p>
    <w:p w14:paraId="40E008DA" w14:textId="77777777" w:rsidR="009F18E5" w:rsidRDefault="00000000">
      <w:pPr>
        <w:pStyle w:val="FirstParagraph"/>
        <w:spacing w:before="0" w:after="80"/>
        <w:ind w:firstLine="480"/>
        <w:rPr>
          <w:lang w:eastAsia="zh-CN"/>
        </w:rPr>
      </w:pPr>
      <w:r>
        <w:rPr>
          <w:lang w:eastAsia="zh-CN"/>
        </w:rPr>
        <w:t>某液位控制系统拟定三个有限候选控制方案</w:t>
      </w:r>
      <w:r>
        <w:rPr>
          <w:lang w:eastAsia="zh-CN"/>
        </w:rPr>
        <w:t xml:space="preserve"> A/B/C</w:t>
      </w:r>
      <w:r>
        <w:rPr>
          <w:lang w:eastAsia="zh-CN"/>
        </w:rPr>
        <w:t>，用于单回路液位调节。请基于给定的硬约束、模型来源与高保真验证证据，判断每个候选方案的交付状态：</w:t>
      </w:r>
      <w:r>
        <w:rPr>
          <w:rFonts w:eastAsia="黑体"/>
          <w:bCs/>
          <w:lang w:eastAsia="zh-CN"/>
        </w:rPr>
        <w:t>可交付</w:t>
      </w:r>
      <w:r>
        <w:rPr>
          <w:rFonts w:eastAsia="黑体"/>
          <w:bCs/>
          <w:lang w:eastAsia="zh-CN"/>
        </w:rPr>
        <w:t xml:space="preserve"> / </w:t>
      </w:r>
      <w:r>
        <w:rPr>
          <w:rFonts w:eastAsia="黑体"/>
          <w:bCs/>
          <w:lang w:eastAsia="zh-CN"/>
        </w:rPr>
        <w:t>需修正</w:t>
      </w:r>
      <w:r>
        <w:rPr>
          <w:rFonts w:eastAsia="黑体"/>
          <w:bCs/>
          <w:lang w:eastAsia="zh-CN"/>
        </w:rPr>
        <w:t xml:space="preserve"> / </w:t>
      </w:r>
      <w:r>
        <w:rPr>
          <w:rFonts w:eastAsia="黑体"/>
          <w:bCs/>
          <w:lang w:eastAsia="zh-CN"/>
        </w:rPr>
        <w:t>只能保留为候选</w:t>
      </w:r>
      <w:r>
        <w:rPr>
          <w:lang w:eastAsia="zh-CN"/>
        </w:rPr>
        <w:t>。并说明判断依据（取舍逻辑必须关联硬约束、扰动</w:t>
      </w:r>
      <w:r>
        <w:rPr>
          <w:lang w:eastAsia="zh-CN"/>
        </w:rPr>
        <w:t>/</w:t>
      </w:r>
      <w:r>
        <w:rPr>
          <w:lang w:eastAsia="zh-CN"/>
        </w:rPr>
        <w:t>噪声证据与模型来源）。</w:t>
      </w:r>
    </w:p>
    <w:p w14:paraId="6DC0738D" w14:textId="77777777" w:rsidR="009F18E5" w:rsidRDefault="00000000">
      <w:pPr>
        <w:pStyle w:val="Compact"/>
        <w:numPr>
          <w:ilvl w:val="0"/>
          <w:numId w:val="15"/>
        </w:numPr>
        <w:spacing w:before="0" w:after="80"/>
        <w:ind w:firstLine="480"/>
      </w:pPr>
      <w:proofErr w:type="spellStart"/>
      <w:r>
        <w:t>总任务</w:t>
      </w:r>
      <w:proofErr w:type="spellEnd"/>
      <w:r>
        <w:t>：</w:t>
      </w:r>
    </w:p>
    <w:p w14:paraId="0B1DD8B2" w14:textId="77777777" w:rsidR="009F18E5" w:rsidRDefault="00000000">
      <w:pPr>
        <w:pStyle w:val="Compact"/>
        <w:numPr>
          <w:ilvl w:val="1"/>
          <w:numId w:val="16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不要求重新优化算法，不要求设计新方法。</w:t>
      </w:r>
    </w:p>
    <w:p w14:paraId="130ECA82" w14:textId="77777777" w:rsidR="009F18E5" w:rsidRDefault="00000000">
      <w:pPr>
        <w:pStyle w:val="Compact"/>
        <w:numPr>
          <w:ilvl w:val="1"/>
          <w:numId w:val="16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只能基于下表已有数据做交付判断。</w:t>
      </w:r>
    </w:p>
    <w:p w14:paraId="397B864A" w14:textId="77777777" w:rsidR="009F18E5" w:rsidRDefault="00000000">
      <w:pPr>
        <w:pStyle w:val="Compact"/>
        <w:numPr>
          <w:ilvl w:val="1"/>
          <w:numId w:val="16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不允许将模块</w:t>
      </w:r>
      <w:r>
        <w:rPr>
          <w:lang w:eastAsia="zh-CN"/>
        </w:rPr>
        <w:t>5</w:t>
      </w:r>
      <w:r>
        <w:rPr>
          <w:lang w:eastAsia="zh-CN"/>
        </w:rPr>
        <w:t>方法用于修补。</w:t>
      </w:r>
    </w:p>
    <w:p w14:paraId="52DB8D0A" w14:textId="77777777" w:rsidR="009F18E5" w:rsidRDefault="00000000">
      <w:pPr>
        <w:pStyle w:val="Compact"/>
        <w:numPr>
          <w:ilvl w:val="0"/>
          <w:numId w:val="15"/>
        </w:numPr>
        <w:spacing w:before="0" w:after="80"/>
        <w:ind w:firstLine="480"/>
      </w:pPr>
      <w:proofErr w:type="spellStart"/>
      <w:r>
        <w:t>课程单元要求</w:t>
      </w:r>
      <w:proofErr w:type="spellEnd"/>
      <w:r>
        <w:t>：</w:t>
      </w:r>
    </w:p>
    <w:p w14:paraId="4BBE8F66" w14:textId="77777777" w:rsidR="009F18E5" w:rsidRDefault="00000000">
      <w:pPr>
        <w:pStyle w:val="Compact"/>
        <w:numPr>
          <w:ilvl w:val="1"/>
          <w:numId w:val="17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识别并区分模型来源（简化模型</w:t>
      </w:r>
      <w:r>
        <w:rPr>
          <w:lang w:eastAsia="zh-CN"/>
        </w:rPr>
        <w:t xml:space="preserve"> / </w:t>
      </w:r>
      <w:r>
        <w:rPr>
          <w:lang w:eastAsia="zh-CN"/>
        </w:rPr>
        <w:t>辨识模型</w:t>
      </w:r>
      <w:r>
        <w:rPr>
          <w:lang w:eastAsia="zh-CN"/>
        </w:rPr>
        <w:t xml:space="preserve"> / </w:t>
      </w:r>
      <w:r>
        <w:rPr>
          <w:lang w:eastAsia="zh-CN"/>
        </w:rPr>
        <w:t>高保真模型）。</w:t>
      </w:r>
    </w:p>
    <w:p w14:paraId="689022EE" w14:textId="77777777" w:rsidR="009F18E5" w:rsidRDefault="00000000">
      <w:pPr>
        <w:pStyle w:val="Compact"/>
        <w:numPr>
          <w:ilvl w:val="1"/>
          <w:numId w:val="17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结合扰动、噪声与不确定性验证结果。</w:t>
      </w:r>
    </w:p>
    <w:p w14:paraId="7C98ED5B" w14:textId="77777777" w:rsidR="009F18E5" w:rsidRDefault="00000000">
      <w:pPr>
        <w:pStyle w:val="Compact"/>
        <w:numPr>
          <w:ilvl w:val="1"/>
          <w:numId w:val="17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做出分类判断并给出可追踪依据。</w:t>
      </w:r>
    </w:p>
    <w:p w14:paraId="11D6C7A7" w14:textId="77777777" w:rsidR="009F18E5" w:rsidRDefault="00000000">
      <w:pPr>
        <w:pStyle w:val="FirstParagraph"/>
        <w:spacing w:before="0" w:after="80"/>
        <w:ind w:firstLine="480"/>
        <w:rPr>
          <w:lang w:eastAsia="zh-CN"/>
        </w:rPr>
      </w:pPr>
      <w:r>
        <w:rPr>
          <w:rFonts w:eastAsia="黑体"/>
          <w:bCs/>
          <w:lang w:eastAsia="zh-CN"/>
        </w:rPr>
        <w:t>不可放宽硬约束（全部课题共用）</w:t>
      </w:r>
    </w:p>
    <w:p w14:paraId="77B6146D" w14:textId="77777777" w:rsidR="009F18E5" w:rsidRDefault="00000000">
      <w:pPr>
        <w:pStyle w:val="Compact"/>
        <w:numPr>
          <w:ilvl w:val="0"/>
          <w:numId w:val="18"/>
        </w:numPr>
        <w:spacing w:before="0" w:after="80"/>
        <w:ind w:firstLine="480"/>
      </w:pPr>
      <w:proofErr w:type="spellStart"/>
      <w:r>
        <w:t>峰值超调</w:t>
      </w:r>
      <w:proofErr w:type="spellEnd"/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1F3A93BC" w14:textId="77777777" w:rsidR="009F18E5" w:rsidRDefault="00000000">
      <w:pPr>
        <w:pStyle w:val="Compact"/>
        <w:numPr>
          <w:ilvl w:val="0"/>
          <w:numId w:val="18"/>
        </w:numPr>
        <w:spacing w:before="0" w:after="80"/>
        <w:ind w:firstLine="480"/>
      </w:pPr>
      <w:r>
        <w:t>稳态误差：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ss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2542499F" w14:textId="77777777" w:rsidR="009F18E5" w:rsidRDefault="00000000">
      <w:pPr>
        <w:pStyle w:val="Compact"/>
        <w:numPr>
          <w:ilvl w:val="0"/>
          <w:numId w:val="18"/>
        </w:numPr>
        <w:spacing w:before="0" w:after="80"/>
        <w:ind w:firstLine="480"/>
      </w:pPr>
      <w:r>
        <w:t>稳定上升沿时间：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1.5 </m:t>
        </m:r>
        <m:r>
          <m:rPr>
            <m:nor/>
          </m:rPr>
          <m:t>s</m:t>
        </m:r>
      </m:oMath>
    </w:p>
    <w:p w14:paraId="7B0F26AF" w14:textId="77777777" w:rsidR="009F18E5" w:rsidRDefault="00000000">
      <w:pPr>
        <w:pStyle w:val="Compact"/>
        <w:numPr>
          <w:ilvl w:val="0"/>
          <w:numId w:val="18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执行机构限幅：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u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4.0</m:t>
        </m:r>
      </m:oMath>
    </w:p>
    <w:p w14:paraId="0F4C042F" w14:textId="77777777" w:rsidR="009F18E5" w:rsidRDefault="00000000">
      <w:pPr>
        <w:pStyle w:val="FirstParagraph"/>
        <w:spacing w:before="0" w:after="80"/>
        <w:ind w:firstLine="480"/>
        <w:rPr>
          <w:lang w:eastAsia="zh-CN"/>
        </w:rPr>
      </w:pPr>
      <w:r>
        <w:rPr>
          <w:rFonts w:eastAsia="黑体"/>
          <w:bCs/>
          <w:lang w:eastAsia="zh-CN"/>
        </w:rPr>
        <w:t>高保真扰动与噪声试验条件（判定依据）</w:t>
      </w:r>
    </w:p>
    <w:p w14:paraId="7249353F" w14:textId="77777777" w:rsidR="009F18E5" w:rsidRDefault="00000000">
      <w:pPr>
        <w:pStyle w:val="Compact"/>
        <w:numPr>
          <w:ilvl w:val="0"/>
          <w:numId w:val="19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扰动：负载扰动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Δd</m:t>
        </m:r>
        <m:r>
          <m:rPr>
            <m:sty m:val="p"/>
          </m:rPr>
          <w:rPr>
            <w:rFonts w:ascii="Cambria Math" w:hAnsi="Cambria Math"/>
            <w:lang w:eastAsia="zh-CN"/>
          </w:rPr>
          <m:t>=±</m:t>
        </m:r>
        <m:r>
          <w:rPr>
            <w:rFonts w:ascii="Cambria Math" w:hAnsi="Cambria Math"/>
            <w:lang w:eastAsia="zh-CN"/>
          </w:rPr>
          <m:t>10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</w:p>
    <w:p w14:paraId="7D8C983C" w14:textId="77777777" w:rsidR="009F18E5" w:rsidRDefault="00000000">
      <w:pPr>
        <w:pStyle w:val="Compact"/>
        <w:numPr>
          <w:ilvl w:val="0"/>
          <w:numId w:val="19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噪声：传感噪声标准差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σ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0.02</m:t>
        </m:r>
      </m:oMath>
      <w:r>
        <w:rPr>
          <w:lang w:eastAsia="zh-CN"/>
        </w:rPr>
        <w:t>（量纲一化）</w:t>
      </w:r>
    </w:p>
    <w:p w14:paraId="15B93AA6" w14:textId="77777777" w:rsidR="009F18E5" w:rsidRDefault="00000000">
      <w:pPr>
        <w:pStyle w:val="Compact"/>
        <w:numPr>
          <w:ilvl w:val="0"/>
          <w:numId w:val="19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高频未建模动态：执行机构滞后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0.25 </m:t>
        </m:r>
        <m:r>
          <m:rPr>
            <m:nor/>
          </m:rPr>
          <w:rPr>
            <w:lang w:eastAsia="zh-CN"/>
          </w:rPr>
          <m:t>s</m:t>
        </m:r>
      </m:oMath>
      <w:r>
        <w:rPr>
          <w:lang w:eastAsia="zh-CN"/>
        </w:rPr>
        <w:t xml:space="preserve"> + </w:t>
      </w:r>
      <w:r>
        <w:rPr>
          <w:lang w:eastAsia="zh-CN"/>
        </w:rPr>
        <w:t>轻微摩擦项</w:t>
      </w:r>
    </w:p>
    <w:p w14:paraId="7E0BA7BA" w14:textId="77777777" w:rsidR="009F18E5" w:rsidRDefault="00000000">
      <w:pPr>
        <w:pStyle w:val="FirstParagraph"/>
        <w:spacing w:before="0" w:after="80"/>
        <w:ind w:firstLine="480"/>
      </w:pPr>
      <w:proofErr w:type="spellStart"/>
      <w:r>
        <w:rPr>
          <w:rFonts w:eastAsia="黑体"/>
          <w:bCs/>
        </w:rPr>
        <w:t>候选方案与证据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"/>
        <w:gridCol w:w="1275"/>
        <w:gridCol w:w="1276"/>
        <w:gridCol w:w="1985"/>
        <w:gridCol w:w="5946"/>
      </w:tblGrid>
      <w:tr w:rsidR="009F18E5" w14:paraId="72AC3CCA" w14:textId="77777777" w:rsidTr="00826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</w:tcPr>
          <w:p w14:paraId="202E77F8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方案</w:t>
            </w:r>
          </w:p>
        </w:tc>
        <w:tc>
          <w:tcPr>
            <w:tcW w:w="1275" w:type="dxa"/>
          </w:tcPr>
          <w:p w14:paraId="31BD2010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简化模型来源</w:t>
            </w:r>
          </w:p>
        </w:tc>
        <w:tc>
          <w:tcPr>
            <w:tcW w:w="1276" w:type="dxa"/>
          </w:tcPr>
          <w:p w14:paraId="3F83DDC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辨识模型来源</w:t>
            </w:r>
          </w:p>
        </w:tc>
        <w:tc>
          <w:tcPr>
            <w:tcW w:w="1985" w:type="dxa"/>
          </w:tcPr>
          <w:p w14:paraId="40DFFE93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高保真模型来源</w:t>
            </w:r>
          </w:p>
        </w:tc>
        <w:tc>
          <w:tcPr>
            <w:tcW w:w="5946" w:type="dxa"/>
          </w:tcPr>
          <w:p w14:paraId="6C361ABA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指标及结果</w:t>
            </w:r>
          </w:p>
        </w:tc>
      </w:tr>
      <w:tr w:rsidR="009F18E5" w14:paraId="554AD39C" w14:textId="77777777" w:rsidTr="008267FE">
        <w:tc>
          <w:tcPr>
            <w:tcW w:w="534" w:type="dxa"/>
          </w:tcPr>
          <w:p w14:paraId="54A50EE3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A</w:t>
            </w:r>
          </w:p>
        </w:tc>
        <w:tc>
          <w:tcPr>
            <w:tcW w:w="1275" w:type="dxa"/>
          </w:tcPr>
          <w:p w14:paraId="5B38FDE5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二阶等效模型（主导共轭实根）</w:t>
            </w:r>
          </w:p>
        </w:tc>
        <w:tc>
          <w:tcPr>
            <w:tcW w:w="1276" w:type="dxa"/>
          </w:tcPr>
          <w:p w14:paraId="34711575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 xml:space="preserve">ARX </w:t>
            </w:r>
            <w:r>
              <w:rPr>
                <w:sz w:val="21"/>
              </w:rPr>
              <w:t>辨识（</w:t>
            </w:r>
            <w:r>
              <w:rPr>
                <w:sz w:val="21"/>
              </w:rPr>
              <w:t xml:space="preserve">5 Hz </w:t>
            </w:r>
            <w:r>
              <w:rPr>
                <w:sz w:val="21"/>
              </w:rPr>
              <w:t>采样）</w:t>
            </w:r>
          </w:p>
        </w:tc>
        <w:tc>
          <w:tcPr>
            <w:tcW w:w="1985" w:type="dxa"/>
          </w:tcPr>
          <w:p w14:paraId="7150E61E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非线性液位机理模型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饱和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摩擦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噪声</w:t>
            </w:r>
          </w:p>
        </w:tc>
        <w:tc>
          <w:tcPr>
            <w:tcW w:w="5946" w:type="dxa"/>
          </w:tcPr>
          <w:p w14:paraId="47990B14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简化：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1.1 </m:t>
              </m:r>
              <m:r>
                <m:rPr>
                  <m:nor/>
                </m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3.6</m:t>
              </m:r>
            </m:oMath>
            <w:r>
              <w:rPr>
                <w:sz w:val="21"/>
              </w:rPr>
              <w:t>；辨识：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1.0 </m:t>
              </m:r>
              <m:r>
                <m:rPr>
                  <m:nor/>
                </m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3.8</m:t>
              </m:r>
            </m:oMath>
            <w:r>
              <w:rPr>
                <w:sz w:val="21"/>
              </w:rPr>
              <w:t>；高保真（含扰动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噪声）：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1.6 </m:t>
              </m:r>
              <m:r>
                <m:rPr>
                  <m:nor/>
                </m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3.9</m:t>
              </m:r>
            </m:oMath>
          </w:p>
        </w:tc>
      </w:tr>
      <w:tr w:rsidR="009F18E5" w14:paraId="40E2099D" w14:textId="77777777" w:rsidTr="008267FE">
        <w:tc>
          <w:tcPr>
            <w:tcW w:w="534" w:type="dxa"/>
          </w:tcPr>
          <w:p w14:paraId="32A4DD3E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lastRenderedPageBreak/>
              <w:t>B</w:t>
            </w:r>
          </w:p>
        </w:tc>
        <w:tc>
          <w:tcPr>
            <w:tcW w:w="1275" w:type="dxa"/>
          </w:tcPr>
          <w:p w14:paraId="79C857A1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一阶延迟近似模型</w:t>
            </w:r>
          </w:p>
        </w:tc>
        <w:tc>
          <w:tcPr>
            <w:tcW w:w="1276" w:type="dxa"/>
          </w:tcPr>
          <w:p w14:paraId="15D6BFF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互补试验辨识（不同工况拼接）</w:t>
            </w:r>
          </w:p>
        </w:tc>
        <w:tc>
          <w:tcPr>
            <w:tcW w:w="1985" w:type="dxa"/>
          </w:tcPr>
          <w:p w14:paraId="6A8F1F99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统一高保真模型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相同工况扰动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噪声</w:t>
            </w:r>
          </w:p>
        </w:tc>
        <w:tc>
          <w:tcPr>
            <w:tcW w:w="5946" w:type="dxa"/>
          </w:tcPr>
          <w:p w14:paraId="0FBC2B9E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简化：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1.4 </m:t>
              </m:r>
              <m:r>
                <m:rPr>
                  <m:nor/>
                </m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3.7</m:t>
              </m:r>
            </m:oMath>
            <w:r>
              <w:rPr>
                <w:sz w:val="21"/>
              </w:rPr>
              <w:t>；辨识：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1.5 </m:t>
              </m:r>
              <m:r>
                <m:rPr>
                  <m:nor/>
                </m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3.9</m:t>
              </m:r>
            </m:oMath>
            <w:r>
              <w:rPr>
                <w:sz w:val="21"/>
              </w:rPr>
              <w:t>；高保真：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1.4 </m:t>
              </m:r>
              <m:r>
                <m:rPr>
                  <m:nor/>
                </m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3.8</m:t>
              </m:r>
            </m:oMath>
          </w:p>
        </w:tc>
      </w:tr>
      <w:tr w:rsidR="009F18E5" w14:paraId="11B49934" w14:textId="77777777" w:rsidTr="008267FE">
        <w:tc>
          <w:tcPr>
            <w:tcW w:w="534" w:type="dxa"/>
          </w:tcPr>
          <w:p w14:paraId="3A97B53C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C</w:t>
            </w:r>
          </w:p>
        </w:tc>
        <w:tc>
          <w:tcPr>
            <w:tcW w:w="1275" w:type="dxa"/>
          </w:tcPr>
          <w:p w14:paraId="69109988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二阶标准型线性模型</w:t>
            </w:r>
          </w:p>
        </w:tc>
        <w:tc>
          <w:tcPr>
            <w:tcW w:w="1276" w:type="dxa"/>
          </w:tcPr>
          <w:p w14:paraId="3CDEF556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经验模型外推（仅局部有效）</w:t>
            </w:r>
          </w:p>
        </w:tc>
        <w:tc>
          <w:tcPr>
            <w:tcW w:w="1985" w:type="dxa"/>
          </w:tcPr>
          <w:p w14:paraId="5076B28B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高保真模型（含执行器死区</w:t>
            </w:r>
            <w:r>
              <w:rPr>
                <w:sz w:val="21"/>
              </w:rPr>
              <w:t>0.12</w:t>
            </w:r>
            <w:r>
              <w:rPr>
                <w:sz w:val="21"/>
              </w:rPr>
              <w:t>）</w:t>
            </w:r>
          </w:p>
        </w:tc>
        <w:tc>
          <w:tcPr>
            <w:tcW w:w="5946" w:type="dxa"/>
          </w:tcPr>
          <w:p w14:paraId="74AC513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简化：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1.2 </m:t>
              </m:r>
              <m:r>
                <m:rPr>
                  <m:nor/>
                </m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4.1</m:t>
              </m:r>
            </m:oMath>
            <w:r>
              <w:rPr>
                <w:sz w:val="21"/>
              </w:rPr>
              <w:t>；辨识：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1.3 </m:t>
              </m:r>
              <m:r>
                <m:rPr>
                  <m:nor/>
                </m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4.4</m:t>
              </m:r>
            </m:oMath>
            <w:r>
              <w:rPr>
                <w:sz w:val="21"/>
              </w:rPr>
              <w:t>；高保真：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2.3 </m:t>
              </m:r>
              <m:r>
                <m:rPr>
                  <m:nor/>
                </m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4.3</m:t>
              </m:r>
            </m:oMath>
          </w:p>
        </w:tc>
      </w:tr>
    </w:tbl>
    <w:p w14:paraId="58661ADC" w14:textId="77777777" w:rsidR="009F18E5" w:rsidRDefault="00000000">
      <w:pPr>
        <w:pStyle w:val="a0"/>
        <w:spacing w:before="0" w:after="80"/>
        <w:ind w:firstLine="480"/>
        <w:rPr>
          <w:lang w:eastAsia="zh-CN"/>
        </w:rPr>
      </w:pPr>
      <w:r>
        <w:rPr>
          <w:lang w:eastAsia="zh-CN"/>
        </w:rPr>
        <w:t>问题：请按课程要求写出三方案判定，并对每个方案给出一句解释其结论的依据，强调</w:t>
      </w:r>
      <w:r>
        <w:rPr>
          <w:lang w:eastAsia="zh-CN"/>
        </w:rPr>
        <w:t>“</w:t>
      </w:r>
      <w:r>
        <w:rPr>
          <w:lang w:eastAsia="zh-CN"/>
        </w:rPr>
        <w:t>为何硬约束决定了该结论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02141E3" w14:textId="77777777" w:rsidR="009F18E5" w:rsidRDefault="00000000">
      <w:pPr>
        <w:pStyle w:val="3"/>
        <w:spacing w:before="0" w:after="80"/>
      </w:pPr>
      <w:bookmarkStart w:id="14" w:name="标准答案-2"/>
      <w:bookmarkEnd w:id="13"/>
      <w:proofErr w:type="spellStart"/>
      <w:r>
        <w:rPr>
          <w:rFonts w:ascii="Times New Roman" w:eastAsia="黑体" w:hAnsi="Times New Roman"/>
          <w:b w:val="0"/>
        </w:rPr>
        <w:t>标准答案</w:t>
      </w:r>
      <w:proofErr w:type="spellEnd"/>
    </w:p>
    <w:p w14:paraId="76E984BE" w14:textId="77777777" w:rsidR="009F18E5" w:rsidRDefault="00000000">
      <w:pPr>
        <w:numPr>
          <w:ilvl w:val="0"/>
          <w:numId w:val="20"/>
        </w:numPr>
        <w:spacing w:after="80"/>
        <w:ind w:firstLine="480"/>
      </w:pPr>
      <w:r>
        <w:rPr>
          <w:lang w:eastAsia="zh-CN"/>
        </w:rPr>
        <w:t>先确定不可放宽的硬约束与证据优先级。四项硬约束为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、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ss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1.5 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u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4.0</m:t>
        </m:r>
      </m:oMath>
      <w:r>
        <w:rPr>
          <w:lang w:eastAsia="zh-CN"/>
        </w:rPr>
        <w:t>。本题给出了简化模型、辨识模型与高保真模型三类来源，其中交付判断必须以含扰动、噪声、执行机构滞后与摩擦项的高保真验证为最终依据；简化模型和辨识模型只能作为候选筛选证据，不能覆盖高保真越界结论。</w:t>
      </w:r>
      <w:r>
        <w:t>（</w:t>
      </w:r>
      <w:r>
        <w:t>4</w:t>
      </w:r>
      <w:r>
        <w:t>分）</w:t>
      </w:r>
    </w:p>
    <w:p w14:paraId="779660B6" w14:textId="77777777" w:rsidR="009F18E5" w:rsidRDefault="00000000">
      <w:pPr>
        <w:numPr>
          <w:ilvl w:val="0"/>
          <w:numId w:val="20"/>
        </w:numPr>
        <w:spacing w:after="80"/>
        <w:ind w:firstLine="480"/>
      </w:pPr>
      <w:r>
        <w:t>逐项判定三组候选：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4820"/>
        <w:gridCol w:w="3402"/>
        <w:gridCol w:w="1977"/>
      </w:tblGrid>
      <w:tr w:rsidR="009F18E5" w14:paraId="4BD85687" w14:textId="77777777" w:rsidTr="00826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</w:tcPr>
          <w:p w14:paraId="5F09115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方案</w:t>
            </w:r>
          </w:p>
        </w:tc>
        <w:tc>
          <w:tcPr>
            <w:tcW w:w="4820" w:type="dxa"/>
          </w:tcPr>
          <w:p w14:paraId="79EB0DBE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高保真证据</w:t>
            </w:r>
          </w:p>
        </w:tc>
        <w:tc>
          <w:tcPr>
            <w:tcW w:w="3402" w:type="dxa"/>
          </w:tcPr>
          <w:p w14:paraId="497B3BBE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硬约束结论</w:t>
            </w:r>
          </w:p>
        </w:tc>
        <w:tc>
          <w:tcPr>
            <w:tcW w:w="1977" w:type="dxa"/>
          </w:tcPr>
          <w:p w14:paraId="17AFBC52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交付状态</w:t>
            </w:r>
          </w:p>
        </w:tc>
      </w:tr>
      <w:tr w:rsidR="009F18E5" w14:paraId="0951FB67" w14:textId="77777777" w:rsidTr="008267FE">
        <w:tc>
          <w:tcPr>
            <w:tcW w:w="817" w:type="dxa"/>
          </w:tcPr>
          <w:p w14:paraId="457C507C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A</w:t>
            </w:r>
          </w:p>
        </w:tc>
        <w:tc>
          <w:tcPr>
            <w:tcW w:w="4820" w:type="dxa"/>
          </w:tcPr>
          <w:p w14:paraId="4D287DE9" w14:textId="77777777" w:rsidR="009F18E5" w:rsidRDefault="00000000">
            <w:pPr>
              <w:pStyle w:val="Compact"/>
              <w:spacing w:before="0" w:after="8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1.6 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oMath>
            <w:r>
              <w:rPr>
                <w:sz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sz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sz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3.9</m:t>
              </m:r>
            </m:oMath>
          </w:p>
        </w:tc>
        <w:tc>
          <w:tcPr>
            <w:tcW w:w="3402" w:type="dxa"/>
          </w:tcPr>
          <w:p w14:paraId="25733DD2" w14:textId="77777777" w:rsidR="009F18E5" w:rsidRDefault="00000000">
            <w:pPr>
              <w:pStyle w:val="Compact"/>
              <w:spacing w:before="0" w:after="8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越界，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仍满足</w:t>
            </w:r>
          </w:p>
        </w:tc>
        <w:tc>
          <w:tcPr>
            <w:tcW w:w="1977" w:type="dxa"/>
          </w:tcPr>
          <w:p w14:paraId="51176386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需修正</w:t>
            </w:r>
          </w:p>
        </w:tc>
      </w:tr>
      <w:tr w:rsidR="009F18E5" w14:paraId="7CC56DD0" w14:textId="77777777" w:rsidTr="008267FE">
        <w:tc>
          <w:tcPr>
            <w:tcW w:w="817" w:type="dxa"/>
          </w:tcPr>
          <w:p w14:paraId="29264B3A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B</w:t>
            </w:r>
          </w:p>
        </w:tc>
        <w:tc>
          <w:tcPr>
            <w:tcW w:w="4820" w:type="dxa"/>
          </w:tcPr>
          <w:p w14:paraId="3D20BB60" w14:textId="77777777" w:rsidR="009F18E5" w:rsidRDefault="00000000">
            <w:pPr>
              <w:pStyle w:val="Compact"/>
              <w:spacing w:before="0" w:after="8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1.4 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oMath>
            <w:r>
              <w:rPr>
                <w:sz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sz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sz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3.8</m:t>
              </m:r>
            </m:oMath>
          </w:p>
        </w:tc>
        <w:tc>
          <w:tcPr>
            <w:tcW w:w="3402" w:type="dxa"/>
          </w:tcPr>
          <w:p w14:paraId="2BC11A68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四项硬约束全部满足</w:t>
            </w:r>
          </w:p>
        </w:tc>
        <w:tc>
          <w:tcPr>
            <w:tcW w:w="1977" w:type="dxa"/>
          </w:tcPr>
          <w:p w14:paraId="2A1EDB0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可交付</w:t>
            </w:r>
          </w:p>
        </w:tc>
      </w:tr>
      <w:tr w:rsidR="009F18E5" w14:paraId="7FED8361" w14:textId="77777777" w:rsidTr="008267FE">
        <w:tc>
          <w:tcPr>
            <w:tcW w:w="817" w:type="dxa"/>
          </w:tcPr>
          <w:p w14:paraId="3D12AF56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C</w:t>
            </w:r>
          </w:p>
        </w:tc>
        <w:tc>
          <w:tcPr>
            <w:tcW w:w="4820" w:type="dxa"/>
          </w:tcPr>
          <w:p w14:paraId="10DD49F1" w14:textId="77777777" w:rsidR="009F18E5" w:rsidRDefault="00000000">
            <w:pPr>
              <w:pStyle w:val="Compact"/>
              <w:spacing w:before="0" w:after="8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2.3 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oMath>
            <w:r>
              <w:rPr>
                <w:sz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sz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sz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4.3</m:t>
              </m:r>
            </m:oMath>
          </w:p>
        </w:tc>
        <w:tc>
          <w:tcPr>
            <w:tcW w:w="3402" w:type="dxa"/>
          </w:tcPr>
          <w:p w14:paraId="146A51E9" w14:textId="77777777" w:rsidR="009F18E5" w:rsidRDefault="00000000">
            <w:pPr>
              <w:pStyle w:val="Compact"/>
              <w:spacing w:before="0" w:after="8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多项越界</w:t>
            </w:r>
          </w:p>
        </w:tc>
        <w:tc>
          <w:tcPr>
            <w:tcW w:w="1977" w:type="dxa"/>
          </w:tcPr>
          <w:p w14:paraId="4DD50354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只能保留为候选</w:t>
            </w:r>
          </w:p>
        </w:tc>
      </w:tr>
    </w:tbl>
    <w:p w14:paraId="55D62695" w14:textId="77777777" w:rsidR="009F18E5" w:rsidRDefault="00000000">
      <w:pPr>
        <w:pStyle w:val="a0"/>
        <w:spacing w:before="0" w:after="80"/>
        <w:ind w:firstLine="480"/>
        <w:rPr>
          <w:lang w:eastAsia="zh-CN"/>
        </w:rPr>
      </w:pPr>
      <w:r>
        <w:rPr>
          <w:lang w:eastAsia="zh-CN"/>
        </w:rPr>
        <w:t>因此，</w:t>
      </w:r>
      <w:r>
        <w:rPr>
          <w:lang w:eastAsia="zh-CN"/>
        </w:rPr>
        <w:t xml:space="preserve">A </w:t>
      </w:r>
      <w:r>
        <w:rPr>
          <w:lang w:eastAsia="zh-CN"/>
        </w:rPr>
        <w:t>不是可交付方案，但越界集中在动态性能，且执行机构限幅未超出，适合在原结构内继续修正；</w:t>
      </w:r>
      <w:r>
        <w:rPr>
          <w:lang w:eastAsia="zh-CN"/>
        </w:rPr>
        <w:t xml:space="preserve">B </w:t>
      </w:r>
      <w:r>
        <w:rPr>
          <w:lang w:eastAsia="zh-CN"/>
        </w:rPr>
        <w:t>在高保真扰动</w:t>
      </w:r>
      <w:r>
        <w:rPr>
          <w:lang w:eastAsia="zh-CN"/>
        </w:rPr>
        <w:t>/</w:t>
      </w:r>
      <w:r>
        <w:rPr>
          <w:lang w:eastAsia="zh-CN"/>
        </w:rPr>
        <w:t>噪声条件下全部满足硬约束，可进入交付；</w:t>
      </w:r>
      <w:r>
        <w:rPr>
          <w:lang w:eastAsia="zh-CN"/>
        </w:rPr>
        <w:t xml:space="preserve">C </w:t>
      </w:r>
      <w:r>
        <w:rPr>
          <w:lang w:eastAsia="zh-CN"/>
        </w:rPr>
        <w:t>多项硬约束越界，且辨识模型来源为经验外推、仅局部有效，同时高保真模型含执行器死区，当前证据不足以支撑交付，只能保留为后续候选。（</w:t>
      </w:r>
      <w:r>
        <w:rPr>
          <w:lang w:eastAsia="zh-CN"/>
        </w:rPr>
        <w:t>10</w:t>
      </w:r>
      <w:r>
        <w:rPr>
          <w:lang w:eastAsia="zh-CN"/>
        </w:rPr>
        <w:t>分）</w:t>
      </w:r>
    </w:p>
    <w:p w14:paraId="13931632" w14:textId="77777777" w:rsidR="009F18E5" w:rsidRDefault="00000000">
      <w:pPr>
        <w:pStyle w:val="Compact"/>
        <w:numPr>
          <w:ilvl w:val="0"/>
          <w:numId w:val="21"/>
        </w:numPr>
        <w:spacing w:before="0" w:after="80"/>
        <w:ind w:firstLine="480"/>
      </w:pPr>
      <w:r>
        <w:rPr>
          <w:lang w:eastAsia="zh-CN"/>
        </w:rPr>
        <w:t>取舍说明如下：本题不能按</w:t>
      </w:r>
      <w:r>
        <w:rPr>
          <w:lang w:eastAsia="zh-CN"/>
        </w:rPr>
        <w:t>“</w:t>
      </w:r>
      <w:r>
        <w:rPr>
          <w:lang w:eastAsia="zh-CN"/>
        </w:rPr>
        <w:t>简化模型指标最好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单项性能最好</w:t>
      </w:r>
      <w:r>
        <w:rPr>
          <w:lang w:eastAsia="zh-CN"/>
        </w:rPr>
        <w:t>”</w:t>
      </w:r>
      <w:r>
        <w:rPr>
          <w:lang w:eastAsia="zh-CN"/>
        </w:rPr>
        <w:t>直接选择方案，而要先守硬约束，再看高保真证据。</w:t>
      </w:r>
      <w:r>
        <w:rPr>
          <w:lang w:eastAsia="zh-CN"/>
        </w:rPr>
        <w:t xml:space="preserve">A </w:t>
      </w:r>
      <w:r>
        <w:rPr>
          <w:lang w:eastAsia="zh-CN"/>
        </w:rPr>
        <w:t>在简化和辨识模型下表现较好，但高保真下暴露超调和响应时间风险，所以应修正后重验；</w:t>
      </w:r>
      <w:r>
        <w:rPr>
          <w:lang w:eastAsia="zh-CN"/>
        </w:rPr>
        <w:t xml:space="preserve">B </w:t>
      </w:r>
      <w:r>
        <w:rPr>
          <w:lang w:eastAsia="zh-CN"/>
        </w:rPr>
        <w:t>的目标表现不是所有表中最优，但它在最完整证据链中全部达标，是唯一可交付方案；</w:t>
      </w:r>
      <w:r>
        <w:rPr>
          <w:lang w:eastAsia="zh-CN"/>
        </w:rPr>
        <w:t xml:space="preserve">C </w:t>
      </w:r>
      <w:r>
        <w:rPr>
          <w:lang w:eastAsia="zh-CN"/>
        </w:rPr>
        <w:t>虽然超调较低，但稳态误差、响应时间和执行器限幅同时失败，且模型来源不够稳健，不能以低超调掩盖交付风险。最终结论为：</w:t>
      </w:r>
      <w:r>
        <w:rPr>
          <w:lang w:eastAsia="zh-CN"/>
        </w:rPr>
        <w:t xml:space="preserve">A </w:t>
      </w:r>
      <w:r>
        <w:rPr>
          <w:lang w:eastAsia="zh-CN"/>
        </w:rPr>
        <w:t>需修正，</w:t>
      </w:r>
      <w:r>
        <w:rPr>
          <w:lang w:eastAsia="zh-CN"/>
        </w:rPr>
        <w:t xml:space="preserve">B </w:t>
      </w:r>
      <w:r>
        <w:rPr>
          <w:lang w:eastAsia="zh-CN"/>
        </w:rPr>
        <w:t>可交付，</w:t>
      </w:r>
      <w:r>
        <w:rPr>
          <w:lang w:eastAsia="zh-CN"/>
        </w:rPr>
        <w:t xml:space="preserve">C </w:t>
      </w:r>
      <w:r>
        <w:rPr>
          <w:lang w:eastAsia="zh-CN"/>
        </w:rPr>
        <w:t>只能保留为候选。</w:t>
      </w:r>
      <w:r>
        <w:t>（</w:t>
      </w:r>
      <w:r>
        <w:t>6</w:t>
      </w:r>
      <w:r>
        <w:t>分）</w:t>
      </w:r>
    </w:p>
    <w:p w14:paraId="0CC73D81" w14:textId="77777777" w:rsidR="009F18E5" w:rsidRDefault="00000000">
      <w:pPr>
        <w:pStyle w:val="3"/>
        <w:spacing w:before="0" w:after="80"/>
      </w:pPr>
      <w:bookmarkStart w:id="15" w:name="分步评分标准-2"/>
      <w:bookmarkEnd w:id="14"/>
      <w:r>
        <w:rPr>
          <w:rFonts w:ascii="Times New Roman" w:eastAsia="黑体" w:hAnsi="Times New Roman"/>
          <w:b w:val="0"/>
        </w:rPr>
        <w:t>分步评分标准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850"/>
        <w:gridCol w:w="8498"/>
      </w:tblGrid>
      <w:tr w:rsidR="009F18E5" w14:paraId="23D8D2DB" w14:textId="77777777" w:rsidTr="00826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14:paraId="528F4053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步骤</w:t>
            </w:r>
          </w:p>
        </w:tc>
        <w:tc>
          <w:tcPr>
            <w:tcW w:w="850" w:type="dxa"/>
          </w:tcPr>
          <w:p w14:paraId="5CA38E69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分值</w:t>
            </w:r>
          </w:p>
        </w:tc>
        <w:tc>
          <w:tcPr>
            <w:tcW w:w="8498" w:type="dxa"/>
          </w:tcPr>
          <w:p w14:paraId="099B3F52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标准</w:t>
            </w:r>
          </w:p>
        </w:tc>
      </w:tr>
      <w:tr w:rsidR="009F18E5" w14:paraId="0EA82B2B" w14:textId="77777777" w:rsidTr="008267FE">
        <w:tc>
          <w:tcPr>
            <w:tcW w:w="1668" w:type="dxa"/>
          </w:tcPr>
          <w:p w14:paraId="501DD986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硬约束与证据路径</w:t>
            </w:r>
          </w:p>
        </w:tc>
        <w:tc>
          <w:tcPr>
            <w:tcW w:w="850" w:type="dxa"/>
          </w:tcPr>
          <w:p w14:paraId="242ECBD6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4</w:t>
            </w:r>
          </w:p>
        </w:tc>
        <w:tc>
          <w:tcPr>
            <w:tcW w:w="8498" w:type="dxa"/>
          </w:tcPr>
          <w:p w14:paraId="324EA8A2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正确列出四项硬约束，并说明高保真扰动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噪声验证优先于简化模型和辨识模型。</w:t>
            </w:r>
          </w:p>
        </w:tc>
      </w:tr>
      <w:tr w:rsidR="009F18E5" w14:paraId="21588161" w14:textId="77777777" w:rsidTr="008267FE">
        <w:tc>
          <w:tcPr>
            <w:tcW w:w="1668" w:type="dxa"/>
          </w:tcPr>
          <w:p w14:paraId="648CBBB4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三方案交付分类</w:t>
            </w:r>
          </w:p>
        </w:tc>
        <w:tc>
          <w:tcPr>
            <w:tcW w:w="850" w:type="dxa"/>
          </w:tcPr>
          <w:p w14:paraId="0609D33E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10</w:t>
            </w:r>
          </w:p>
        </w:tc>
        <w:tc>
          <w:tcPr>
            <w:tcW w:w="8498" w:type="dxa"/>
          </w:tcPr>
          <w:p w14:paraId="41F9A5C0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 xml:space="preserve">A </w:t>
            </w:r>
            <w:r>
              <w:rPr>
                <w:sz w:val="21"/>
              </w:rPr>
              <w:t>判为需修正，</w:t>
            </w:r>
            <w:r>
              <w:rPr>
                <w:sz w:val="21"/>
              </w:rPr>
              <w:t xml:space="preserve">B </w:t>
            </w:r>
            <w:r>
              <w:rPr>
                <w:sz w:val="21"/>
              </w:rPr>
              <w:t>判为可交付，</w:t>
            </w: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t>判为只能保留候选，并能引用高保真数据支撑。</w:t>
            </w:r>
          </w:p>
        </w:tc>
      </w:tr>
      <w:tr w:rsidR="009F18E5" w14:paraId="40A45312" w14:textId="77777777" w:rsidTr="008267FE">
        <w:tc>
          <w:tcPr>
            <w:tcW w:w="1668" w:type="dxa"/>
          </w:tcPr>
          <w:p w14:paraId="5B683CC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取舍与模型来源说明</w:t>
            </w:r>
          </w:p>
        </w:tc>
        <w:tc>
          <w:tcPr>
            <w:tcW w:w="850" w:type="dxa"/>
          </w:tcPr>
          <w:p w14:paraId="48F096A1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6</w:t>
            </w:r>
          </w:p>
        </w:tc>
        <w:tc>
          <w:tcPr>
            <w:tcW w:w="8498" w:type="dxa"/>
          </w:tcPr>
          <w:p w14:paraId="50CF6D63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说明为什么不能只看简化模型或单项指标，能把结论与模型来源、扰动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噪声和硬约束联系起来。</w:t>
            </w:r>
          </w:p>
        </w:tc>
      </w:tr>
    </w:tbl>
    <w:p w14:paraId="7B13A6C9" w14:textId="77777777" w:rsidR="009F18E5" w:rsidRDefault="00000000">
      <w:pPr>
        <w:pStyle w:val="2"/>
        <w:spacing w:before="0" w:after="80"/>
        <w:rPr>
          <w:lang w:eastAsia="zh-CN"/>
        </w:rPr>
      </w:pPr>
      <w:bookmarkStart w:id="16" w:name="o6-约束迁移与高保真验证下的方案修正40分"/>
      <w:bookmarkEnd w:id="11"/>
      <w:bookmarkEnd w:id="15"/>
      <w:r>
        <w:rPr>
          <w:rFonts w:ascii="Times New Roman" w:eastAsia="宋体" w:hAnsi="Times New Roman"/>
          <w:lang w:eastAsia="zh-CN"/>
        </w:rPr>
        <w:t xml:space="preserve">O6 </w:t>
      </w:r>
      <w:r>
        <w:rPr>
          <w:rFonts w:ascii="Times New Roman" w:eastAsia="宋体" w:hAnsi="Times New Roman"/>
          <w:lang w:eastAsia="zh-CN"/>
        </w:rPr>
        <w:t>约束、迁移与高保真验证下的方案修正（</w:t>
      </w:r>
      <w:r>
        <w:rPr>
          <w:rFonts w:ascii="Times New Roman" w:eastAsia="宋体" w:hAnsi="Times New Roman"/>
          <w:lang w:eastAsia="zh-CN"/>
        </w:rPr>
        <w:t>40</w:t>
      </w:r>
      <w:r>
        <w:rPr>
          <w:rFonts w:ascii="Times New Roman" w:eastAsia="宋体" w:hAnsi="Times New Roman"/>
          <w:lang w:eastAsia="zh-CN"/>
        </w:rPr>
        <w:t>分）</w:t>
      </w:r>
    </w:p>
    <w:p w14:paraId="3BF277A3" w14:textId="77777777" w:rsidR="009F18E5" w:rsidRDefault="00000000">
      <w:pPr>
        <w:pStyle w:val="3"/>
        <w:spacing w:before="0" w:after="80"/>
        <w:rPr>
          <w:lang w:eastAsia="zh-CN"/>
        </w:rPr>
      </w:pPr>
      <w:bookmarkStart w:id="17" w:name="题干-3"/>
      <w:r>
        <w:rPr>
          <w:rFonts w:ascii="Times New Roman" w:eastAsia="黑体" w:hAnsi="Times New Roman"/>
          <w:b w:val="0"/>
          <w:lang w:eastAsia="zh-CN"/>
        </w:rPr>
        <w:t>题干</w:t>
      </w:r>
    </w:p>
    <w:p w14:paraId="5FE48367" w14:textId="77777777" w:rsidR="009F18E5" w:rsidRDefault="00000000">
      <w:pPr>
        <w:pStyle w:val="FirstParagraph"/>
        <w:spacing w:before="0" w:after="80"/>
        <w:ind w:firstLine="480"/>
        <w:rPr>
          <w:lang w:eastAsia="zh-CN"/>
        </w:rPr>
      </w:pPr>
      <w:r>
        <w:rPr>
          <w:lang w:eastAsia="zh-CN"/>
        </w:rPr>
        <w:t>请沿用你在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O5</w:t>
      </w:r>
      <w:r>
        <w:rPr>
          <w:lang w:eastAsia="zh-CN"/>
        </w:rPr>
        <w:t xml:space="preserve"> </w:t>
      </w:r>
      <w:r>
        <w:rPr>
          <w:lang w:eastAsia="zh-CN"/>
        </w:rPr>
        <w:t>中已经提交的初始控制方案，不得更换控制对象，也不得把模块</w:t>
      </w:r>
      <w:r>
        <w:rPr>
          <w:lang w:eastAsia="zh-CN"/>
        </w:rPr>
        <w:t>5</w:t>
      </w:r>
      <w:r>
        <w:rPr>
          <w:lang w:eastAsia="zh-CN"/>
        </w:rPr>
        <w:t>中的非线性、数据驱动或强化学习方法作为本题解决方案。现在同一对象进入新工况，出现新的硬约束、扰动</w:t>
      </w:r>
      <w:r>
        <w:rPr>
          <w:lang w:eastAsia="zh-CN"/>
        </w:rPr>
        <w:t>/</w:t>
      </w:r>
      <w:r>
        <w:rPr>
          <w:lang w:eastAsia="zh-CN"/>
        </w:rPr>
        <w:t>噪声边界或结构编码入口。请在经典控制主线内部完成一次方案修正与交付判断。</w:t>
      </w:r>
    </w:p>
    <w:p w14:paraId="5C91E26E" w14:textId="77777777" w:rsidR="009F18E5" w:rsidRDefault="00000000">
      <w:pPr>
        <w:pStyle w:val="a0"/>
        <w:spacing w:before="0" w:after="80"/>
        <w:ind w:firstLine="480"/>
      </w:pPr>
      <w:proofErr w:type="spellStart"/>
      <w:r>
        <w:lastRenderedPageBreak/>
        <w:t>提交内容包括</w:t>
      </w:r>
      <w:proofErr w:type="spellEnd"/>
      <w:r>
        <w:t>：</w:t>
      </w:r>
    </w:p>
    <w:p w14:paraId="63A871E5" w14:textId="77777777" w:rsidR="009F18E5" w:rsidRDefault="00000000">
      <w:pPr>
        <w:pStyle w:val="Compact"/>
        <w:numPr>
          <w:ilvl w:val="0"/>
          <w:numId w:val="22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回收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O5</w:t>
      </w:r>
      <w:r>
        <w:rPr>
          <w:lang w:eastAsia="zh-CN"/>
        </w:rPr>
        <w:t xml:space="preserve"> </w:t>
      </w:r>
      <w:r>
        <w:rPr>
          <w:lang w:eastAsia="zh-CN"/>
        </w:rPr>
        <w:t>的对象、控制结构和首轮验证结论，说明原方案在新工况下最可能暴露的风险。</w:t>
      </w:r>
    </w:p>
    <w:p w14:paraId="50265986" w14:textId="77777777" w:rsidR="009F18E5" w:rsidRDefault="00000000">
      <w:pPr>
        <w:pStyle w:val="Compact"/>
        <w:numPr>
          <w:ilvl w:val="0"/>
          <w:numId w:val="22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给出新工况或第二场景的硬约束，至少包含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1</w:t>
      </w:r>
      <w:r>
        <w:rPr>
          <w:lang w:eastAsia="zh-CN"/>
        </w:rPr>
        <w:t xml:space="preserve"> </w:t>
      </w:r>
      <w:r>
        <w:rPr>
          <w:lang w:eastAsia="zh-CN"/>
        </w:rPr>
        <w:t>项不可放宽约束和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1</w:t>
      </w:r>
      <w:r>
        <w:rPr>
          <w:lang w:eastAsia="zh-CN"/>
        </w:rPr>
        <w:t xml:space="preserve"> </w:t>
      </w:r>
      <w:r>
        <w:rPr>
          <w:lang w:eastAsia="zh-CN"/>
        </w:rPr>
        <w:t>项软目标。</w:t>
      </w:r>
    </w:p>
    <w:p w14:paraId="6A4542C4" w14:textId="77777777" w:rsidR="009F18E5" w:rsidRDefault="00000000">
      <w:pPr>
        <w:pStyle w:val="Compact"/>
        <w:numPr>
          <w:ilvl w:val="0"/>
          <w:numId w:val="22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给出一张迁移前后比较表，覆盖原工况、新工况、关键指标、约束是否满足和修正方向。</w:t>
      </w:r>
    </w:p>
    <w:p w14:paraId="7E1F5847" w14:textId="77777777" w:rsidR="009F18E5" w:rsidRDefault="00000000">
      <w:pPr>
        <w:pStyle w:val="Compact"/>
        <w:numPr>
          <w:ilvl w:val="0"/>
          <w:numId w:val="22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说明结构编码入口或固定结构修正入口，例如保留原结构、补充限幅</w:t>
      </w:r>
      <w:r>
        <w:rPr>
          <w:lang w:eastAsia="zh-CN"/>
        </w:rPr>
        <w:t>/</w:t>
      </w:r>
      <w:r>
        <w:rPr>
          <w:lang w:eastAsia="zh-CN"/>
        </w:rPr>
        <w:t>抗饱和、加入滤波或前馈，但不得引入模块</w:t>
      </w:r>
      <w:r>
        <w:rPr>
          <w:lang w:eastAsia="zh-CN"/>
        </w:rPr>
        <w:t>5</w:t>
      </w:r>
      <w:r>
        <w:rPr>
          <w:lang w:eastAsia="zh-CN"/>
        </w:rPr>
        <w:t>方法替代。</w:t>
      </w:r>
    </w:p>
    <w:p w14:paraId="138A9E65" w14:textId="77777777" w:rsidR="009F18E5" w:rsidRDefault="00000000">
      <w:pPr>
        <w:pStyle w:val="Compact"/>
        <w:numPr>
          <w:ilvl w:val="0"/>
          <w:numId w:val="22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附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MATLAB/Octave</w:t>
      </w:r>
      <w:r>
        <w:rPr>
          <w:lang w:eastAsia="zh-CN"/>
        </w:rPr>
        <w:t xml:space="preserve"> </w:t>
      </w:r>
      <w:r>
        <w:rPr>
          <w:lang w:eastAsia="zh-CN"/>
        </w:rPr>
        <w:t>仿真代码、结果图和复现实验说明，验证迁移前后或高保真</w:t>
      </w:r>
      <w:r>
        <w:rPr>
          <w:lang w:eastAsia="zh-CN"/>
        </w:rPr>
        <w:t>/</w:t>
      </w:r>
      <w:r>
        <w:rPr>
          <w:lang w:eastAsia="zh-CN"/>
        </w:rPr>
        <w:t>扰动</w:t>
      </w:r>
      <w:r>
        <w:rPr>
          <w:lang w:eastAsia="zh-CN"/>
        </w:rPr>
        <w:t>/</w:t>
      </w:r>
      <w:r>
        <w:rPr>
          <w:lang w:eastAsia="zh-CN"/>
        </w:rPr>
        <w:t>噪声边界。</w:t>
      </w:r>
    </w:p>
    <w:p w14:paraId="47EB533F" w14:textId="77777777" w:rsidR="009F18E5" w:rsidRDefault="00000000">
      <w:pPr>
        <w:pStyle w:val="Compact"/>
        <w:numPr>
          <w:ilvl w:val="0"/>
          <w:numId w:val="22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写出一段高保真、扰动或噪声验证边界说明：哪些证据足以支持交付，哪些证据只能说明</w:t>
      </w:r>
      <w:r>
        <w:rPr>
          <w:lang w:eastAsia="zh-CN"/>
        </w:rPr>
        <w:t>“</w:t>
      </w:r>
      <w:r>
        <w:rPr>
          <w:lang w:eastAsia="zh-CN"/>
        </w:rPr>
        <w:t>保留候选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9E56776" w14:textId="77777777" w:rsidR="009F18E5" w:rsidRDefault="00000000">
      <w:pPr>
        <w:pStyle w:val="Compact"/>
        <w:numPr>
          <w:ilvl w:val="0"/>
          <w:numId w:val="22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附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 xml:space="preserve">AI </w:t>
      </w:r>
      <w:r>
        <w:rPr>
          <w:rStyle w:val="VerbatimChar"/>
          <w:sz w:val="24"/>
          <w:lang w:eastAsia="zh-CN"/>
        </w:rPr>
        <w:t>使用记录摘要</w:t>
      </w:r>
      <w:r>
        <w:rPr>
          <w:lang w:eastAsia="zh-CN"/>
        </w:rPr>
        <w:t>，说明</w:t>
      </w:r>
      <w:r>
        <w:rPr>
          <w:lang w:eastAsia="zh-CN"/>
        </w:rPr>
        <w:t xml:space="preserve"> AI </w:t>
      </w:r>
      <w:r>
        <w:rPr>
          <w:lang w:eastAsia="zh-CN"/>
        </w:rPr>
        <w:t>参与了哪些整理、代码检查或文字润色工作，以及你如何核查关键判断。</w:t>
      </w:r>
    </w:p>
    <w:p w14:paraId="60BEEFF5" w14:textId="77777777" w:rsidR="009F18E5" w:rsidRDefault="00000000">
      <w:pPr>
        <w:pStyle w:val="FirstParagraph"/>
        <w:spacing w:before="0" w:after="80"/>
        <w:ind w:firstLine="480"/>
      </w:pPr>
      <w:proofErr w:type="spellStart"/>
      <w:r>
        <w:t>提交约束</w:t>
      </w:r>
      <w:proofErr w:type="spellEnd"/>
      <w:r>
        <w:t>：</w:t>
      </w:r>
    </w:p>
    <w:p w14:paraId="18087EE5" w14:textId="77777777" w:rsidR="009F18E5" w:rsidRDefault="00000000">
      <w:pPr>
        <w:pStyle w:val="Compact"/>
        <w:numPr>
          <w:ilvl w:val="0"/>
          <w:numId w:val="23"/>
        </w:numPr>
        <w:spacing w:before="0" w:after="80"/>
        <w:ind w:firstLine="480"/>
      </w:pPr>
      <w:r>
        <w:t>主体正文不超过</w:t>
      </w:r>
      <w:r>
        <w:t xml:space="preserve"> </w:t>
      </w:r>
      <w:r>
        <w:rPr>
          <w:rStyle w:val="VerbatimChar"/>
          <w:sz w:val="24"/>
        </w:rPr>
        <w:t>900</w:t>
      </w:r>
      <w:r>
        <w:t xml:space="preserve"> </w:t>
      </w:r>
      <w:r>
        <w:t>字。</w:t>
      </w:r>
    </w:p>
    <w:p w14:paraId="18F8D875" w14:textId="77777777" w:rsidR="009F18E5" w:rsidRDefault="00000000">
      <w:pPr>
        <w:pStyle w:val="Compact"/>
        <w:numPr>
          <w:ilvl w:val="0"/>
          <w:numId w:val="2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必须附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1</w:t>
      </w:r>
      <w:r>
        <w:rPr>
          <w:lang w:eastAsia="zh-CN"/>
        </w:rPr>
        <w:t xml:space="preserve"> </w:t>
      </w:r>
      <w:r>
        <w:rPr>
          <w:lang w:eastAsia="zh-CN"/>
        </w:rPr>
        <w:t>张迁移前后比较表。</w:t>
      </w:r>
    </w:p>
    <w:p w14:paraId="1D94BC00" w14:textId="77777777" w:rsidR="009F18E5" w:rsidRDefault="00000000">
      <w:pPr>
        <w:pStyle w:val="Compact"/>
        <w:numPr>
          <w:ilvl w:val="0"/>
          <w:numId w:val="2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必须附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1</w:t>
      </w:r>
      <w:r>
        <w:rPr>
          <w:lang w:eastAsia="zh-CN"/>
        </w:rPr>
        <w:t xml:space="preserve"> </w:t>
      </w:r>
      <w:r>
        <w:rPr>
          <w:lang w:eastAsia="zh-CN"/>
        </w:rPr>
        <w:t>段高保真或扰动</w:t>
      </w:r>
      <w:r>
        <w:rPr>
          <w:lang w:eastAsia="zh-CN"/>
        </w:rPr>
        <w:t>/</w:t>
      </w:r>
      <w:r>
        <w:rPr>
          <w:lang w:eastAsia="zh-CN"/>
        </w:rPr>
        <w:t>噪声边界说明。</w:t>
      </w:r>
    </w:p>
    <w:p w14:paraId="6DFD0804" w14:textId="77777777" w:rsidR="009F18E5" w:rsidRDefault="00000000">
      <w:pPr>
        <w:pStyle w:val="Compact"/>
        <w:numPr>
          <w:ilvl w:val="0"/>
          <w:numId w:val="2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必须附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MATLAB/Octave</w:t>
      </w:r>
      <w:r>
        <w:rPr>
          <w:lang w:eastAsia="zh-CN"/>
        </w:rPr>
        <w:t xml:space="preserve"> </w:t>
      </w:r>
      <w:r>
        <w:rPr>
          <w:lang w:eastAsia="zh-CN"/>
        </w:rPr>
        <w:t>仿真代码、结果图与简短复现实验说明。</w:t>
      </w:r>
    </w:p>
    <w:p w14:paraId="1F296E40" w14:textId="77777777" w:rsidR="009F18E5" w:rsidRDefault="00000000">
      <w:pPr>
        <w:pStyle w:val="Compact"/>
        <w:numPr>
          <w:ilvl w:val="0"/>
          <w:numId w:val="2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允许原方案在新工况下不满足全部指标，但必须说明修正入口和再次验证条件。</w:t>
      </w:r>
    </w:p>
    <w:p w14:paraId="13775D34" w14:textId="77777777" w:rsidR="009F18E5" w:rsidRDefault="00000000">
      <w:pPr>
        <w:pStyle w:val="Compact"/>
        <w:numPr>
          <w:ilvl w:val="0"/>
          <w:numId w:val="23"/>
        </w:numPr>
        <w:spacing w:before="0" w:after="80"/>
        <w:ind w:firstLine="480"/>
        <w:rPr>
          <w:lang w:eastAsia="zh-CN"/>
        </w:rPr>
      </w:pPr>
      <w:r>
        <w:rPr>
          <w:lang w:eastAsia="zh-CN"/>
        </w:rPr>
        <w:t>可引用带约束求解记录，但不得只报求解器输出，必须回到经典控制结构、指标证据和交付判断；不得把模块</w:t>
      </w:r>
      <w:r>
        <w:rPr>
          <w:lang w:eastAsia="zh-CN"/>
        </w:rPr>
        <w:t>5</w:t>
      </w:r>
      <w:r>
        <w:rPr>
          <w:lang w:eastAsia="zh-CN"/>
        </w:rPr>
        <w:t>方法作为本题解决方案。</w:t>
      </w:r>
    </w:p>
    <w:p w14:paraId="653F4019" w14:textId="77777777" w:rsidR="009F18E5" w:rsidRDefault="00000000">
      <w:pPr>
        <w:pStyle w:val="3"/>
        <w:spacing w:before="0" w:after="80"/>
        <w:rPr>
          <w:lang w:eastAsia="zh-CN"/>
        </w:rPr>
      </w:pPr>
      <w:bookmarkStart w:id="18" w:name="参考答案"/>
      <w:bookmarkEnd w:id="17"/>
      <w:r>
        <w:rPr>
          <w:rFonts w:ascii="Times New Roman" w:eastAsia="黑体" w:hAnsi="Times New Roman"/>
          <w:b w:val="0"/>
          <w:lang w:eastAsia="zh-CN"/>
        </w:rPr>
        <w:t>参考答案</w:t>
      </w:r>
    </w:p>
    <w:p w14:paraId="468ADF5D" w14:textId="77777777" w:rsidR="009F18E5" w:rsidRDefault="00000000">
      <w:pPr>
        <w:pStyle w:val="FirstParagraph"/>
        <w:spacing w:before="0" w:after="80"/>
        <w:ind w:firstLine="480"/>
        <w:rPr>
          <w:lang w:eastAsia="zh-CN"/>
        </w:rPr>
      </w:pPr>
      <w:r>
        <w:rPr>
          <w:lang w:eastAsia="zh-CN"/>
        </w:rPr>
        <w:t>以下示例沿用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O5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>“</w:t>
      </w:r>
      <w:r>
        <w:rPr>
          <w:lang w:eastAsia="zh-CN"/>
        </w:rPr>
        <w:t>小型直流电机转速控制</w:t>
      </w:r>
      <w:r>
        <w:rPr>
          <w:lang w:eastAsia="zh-CN"/>
        </w:rPr>
        <w:t>”</w:t>
      </w:r>
      <w:r>
        <w:rPr>
          <w:lang w:eastAsia="zh-CN"/>
        </w:rPr>
        <w:t>的首轮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PI</w:t>
      </w:r>
      <w:r>
        <w:rPr>
          <w:lang w:eastAsia="zh-CN"/>
        </w:rPr>
        <w:t xml:space="preserve"> </w:t>
      </w:r>
      <w:r>
        <w:rPr>
          <w:lang w:eastAsia="zh-CN"/>
        </w:rPr>
        <w:t>方案。学生可使用自己的连续对象，但必须保持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O5-O6</w:t>
      </w:r>
      <w:r>
        <w:rPr>
          <w:lang w:eastAsia="zh-CN"/>
        </w:rPr>
        <w:t xml:space="preserve"> </w:t>
      </w:r>
      <w:r>
        <w:rPr>
          <w:lang w:eastAsia="zh-CN"/>
        </w:rPr>
        <w:t>的对象和证据连续。</w:t>
      </w:r>
    </w:p>
    <w:p w14:paraId="58A7DC48" w14:textId="77777777" w:rsidR="009F18E5" w:rsidRDefault="00000000">
      <w:pPr>
        <w:pStyle w:val="a0"/>
        <w:spacing w:before="0" w:after="80"/>
        <w:ind w:firstLine="480"/>
      </w:pPr>
      <w:r>
        <w:rPr>
          <w:rStyle w:val="VerbatimChar"/>
          <w:sz w:val="24"/>
        </w:rPr>
        <w:t>O5</w:t>
      </w:r>
      <w:r>
        <w:t xml:space="preserve"> </w:t>
      </w:r>
      <w:proofErr w:type="spellStart"/>
      <w:r>
        <w:t>中采用</w:t>
      </w:r>
      <w:proofErr w:type="spellEnd"/>
    </w:p>
    <w:p w14:paraId="3ABAACC5" w14:textId="77777777" w:rsidR="009F18E5" w:rsidRDefault="00000000">
      <w:pPr>
        <w:pStyle w:val="a0"/>
        <w:spacing w:before="0" w:after="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0.35s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82C9A6" w14:textId="77777777" w:rsidR="009F18E5" w:rsidRDefault="00000000">
      <w:pPr>
        <w:pStyle w:val="FirstParagraph"/>
        <w:spacing w:before="0" w:after="80"/>
        <w:ind w:firstLine="480"/>
      </w:pPr>
      <w:r>
        <w:rPr>
          <w:lang w:eastAsia="zh-CN"/>
        </w:rPr>
        <w:t>首轮验证显示稳态误差明显下降，但超调和控制量峰值开始上升。现在迁移到负载惯量增大、扰动加重且执行器限幅更严格的工况。新硬约束为：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12</m:t>
        </m:r>
        <m:r>
          <m:rPr>
            <m:sty m:val="p"/>
          </m:rPr>
          <w:rPr>
            <w:rFonts w:ascii="Cambria Math" w:hAnsi="Cambria Math"/>
            <w:lang w:eastAsia="zh-CN"/>
          </w:rPr>
          <m:t>%</m:t>
        </m:r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3.0 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u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3.5</m:t>
        </m:r>
      </m:oMath>
      <w:r>
        <w:rPr>
          <w:lang w:eastAsia="zh-CN"/>
        </w:rPr>
        <w:t>；软目标为尽量缩短恢复时间并减少控制能量。</w:t>
      </w:r>
      <w:r>
        <w:t>（</w:t>
      </w:r>
      <w:r>
        <w:t>8</w:t>
      </w:r>
      <w:r>
        <w:t>分）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4"/>
        <w:gridCol w:w="2592"/>
        <w:gridCol w:w="2592"/>
        <w:gridCol w:w="1944"/>
        <w:gridCol w:w="1944"/>
      </w:tblGrid>
      <w:tr w:rsidR="009F18E5" w14:paraId="6A24ED2C" w14:textId="77777777" w:rsidTr="009F1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027EB51B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项目</w:t>
            </w:r>
          </w:p>
        </w:tc>
        <w:tc>
          <w:tcPr>
            <w:tcW w:w="1863" w:type="dxa"/>
          </w:tcPr>
          <w:p w14:paraId="51F69171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 xml:space="preserve">O5 </w:t>
            </w:r>
            <w:r>
              <w:rPr>
                <w:sz w:val="21"/>
              </w:rPr>
              <w:t>原工况</w:t>
            </w:r>
          </w:p>
        </w:tc>
        <w:tc>
          <w:tcPr>
            <w:tcW w:w="1863" w:type="dxa"/>
          </w:tcPr>
          <w:p w14:paraId="7B368493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 xml:space="preserve">O6 </w:t>
            </w:r>
            <w:r>
              <w:rPr>
                <w:sz w:val="21"/>
              </w:rPr>
              <w:t>新工况验证</w:t>
            </w:r>
          </w:p>
        </w:tc>
        <w:tc>
          <w:tcPr>
            <w:tcW w:w="1397" w:type="dxa"/>
          </w:tcPr>
          <w:p w14:paraId="7588FB2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判断</w:t>
            </w:r>
          </w:p>
        </w:tc>
        <w:tc>
          <w:tcPr>
            <w:tcW w:w="1397" w:type="dxa"/>
          </w:tcPr>
          <w:p w14:paraId="2317FBD5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修正方向</w:t>
            </w:r>
          </w:p>
        </w:tc>
      </w:tr>
      <w:tr w:rsidR="009F18E5" w14:paraId="5F58B310" w14:textId="77777777">
        <w:tc>
          <w:tcPr>
            <w:tcW w:w="1397" w:type="dxa"/>
          </w:tcPr>
          <w:p w14:paraId="25ABA62D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超调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  <w:tc>
          <w:tcPr>
            <w:tcW w:w="1863" w:type="dxa"/>
          </w:tcPr>
          <w:p w14:paraId="4512C31F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>9%</w:t>
            </w:r>
          </w:p>
        </w:tc>
        <w:tc>
          <w:tcPr>
            <w:tcW w:w="1863" w:type="dxa"/>
          </w:tcPr>
          <w:p w14:paraId="7BD44DA1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>15%</w:t>
            </w:r>
          </w:p>
        </w:tc>
        <w:tc>
          <w:tcPr>
            <w:tcW w:w="1397" w:type="dxa"/>
          </w:tcPr>
          <w:p w14:paraId="1AB323BC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硬约束失败</w:t>
            </w:r>
          </w:p>
        </w:tc>
        <w:tc>
          <w:tcPr>
            <w:tcW w:w="1397" w:type="dxa"/>
          </w:tcPr>
          <w:p w14:paraId="656E9BB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降低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或加入抗饱和</w:t>
            </w:r>
          </w:p>
        </w:tc>
      </w:tr>
      <w:tr w:rsidR="009F18E5" w14:paraId="3F943A93" w14:textId="77777777">
        <w:tc>
          <w:tcPr>
            <w:tcW w:w="1397" w:type="dxa"/>
          </w:tcPr>
          <w:p w14:paraId="68DA691E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调节时间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</w:p>
        </w:tc>
        <w:tc>
          <w:tcPr>
            <w:tcW w:w="1863" w:type="dxa"/>
          </w:tcPr>
          <w:p w14:paraId="1DFF8ADA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>2.2s</w:t>
            </w:r>
          </w:p>
        </w:tc>
        <w:tc>
          <w:tcPr>
            <w:tcW w:w="1863" w:type="dxa"/>
          </w:tcPr>
          <w:p w14:paraId="6F7E96B3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>3.4s</w:t>
            </w:r>
          </w:p>
        </w:tc>
        <w:tc>
          <w:tcPr>
            <w:tcW w:w="1397" w:type="dxa"/>
          </w:tcPr>
          <w:p w14:paraId="66683222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硬约束失败</w:t>
            </w:r>
          </w:p>
        </w:tc>
        <w:tc>
          <w:tcPr>
            <w:tcW w:w="1397" w:type="dxa"/>
          </w:tcPr>
          <w:p w14:paraId="46582BC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降低积分累积并复核带宽</w:t>
            </w:r>
          </w:p>
        </w:tc>
      </w:tr>
      <w:tr w:rsidR="009F18E5" w14:paraId="3E1A1C6E" w14:textId="77777777">
        <w:tc>
          <w:tcPr>
            <w:tcW w:w="1397" w:type="dxa"/>
          </w:tcPr>
          <w:p w14:paraId="3497E59B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控制峰值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</w:p>
        </w:tc>
        <w:tc>
          <w:tcPr>
            <w:tcW w:w="1863" w:type="dxa"/>
          </w:tcPr>
          <w:p w14:paraId="42503ABC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>3.1</w:t>
            </w:r>
          </w:p>
        </w:tc>
        <w:tc>
          <w:tcPr>
            <w:tcW w:w="1863" w:type="dxa"/>
          </w:tcPr>
          <w:p w14:paraId="1AEA0675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>4.2</w:t>
            </w:r>
          </w:p>
        </w:tc>
        <w:tc>
          <w:tcPr>
            <w:tcW w:w="1397" w:type="dxa"/>
          </w:tcPr>
          <w:p w14:paraId="1F0666E9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限幅失败</w:t>
            </w:r>
          </w:p>
        </w:tc>
        <w:tc>
          <w:tcPr>
            <w:tcW w:w="1397" w:type="dxa"/>
          </w:tcPr>
          <w:p w14:paraId="53A6B928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加限幅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抗饱和结构</w:t>
            </w:r>
          </w:p>
        </w:tc>
      </w:tr>
      <w:tr w:rsidR="009F18E5" w14:paraId="30E16592" w14:textId="77777777">
        <w:tc>
          <w:tcPr>
            <w:tcW w:w="1397" w:type="dxa"/>
          </w:tcPr>
          <w:p w14:paraId="0AC18D31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稳态误差</w:t>
            </w:r>
          </w:p>
        </w:tc>
        <w:tc>
          <w:tcPr>
            <w:tcW w:w="1863" w:type="dxa"/>
          </w:tcPr>
          <w:p w14:paraId="3E52537D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明显下降</w:t>
            </w:r>
          </w:p>
        </w:tc>
        <w:tc>
          <w:tcPr>
            <w:tcW w:w="1863" w:type="dxa"/>
          </w:tcPr>
          <w:p w14:paraId="7759AF35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仍可接受</w:t>
            </w:r>
          </w:p>
        </w:tc>
        <w:tc>
          <w:tcPr>
            <w:tcW w:w="1397" w:type="dxa"/>
          </w:tcPr>
          <w:p w14:paraId="46A38B6D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可保留</w:t>
            </w:r>
          </w:p>
        </w:tc>
        <w:tc>
          <w:tcPr>
            <w:tcW w:w="1397" w:type="dxa"/>
          </w:tcPr>
          <w:p w14:paraId="0B28A22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保留</w:t>
            </w:r>
            <w:r>
              <w:rPr>
                <w:sz w:val="21"/>
              </w:rPr>
              <w:t xml:space="preserve"> PI </w:t>
            </w:r>
            <w:r>
              <w:rPr>
                <w:sz w:val="21"/>
              </w:rPr>
              <w:t>主结构</w:t>
            </w:r>
          </w:p>
        </w:tc>
      </w:tr>
    </w:tbl>
    <w:p w14:paraId="52025CBE" w14:textId="77777777" w:rsidR="009F18E5" w:rsidRDefault="00000000">
      <w:pPr>
        <w:pStyle w:val="a0"/>
        <w:spacing w:before="0" w:after="80"/>
        <w:ind w:firstLine="480"/>
        <w:rPr>
          <w:lang w:eastAsia="zh-CN"/>
        </w:rPr>
      </w:pPr>
      <w:r>
        <w:rPr>
          <w:lang w:eastAsia="zh-CN"/>
        </w:rPr>
        <w:t>因此原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PI</w:t>
      </w:r>
      <w:r>
        <w:rPr>
          <w:lang w:eastAsia="zh-CN"/>
        </w:rPr>
        <w:t xml:space="preserve"> </w:t>
      </w:r>
      <w:r>
        <w:rPr>
          <w:lang w:eastAsia="zh-CN"/>
        </w:rPr>
        <w:t>结构不能直接交付，但不需要更换为模块</w:t>
      </w:r>
      <w:r>
        <w:rPr>
          <w:lang w:eastAsia="zh-CN"/>
        </w:rPr>
        <w:t>5</w:t>
      </w:r>
      <w:r>
        <w:rPr>
          <w:lang w:eastAsia="zh-CN"/>
        </w:rPr>
        <w:t>方法。修正入口为保持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PI</w:t>
      </w:r>
      <w:r>
        <w:rPr>
          <w:lang w:eastAsia="zh-CN"/>
        </w:rPr>
        <w:t xml:space="preserve"> </w:t>
      </w:r>
      <w:r>
        <w:rPr>
          <w:lang w:eastAsia="zh-CN"/>
        </w:rPr>
        <w:t>主结构，加入执行器限幅与抗饱和，并把参数方向改为降低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>、适度保留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</m:oMath>
      <w:r>
        <w:rPr>
          <w:lang w:eastAsia="zh-CN"/>
        </w:rPr>
        <w:t>，例如试探</w:t>
      </w:r>
    </w:p>
    <w:p w14:paraId="3FACC289" w14:textId="77777777" w:rsidR="009F18E5" w:rsidRDefault="00000000">
      <w:pPr>
        <w:pStyle w:val="a0"/>
        <w:spacing w:before="0" w:after="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0.45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1AFCF9E" w14:textId="77777777" w:rsidR="009F18E5" w:rsidRDefault="00000000">
      <w:pPr>
        <w:pStyle w:val="FirstParagraph"/>
        <w:spacing w:before="0" w:after="80"/>
        <w:ind w:firstLine="480"/>
        <w:rPr>
          <w:lang w:eastAsia="zh-CN"/>
        </w:rPr>
      </w:pPr>
      <w:r>
        <w:rPr>
          <w:lang w:eastAsia="zh-CN"/>
        </w:rPr>
        <w:lastRenderedPageBreak/>
        <w:t>并在限幅</w:t>
      </w:r>
      <w:r>
        <w:rPr>
          <w:lang w:eastAsia="zh-C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3.5</m:t>
        </m:r>
      </m:oMath>
      <w:r>
        <w:rPr>
          <w:lang w:eastAsia="zh-CN"/>
        </w:rPr>
        <w:t xml:space="preserve"> </w:t>
      </w:r>
      <w:r>
        <w:rPr>
          <w:lang w:eastAsia="zh-CN"/>
        </w:rPr>
        <w:t>下重新验证。（</w:t>
      </w:r>
      <w:r>
        <w:rPr>
          <w:lang w:eastAsia="zh-CN"/>
        </w:rPr>
        <w:t>8</w:t>
      </w:r>
      <w:r>
        <w:rPr>
          <w:lang w:eastAsia="zh-CN"/>
        </w:rPr>
        <w:t>分）</w:t>
      </w:r>
    </w:p>
    <w:p w14:paraId="30BCD60A" w14:textId="77777777" w:rsidR="009F18E5" w:rsidRDefault="00000000">
      <w:pPr>
        <w:pStyle w:val="a0"/>
        <w:spacing w:before="0" w:after="80"/>
        <w:ind w:firstLine="480"/>
        <w:rPr>
          <w:lang w:eastAsia="zh-CN"/>
        </w:rPr>
      </w:pPr>
      <w:r>
        <w:rPr>
          <w:lang w:eastAsia="zh-CN"/>
        </w:rPr>
        <w:t>示例</w:t>
      </w:r>
      <w:r>
        <w:rPr>
          <w:lang w:eastAsia="zh-CN"/>
        </w:rPr>
        <w:t xml:space="preserve"> </w:t>
      </w:r>
      <w:r>
        <w:rPr>
          <w:rStyle w:val="VerbatimChar"/>
          <w:sz w:val="24"/>
          <w:lang w:eastAsia="zh-CN"/>
        </w:rPr>
        <w:t>MATLAB/Octave</w:t>
      </w:r>
      <w:r>
        <w:rPr>
          <w:lang w:eastAsia="zh-CN"/>
        </w:rPr>
        <w:t xml:space="preserve"> </w:t>
      </w:r>
      <w:r>
        <w:rPr>
          <w:lang w:eastAsia="zh-CN"/>
        </w:rPr>
        <w:t>代码如下：</w:t>
      </w:r>
    </w:p>
    <w:p w14:paraId="576BF7DA" w14:textId="77777777" w:rsidR="009F18E5" w:rsidRDefault="00000000">
      <w:pPr>
        <w:pStyle w:val="SourceCode"/>
        <w:spacing w:after="80"/>
        <w:ind w:firstLine="480"/>
        <w:rPr>
          <w:lang w:eastAsia="zh-CN"/>
        </w:rPr>
      </w:pPr>
      <w:r>
        <w:rPr>
          <w:rStyle w:val="VariableTok"/>
          <w:sz w:val="24"/>
          <w:lang w:eastAsia="zh-CN"/>
        </w:rPr>
        <w:t>pkg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VariableTok"/>
          <w:sz w:val="24"/>
          <w:lang w:eastAsia="zh-CN"/>
        </w:rPr>
        <w:t>load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VariableTok"/>
          <w:sz w:val="24"/>
          <w:lang w:eastAsia="zh-CN"/>
        </w:rPr>
        <w:t>control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s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=</w:t>
      </w:r>
      <w:r>
        <w:rPr>
          <w:rStyle w:val="NormalTok"/>
          <w:sz w:val="24"/>
          <w:lang w:eastAsia="zh-CN"/>
        </w:rPr>
        <w:t xml:space="preserve"> </w:t>
      </w:r>
      <w:proofErr w:type="spellStart"/>
      <w:r>
        <w:rPr>
          <w:rStyle w:val="VariableTok"/>
          <w:sz w:val="24"/>
          <w:lang w:eastAsia="zh-CN"/>
        </w:rPr>
        <w:t>tf</w:t>
      </w:r>
      <w:proofErr w:type="spellEnd"/>
      <w:r>
        <w:rPr>
          <w:rStyle w:val="NormalTok"/>
          <w:sz w:val="24"/>
          <w:lang w:eastAsia="zh-CN"/>
        </w:rPr>
        <w:t>(</w:t>
      </w:r>
      <w:r>
        <w:rPr>
          <w:rStyle w:val="SpecialStringTok"/>
          <w:sz w:val="24"/>
          <w:lang w:eastAsia="zh-CN"/>
        </w:rPr>
        <w:t>'s'</w:t>
      </w:r>
      <w:r>
        <w:rPr>
          <w:rStyle w:val="NormalTok"/>
          <w:sz w:val="24"/>
          <w:lang w:eastAsia="zh-CN"/>
        </w:rPr>
        <w:t>)</w:t>
      </w:r>
      <w:r>
        <w:rPr>
          <w:rStyle w:val="OperatorTok"/>
          <w:sz w:val="24"/>
          <w:lang w:eastAsia="zh-CN"/>
        </w:rPr>
        <w:t>;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G0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=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1</w:t>
      </w:r>
      <w:r>
        <w:rPr>
          <w:rStyle w:val="OperatorTok"/>
          <w:sz w:val="24"/>
          <w:lang w:eastAsia="zh-CN"/>
        </w:rPr>
        <w:t>/</w:t>
      </w:r>
      <w:r>
        <w:rPr>
          <w:rStyle w:val="NormalTok"/>
          <w:sz w:val="24"/>
          <w:lang w:eastAsia="zh-CN"/>
        </w:rPr>
        <w:t>(</w:t>
      </w:r>
      <w:r>
        <w:rPr>
          <w:rStyle w:val="FloatTok"/>
          <w:sz w:val="24"/>
          <w:lang w:eastAsia="zh-CN"/>
        </w:rPr>
        <w:t>0.35</w:t>
      </w:r>
      <w:r>
        <w:rPr>
          <w:rStyle w:val="OperatorTok"/>
          <w:sz w:val="24"/>
          <w:lang w:eastAsia="zh-CN"/>
        </w:rPr>
        <w:t>*</w:t>
      </w:r>
      <w:r>
        <w:rPr>
          <w:rStyle w:val="VariableTok"/>
          <w:sz w:val="24"/>
          <w:lang w:eastAsia="zh-CN"/>
        </w:rPr>
        <w:t>s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+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1</w:t>
      </w:r>
      <w:r>
        <w:rPr>
          <w:rStyle w:val="NormalTok"/>
          <w:sz w:val="24"/>
          <w:lang w:eastAsia="zh-CN"/>
        </w:rPr>
        <w:t>)</w:t>
      </w:r>
      <w:r>
        <w:rPr>
          <w:rStyle w:val="OperatorTok"/>
          <w:sz w:val="24"/>
          <w:lang w:eastAsia="zh-CN"/>
        </w:rPr>
        <w:t>;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Gm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=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1</w:t>
      </w:r>
      <w:r>
        <w:rPr>
          <w:rStyle w:val="OperatorTok"/>
          <w:sz w:val="24"/>
          <w:lang w:eastAsia="zh-CN"/>
        </w:rPr>
        <w:t>/</w:t>
      </w:r>
      <w:r>
        <w:rPr>
          <w:rStyle w:val="NormalTok"/>
          <w:sz w:val="24"/>
          <w:lang w:eastAsia="zh-CN"/>
        </w:rPr>
        <w:t>(</w:t>
      </w:r>
      <w:r>
        <w:rPr>
          <w:rStyle w:val="FloatTok"/>
          <w:sz w:val="24"/>
          <w:lang w:eastAsia="zh-CN"/>
        </w:rPr>
        <w:t>0.75</w:t>
      </w:r>
      <w:r>
        <w:rPr>
          <w:rStyle w:val="OperatorTok"/>
          <w:sz w:val="24"/>
          <w:lang w:eastAsia="zh-CN"/>
        </w:rPr>
        <w:t>*</w:t>
      </w:r>
      <w:r>
        <w:rPr>
          <w:rStyle w:val="VariableTok"/>
          <w:sz w:val="24"/>
          <w:lang w:eastAsia="zh-CN"/>
        </w:rPr>
        <w:t>s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+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1</w:t>
      </w:r>
      <w:r>
        <w:rPr>
          <w:rStyle w:val="NormalTok"/>
          <w:sz w:val="24"/>
          <w:lang w:eastAsia="zh-CN"/>
        </w:rPr>
        <w:t>)</w:t>
      </w:r>
      <w:r>
        <w:rPr>
          <w:rStyle w:val="OperatorTok"/>
          <w:sz w:val="24"/>
          <w:lang w:eastAsia="zh-CN"/>
        </w:rPr>
        <w:t>;</w:t>
      </w:r>
      <w:r>
        <w:rPr>
          <w:rStyle w:val="NormalTok"/>
          <w:sz w:val="24"/>
          <w:lang w:eastAsia="zh-CN"/>
        </w:rPr>
        <w:t xml:space="preserve">      </w:t>
      </w:r>
      <w:r>
        <w:rPr>
          <w:rStyle w:val="CommentTok"/>
          <w:sz w:val="24"/>
          <w:lang w:eastAsia="zh-CN"/>
        </w:rPr>
        <w:t xml:space="preserve">% </w:t>
      </w:r>
      <w:r>
        <w:rPr>
          <w:rStyle w:val="CommentTok"/>
          <w:sz w:val="24"/>
          <w:lang w:eastAsia="zh-CN"/>
        </w:rPr>
        <w:t>新工况：等效惯量增大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C0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=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1.2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+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0.8</w:t>
      </w:r>
      <w:r>
        <w:rPr>
          <w:rStyle w:val="OperatorTok"/>
          <w:sz w:val="24"/>
          <w:lang w:eastAsia="zh-CN"/>
        </w:rPr>
        <w:t>/</w:t>
      </w:r>
      <w:r>
        <w:rPr>
          <w:rStyle w:val="VariableTok"/>
          <w:sz w:val="24"/>
          <w:lang w:eastAsia="zh-CN"/>
        </w:rPr>
        <w:t>s</w:t>
      </w:r>
      <w:r>
        <w:rPr>
          <w:rStyle w:val="OperatorTok"/>
          <w:sz w:val="24"/>
          <w:lang w:eastAsia="zh-CN"/>
        </w:rPr>
        <w:t>;</w:t>
      </w:r>
      <w:r>
        <w:rPr>
          <w:rStyle w:val="NormalTok"/>
          <w:sz w:val="24"/>
          <w:lang w:eastAsia="zh-CN"/>
        </w:rPr>
        <w:t xml:space="preserve">          </w:t>
      </w:r>
      <w:r>
        <w:rPr>
          <w:rStyle w:val="CommentTok"/>
          <w:sz w:val="24"/>
          <w:lang w:eastAsia="zh-CN"/>
        </w:rPr>
        <w:t xml:space="preserve">% O5 </w:t>
      </w:r>
      <w:r>
        <w:rPr>
          <w:rStyle w:val="CommentTok"/>
          <w:sz w:val="24"/>
          <w:lang w:eastAsia="zh-CN"/>
        </w:rPr>
        <w:t>首轮</w:t>
      </w:r>
      <w:r>
        <w:rPr>
          <w:rStyle w:val="CommentTok"/>
          <w:sz w:val="24"/>
          <w:lang w:eastAsia="zh-CN"/>
        </w:rPr>
        <w:t xml:space="preserve"> PI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C1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=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1.1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+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0.45</w:t>
      </w:r>
      <w:r>
        <w:rPr>
          <w:rStyle w:val="OperatorTok"/>
          <w:sz w:val="24"/>
          <w:lang w:eastAsia="zh-CN"/>
        </w:rPr>
        <w:t>/</w:t>
      </w:r>
      <w:r>
        <w:rPr>
          <w:rStyle w:val="VariableTok"/>
          <w:sz w:val="24"/>
          <w:lang w:eastAsia="zh-CN"/>
        </w:rPr>
        <w:t>s</w:t>
      </w:r>
      <w:r>
        <w:rPr>
          <w:rStyle w:val="OperatorTok"/>
          <w:sz w:val="24"/>
          <w:lang w:eastAsia="zh-CN"/>
        </w:rPr>
        <w:t>;</w:t>
      </w:r>
      <w:r>
        <w:rPr>
          <w:rStyle w:val="NormalTok"/>
          <w:sz w:val="24"/>
          <w:lang w:eastAsia="zh-CN"/>
        </w:rPr>
        <w:t xml:space="preserve">         </w:t>
      </w:r>
      <w:r>
        <w:rPr>
          <w:rStyle w:val="CommentTok"/>
          <w:sz w:val="24"/>
          <w:lang w:eastAsia="zh-CN"/>
        </w:rPr>
        <w:t xml:space="preserve">% O6 </w:t>
      </w:r>
      <w:r>
        <w:rPr>
          <w:rStyle w:val="CommentTok"/>
          <w:sz w:val="24"/>
          <w:lang w:eastAsia="zh-CN"/>
        </w:rPr>
        <w:t>修正入口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T0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=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VariableTok"/>
          <w:sz w:val="24"/>
          <w:lang w:eastAsia="zh-CN"/>
        </w:rPr>
        <w:t>feedback</w:t>
      </w:r>
      <w:r>
        <w:rPr>
          <w:rStyle w:val="NormalTok"/>
          <w:sz w:val="24"/>
          <w:lang w:eastAsia="zh-CN"/>
        </w:rPr>
        <w:t>(</w:t>
      </w:r>
      <w:r>
        <w:rPr>
          <w:rStyle w:val="VariableTok"/>
          <w:sz w:val="24"/>
          <w:lang w:eastAsia="zh-CN"/>
        </w:rPr>
        <w:t>C0</w:t>
      </w:r>
      <w:r>
        <w:rPr>
          <w:rStyle w:val="OperatorTok"/>
          <w:sz w:val="24"/>
          <w:lang w:eastAsia="zh-CN"/>
        </w:rPr>
        <w:t>*</w:t>
      </w:r>
      <w:r>
        <w:rPr>
          <w:rStyle w:val="VariableTok"/>
          <w:sz w:val="24"/>
          <w:lang w:eastAsia="zh-CN"/>
        </w:rPr>
        <w:t>G0</w:t>
      </w:r>
      <w:r>
        <w:rPr>
          <w:rStyle w:val="OperatorTok"/>
          <w:sz w:val="24"/>
          <w:lang w:eastAsia="zh-CN"/>
        </w:rPr>
        <w:t>,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1</w:t>
      </w:r>
      <w:r>
        <w:rPr>
          <w:rStyle w:val="NormalTok"/>
          <w:sz w:val="24"/>
          <w:lang w:eastAsia="zh-CN"/>
        </w:rPr>
        <w:t>)</w:t>
      </w:r>
      <w:r>
        <w:rPr>
          <w:rStyle w:val="OperatorTok"/>
          <w:sz w:val="24"/>
          <w:lang w:eastAsia="zh-CN"/>
        </w:rPr>
        <w:t>;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Tm0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=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VariableTok"/>
          <w:sz w:val="24"/>
          <w:lang w:eastAsia="zh-CN"/>
        </w:rPr>
        <w:t>feedback</w:t>
      </w:r>
      <w:r>
        <w:rPr>
          <w:rStyle w:val="NormalTok"/>
          <w:sz w:val="24"/>
          <w:lang w:eastAsia="zh-CN"/>
        </w:rPr>
        <w:t>(</w:t>
      </w:r>
      <w:r>
        <w:rPr>
          <w:rStyle w:val="VariableTok"/>
          <w:sz w:val="24"/>
          <w:lang w:eastAsia="zh-CN"/>
        </w:rPr>
        <w:t>C0</w:t>
      </w:r>
      <w:r>
        <w:rPr>
          <w:rStyle w:val="OperatorTok"/>
          <w:sz w:val="24"/>
          <w:lang w:eastAsia="zh-CN"/>
        </w:rPr>
        <w:t>*</w:t>
      </w:r>
      <w:r>
        <w:rPr>
          <w:rStyle w:val="VariableTok"/>
          <w:sz w:val="24"/>
          <w:lang w:eastAsia="zh-CN"/>
        </w:rPr>
        <w:t>Gm</w:t>
      </w:r>
      <w:r>
        <w:rPr>
          <w:rStyle w:val="OperatorTok"/>
          <w:sz w:val="24"/>
          <w:lang w:eastAsia="zh-CN"/>
        </w:rPr>
        <w:t>,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1</w:t>
      </w:r>
      <w:r>
        <w:rPr>
          <w:rStyle w:val="NormalTok"/>
          <w:sz w:val="24"/>
          <w:lang w:eastAsia="zh-CN"/>
        </w:rPr>
        <w:t>)</w:t>
      </w:r>
      <w:r>
        <w:rPr>
          <w:rStyle w:val="OperatorTok"/>
          <w:sz w:val="24"/>
          <w:lang w:eastAsia="zh-CN"/>
        </w:rPr>
        <w:t>;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Tm1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=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VariableTok"/>
          <w:sz w:val="24"/>
          <w:lang w:eastAsia="zh-CN"/>
        </w:rPr>
        <w:t>feedback</w:t>
      </w:r>
      <w:r>
        <w:rPr>
          <w:rStyle w:val="NormalTok"/>
          <w:sz w:val="24"/>
          <w:lang w:eastAsia="zh-CN"/>
        </w:rPr>
        <w:t>(</w:t>
      </w:r>
      <w:r>
        <w:rPr>
          <w:rStyle w:val="VariableTok"/>
          <w:sz w:val="24"/>
          <w:lang w:eastAsia="zh-CN"/>
        </w:rPr>
        <w:t>C1</w:t>
      </w:r>
      <w:r>
        <w:rPr>
          <w:rStyle w:val="OperatorTok"/>
          <w:sz w:val="24"/>
          <w:lang w:eastAsia="zh-CN"/>
        </w:rPr>
        <w:t>*</w:t>
      </w:r>
      <w:r>
        <w:rPr>
          <w:rStyle w:val="VariableTok"/>
          <w:sz w:val="24"/>
          <w:lang w:eastAsia="zh-CN"/>
        </w:rPr>
        <w:t>Gm</w:t>
      </w:r>
      <w:r>
        <w:rPr>
          <w:rStyle w:val="OperatorTok"/>
          <w:sz w:val="24"/>
          <w:lang w:eastAsia="zh-CN"/>
        </w:rPr>
        <w:t>,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1</w:t>
      </w:r>
      <w:r>
        <w:rPr>
          <w:rStyle w:val="NormalTok"/>
          <w:sz w:val="24"/>
          <w:lang w:eastAsia="zh-CN"/>
        </w:rPr>
        <w:t>)</w:t>
      </w:r>
      <w:r>
        <w:rPr>
          <w:rStyle w:val="OperatorTok"/>
          <w:sz w:val="24"/>
          <w:lang w:eastAsia="zh-CN"/>
        </w:rPr>
        <w:t>;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t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OperatorTok"/>
          <w:sz w:val="24"/>
          <w:lang w:eastAsia="zh-CN"/>
        </w:rPr>
        <w:t>=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FloatTok"/>
          <w:sz w:val="24"/>
          <w:lang w:eastAsia="zh-CN"/>
        </w:rPr>
        <w:t>0</w:t>
      </w:r>
      <w:r>
        <w:rPr>
          <w:rStyle w:val="OperatorTok"/>
          <w:sz w:val="24"/>
          <w:lang w:eastAsia="zh-CN"/>
        </w:rPr>
        <w:t>:</w:t>
      </w:r>
      <w:r>
        <w:rPr>
          <w:rStyle w:val="FloatTok"/>
          <w:sz w:val="24"/>
          <w:lang w:eastAsia="zh-CN"/>
        </w:rPr>
        <w:t>0.01</w:t>
      </w:r>
      <w:r>
        <w:rPr>
          <w:rStyle w:val="OperatorTok"/>
          <w:sz w:val="24"/>
          <w:lang w:eastAsia="zh-CN"/>
        </w:rPr>
        <w:t>:</w:t>
      </w:r>
      <w:r>
        <w:rPr>
          <w:rStyle w:val="FloatTok"/>
          <w:sz w:val="24"/>
          <w:lang w:eastAsia="zh-CN"/>
        </w:rPr>
        <w:t>10</w:t>
      </w:r>
      <w:r>
        <w:rPr>
          <w:rStyle w:val="OperatorTok"/>
          <w:sz w:val="24"/>
          <w:lang w:eastAsia="zh-CN"/>
        </w:rPr>
        <w:t>;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figure</w:t>
      </w:r>
      <w:r>
        <w:rPr>
          <w:rStyle w:val="OperatorTok"/>
          <w:sz w:val="24"/>
          <w:lang w:eastAsia="zh-CN"/>
        </w:rPr>
        <w:t>;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step</w:t>
      </w:r>
      <w:r>
        <w:rPr>
          <w:rStyle w:val="NormalTok"/>
          <w:sz w:val="24"/>
          <w:lang w:eastAsia="zh-CN"/>
        </w:rPr>
        <w:t>(</w:t>
      </w:r>
      <w:r>
        <w:rPr>
          <w:rStyle w:val="VariableTok"/>
          <w:sz w:val="24"/>
          <w:lang w:eastAsia="zh-CN"/>
        </w:rPr>
        <w:t>T0</w:t>
      </w:r>
      <w:r>
        <w:rPr>
          <w:rStyle w:val="OperatorTok"/>
          <w:sz w:val="24"/>
          <w:lang w:eastAsia="zh-CN"/>
        </w:rPr>
        <w:t>,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VariableTok"/>
          <w:sz w:val="24"/>
          <w:lang w:eastAsia="zh-CN"/>
        </w:rPr>
        <w:t>Tm0</w:t>
      </w:r>
      <w:r>
        <w:rPr>
          <w:rStyle w:val="OperatorTok"/>
          <w:sz w:val="24"/>
          <w:lang w:eastAsia="zh-CN"/>
        </w:rPr>
        <w:t>,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VariableTok"/>
          <w:sz w:val="24"/>
          <w:lang w:eastAsia="zh-CN"/>
        </w:rPr>
        <w:t>Tm1</w:t>
      </w:r>
      <w:r>
        <w:rPr>
          <w:rStyle w:val="OperatorTok"/>
          <w:sz w:val="24"/>
          <w:lang w:eastAsia="zh-CN"/>
        </w:rPr>
        <w:t>,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VariableTok"/>
          <w:sz w:val="24"/>
          <w:lang w:eastAsia="zh-CN"/>
        </w:rPr>
        <w:t>t</w:t>
      </w:r>
      <w:r>
        <w:rPr>
          <w:rStyle w:val="NormalTok"/>
          <w:sz w:val="24"/>
          <w:lang w:eastAsia="zh-CN"/>
        </w:rPr>
        <w:t>)</w:t>
      </w:r>
      <w:r>
        <w:rPr>
          <w:rStyle w:val="OperatorTok"/>
          <w:sz w:val="24"/>
          <w:lang w:eastAsia="zh-CN"/>
        </w:rPr>
        <w:t>;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grid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VariableTok"/>
          <w:sz w:val="24"/>
          <w:lang w:eastAsia="zh-CN"/>
        </w:rPr>
        <w:t>on</w:t>
      </w:r>
      <w:r>
        <w:rPr>
          <w:rStyle w:val="OperatorTok"/>
          <w:sz w:val="24"/>
          <w:lang w:eastAsia="zh-CN"/>
        </w:rPr>
        <w:t>;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legend</w:t>
      </w:r>
      <w:r>
        <w:rPr>
          <w:rStyle w:val="NormalTok"/>
          <w:sz w:val="24"/>
          <w:lang w:eastAsia="zh-CN"/>
        </w:rPr>
        <w:t>(</w:t>
      </w:r>
      <w:r>
        <w:rPr>
          <w:rStyle w:val="SpecialStringTok"/>
          <w:sz w:val="24"/>
          <w:lang w:eastAsia="zh-CN"/>
        </w:rPr>
        <w:t>'O5 original'</w:t>
      </w:r>
      <w:r>
        <w:rPr>
          <w:rStyle w:val="OperatorTok"/>
          <w:sz w:val="24"/>
          <w:lang w:eastAsia="zh-CN"/>
        </w:rPr>
        <w:t>,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SpecialStringTok"/>
          <w:sz w:val="24"/>
          <w:lang w:eastAsia="zh-CN"/>
        </w:rPr>
        <w:t>'O6 migrated baseline'</w:t>
      </w:r>
      <w:r>
        <w:rPr>
          <w:rStyle w:val="OperatorTok"/>
          <w:sz w:val="24"/>
          <w:lang w:eastAsia="zh-CN"/>
        </w:rPr>
        <w:t>,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SpecialStringTok"/>
          <w:sz w:val="24"/>
          <w:lang w:eastAsia="zh-CN"/>
        </w:rPr>
        <w:t>'O6 revised candidate'</w:t>
      </w:r>
      <w:r>
        <w:rPr>
          <w:rStyle w:val="NormalTok"/>
          <w:sz w:val="24"/>
          <w:lang w:eastAsia="zh-CN"/>
        </w:rPr>
        <w:t>)</w:t>
      </w:r>
      <w:r>
        <w:rPr>
          <w:rStyle w:val="OperatorTok"/>
          <w:sz w:val="24"/>
          <w:lang w:eastAsia="zh-CN"/>
        </w:rPr>
        <w:t>;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title</w:t>
      </w:r>
      <w:r>
        <w:rPr>
          <w:rStyle w:val="NormalTok"/>
          <w:sz w:val="24"/>
          <w:lang w:eastAsia="zh-CN"/>
        </w:rPr>
        <w:t>(</w:t>
      </w:r>
      <w:r>
        <w:rPr>
          <w:rStyle w:val="SpecialStringTok"/>
          <w:sz w:val="24"/>
          <w:lang w:eastAsia="zh-CN"/>
        </w:rPr>
        <w:t>'O6 migration validation'</w:t>
      </w:r>
      <w:r>
        <w:rPr>
          <w:rStyle w:val="NormalTok"/>
          <w:sz w:val="24"/>
          <w:lang w:eastAsia="zh-CN"/>
        </w:rPr>
        <w:t>)</w:t>
      </w:r>
      <w:r>
        <w:rPr>
          <w:rStyle w:val="OperatorTok"/>
          <w:sz w:val="24"/>
          <w:lang w:eastAsia="zh-CN"/>
        </w:rPr>
        <w:t>;</w:t>
      </w:r>
      <w:r>
        <w:rPr>
          <w:lang w:eastAsia="zh-CN"/>
        </w:rPr>
        <w:br/>
      </w:r>
      <w:r>
        <w:rPr>
          <w:rStyle w:val="VariableTok"/>
          <w:sz w:val="24"/>
          <w:lang w:eastAsia="zh-CN"/>
        </w:rPr>
        <w:t>print</w:t>
      </w:r>
      <w:r>
        <w:rPr>
          <w:rStyle w:val="NormalTok"/>
          <w:sz w:val="24"/>
          <w:lang w:eastAsia="zh-CN"/>
        </w:rPr>
        <w:t>(</w:t>
      </w:r>
      <w:r>
        <w:rPr>
          <w:rStyle w:val="SpecialStringTok"/>
          <w:sz w:val="24"/>
          <w:lang w:eastAsia="zh-CN"/>
        </w:rPr>
        <w:t>'-</w:t>
      </w:r>
      <w:proofErr w:type="spellStart"/>
      <w:r>
        <w:rPr>
          <w:rStyle w:val="SpecialStringTok"/>
          <w:sz w:val="24"/>
          <w:lang w:eastAsia="zh-CN"/>
        </w:rPr>
        <w:t>dpng</w:t>
      </w:r>
      <w:proofErr w:type="spellEnd"/>
      <w:r>
        <w:rPr>
          <w:rStyle w:val="SpecialStringTok"/>
          <w:sz w:val="24"/>
          <w:lang w:eastAsia="zh-CN"/>
        </w:rPr>
        <w:t>'</w:t>
      </w:r>
      <w:r>
        <w:rPr>
          <w:rStyle w:val="OperatorTok"/>
          <w:sz w:val="24"/>
          <w:lang w:eastAsia="zh-CN"/>
        </w:rPr>
        <w:t>,</w:t>
      </w:r>
      <w:r>
        <w:rPr>
          <w:rStyle w:val="NormalTok"/>
          <w:sz w:val="24"/>
          <w:lang w:eastAsia="zh-CN"/>
        </w:rPr>
        <w:t xml:space="preserve"> </w:t>
      </w:r>
      <w:r>
        <w:rPr>
          <w:rStyle w:val="SpecialStringTok"/>
          <w:sz w:val="24"/>
          <w:lang w:eastAsia="zh-CN"/>
        </w:rPr>
        <w:t>'O6-validation.png'</w:t>
      </w:r>
      <w:r>
        <w:rPr>
          <w:rStyle w:val="NormalTok"/>
          <w:sz w:val="24"/>
          <w:lang w:eastAsia="zh-CN"/>
        </w:rPr>
        <w:t>)</w:t>
      </w:r>
      <w:r>
        <w:rPr>
          <w:rStyle w:val="OperatorTok"/>
          <w:sz w:val="24"/>
          <w:lang w:eastAsia="zh-CN"/>
        </w:rPr>
        <w:t>;</w:t>
      </w:r>
    </w:p>
    <w:p w14:paraId="64104534" w14:textId="77777777" w:rsidR="009F18E5" w:rsidRDefault="00000000">
      <w:pPr>
        <w:pStyle w:val="CaptionedFigure"/>
        <w:spacing w:after="80"/>
        <w:jc w:val="center"/>
      </w:pPr>
      <w:r>
        <w:rPr>
          <w:noProof/>
          <w:sz w:val="21"/>
        </w:rPr>
        <w:drawing>
          <wp:inline distT="0" distB="0" distL="0" distR="0" wp14:anchorId="597CA672">
            <wp:extent cx="5334000" cy="3378388"/>
            <wp:effectExtent l="0" t="0" r="0" b="0"/>
            <wp:docPr id="37" name="Picture" descr="O6 迁移验证阶跃响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assets/T6/O6-validati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BC204" w14:textId="77777777" w:rsidR="009F18E5" w:rsidRDefault="00000000">
      <w:pPr>
        <w:pStyle w:val="ImageCaption"/>
        <w:spacing w:after="80"/>
        <w:jc w:val="center"/>
        <w:rPr>
          <w:lang w:eastAsia="zh-CN"/>
        </w:rPr>
      </w:pPr>
      <w:r>
        <w:rPr>
          <w:sz w:val="21"/>
          <w:lang w:eastAsia="zh-CN"/>
        </w:rPr>
        <w:t xml:space="preserve">O6 </w:t>
      </w:r>
      <w:r>
        <w:rPr>
          <w:sz w:val="21"/>
          <w:lang w:eastAsia="zh-CN"/>
        </w:rPr>
        <w:t>迁移验证阶跃响应</w:t>
      </w:r>
    </w:p>
    <w:p w14:paraId="128F0366" w14:textId="77777777" w:rsidR="009F18E5" w:rsidRDefault="00000000">
      <w:pPr>
        <w:pStyle w:val="a0"/>
        <w:spacing w:before="0" w:after="80"/>
        <w:ind w:firstLine="480"/>
        <w:rPr>
          <w:lang w:eastAsia="zh-CN"/>
        </w:rPr>
      </w:pPr>
      <w:r>
        <w:rPr>
          <w:lang w:eastAsia="zh-CN"/>
        </w:rPr>
        <w:t>结果图应显示三条阶跃响应：原工况、迁移后未修正方案、迁移后修正候选。若修正候选仍未满足全部硬约束，只能保留为候选；若在扰动</w:t>
      </w:r>
      <w:r>
        <w:rPr>
          <w:lang w:eastAsia="zh-CN"/>
        </w:rPr>
        <w:t>/</w:t>
      </w:r>
      <w:r>
        <w:rPr>
          <w:lang w:eastAsia="zh-CN"/>
        </w:rPr>
        <w:t>噪声和限幅条件下同时满足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>，才可写为可交付。（</w:t>
      </w:r>
      <w:r>
        <w:rPr>
          <w:lang w:eastAsia="zh-CN"/>
        </w:rPr>
        <w:t>8</w:t>
      </w:r>
      <w:r>
        <w:rPr>
          <w:lang w:eastAsia="zh-CN"/>
        </w:rPr>
        <w:t>分）</w:t>
      </w:r>
    </w:p>
    <w:p w14:paraId="138221C5" w14:textId="77777777" w:rsidR="009F18E5" w:rsidRDefault="00000000">
      <w:pPr>
        <w:pStyle w:val="a0"/>
        <w:spacing w:before="0" w:after="80"/>
        <w:ind w:firstLine="480"/>
        <w:rPr>
          <w:lang w:eastAsia="zh-CN"/>
        </w:rPr>
      </w:pPr>
      <w:r>
        <w:rPr>
          <w:lang w:eastAsia="zh-CN"/>
        </w:rPr>
        <w:t>高保真或扰动</w:t>
      </w:r>
      <w:r>
        <w:rPr>
          <w:lang w:eastAsia="zh-CN"/>
        </w:rPr>
        <w:t>/</w:t>
      </w:r>
      <w:r>
        <w:rPr>
          <w:lang w:eastAsia="zh-CN"/>
        </w:rPr>
        <w:t>噪声边界说明：本题不能只用简化模型的阶跃曲线作交付依据。交付证据至少应包含迁移后对象、负载扰动、执行器限幅和噪声条件下的同一组指标。若只有简化模型达标，而扰动或限幅下超调、调节时间、控制峰值任一硬约束失败，则结论应为</w:t>
      </w:r>
      <w:r>
        <w:rPr>
          <w:lang w:eastAsia="zh-CN"/>
        </w:rPr>
        <w:t>“</w:t>
      </w:r>
      <w:r>
        <w:rPr>
          <w:lang w:eastAsia="zh-CN"/>
        </w:rPr>
        <w:t>需修正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保留候选</w:t>
      </w:r>
      <w:r>
        <w:rPr>
          <w:lang w:eastAsia="zh-CN"/>
        </w:rPr>
        <w:t>”</w:t>
      </w:r>
      <w:r>
        <w:rPr>
          <w:lang w:eastAsia="zh-CN"/>
        </w:rPr>
        <w:t>。（</w:t>
      </w:r>
      <w:r>
        <w:rPr>
          <w:lang w:eastAsia="zh-CN"/>
        </w:rPr>
        <w:t>8</w:t>
      </w:r>
      <w:r>
        <w:rPr>
          <w:lang w:eastAsia="zh-CN"/>
        </w:rPr>
        <w:t>分）</w:t>
      </w:r>
    </w:p>
    <w:p w14:paraId="02564183" w14:textId="77777777" w:rsidR="009F18E5" w:rsidRDefault="00000000">
      <w:pPr>
        <w:pStyle w:val="a0"/>
        <w:spacing w:before="0" w:after="80"/>
        <w:ind w:firstLine="480"/>
      </w:pPr>
      <w:r>
        <w:rPr>
          <w:lang w:eastAsia="zh-CN"/>
        </w:rPr>
        <w:t xml:space="preserve">AI </w:t>
      </w:r>
      <w:r>
        <w:rPr>
          <w:lang w:eastAsia="zh-CN"/>
        </w:rPr>
        <w:t>使用记录摘要示例：</w:t>
      </w:r>
      <w:r>
        <w:rPr>
          <w:lang w:eastAsia="zh-CN"/>
        </w:rPr>
        <w:t xml:space="preserve">AI </w:t>
      </w:r>
      <w:r>
        <w:rPr>
          <w:lang w:eastAsia="zh-CN"/>
        </w:rPr>
        <w:t>参与了迁移前后比较表整理、</w:t>
      </w:r>
      <w:r>
        <w:rPr>
          <w:lang w:eastAsia="zh-CN"/>
        </w:rPr>
        <w:t xml:space="preserve">Octave </w:t>
      </w:r>
      <w:r>
        <w:rPr>
          <w:lang w:eastAsia="zh-CN"/>
        </w:rPr>
        <w:t>代码语法检查和文字压缩；关键模型、参数、仿真运行、图像生成和交付判断由学生自行核查，特别核查了硬约束是否在迁移后仍成立。</w:t>
      </w:r>
      <w:r>
        <w:t>（</w:t>
      </w:r>
      <w:r>
        <w:t>8</w:t>
      </w:r>
      <w:r>
        <w:t>分）</w:t>
      </w:r>
    </w:p>
    <w:p w14:paraId="421BE1E2" w14:textId="77777777" w:rsidR="009F18E5" w:rsidRDefault="00000000">
      <w:pPr>
        <w:pStyle w:val="3"/>
        <w:spacing w:before="0" w:after="80"/>
      </w:pPr>
      <w:bookmarkStart w:id="19" w:name="评分标准"/>
      <w:bookmarkEnd w:id="18"/>
      <w:r>
        <w:rPr>
          <w:rFonts w:ascii="Times New Roman" w:eastAsia="黑体" w:hAnsi="Times New Roman"/>
          <w:b w:val="0"/>
        </w:rPr>
        <w:lastRenderedPageBreak/>
        <w:t>评分标准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5"/>
        <w:gridCol w:w="4406"/>
        <w:gridCol w:w="3305"/>
      </w:tblGrid>
      <w:tr w:rsidR="009F18E5" w14:paraId="60E50A4E" w14:textId="77777777" w:rsidTr="009F1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42B563C9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步骤</w:t>
            </w:r>
          </w:p>
        </w:tc>
        <w:tc>
          <w:tcPr>
            <w:tcW w:w="3168" w:type="dxa"/>
          </w:tcPr>
          <w:p w14:paraId="43C1E7D7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分值</w:t>
            </w:r>
          </w:p>
        </w:tc>
        <w:tc>
          <w:tcPr>
            <w:tcW w:w="2376" w:type="dxa"/>
          </w:tcPr>
          <w:p w14:paraId="00E80A70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标准</w:t>
            </w:r>
          </w:p>
        </w:tc>
      </w:tr>
      <w:tr w:rsidR="009F18E5" w14:paraId="405B2D7A" w14:textId="77777777">
        <w:tc>
          <w:tcPr>
            <w:tcW w:w="2376" w:type="dxa"/>
          </w:tcPr>
          <w:p w14:paraId="4DC94534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 xml:space="preserve">O5 </w:t>
            </w:r>
            <w:r>
              <w:rPr>
                <w:sz w:val="21"/>
              </w:rPr>
              <w:t>证据回收与新约束表达</w:t>
            </w:r>
          </w:p>
        </w:tc>
        <w:tc>
          <w:tcPr>
            <w:tcW w:w="3168" w:type="dxa"/>
          </w:tcPr>
          <w:p w14:paraId="3D70AC4A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8</w:t>
            </w:r>
          </w:p>
        </w:tc>
        <w:tc>
          <w:tcPr>
            <w:tcW w:w="2376" w:type="dxa"/>
          </w:tcPr>
          <w:p w14:paraId="268E68E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对象、结构和原验证结论连续，能明确不可放宽硬约束和软目标。</w:t>
            </w:r>
          </w:p>
        </w:tc>
      </w:tr>
      <w:tr w:rsidR="009F18E5" w14:paraId="196D240C" w14:textId="77777777">
        <w:tc>
          <w:tcPr>
            <w:tcW w:w="2376" w:type="dxa"/>
          </w:tcPr>
          <w:p w14:paraId="04EC66B5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迁移前后比较与修正入口</w:t>
            </w:r>
          </w:p>
        </w:tc>
        <w:tc>
          <w:tcPr>
            <w:tcW w:w="3168" w:type="dxa"/>
          </w:tcPr>
          <w:p w14:paraId="7C2CE8DE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8</w:t>
            </w:r>
          </w:p>
        </w:tc>
        <w:tc>
          <w:tcPr>
            <w:tcW w:w="2376" w:type="dxa"/>
          </w:tcPr>
          <w:p w14:paraId="61EE98EA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比较表完整，修正方向仍在经典控制主线内部。</w:t>
            </w:r>
          </w:p>
        </w:tc>
      </w:tr>
      <w:tr w:rsidR="009F18E5" w14:paraId="552086C3" w14:textId="77777777">
        <w:tc>
          <w:tcPr>
            <w:tcW w:w="2376" w:type="dxa"/>
          </w:tcPr>
          <w:p w14:paraId="0B0CAE70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仿真代码、结果图与复现实验说明</w:t>
            </w:r>
          </w:p>
        </w:tc>
        <w:tc>
          <w:tcPr>
            <w:tcW w:w="3168" w:type="dxa"/>
          </w:tcPr>
          <w:p w14:paraId="008CBC82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8</w:t>
            </w:r>
          </w:p>
        </w:tc>
        <w:tc>
          <w:tcPr>
            <w:tcW w:w="2376" w:type="dxa"/>
          </w:tcPr>
          <w:p w14:paraId="32287515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附</w:t>
            </w:r>
            <w:r>
              <w:rPr>
                <w:sz w:val="21"/>
              </w:rPr>
              <w:t xml:space="preserve"> MATLAB/Octave </w:t>
            </w:r>
            <w:r>
              <w:rPr>
                <w:sz w:val="21"/>
              </w:rPr>
              <w:t>代码、结果图说明和可复现实验条件。</w:t>
            </w:r>
          </w:p>
        </w:tc>
      </w:tr>
      <w:tr w:rsidR="009F18E5" w14:paraId="5CB96FBB" w14:textId="77777777">
        <w:tc>
          <w:tcPr>
            <w:tcW w:w="2376" w:type="dxa"/>
          </w:tcPr>
          <w:p w14:paraId="5BDECDE7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高保真或扰动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噪声边界</w:t>
            </w:r>
          </w:p>
        </w:tc>
        <w:tc>
          <w:tcPr>
            <w:tcW w:w="3168" w:type="dxa"/>
          </w:tcPr>
          <w:p w14:paraId="0D8DFE19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8</w:t>
            </w:r>
          </w:p>
        </w:tc>
        <w:tc>
          <w:tcPr>
            <w:tcW w:w="2376" w:type="dxa"/>
          </w:tcPr>
          <w:p w14:paraId="1B59BD22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能区分可交付、需修正和保留候选的证据门槛。</w:t>
            </w:r>
          </w:p>
        </w:tc>
      </w:tr>
      <w:tr w:rsidR="009F18E5" w14:paraId="1384C6B0" w14:textId="77777777">
        <w:tc>
          <w:tcPr>
            <w:tcW w:w="2376" w:type="dxa"/>
          </w:tcPr>
          <w:p w14:paraId="5100437B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使用记录摘要</w:t>
            </w:r>
          </w:p>
        </w:tc>
        <w:tc>
          <w:tcPr>
            <w:tcW w:w="3168" w:type="dxa"/>
          </w:tcPr>
          <w:p w14:paraId="1229AAC4" w14:textId="77777777" w:rsidR="009F18E5" w:rsidRDefault="00000000">
            <w:pPr>
              <w:pStyle w:val="Compact"/>
              <w:spacing w:before="0" w:after="80"/>
              <w:jc w:val="right"/>
            </w:pPr>
            <w:r>
              <w:rPr>
                <w:sz w:val="21"/>
              </w:rPr>
              <w:t>8</w:t>
            </w:r>
          </w:p>
        </w:tc>
        <w:tc>
          <w:tcPr>
            <w:tcW w:w="2376" w:type="dxa"/>
          </w:tcPr>
          <w:p w14:paraId="6388D5F3" w14:textId="77777777" w:rsidR="009F18E5" w:rsidRDefault="00000000">
            <w:pPr>
              <w:pStyle w:val="Compact"/>
              <w:spacing w:before="0" w:after="80"/>
            </w:pPr>
            <w:r>
              <w:rPr>
                <w:sz w:val="21"/>
              </w:rPr>
              <w:t>说明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>参与范围与学生核查责任。</w:t>
            </w:r>
          </w:p>
        </w:tc>
      </w:tr>
      <w:bookmarkEnd w:id="0"/>
      <w:bookmarkEnd w:id="16"/>
      <w:bookmarkEnd w:id="19"/>
    </w:tbl>
    <w:p w14:paraId="67C707A1" w14:textId="77777777" w:rsidR="00483049" w:rsidRDefault="00483049">
      <w:pPr>
        <w:rPr>
          <w:lang w:eastAsia="zh-CN"/>
        </w:rPr>
      </w:pPr>
    </w:p>
    <w:sectPr w:rsidR="00483049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E7125C" w14:textId="77777777" w:rsidR="00483049" w:rsidRDefault="00483049">
      <w:pPr>
        <w:spacing w:after="0"/>
      </w:pPr>
      <w:r>
        <w:separator/>
      </w:r>
    </w:p>
  </w:endnote>
  <w:endnote w:type="continuationSeparator" w:id="0">
    <w:p w14:paraId="2BB7AF83" w14:textId="77777777" w:rsidR="00483049" w:rsidRDefault="004830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E91B80" w14:textId="77777777" w:rsidR="00483049" w:rsidRDefault="00483049">
      <w:r>
        <w:separator/>
      </w:r>
    </w:p>
  </w:footnote>
  <w:footnote w:type="continuationSeparator" w:id="0">
    <w:p w14:paraId="48E558AE" w14:textId="77777777" w:rsidR="00483049" w:rsidRDefault="00483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E2CAE5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0EC28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9CE88F4"/>
    <w:lvl w:ilvl="0">
      <w:start w:val="1"/>
      <w:numFmt w:val="decimal"/>
      <w:lvlText w:val="%1."/>
      <w:lvlJc w:val="left"/>
      <w:pPr>
        <w:ind w:left="0" w:hanging="480"/>
      </w:pPr>
    </w:lvl>
    <w:lvl w:ilvl="1">
      <w:start w:val="1"/>
      <w:numFmt w:val="decimal"/>
      <w:lvlText w:val="%2."/>
      <w:lvlJc w:val="left"/>
      <w:pPr>
        <w:ind w:left="72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start w:val="1"/>
      <w:numFmt w:val="decimal"/>
      <w:lvlText w:val="%4."/>
      <w:lvlJc w:val="left"/>
      <w:pPr>
        <w:ind w:left="2160" w:hanging="480"/>
      </w:pPr>
    </w:lvl>
    <w:lvl w:ilvl="4">
      <w:start w:val="1"/>
      <w:numFmt w:val="decimal"/>
      <w:lvlText w:val="%5."/>
      <w:lvlJc w:val="left"/>
      <w:pPr>
        <w:ind w:left="2880" w:hanging="480"/>
      </w:pPr>
    </w:lvl>
    <w:lvl w:ilvl="5">
      <w:start w:val="1"/>
      <w:numFmt w:val="decimal"/>
      <w:lvlText w:val="%6."/>
      <w:lvlJc w:val="left"/>
      <w:pPr>
        <w:ind w:left="360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."/>
      <w:lvlJc w:val="left"/>
      <w:pPr>
        <w:ind w:left="5040" w:hanging="480"/>
      </w:pPr>
    </w:lvl>
    <w:lvl w:ilvl="8">
      <w:start w:val="1"/>
      <w:numFmt w:val="decimal"/>
      <w:lvlText w:val="%9."/>
      <w:lvlJc w:val="left"/>
      <w:pPr>
        <w:ind w:left="5760" w:hanging="480"/>
      </w:pPr>
    </w:lvl>
  </w:abstractNum>
  <w:abstractNum w:abstractNumId="3" w15:restartNumberingAfterBreak="0">
    <w:nsid w:val="00A99412"/>
    <w:multiLevelType w:val="multilevel"/>
    <w:tmpl w:val="1F8C833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0E36A788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877E669E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21"/>
    <w:multiLevelType w:val="multilevel"/>
    <w:tmpl w:val="396E9BD4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" w16cid:durableId="2137871899">
    <w:abstractNumId w:val="0"/>
  </w:num>
  <w:num w:numId="2" w16cid:durableId="1277175177">
    <w:abstractNumId w:val="1"/>
  </w:num>
  <w:num w:numId="3" w16cid:durableId="8702616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898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891793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125810230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71959428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1320883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62167121">
    <w:abstractNumId w:val="1"/>
  </w:num>
  <w:num w:numId="10" w16cid:durableId="1623613547">
    <w:abstractNumId w:val="1"/>
  </w:num>
  <w:num w:numId="11" w16cid:durableId="1162621092">
    <w:abstractNumId w:val="1"/>
  </w:num>
  <w:num w:numId="12" w16cid:durableId="1392120000">
    <w:abstractNumId w:val="1"/>
  </w:num>
  <w:num w:numId="13" w16cid:durableId="15674976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680266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688472">
    <w:abstractNumId w:val="1"/>
  </w:num>
  <w:num w:numId="16" w16cid:durableId="1030885136">
    <w:abstractNumId w:val="1"/>
  </w:num>
  <w:num w:numId="17" w16cid:durableId="13534148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2165654">
    <w:abstractNumId w:val="1"/>
  </w:num>
  <w:num w:numId="19" w16cid:durableId="1944876539">
    <w:abstractNumId w:val="1"/>
  </w:num>
  <w:num w:numId="20" w16cid:durableId="10330018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878559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" w16cid:durableId="7232876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3081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8E5"/>
    <w:rsid w:val="003F5526"/>
    <w:rsid w:val="00483049"/>
    <w:rsid w:val="008267FE"/>
    <w:rsid w:val="009F18E5"/>
    <w:rsid w:val="00BF29D7"/>
    <w:rsid w:val="00F4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5717C"/>
  <w15:docId w15:val="{E71BDA5F-9897-6146-BC00-34A647F0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宋体" w:hAnsi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rFonts w:ascii="Times New Roman" w:eastAsia="宋体" w:hAnsi="Times New Roman"/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宋体" w:hAnsi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宋体" w:hAnsi="Times New Roman"/>
      <w:color w:val="000000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宋体" w:hAnsi="Times New Roman"/>
      <w:color w:val="000000"/>
      <w:sz w:val="20"/>
      <w:szCs w:val="20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  <w:rPr>
      <w:rFonts w:ascii="Times New Roman" w:eastAsia="宋体" w:hAnsi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宋体" w:hAnsi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宋体" w:hAnsi="Times New Roman"/>
      <w:color w:val="000000"/>
    </w:rPr>
  </w:style>
  <w:style w:type="character" w:styleId="ac">
    <w:name w:val="footnote reference"/>
    <w:basedOn w:val="ab"/>
    <w:rPr>
      <w:rFonts w:ascii="Times New Roman" w:eastAsia="宋体" w:hAnsi="Times New Roman"/>
      <w:color w:val="000000"/>
      <w:vertAlign w:val="superscript"/>
    </w:rPr>
  </w:style>
  <w:style w:type="character" w:styleId="ad">
    <w:name w:val="Hyperlink"/>
    <w:basedOn w:val="ab"/>
    <w:rPr>
      <w:rFonts w:ascii="Times New Roman" w:eastAsia="宋体" w:hAnsi="Times New Roman"/>
      <w:color w:val="000000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宋体" w:hAnsi="Times New Roman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DecValTok">
    <w:name w:val="DecVal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BaseNTok">
    <w:name w:val="BaseN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FloatTok">
    <w:name w:val="Float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ConstantTok">
    <w:name w:val="Constant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CharTok">
    <w:name w:val="Char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SpecialCharTok">
    <w:name w:val="SpecialChar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StringTok">
    <w:name w:val="String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SpecialStringTok">
    <w:name w:val="SpecialString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ImportTok">
    <w:name w:val="ImportTok"/>
    <w:basedOn w:val="VerbatimChar"/>
    <w:rPr>
      <w:rFonts w:ascii="Times New Roman" w:eastAsia="宋体" w:hAnsi="Times New Roman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宋体" w:hAnsi="Times New Roman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Times New Roman" w:eastAsia="宋体" w:hAnsi="Times New Roman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Times New Roman" w:eastAsia="宋体" w:hAnsi="Times New Roman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Times New Roman" w:eastAsia="宋体" w:hAnsi="Times New Roman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FunctionTok">
    <w:name w:val="Function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VariableTok">
    <w:name w:val="Variable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ControlFlowTok">
    <w:name w:val="ControlFlowTok"/>
    <w:basedOn w:val="VerbatimChar"/>
    <w:rPr>
      <w:rFonts w:ascii="Times New Roman" w:eastAsia="宋体" w:hAnsi="Times New Roman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BuiltInTok">
    <w:name w:val="BuiltIn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AttributeTok">
    <w:name w:val="Attribute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RegionMarkerTok">
    <w:name w:val="RegionMarkerTok"/>
    <w:basedOn w:val="VerbatimChar"/>
    <w:rPr>
      <w:rFonts w:ascii="Times New Roman" w:eastAsia="宋体" w:hAnsi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宋体" w:hAnsi="Times New Roman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Times New Roman" w:eastAsia="宋体" w:hAnsi="Times New Roman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Times New Roman" w:eastAsia="宋体" w:hAnsi="Times New Roman"/>
      <w:b/>
      <w:color w:val="000000"/>
      <w:sz w:val="22"/>
    </w:rPr>
  </w:style>
  <w:style w:type="character" w:customStyle="1" w:styleId="ErrorTok">
    <w:name w:val="ErrorTok"/>
    <w:basedOn w:val="VerbatimChar"/>
    <w:rPr>
      <w:rFonts w:ascii="Times New Roman" w:eastAsia="宋体" w:hAnsi="Times New Roman"/>
      <w:b/>
      <w:color w:val="000000"/>
      <w:sz w:val="22"/>
    </w:rPr>
  </w:style>
  <w:style w:type="character" w:customStyle="1" w:styleId="NormalTok">
    <w:name w:val="NormalTok"/>
    <w:basedOn w:val="VerbatimChar"/>
    <w:rPr>
      <w:rFonts w:ascii="Times New Roman" w:eastAsia="宋体" w:hAnsi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3796</Words>
  <Characters>5163</Characters>
  <Application>Microsoft Office Word</Application>
  <DocSecurity>0</DocSecurity>
  <Lines>368</Lines>
  <Paragraphs>426</Paragraphs>
  <ScaleCrop>false</ScaleCrop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永韡 张</cp:lastModifiedBy>
  <cp:revision>4</cp:revision>
  <dcterms:created xsi:type="dcterms:W3CDTF">2026-05-28T01:53:00Z</dcterms:created>
  <dcterms:modified xsi:type="dcterms:W3CDTF">2026-06-25T02:07:00Z</dcterms:modified>
</cp:coreProperties>
</file>