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自动控制原理-作业4结构比较与跨域解释"/>
    <w:p>
      <w:pPr>
        <w:pStyle w:val="Heading1"/>
        <w:spacing w:line="240" w:lineRule="auto" w:before="0" w:after="80"/>
        <w:ind w:firstLine="0"/>
        <w:jc w:val="center"/>
      </w:pPr>
      <w:r>
        <w:rPr>
          <w:rFonts w:ascii="Times New Roman" w:hAnsi="Times New Roman" w:eastAsia="SimHei"/>
          <w:b w:val="0"/>
          <w:color w:val="000000"/>
          <w:sz w:val="32"/>
        </w:rPr>
        <w:t xml:space="preserve">自动控制原理 作业4：结构比较与跨域解释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本次作业包含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道闭题与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道开放题。</w:t>
      </w:r>
    </w:p>
    <w:bookmarkStart w:id="20" w:name="t4-1-型别误差系数与稳态误差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T4-1 型别、误差系数与稳态误差（20分）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已知某单位负反馈系统的开环传递函数为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判断该系统的型别。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计算位置误差系数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K_p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K_v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与加速度误差系数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K_a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求单位阶跃输入、单位斜坡输入与单位抛物输入下的稳态误差。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结合结果，用一句话概括该结构“能保证什么、不能保证什么”的稳态跟踪能力。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要求：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只做型别、误差系数与稳态误差计算，不扩展到完整控制器设计。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误差系数与稳态误差的对应关系必须写清，不得只给最后数值。</w:t>
      </w:r>
    </w:p>
    <w:bookmarkEnd w:id="20"/>
    <w:bookmarkStart w:id="21" w:name="t4-2-极点零点型别相位的联动解释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T4-2 极点、零点、型别、相位的联动解释（20分）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某单位负反馈系统的基线开环为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现考虑两种结构改动：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方案 A：在前向通道加入一个左半平面零点，得到</w:t>
      </w:r>
    </w:p>
    <w:p>
      <w:pPr>
        <w:pStyle w:val="Compac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方案 B：在前向通道加入一个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环节，得到</w:t>
      </w:r>
    </w:p>
    <w:p>
      <w:pPr>
        <w:pStyle w:val="Compac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已知实验现象如下：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相比基线，方案 A 的阶跃响应更快、超调略有增加，交越附近的相位更有利，但恒值给定下的长期偏差改善有限。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相比基线，方案 B 的恒值给定长期偏差显著减小，低频作用明显增强，但交越附近更吃相位，动态过程不一定更快。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numPr>
          <w:ilvl w:val="0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L_A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L_B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的型别分别是什么，并指出造成差异的结构因素。</w:t>
      </w:r>
    </w:p>
    <w:p>
      <w:pPr>
        <w:numPr>
          <w:ilvl w:val="0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分别从“时域 / 稳态 / 频域”三个角度解释方案 A 与方案 B 的主要收益和主要代价。</w:t>
      </w:r>
    </w:p>
    <w:p>
      <w:pPr>
        <w:numPr>
          <w:ilvl w:val="0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用一句话概括：为什么方案 A 与方案 B 不能被看成同一种改善路线。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要求：</w:t>
      </w:r>
    </w:p>
    <w:p>
      <w:pPr>
        <w:numPr>
          <w:ilvl w:val="0"/>
          <w:numId w:val="100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只做结构机理联动解释，不做最终选型与参数整定。</w:t>
      </w:r>
    </w:p>
    <w:p>
      <w:pPr>
        <w:numPr>
          <w:ilvl w:val="0"/>
          <w:numId w:val="100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回答必须同时落到极点 / 零点 / 型别 / 相位中的至少三个维度，不得只说单一现象。</w:t>
      </w:r>
    </w:p>
    <w:bookmarkEnd w:id="21"/>
    <w:bookmarkStart w:id="22" w:name="t4-3-稳态精度约束下的结构比较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T4-3 稳态精度约束下的结构比较（20分）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单位负反馈系统的基线闭环已经基本稳定，现阶段不要求你重新建模或完成最终定参。已知该系统在恒值扰动作用下的残余偏差偏大，说明低频精度仍然不足；同时现有相角裕度并不富余，实验中还存在较明显的高频测量噪声，因此新的补偿结构不能明显恶化相角裕度或超调，也不接受高频噪声敏感性大幅上升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现在只允许在下列四类候选结构中做比较：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、超前校正、滞后校正。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请完成以下任务：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先概括本题的主要控制任务与三条关键约束。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逐一比较四类结构在该任务下的主要收益与主要代价。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在这四类结构中给出从优到劣的排序，并说明首选结构与末位结构的核心理由。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要求：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只做结构比较，不做最终参数设计。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排序必须落到“改善什么、代价是什么、为什么在本题中更合适或更不合适”，不得只写空泛结论。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答案必须限定在题干给出的四类结构内，不得自行扩展到其他结构。</w:t>
      </w:r>
    </w:p>
    <w:bookmarkEnd w:id="22"/>
    <w:bookmarkStart w:id="23" w:name="o4-候选控制结构比较4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O4 候选控制结构比较（40分）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请沿用你在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中已经固定的同一对象、简化模型、主要矛盾清单与必要证据，不得更换对象，也不得把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的诊断结论推倒重来。围绕该对象当前的主要矛盾，完成一次“候选控制结构比较”。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请完成以下内容：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先用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句话回收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的结论：写清当前主要矛盾是什么、哪两条约束最不能破坏，以及为什么这些约束会直接决定本次候选结构的筛选范围。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只允许从本阶段已学结构中选择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个候选结构进行比较。可选范围限定为：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、超前校正、滞后校正；你不必把四类结构都写上，但必须解释为什么保留当前候选、为什么暂不采用其他结构。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张候选结构比较表。比较表至少包含以下四列：结构名称、优先改善什么、主要代价或风险、与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证据的对应关系。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对每个候选结构分别说明：它最可能优先解决哪个主要矛盾；它可能带来的新代价是什么；在你这个对象上，什么现象或证据支持你把它列入候选。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若你使用了性能比较、曲线对照或参数试探，必须附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仿真代码、结果图与最小复现实验说明；若本次只做机理层比较而未做参数试探，也要明确写出“本次暂不进入最终定参”的理由。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最后给出当前阶段的候选结构排序，并写出“首选保留理由”和“末位放弃理由”。排序只用于进入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的下一步，不代表最终控制器已经确定。</w:t>
      </w:r>
    </w:p>
    <w:p>
      <w:pPr>
        <w:numPr>
          <w:ilvl w:val="0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使用记录摘要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，写明 AI 在整理比较表、润色表述或检查越界风险中的作用，以及你如何核查关键判断。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提交约束：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主体正文不超过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800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字。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允许附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张候选结构比较表；如有需要，可再附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张结果图。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本题只做候选结构比较，不做最终参数整定，不写完整设计报告。</w:t>
      </w:r>
    </w:p>
    <w:p>
      <w:pPr>
        <w:numPr>
          <w:ilvl w:val="0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不得调用模块4中的正式任务表达、多目标可行域、约束激活、失败诊断或迁移排序语言。</w:t>
      </w:r>
    </w:p>
    <w:bookmarkEnd w:id="23"/>
    <w:bookmarkEnd w:id="24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SimSu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eastAsia="SimSu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SimSu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SimSu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2026-05-28T01:53:57Z</dcterms:created>
  <dcterms:modified xsi:type="dcterms:W3CDTF">2026-05-28T01:53:57Z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