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动控制原理-作业5传统校正技术与初始控制方案"/>
    <w:p>
      <w:pPr>
        <w:pStyle w:val="Heading1"/>
        <w:spacing w:line="240" w:lineRule="auto" w:before="0" w:after="80"/>
        <w:ind w:firstLine="0"/>
        <w:jc w:val="center"/>
      </w:pPr>
      <w:r>
        <w:rPr>
          <w:rFonts w:ascii="Times New Roman" w:hAnsi="Times New Roman" w:eastAsia="SimHei"/>
          <w:b w:val="0"/>
          <w:color w:val="000000"/>
          <w:sz w:val="32"/>
        </w:rPr>
        <w:t xml:space="preserve">自动控制原理 作业5：传统校正技术与初始控制方案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本次作业包含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道闭题与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道开放题，总分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100分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bookmarkStart w:id="20" w:name="t5-1-由性能要求反推首轮参数起点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T5-1 由性能要求反推首轮参数起点（20分）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某单位过程模型为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["/>
            <m:endChr m:val="]"/>
            <m:sepChr m:val=""/>
            <m:grow/>
          </m:dPr>
          <m:e>
            <m: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，单位反馈下需选择一条首轮超前校正起点参数，使系统同时满足：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10</m:t>
        </m:r>
        <m:r>
          <m:rPr>
            <m:sty m:val="p"/>
          </m:rPr>
          <m:t>%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≤</m:t>
        </m:r>
        <m:r>
          <m:t>2</m:t>
        </m:r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（按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判据）、闭环目标相位裕度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ϕ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。作业要求仅给出“首轮参数起点”。为避免起点选择歧义，本题固定首轮交叉频率取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请按以下步骤计算并给出起点：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先由超调与调节时间要求反推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ζ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下限。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下计算该模型的幅值与相位。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根据目标相位裕度确定需补偿的额外相位。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由超前校正第一型参数形式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α</m:t>
            </m:r>
            <m:r>
              <m:t>s</m:t>
            </m:r>
            <m:r>
              <m:t>T</m:t>
            </m:r>
          </m:den>
        </m:f>
        <m:r>
          <m:rPr>
            <m:sty m:val="p"/>
          </m:rPr>
          <m:t>,</m:t>
        </m:r>
        <m:r>
          <m:t> </m:t>
        </m: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给出首轮参数起点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c</m:t>
                </m:r>
              </m:sub>
            </m:sSub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，并说明该结果只是首轮验证起点。</w:t>
      </w:r>
    </w:p>
    <w:bookmarkEnd w:id="20"/>
    <w:bookmarkStart w:id="21" w:name="t5-2-从证据判断到滞后校正整定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T5-2 从证据判断到滞后校正整定（20分）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某单位负反馈控制系统的未校正开环传递函数为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0.1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0.05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已知未校正系统的频域证据为：幅值交叉频率约为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  <m:r>
              <m:t>0</m:t>
            </m:r>
          </m:sub>
        </m:sSub>
        <m:r>
          <m:rPr>
            <m:sty m:val="p"/>
          </m:rPr>
          <m:t>=</m:t>
        </m:r>
        <m:r>
          <m:t>3.6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，相位裕度约为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。稳态证据为：系统对单位斜坡输入的稳态误差偏大。设计要求为：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≤</m:t>
          </m:r>
          <m:r>
            <m:t>0.05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≥</m:t>
          </m:r>
          <m:sSup>
            <m:e>
              <m:r>
                <m:t>50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同时希望主要改善低频稳态精度，不要求明显提高交叉频率。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请完成以下任务：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计算未校正系统的速度误差系数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与单位斜坡输入稳态误差。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根据给出的稳态误差、低频增益和相位裕度证据，说明为什么本题应采用滞后校正。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采用滞后校正网络</w:t>
      </w:r>
    </w:p>
    <w:p>
      <w:pPr>
        <w:pStyle w:val="FirstParagraph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β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β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β</m:t>
          </m:r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完成参数整定。可取滞后网络零点位于未校正交叉频率的十分之一附近，即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c</m:t>
            </m:r>
            <m:r>
              <m:t>0</m:t>
            </m:r>
          </m:sub>
        </m:sSub>
        <m:r>
          <m:rPr>
            <m:sty m:val="p"/>
          </m:rPr>
          <m:t>/</m:t>
        </m:r>
        <m:r>
          <m:t>10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写出校正器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，估计校正后的速度误差系数、单位斜坡稳态误差、交叉频率和相位裕度，并说明整定结果如何改善原证据中的问题。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本题不要求仿真验证。</w:t>
      </w:r>
    </w:p>
    <w:bookmarkEnd w:id="21"/>
    <w:bookmarkStart w:id="25" w:name="t5-3-给定对象下的复合控制方案选择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T5-3 给定对象下的复合控制方案选择（20分）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薄膜涂布生产线的收卷前牵引辊需要保持稳定线速度。牵引辊由直流伺服电机驱动。为便于表达扰动作用位置，工程上将对象分为执行机构与负载结构两部分：驱动电压指令先经过执行机构形成牵引作用，牵引作用再与负载扰动共同进入负载结构，最终影响辊筒速度。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:</m:t>
          </m:r>
          <m:r>
            <m:t> </m:t>
          </m:r>
          <m:f>
            <m:fPr>
              <m:type m:val="bar"/>
            </m:fPr>
            <m:num>
              <m:r>
                <m:t>1.8</m:t>
              </m:r>
            </m:num>
            <m:den>
              <m:r>
                <m:t>0.08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负载结构可近似为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:</m:t>
          </m:r>
          <m:r>
            <m:t> 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0.18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0.04</m:t>
              </m:r>
              <m:r>
                <m:t>s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其中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u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为驱动电压指令，</w:t>
      </w:r>
      <m:oMath>
        <m:r>
          <m:t>ω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为辊筒角速度。负载扰动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d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主要来自膜卷半径变化、材料张力波动和接头通过时的瞬时阻力，可在负载结构前直接与牵引作用共同影响速度。题面对象、扰动作用位置和待选择复合控制结构的关系如图所示。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1431771"/>
            <wp:effectExtent b="0" l="0" r="0" t="0"/>
            <wp:docPr descr="T5-3 牵引辊复合控制对象结构图" title="" id="23" name="Picture"/>
            <a:graphic>
              <a:graphicData uri="http://schemas.openxmlformats.org/drawingml/2006/picture">
                <pic:pic>
                  <pic:nvPicPr>
                    <pic:cNvPr descr="assets/T5/T5-3-stem-plant-contex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1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T5-3 牵引辊复合控制对象结构图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生产要求中，速度给定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常出现小幅阶跃调整和缓慢斜坡升速；扰动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以低频缓慢变化为主，偶尔出现短时突变。现场已有单一速度负反馈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控制，但仍观察到以下问题：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给定速度变化时，辊筒速度明显滞后，接近目标值前有轻微超调。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负载突变后速度下跌，恢复时间较长。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张力波动时速度曲线出现低频摆动。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若控制作用变化过快，执行器容易出现电压限幅和机械冲击。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请在不改变被控对象的前提下，选择一种你认为合理的经典复合控制方案。可选手段包括但不限于：速度反馈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PI/PID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、给定前馈、扰动前馈、串级控制、测速滤波、超前或滞后校正、陷波环节、延迟补偿等。你不需要从清单中全部选用，也可以组合其中若干项。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请完成：</w:t>
      </w:r>
    </w:p>
    <w:p>
      <w:pPr>
        <w:numPr>
          <w:ilvl w:val="0"/>
          <w:numId w:val="100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写出你选择的复合控制结构，并用文字或框图说明信号连接关系。</w:t>
      </w:r>
    </w:p>
    <w:p>
      <w:pPr>
        <w:numPr>
          <w:ilvl w:val="0"/>
          <w:numId w:val="100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说明各组成部分的作用，包括至少一个反馈环节和至少一个额外补偿或辅助环节。</w:t>
      </w:r>
    </w:p>
    <w:p>
      <w:pPr>
        <w:numPr>
          <w:ilvl w:val="0"/>
          <w:numId w:val="100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指出该方案预期改善的至少两个指标或现象，并说明原因。</w:t>
      </w:r>
    </w:p>
    <w:p>
      <w:pPr>
        <w:numPr>
          <w:ilvl w:val="0"/>
          <w:numId w:val="100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说明该方案可能带来的副作用或实施时需要关注的验证点。</w:t>
      </w:r>
    </w:p>
    <w:p>
      <w:pPr>
        <w:numPr>
          <w:ilvl w:val="0"/>
          <w:numId w:val="100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说明为什么你的方案适合本对象的输入信号或扰动特征。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本题答案不唯一。只要方案针对题中对象和现象，属于经典控制范畴，结构自洽，并能说明改善理由，即可按评分标准给分。本题不要求仿真验证。</w:t>
      </w:r>
    </w:p>
    <w:bookmarkEnd w:id="25"/>
    <w:bookmarkStart w:id="26" w:name="o5-传统校正初始控制方案4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O5 传统校正初始控制方案（40分）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请沿用你在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中已经保留的首选候选结构与放弃理由，不得更换对象，也不得推翻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O3-O4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的主线证据。围绕同一对象，完成一次基于传统校正技术的“初始控制方案”提交。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请完成以下内容：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回收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的候选结构排序：写清你最终保留哪一个结构作为首轮方案，为什么暂时放弃其他结构。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写出本次任务的性能要求、验收边界和可接受的首轮偏差。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完成一次结构选型计算：至少给出一个关键指标的计算过程，例如超前补偿相位、滞后低频增益提升、PI 参数起点或 PID 主参数方向。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写出所选基础结构的表达式、关键参数及参数方向，并用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完成基础结构的首轮仿真验证。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在基础结构上选择一个经典复合结构，例如给定滤波、扰动前馈、速度前馈、限幅与抗饱和、滞后补偿或超前补偿的组合；说明每个附加环节回应的项目背景证据。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为复合结构建立项目背景中的输入信号或扰动模型，不得只使用单位阶跃；例如斜坡给定、周期给定、负载阶跃、周期扰动或测量噪声。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完成复合结构仿真验证，提交代码、结果图和一张仿真验证记录表。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根据验证结果写出下一轮调参问题清单：列出最需要优先处理的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个问题及对应证据。</w:t>
      </w:r>
    </w:p>
    <w:p>
      <w:pPr>
        <w:numPr>
          <w:ilvl w:val="0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AI 使用记录摘要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，写明 AI 参与了哪些整理、仿真代码检查或文字润色工作，以及你如何核查关键判断。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提交要求：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主体正文不超过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900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字。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必须附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张方案结构图或等价结构表达，图中应区分基础结构与复合附加环节。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必须附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段结构选型计算。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必须附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张基础结构与复合结构的仿真验证记录表。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必须附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张下一轮调参问题清单。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必须附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仿真代码、结果图与简短复现实验说明；复合结构验证必须包含项目背景中的输入信号或扰动模型。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允许首轮方案不满足全部指标，但必须说明证据指向的下一轮调参方向。</w:t>
      </w:r>
    </w:p>
    <w:bookmarkEnd w:id="26"/>
    <w:bookmarkEnd w:id="27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SimSu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SimSu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hAnsi="Times New Roman" w:eastAsia="SimSu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eastAsia="SimSu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 w:eastAsia="SimSu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eastAsia="SimSu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eastAsia="SimSun"/>
      <w:color w:val="000000"/>
    </w:rPr>
  </w:style>
  <w:style w:customStyle="1" w:styleId="Figure" w:type="paragraph">
    <w:name w:val="Figure"/>
    <w:basedOn w:val="Normal"/>
    <w:rPr>
      <w:rFonts w:ascii="Times New Roman" w:hAnsi="Times New Roman" w:eastAsia="SimSu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SimSu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2026-05-28T01:53:58Z</dcterms:created>
  <dcterms:modified xsi:type="dcterms:W3CDTF">2026-05-28T01:53:58Z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