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sz w:val="32"/>
        </w:rPr>
        <w:t>自动控制原理 作业5：初始控制方案与参数起点（含参考答案）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本文件收录 `T5-1` 到 `T5-3` 的闭题参考答案，以及 `O5` 开放题示例答案。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T5-1 由任务约束反推首轮参数起点（20分）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题干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某单位过程模型为 $G(s)=1/[s(s+2)]$，单位反馈下需选择一条首轮超前校正起点参数，使系统同时满足：$M_p\le10\%$、$T_s\le2\,\mathrm{s}$（按 `2%` 判据）、闭环目标相位裕度 $\phi_m\ge50^\circ$。作业要求仅给出“首轮参数起点”，不得完成最终优化。为避免起点选择歧义，本题固定首轮交叉频率取 $\omega_c=5\,\mathrm{rad/s}$。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请由时域约束反推 $\zeta$ 与 $\omega_n$ 下限，在 $\omega_c=5\,\mathrm{rad/s}$ 下计算对象幅值与相位，根据目标相位裕度确定需补偿的额外相位，并由 $C(s)=K_c\frac{1+sT}{1+\alpha sT}$ 给出首轮参数起点。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标准答案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由超调约束得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\zeta_{\min}=\frac{|\ln 0.10|}{\sqrt{\pi^2+(\ln 0.10)^2}}\approx0.591.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\tag{4分}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首轮取 $\zeta_0=0.60$。由 $T_s\approx 4/(\zeta\omega_n)\le2$ 得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\omega_n\ge\frac{4}{0.60\times2}=3.33\,\mathrm{rad/s}.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\tag{4分}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 $\omega_c=5\,\mathrm{rad/s}$ 处：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|G(j5)|=\frac{1}{5\sqrt{5^2+2^2}}\approx0.03714,\qquad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\angle G(j5)=-90^\circ-\tan^{-1}\frac{5}{2}\approx-158.20^\circ.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\tag{4分}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未补偿相位裕度为 $PM_0=21.80^\circ$，所需超前相位为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\Delta\phi=50^\circ-21.80^\circ=28.20^\circ.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\tag{3分}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由 $\phi_{\max}=\sin^{-1}\frac{1-\alpha}{1+\alpha}$ 得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\alpha=\frac{1-\sin 28.20^\circ}{1+\sin 28.20^\circ}\approx0.358.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\tag{2分}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令 $\omega_m=1/(T\sqrt{\alpha})=\omega_c$，得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T=\frac{1}{5\sqrt{0.358}}\approx0.334\,\mathrm{s}.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\tag{2分}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由幅值交叉条件 $|K_c C(j5)G(j5)|=1$ 得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K_c=\frac{1}{0.03714\times(1/\sqrt{0.358})}\approx16.12.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\tag{1分}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因此首轮参数起点可取 $\alpha_0\approx0.358,\ T_0\approx0.334\,\mathrm{s},\ K_{c0}\approx16.1$。该结果只用于首轮验证，不能写成最终最优参数。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分步评分标准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**约束翻译**（8分）：正确把超调和调节时间约束转化为 $\zeta$ 与 $\omega_n$ 下限。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**频域起点计算**（7分）：正确计算幅值、相位、未补偿相位裕度和所需超前相位。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**超前参数换算**（5分）：正确给出 $\alpha,T,K_c$，并说明其为首轮验证起点。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T5-2 目标、约束、权重偏好到目标函数语言（20分）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题干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某电液伺服执行机构的速度闭环需要围绕短时定位、鲁棒性和周期工况能耗建立无约束加权目标函数语言。给定指标包括 $t_r\le1.6\,\mathrm{s}$、$M_p\le15\%$、$e_{ss}\le1\%$、$t_d\le0.8\,\mathrm{s}$、$\phi_m\ge45^\circ$、$\omega_c\ge3\,\mathrm{rad/s}$、$\int_0^{t_f}u^2(t)\,dt\le6$、$\zeta\in[0.55,0.80]$。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请整理目标项、给出归一化基准、说明权重偏好，并写出单一无约束加权目标函数。本题不要求最终最优参数、罚函数或 `fmincon` 求解。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标准答案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目标项可取 $t_r,M_p,e_{ss},t_d,\phi_m,\omega_c,\int_0^{t_f}u^2(t)dt,\zeta$，分别覆盖时域、稳态、频域鲁棒、能耗和阻尼形态。（4分）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归一化可写为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J_1=\frac{t_r}{1.6},\quad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J_2=\frac{M_p}{0.15},\quad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J_3=\frac{e_{ss}}{0.01},\quad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J_4=\frac{t_d}{0.8},\quad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J_7=\frac{\int_0^{t_f}u^2(t)\,dt}{6}.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\tag{2分}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下界型指标转成越小越优：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J_5=\frac{45^\circ}{\phi_m},\qquad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J_6=\frac{3}{\omega_c},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\tag{1分}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阻尼区间可用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\tilde J_8=\frac{|\zeta-0.675|}{0.125}.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\tag{1分}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一组合理权重为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w_1=0.22,\ w_2=0.18,\ w_3=0.10,\ w_4=0.12,\ w_5=0.16,\ w_6=0.10,\ w_7=0.07,\ w_8=0.05,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\tag{4分}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且 $\sum_iw_i=1$。权重体现定位速度、低超调和相位裕度优先，能耗与阻尼形态作为首轮代价项。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无约束目标函数可写为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J(\theta)=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0.22\tilde J_1+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0.18\tilde J_2+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0.10\tilde J_3+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0.12\tilde J_4+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0.16\tilde J_5+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0.10\tilde J_6+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0.07\tilde J_7+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0.05\tilde J_8.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\tag{8分}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其中 $\theta$ 表示后续可调整的控制器参数。本题只建立目标函数语言，不继续求 $\theta$ 的最优值。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分步评分标准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**目标项构建**（4分）：覆盖时域、稳态、频域、能耗和阻尼形态。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**归一化设计**（4分）：正确处理上界、下界和区间型指标。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**权重偏好**（4分）：权重非负、总和为 `1`，且能用工程任务解释。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**目标函数语言**（8分）：给出单一无约束加权函数，不出现求最优参数步骤。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T5-3 首轮证据到无约束优化建模判断（20分）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题干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给定小型温控回路首轮 `PI(D)` 并联控制方案，暂不调整 $T_d$，第一轮参数为 $K_p=1.2,\ K_i=0.45$。验证表给出 $t_s=13\,\mathrm{s}$、$M_p=9\%$、$e_{ss}=2.5\,\mathrm{K}$、扰动残差 $1.8\,\mathrm{K}$、执行器变动幅度 `4.2`。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候选无约束解片段为：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候选解 | $(K_p,K_i)$ | $(t_s,M_p,e_{ss},u)$ | |---|---|---| | $x_A$ | $(1.8,0.90)$ | $(9\,\mathrm{s},12\%,2.1\,\mathrm{K},5.8)$ | | $x_B$ | $(1.1,0.35)$ | $(15\,\mathrm{s},6\%,2.6\,\mathrm{K},3.6)$ | | $x_C$ | $(1.4,0.60)$ | $(11\,\mathrm{s},8\%,2.3\,\mathrm{K},4.5)$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请确定建模变量、给出无约束目标函数候选、解释权重偏好和 Pareto 语义，并列出待显化约束；不得给最终最优参数、罚函数、`fmincon`、场景迁移或从零重做设计。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标准答案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建模变量应取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x=[K_p,K_i]^T.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\tag{4分}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题面已经限定控制器结构和采样周期，候选解片段也只围绕 $K_p,K_i$ 变化。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可构造无约束加权目标函数：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J(x)=w_1\frac{t_s(x)}{13}+w_2\frac{M_p(x)}{9}+w_3\frac{e_{ss}(x)}{2.5}+w_4\frac{u(x)}{4.2},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\qquad w_i\ge0,\ \sum_iw_i=1.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\tag{5分}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权重偏好应体现速度、过冲和执行代价的折中。当前证据显示，提高增益可以缩短 $t_s$，但 $M_p$ 与 $u$ 会增大；降低动作幅度通常会牺牲速度。因此可使 $w_{M_p}+w_u\ge w_{t_s}$，避免把快速响应误判为可交付方案。（4分）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候选解的 Pareto 语义为：$x_A$ 速度最快但过冲和动作代价高；$x_B$ 超调和动作最小但速度慢；$x_C$ 各项居中，属于平衡型候选。（4分）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待显化约束包括最大超调允许上限、执行器开度或变化率上限、稳态偏差容忍度、温度安全区间、扰动后恢复时间要求。（3分）这些只能作为后续验证或下一阶段约束显化线索，本题不求约束内最优解。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分步评分标准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**建模变量提取**（4分）：变量集合来自题面首轮结构，即 $K_p,K_i$。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**目标项搭建**（5分）：目标函数为无约束表达，至少包含 `2` 个目标项。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**权重偏好判读**（4分）：解释速度、超调和执行代价之间的权衡。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**候选解与约束显化**（7分）：解释 3 个候选解的 Pareto 语义，并给出待显化约束清单。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O5 初始控制方案（40分）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题干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请沿用你在 `O4` 中已经保留的首选候选结构与放弃理由，不得更换对象，也不得推翻 `O3-O4` 的主线证据。围绕同一对象，形成一个可验证但不必最优的首轮控制方案，并补上参数优化入口。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提交内容包括：`O4` 候选结构排序回收、目标与约束表达、所选结构表达式、关键参数方向、首轮参数起点、`MATLAB/Octave` 首轮验证、结果图、首轮验证记录表、参数优化入口卡和 `AI 使用记录摘要`。不得提交约束内最优解，不得使用罚函数或 `fmincon`，不得做场景迁移结论。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参考答案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以下示例沿用 `O4` 中“小型直流电机转速控制”的示例对象。学生可以使用自己的对象，但必须保持 `O3-O4-O5` 的对象、主要矛盾和候选结构连续。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继续沿用简化模型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G(s)=\frac{1}{0.35s+1}.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`O4` 已确认主要矛盾是恒定负载下长期转速偏差偏大，而不是稳定性失控或高频振荡。因此首轮保留 `PI` 结构，暂不采用超前校正作为主方案；滞后校正保留为更温和的备选。（8分）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本次目标是先形成一个可验证的首轮方案，使单位阶跃跟踪的稳态误差明显下降，并在恒定负载扰动下保留恢复趋势。不能破坏的边界是：超调不应明显超过 `20%`，控制量峰值不应出现持续饱和。可接受的首轮偏差是：调节时间可以暂时变长，但必须能从验证表中看出参数优化方向。（6分）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首轮结构取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C(s)=K_p+\frac{K_i}{s}.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首轮参数可取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K_p=1.2,\qquad K_i=0.8.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\tag{6分}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这不是最终参数，只是用于验证 `PI` 路线是否能回应长期偏差问题的起点。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示例验证表如下。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项目 | 基线比例控制 | 首轮 PI 方案 | 判断 | |---|---:|---:|---| | 单位阶跃稳态误差 | 仍有残差 | 明显下降，理论上可趋近零 | 主矛盾被正向回应 | | 最大超调 | 较小 | 有上升风险 | 需作为后续目标项 | | 调节时间 | 较短 | 可能变长 | 需权衡速度 | | 控制量峰值 | 较温和 | 上升 | 需加入控制代价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首轮验证说明：若仿真曲线显示稳态误差下降但超调和控制量峰值上升，则说明 `PI` 候选结构有效，但还不能交付；下一步应进入固定结构下的参数优化入口。（8分）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示例 `MATLAB/Octave` 代码：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```matlab pkg load control s = tf('s'); G = 1/(0.35*s + 1);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C0 = 1.2; C1 = 1.2 + 0.8/s;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T0 = feedback(C0*G, 1); T1 = feedback(C1*G, 1);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t = 0:0.01:8; figure; step(T0, T1, t); grid on; legend('baseline P', 'first-round PI'); title('O5 first-round validation'); ```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学生提交时应附运行得到的阶跃响应图，并说明曲线中“误差下降、超调或调节时间变化、控制量风险”分别如何支持下一步优化入口。（4分）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参数优化入口卡如下。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字段 | 内容 | |---|---| | 固定结构 | `PI` | | 参数向量 | $\theta=[K_p,K_i]^T$ | | 归一化基准 | 基线调节时间、首轮超调、基线稳态误差、允许控制量峰值 | | 目标项 | 稳态误差、调节时间、超调、控制量峰值 | | 权重偏好 | 先压低稳态误差，再限制超调和控制量，最后改善调节时间 | | 待显化约束 | 执行器饱和、最大超调上界、调节时间上界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该入口卡只给出无约束加权建模语言，不求约束内最优解，也不使用罚函数或 `fmincon`。（4分）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AI 使用记录摘要需说明 AI 参与了结构整理、代码检查或文字润色，学生独立完成对象继承、结构选择、仿真运行和关键判断核查。（4分）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评分标准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**主线继承**（8分）：沿用 `O4` 的候选排序、对象和主要矛盾，不另起炉灶。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**本次任务完成度**（8分）：写清目标、约束表达、所选结构、关键参数方向和首轮方案。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**边界控制**（6分）：明确首轮方案不是最终最优解，不使用罚函数、`fmincon` 或场景迁移。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**证据与验证质量**（14分）：提交仿真代码、结果图、首轮验证表和参数优化入口卡，证据能支持下一步建模。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**AI 使用记录摘要**（4分）：说明 AI 参与范围和学生核查方式。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**总分：40分**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