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动控制原理-第二章作业"/>
    <w:p>
      <w:pPr>
        <w:pStyle w:val="Heading1"/>
        <w:spacing w:line="240" w:lineRule="auto" w:before="0" w:after="80"/>
        <w:ind w:firstLine="0"/>
        <w:jc w:val="center"/>
      </w:pPr>
      <w:r>
        <w:rPr>
          <w:rFonts w:ascii="Times New Roman" w:hAnsi="Times New Roman" w:eastAsia="SimHei"/>
          <w:b w:val="0"/>
          <w:color w:val="000000"/>
          <w:sz w:val="32"/>
        </w:rPr>
        <w:t xml:space="preserve">自动控制原理 第二章作业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本次作业包含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道闭题与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道开放题。</w:t>
      </w:r>
    </w:p>
    <w:bookmarkStart w:id="20" w:name="t2-1-物理对象到传递函数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T2-1 物理对象到传递函数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设单自由度弹簧-阻尼-质量系统如下一维运动：质量块质量为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，阻尼系数为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，弹簧刚度为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。输入为作用在质量块上的外力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，输出为质量块位移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。设运动方向取向右为正，求传递函数时取零初始条件。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根据受力平衡列出系统的微分方程。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求系统传递函数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num>
          <m:den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将所得传递函数化为标准二阶形式</w:t>
      </w:r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并写出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 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 </m:t>
        </m:r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的数值。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Start w:id="24" w:name="t2-2-结构图信号流图求等效传函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T2-2 结构图/信号流图求等效传函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已知图 1 所示双环负反馈控制系统结构图。前向通路依次为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内环反馈为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（负反馈），作用于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之间的求和点；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外环反馈为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（单位负反馈），作用于系统输入端求和点。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取参数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2313622"/>
            <wp:effectExtent b="0" l="0" r="0" t="0"/>
            <wp:docPr descr="双环负反馈控制系统结构图" title="" id="22" name="Picture"/>
            <a:graphic>
              <a:graphicData uri="http://schemas.openxmlformats.org/drawingml/2006/picture">
                <pic:pic>
                  <pic:nvPicPr>
                    <pic:cNvPr descr="assets/T2/T2-2-block-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双环负反馈控制系统结构图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请完成下列问题：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先化简内环，求从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输出端到系统输出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的内环等效传递函数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再将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组成的前向通路与外环一起化简，求闭环传递函数</w:t>
      </w:r>
    </w:p>
    <w:p>
      <w:pPr>
        <w:pStyle w:val="Compac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若仅将增益改为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，其余环节保持不变，直接写出新的闭环等效传递函数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要求：只求等效传递关系，不分析稳定性，不讨论控制器设计。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Start w:id="25" w:name="t2-3-同一对象的时域-频域基础对照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T2-3 同一对象的时域-频域基础对照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已知某单位负反馈实验中可抽象出一个标准二阶对象，其开环传递函数写为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25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课堂观察到：当输入为单位阶跃时，该对象的输出不是单调上升，而是先出现一定超调，随后伴随衰减振荡并逐步趋于稳态。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请围绕这一同一对象完成下列问题：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将该传递函数写成标准二阶形式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f>
          <m:fPr>
            <m:type m:val="bar"/>
          </m:fPr>
          <m:num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，并判断该对象的阻尼状态。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根据该对象的传递函数与上述时域表现，手工画出其基础 Bode 幅频草图与相频草图。要求在图上或文字中明确标出：低频增益、大致转折区所在频率范围、高频渐近斜率、相位起止趋势，以及在自然频率附近是否存在“峰起更明显”的趋势。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用一句到两句话说明：为什么这个对象在时域上会表现为“有超调并伴随振荡”，而在频域幅频图上又会在某一频率附近表现出较明显的抬升趋势。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说明：本题只要求基础对象级分析与基础 Bode 手工绘图，不要求计算相位裕度、增益裕度，不要求作稳定性判别。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5"/>
    <w:bookmarkStart w:id="26" w:name="o2-合并开放题问题定义卡基线模型与初步三域表征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O2 合并开放题：问题定义卡、基线模型与初步三域表征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说明：由于第一次作业未单独布置开放题，本次开放题一次性承担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O1 问题定义卡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O2 基线模型与初步三域表征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两项功能。你需要先固定一个自选对象，再在同一对象上完成最小建模与三域表征；后续开放题必须沿用同一对象持续修订。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请围绕一个你自选的单输入单输出对象或系统，完成以下内容：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写明对象名称与应用场景，说明你希望控制的核心目标是什么。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结构化给出以下五项内容：</w:t>
      </w:r>
    </w:p>
    <w:p>
      <w:pPr>
        <w:numPr>
          <w:ilvl w:val="1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被控量</w:t>
      </w:r>
    </w:p>
    <w:p>
      <w:pPr>
        <w:numPr>
          <w:ilvl w:val="1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可操纵量</w:t>
      </w:r>
    </w:p>
    <w:p>
      <w:pPr>
        <w:numPr>
          <w:ilvl w:val="1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可测量量</w:t>
      </w:r>
    </w:p>
    <w:p>
      <w:pPr>
        <w:numPr>
          <w:ilvl w:val="1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主要扰动</w:t>
      </w:r>
    </w:p>
    <w:p>
      <w:pPr>
        <w:numPr>
          <w:ilvl w:val="1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为什么需要闭环控制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画出最小结构图，只表达对象、执行、测量、扰动与目标之间的关系。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建立一个可用的简化模型或经验模型，并说明关键假设与适用范围。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在同一对象上给出最小三域表征：</w:t>
      </w:r>
    </w:p>
    <w:p>
      <w:pPr>
        <w:numPr>
          <w:ilvl w:val="1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极点或主导动态特征</w:t>
      </w:r>
    </w:p>
    <w:p>
      <w:pPr>
        <w:numPr>
          <w:ilvl w:val="1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预期时域行为</w:t>
      </w:r>
    </w:p>
    <w:p>
      <w:pPr>
        <w:numPr>
          <w:ilvl w:val="1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预期频域特征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张极点/响应/Bode 对照图或表，并附最小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仿真代码与简短复现实验说明。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，写明你如何使用 AI、如何核查和修改 AI 输出。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提交约束：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主体正文不超过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700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字。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允许附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张图、表或示意图。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本题只允许做到对象定义、基线模型、关键假设、最小三域表征与最小仿真，不允许进入控制器选型、参数整定、稳定判据、根轨迹、相位裕度、增益裕度或补偿设计。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若你使用 AI，但未附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，将按评分标准扣分。</w:t>
      </w:r>
    </w:p>
    <w:bookmarkEnd w:id="26"/>
    <w:bookmarkEnd w:id="27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SimSu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eastAsia="SimSu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Su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Su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2026-05-28T01:53:56Z</dcterms:created>
  <dcterms:modified xsi:type="dcterms:W3CDTF">2026-05-28T01:53:56Z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