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控制原理-作业6约束迁移与高保真验证下的方案修正"/>
    <w:p>
      <w:pPr>
        <w:pStyle w:val="Heading1"/>
      </w:pPr>
      <w:r>
        <w:rPr>
          <w:rFonts w:ascii="Microsoft YaHei" w:hAnsi="Microsoft YaHei" w:eastAsia="Microsoft YaHei"/>
        </w:rPr>
        <w:t xml:space="preserve">自动控制原理 作业6：约束、迁移与高保真验证下的方案修正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本次作业包含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道闭题与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道开放题，总分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100分</w:t>
      </w:r>
      <w:r>
        <w:rPr>
          <w:rFonts w:ascii="Microsoft YaHei" w:hAnsi="Microsoft YaHei" w:eastAsia="Microsoft YaHei"/>
        </w:rPr>
        <w:t xml:space="preserve">。</w:t>
      </w:r>
    </w:p>
    <w:bookmarkStart w:id="21" w:name="t6-1-首轮证据目标函数与带约束候选比较20分"/>
    <w:p>
      <w:pPr>
        <w:pStyle w:val="Heading2"/>
      </w:pPr>
      <w:r>
        <w:rPr>
          <w:rFonts w:ascii="Microsoft YaHei" w:hAnsi="Microsoft YaHei" w:eastAsia="Microsoft YaHei"/>
        </w:rPr>
        <w:t xml:space="preserve">T6-1 首轮证据、目标函数与带约束候选比较（20分）</w:t>
      </w:r>
    </w:p>
    <w:bookmarkStart w:id="20" w:name="作业题单选问答混合20分"/>
    <w:p>
      <w:pPr>
        <w:pStyle w:val="Heading3"/>
      </w:pPr>
      <w:r>
        <w:rPr>
          <w:rFonts w:ascii="Microsoft YaHei" w:hAnsi="Microsoft YaHei" w:eastAsia="Microsoft YaHei"/>
        </w:rPr>
        <w:t xml:space="preserve">作业题（单选/问答混合，20分）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某单位在完成首轮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参数试探后，得到以下验证证据：上升时间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1.9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、最大超调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、稳态误差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、扰动抑制时间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、相位裕度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、控制能量</w:t>
      </w:r>
      <w:r>
        <w:rPr>
          <w:rFonts w:ascii="Microsoft YaHei" w:hAnsi="Microsoft YaHei" w:eastAsia="Microsoft YaHei"/>
        </w:rP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0"/>
            <m:supHide m:val="0"/>
          </m:naryPr>
          <m:sub>
            <m:r>
              <m:t>0</m:t>
            </m:r>
          </m:sub>
          <m:sup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</m:sup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4.5</m:t>
        </m:r>
      </m:oMath>
      <w:r>
        <w:rPr>
          <w:rFonts w:ascii="Microsoft YaHei" w:hAnsi="Microsoft YaHei" w:eastAsia="Microsoft YaHei"/>
        </w:rPr>
        <w:t xml:space="preserve">。工程团队希望下一轮设计同时关注速度、超调、稳态精度、扰动恢复、相位裕度和控制能量。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建议归一化基准如下：</w:t>
      </w:r>
      <m:oMath>
        <m:sSubSup>
          <m:e>
            <m:r>
              <m:t>t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1.6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Sup>
          <m:e>
            <m:r>
              <m:t>M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Sup>
          <m:e>
            <m:r>
              <m:t>e</m:t>
            </m:r>
          </m:e>
          <m:sub>
            <m:r>
              <m:t>s</m:t>
            </m:r>
            <m:r>
              <m:t>s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rPr>
          <w:rFonts w:ascii="Microsoft YaHei" w:hAnsi="Microsoft YaHei" w:eastAsia="Microsoft YaHei"/>
        </w:rPr>
        <w:t xml:space="preserve">、</w:t>
      </w:r>
      <m:oMath>
        <m:sSubSup>
          <m:e>
            <m:r>
              <m:t>t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r>
          <m:t>0.8</m:t>
        </m:r>
        <m:r>
          <m:t> </m:t>
        </m:r>
        <m:r>
          <m:rPr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、</w:t>
      </w:r>
      <m:oMath>
        <m:sSubSup>
          <m:e>
            <m:r>
              <m:t>ϕ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Microsoft YaHei" w:hAnsi="Microsoft YaHei" w:eastAsia="Microsoft YaHei"/>
        </w:rPr>
        <w:t xml:space="preserve">、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6</m:t>
        </m:r>
      </m:oMath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下一轮计算得到三组候选结果如下：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候选方案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目标函数值 J(越小越好)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超调 Mp(%)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调节时间 Ts(s)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稳态误差 e_ss(%)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控制量峰值 u_max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控制能量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无约束候选 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带约束候选 C1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带约束候选 C2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5.8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硬约束要求：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Mp ≤ 18%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Ts ≤ 1.8 s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e_ss ≤ 1.5%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u_max ≤ 0.9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E ≤ 6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请按以下要求作答：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写出一个单一目标函数表达式，至少包含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E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六项，并给出一组合理权重。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写出无约束与带约束方案的硬约束判定表（可行/不可行）。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比较三组方案指标变化，指出无约束方案与带约束方案的差异。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判断哪一个是可交付方案，并说明主要收益与代价。</w:t>
      </w:r>
    </w:p>
    <w:bookmarkEnd w:id="20"/>
    <w:bookmarkEnd w:id="21"/>
    <w:bookmarkStart w:id="23" w:name="t6-2-迁移与跨模型验证下的排序变化解释20分"/>
    <w:p>
      <w:pPr>
        <w:pStyle w:val="Heading2"/>
      </w:pPr>
      <w:r>
        <w:rPr>
          <w:rFonts w:ascii="Microsoft YaHei" w:hAnsi="Microsoft YaHei" w:eastAsia="Microsoft YaHei"/>
        </w:rPr>
        <w:t xml:space="preserve">T6-2 迁移与跨模型验证下的排序变化解释（20分）</w:t>
      </w:r>
    </w:p>
    <w:bookmarkStart w:id="22" w:name="题目迁移与跨模型验证下的排序变化解释20分"/>
    <w:p>
      <w:pPr>
        <w:pStyle w:val="Heading3"/>
      </w:pPr>
      <w:r>
        <w:rPr>
          <w:rFonts w:ascii="Microsoft YaHei" w:hAnsi="Microsoft YaHei" w:eastAsia="Microsoft YaHei"/>
        </w:rPr>
        <w:t xml:space="preserve">题目：迁移与跨模型验证下的排序变化解释（20分）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某企业从产线 A 迁移到产线 B，控制对象从原有小负载工况转入更高惯量与更强干扰环境。已知候选控制结构共3个，均采用固定结构模板：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候选方案：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S1: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P1 = [PI + 积分抗饱和 + 反积分项]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S2: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P2 = [PID + 限幅抗饱和 / anti-windup + 速度前馈]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S3: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P3 = [PI + 低通滤波 + 位置前馈]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迁移工况信息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迁移前（工况 O）：</w:t>
      </w:r>
    </w:p>
    <w:p>
      <w:pPr>
        <w:numPr>
          <w:ilvl w:val="1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负载惯量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J=1.0</w:t>
      </w:r>
      <w:r>
        <w:rPr>
          <w:rFonts w:ascii="Microsoft YaHei" w:hAnsi="Microsoft YaHei" w:eastAsia="Microsoft YaHei"/>
        </w:rPr>
        <w:t xml:space="preserve">，摩擦系数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f=0.05</w:t>
      </w:r>
      <w:r>
        <w:rPr>
          <w:rFonts w:ascii="Microsoft YaHei" w:hAnsi="Microsoft YaHei" w:eastAsia="Microsoft YaHei"/>
        </w:rPr>
        <w:t xml:space="preserve">，通信延迟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0.02 s</w:t>
      </w:r>
      <w:r>
        <w:rPr>
          <w:rFonts w:ascii="Microsoft YaHei" w:hAnsi="Microsoft YaHei" w:eastAsia="Microsoft YaHei"/>
        </w:rPr>
        <w:t xml:space="preserve">，测量噪声标准差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σ=0.002</w:t>
      </w:r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迁移后（工况 M）：</w:t>
      </w:r>
    </w:p>
    <w:p>
      <w:pPr>
        <w:numPr>
          <w:ilvl w:val="1"/>
          <w:numId w:val="1006"/>
        </w:numPr>
        <w:pStyle w:val="Compact"/>
      </w:pPr>
      <w:r>
        <w:rPr>
          <w:rFonts w:ascii="Microsoft YaHei" w:hAnsi="Microsoft YaHei" w:eastAsia="Microsoft YaHei"/>
        </w:rPr>
        <w:t xml:space="preserve">负载惯量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J=2.2</w:t>
      </w:r>
      <w:r>
        <w:rPr>
          <w:rFonts w:ascii="Microsoft YaHei" w:hAnsi="Microsoft YaHei" w:eastAsia="Microsoft YaHei"/>
        </w:rPr>
        <w:t xml:space="preserve">，摩擦系数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f=0.12</w:t>
      </w:r>
      <w:r>
        <w:rPr>
          <w:rFonts w:ascii="Microsoft YaHei" w:hAnsi="Microsoft YaHei" w:eastAsia="Microsoft YaHei"/>
        </w:rPr>
        <w:t xml:space="preserve">，通信延迟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0.12 s</w:t>
      </w:r>
      <w:r>
        <w:rPr>
          <w:rFonts w:ascii="Microsoft YaHei" w:hAnsi="Microsoft YaHei" w:eastAsia="Microsoft YaHei"/>
        </w:rPr>
        <w:t xml:space="preserve">，测量噪声标准差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σ=0.010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结构编码片段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rFonts w:ascii="Microsoft YaHei" w:hAnsi="Microsoft YaHei" w:eastAsia="Microsoft YaHei"/>
        </w:rPr>
        <w:t xml:space="preserve">S1</w:t>
      </w:r>
      <w:r>
        <w:rPr>
          <w:rFonts w:ascii="Microsoft YaHei" w:hAnsi="Microsoft YaHei" w:eastAsia="Microsoft YaHei"/>
        </w:rPr>
        <w:t xml:space="preserve">：</w:t>
      </w:r>
      <w:r>
        <w:rPr>
          <w:rStyle w:val="VerbatimChar"/>
          <w:rFonts w:ascii="Microsoft YaHei" w:hAnsi="Microsoft YaHei" w:eastAsia="Microsoft YaHei"/>
        </w:rPr>
        <w:t xml:space="preserve">id[1, 1] = PI, AW=true, FF=false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rFonts w:ascii="Microsoft YaHei" w:hAnsi="Microsoft YaHei" w:eastAsia="Microsoft YaHei"/>
        </w:rPr>
        <w:t xml:space="preserve">S2</w:t>
      </w:r>
      <w:r>
        <w:rPr>
          <w:rFonts w:ascii="Microsoft YaHei" w:hAnsi="Microsoft YaHei" w:eastAsia="Microsoft YaHei"/>
        </w:rPr>
        <w:t xml:space="preserve">：</w:t>
      </w:r>
      <w:r>
        <w:rPr>
          <w:rStyle w:val="VerbatimChar"/>
          <w:rFonts w:ascii="Microsoft YaHei" w:hAnsi="Microsoft YaHei" w:eastAsia="Microsoft YaHei"/>
        </w:rPr>
        <w:t xml:space="preserve">id[2, 1] = PID, AW=true, FF=velocity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rFonts w:ascii="Microsoft YaHei" w:hAnsi="Microsoft YaHei" w:eastAsia="Microsoft YaHei"/>
        </w:rPr>
        <w:t xml:space="preserve">S3</w:t>
      </w:r>
      <w:r>
        <w:rPr>
          <w:rFonts w:ascii="Microsoft YaHei" w:hAnsi="Microsoft YaHei" w:eastAsia="Microsoft YaHei"/>
        </w:rPr>
        <w:t xml:space="preserve">：</w:t>
      </w:r>
      <w:r>
        <w:rPr>
          <w:rStyle w:val="VerbatimChar"/>
          <w:rFonts w:ascii="Microsoft YaHei" w:hAnsi="Microsoft YaHei" w:eastAsia="Microsoft YaHei"/>
        </w:rPr>
        <w:t xml:space="preserve">id[3, 1] = PI, AW=true, LPF=1.5Hz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辨识模型（Identification）验证结果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50"/>
        <w:gridCol w:w="1667"/>
        <w:gridCol w:w="1667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方案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目标代价 J_id （越小越好）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上升沿延迟 t_r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稳态误差 e_ss 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超调 M_p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7.1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在辨识模型下约束要求：</w:t>
      </w:r>
      <w:r>
        <w:rPr>
          <w:rStyle w:val="VerbatimChar"/>
          <w:rFonts w:ascii="Microsoft YaHei" w:hAnsi="Microsoft YaHei" w:eastAsia="Microsoft YaHei"/>
        </w:rPr>
        <w:t xml:space="preserve">M_p &lt; 9%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且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t_r &lt; 0.6 s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bCs/>
          <w:rFonts w:ascii="Microsoft YaHei" w:hAnsi="Microsoft YaHei" w:eastAsia="Microsoft YaHei"/>
          <w:b/>
        </w:rPr>
        <w:t xml:space="preserve">高保真模型（High-Fidelity）验证结果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方案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目标代价 J_hf （越小越好）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上升沿延迟 t_r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稳态误差 e_ss 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超调 M_p 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控制量峰值 u_max（%）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饱和上限 u_sat（%）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Microsoft YaHei" w:hAnsi="Microsoft YaHei" w:eastAsia="Microsoft YaHei"/>
              </w:rPr>
              <w:t xml:space="preserve">15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高保真约束要求：</w:t>
      </w:r>
      <w:r>
        <w:rPr>
          <w:rStyle w:val="VerbatimChar"/>
          <w:rFonts w:ascii="Microsoft YaHei" w:hAnsi="Microsoft YaHei" w:eastAsia="Microsoft YaHei"/>
        </w:rPr>
        <w:t xml:space="preserve">M_p &lt; 10%</w:t>
      </w:r>
      <w:r>
        <w:rPr>
          <w:rFonts w:ascii="Microsoft YaHei" w:hAnsi="Microsoft YaHei" w:eastAsia="Microsoft YaHei"/>
        </w:rPr>
        <w:t xml:space="preserve">,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t_r &lt; 0.6 s</w:t>
      </w:r>
      <w:r>
        <w:rPr>
          <w:rFonts w:ascii="Microsoft YaHei" w:hAnsi="Microsoft YaHei" w:eastAsia="Microsoft YaHei"/>
        </w:rPr>
        <w:t xml:space="preserve">,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|u| &lt;= u_sat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请回答以下问题：</w:t>
      </w:r>
    </w:p>
    <w:p>
      <w:pPr>
        <w:numPr>
          <w:ilvl w:val="0"/>
          <w:numId w:val="1008"/>
        </w:numPr>
        <w:pStyle w:val="Compact"/>
      </w:pPr>
      <w:r>
        <w:rPr>
          <w:rFonts w:ascii="Microsoft YaHei" w:hAnsi="Microsoft YaHei" w:eastAsia="Microsoft YaHei"/>
        </w:rPr>
        <w:t xml:space="preserve">在迁移到工况 M 后，比较 S1、S2、S3 在辨识模型与高保真模型中的排序变化并给出排序结果（5分）。</w:t>
      </w:r>
    </w:p>
    <w:p>
      <w:pPr>
        <w:numPr>
          <w:ilvl w:val="0"/>
          <w:numId w:val="1008"/>
        </w:numPr>
        <w:pStyle w:val="Compact"/>
      </w:pPr>
      <w:r>
        <w:rPr>
          <w:rFonts w:ascii="Microsoft YaHei" w:hAnsi="Microsoft YaHei" w:eastAsia="Microsoft YaHei"/>
        </w:rPr>
        <w:t xml:space="preserve">说明 S1 为何在高保真模型中失效，给出固定结构层面的证据（5分）。</w:t>
      </w:r>
    </w:p>
    <w:p>
      <w:pPr>
        <w:numPr>
          <w:ilvl w:val="0"/>
          <w:numId w:val="1008"/>
        </w:numPr>
        <w:pStyle w:val="Compact"/>
      </w:pPr>
      <w:r>
        <w:rPr>
          <w:rFonts w:ascii="Microsoft YaHei" w:hAnsi="Microsoft YaHei" w:eastAsia="Microsoft YaHei"/>
        </w:rPr>
        <w:t xml:space="preserve">说明结构参数或边界如何限定“可迁移性”：哪些工况下该方案可直接移植，哪些工况下不建议直接沿用（10分）。</w:t>
      </w:r>
    </w:p>
    <w:bookmarkEnd w:id="22"/>
    <w:bookmarkEnd w:id="23"/>
    <w:bookmarkStart w:id="25" w:name="t6-3-高保真验证下的多目标交付判断20分"/>
    <w:p>
      <w:pPr>
        <w:pStyle w:val="Heading2"/>
      </w:pPr>
      <w:r>
        <w:rPr>
          <w:rFonts w:ascii="Microsoft YaHei" w:hAnsi="Microsoft YaHei" w:eastAsia="Microsoft YaHei"/>
        </w:rPr>
        <w:t xml:space="preserve">T6-3 高保真验证下的多目标交付判断（20分）</w:t>
      </w:r>
    </w:p>
    <w:bookmarkStart w:id="24" w:name="作业题"/>
    <w:p>
      <w:pPr>
        <w:pStyle w:val="Heading3"/>
      </w:pPr>
      <w:r>
        <w:rPr>
          <w:rFonts w:ascii="Microsoft YaHei" w:hAnsi="Microsoft YaHei" w:eastAsia="Microsoft YaHei"/>
        </w:rPr>
        <w:t xml:space="preserve">作业题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某液位控制系统拟定三个有限候选控制方案 A/B/C，用于单回路液位调节。请基于给定的硬约束、模型来源与高保真验证证据，判断每个候选方案的交付状态：</w:t>
      </w:r>
      <w:r>
        <w:rPr>
          <w:bCs/>
          <w:rFonts w:ascii="Microsoft YaHei" w:hAnsi="Microsoft YaHei" w:eastAsia="Microsoft YaHei"/>
          <w:b/>
        </w:rPr>
        <w:t xml:space="preserve">可交付 / 需修正 / 只能保留为候选</w:t>
      </w:r>
      <w:r>
        <w:rPr>
          <w:rFonts w:ascii="Microsoft YaHei" w:hAnsi="Microsoft YaHei" w:eastAsia="Microsoft YaHei"/>
        </w:rPr>
        <w:t xml:space="preserve">。并说明判断依据（取舍逻辑必须关联硬约束、扰动/噪声证据与模型来源）。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总任务：</w:t>
      </w:r>
    </w:p>
    <w:p>
      <w:pPr>
        <w:numPr>
          <w:ilvl w:val="1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不要求重新优化算法，不要求设计新方法。</w:t>
      </w:r>
    </w:p>
    <w:p>
      <w:pPr>
        <w:numPr>
          <w:ilvl w:val="1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只能基于下表已有数据做交付判断。</w:t>
      </w:r>
    </w:p>
    <w:p>
      <w:pPr>
        <w:numPr>
          <w:ilvl w:val="1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不允许将模块5方法用于修补。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课程单元要求：</w:t>
      </w:r>
    </w:p>
    <w:p>
      <w:pPr>
        <w:numPr>
          <w:ilvl w:val="1"/>
          <w:numId w:val="1011"/>
        </w:numPr>
        <w:pStyle w:val="Compact"/>
      </w:pPr>
      <w:r>
        <w:rPr>
          <w:rFonts w:ascii="Microsoft YaHei" w:hAnsi="Microsoft YaHei" w:eastAsia="Microsoft YaHei"/>
        </w:rPr>
        <w:t xml:space="preserve">识别并区分模型来源（简化模型 / 辨识模型 / 高保真模型）。</w:t>
      </w:r>
    </w:p>
    <w:p>
      <w:pPr>
        <w:numPr>
          <w:ilvl w:val="1"/>
          <w:numId w:val="1011"/>
        </w:numPr>
        <w:pStyle w:val="Compact"/>
      </w:pPr>
      <w:r>
        <w:rPr>
          <w:rFonts w:ascii="Microsoft YaHei" w:hAnsi="Microsoft YaHei" w:eastAsia="Microsoft YaHei"/>
        </w:rPr>
        <w:t xml:space="preserve">结合扰动、噪声与不确定性验证结果。</w:t>
      </w:r>
    </w:p>
    <w:p>
      <w:pPr>
        <w:numPr>
          <w:ilvl w:val="1"/>
          <w:numId w:val="1011"/>
        </w:numPr>
        <w:pStyle w:val="Compact"/>
      </w:pPr>
      <w:r>
        <w:rPr>
          <w:rFonts w:ascii="Microsoft YaHei" w:hAnsi="Microsoft YaHei" w:eastAsia="Microsoft YaHei"/>
        </w:rPr>
        <w:t xml:space="preserve">做出分类判断并给出可追踪依据。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不可放宽硬约束（全部课题共用）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峰值超调：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5</m:t>
        </m:r>
        <m:r>
          <m:rPr>
            <m:sty m:val="p"/>
          </m:rPr>
          <m:t>%</m:t>
        </m:r>
      </m:oMath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稳态误差：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  <m:r>
                  <m:t>s</m:t>
                </m:r>
              </m:sub>
            </m:sSub>
          </m:e>
        </m:d>
        <m:r>
          <m:rPr>
            <m:sty m:val="p"/>
          </m:rPr>
          <m:t>≤</m:t>
        </m:r>
        <m:r>
          <m:t>1</m:t>
        </m:r>
        <m:r>
          <m:rPr>
            <m:sty m:val="p"/>
          </m:rPr>
          <m:t>%</m:t>
        </m:r>
      </m:oMath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稳定上升沿时间：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1.5</m:t>
        </m:r>
        <m:r>
          <m:t> </m:t>
        </m:r>
        <m:r>
          <m:rPr>
            <m:nor/>
            <m:sty m:val="p"/>
          </m:rPr>
          <m:t>s</m:t>
        </m:r>
      </m:oMath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执行机构限幅：</w:t>
      </w:r>
      <m:oMath>
        <m:sSub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u</m:t>
                </m:r>
              </m:e>
            </m:d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4.0</m:t>
        </m:r>
      </m:oMath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高保真扰动与噪声试验条件（判定依据）</w:t>
      </w:r>
    </w:p>
    <w:p>
      <w:pPr>
        <w:numPr>
          <w:ilvl w:val="0"/>
          <w:numId w:val="1013"/>
        </w:numPr>
        <w:pStyle w:val="Compact"/>
      </w:pPr>
      <w:r>
        <w:rPr>
          <w:rFonts w:ascii="Microsoft YaHei" w:hAnsi="Microsoft YaHei" w:eastAsia="Microsoft YaHei"/>
        </w:rPr>
        <w:t xml:space="preserve">扰动：负载扰动</w:t>
      </w:r>
      <w:r>
        <w:rPr>
          <w:rFonts w:ascii="Microsoft YaHei" w:hAnsi="Microsoft YaHei" w:eastAsia="Microsoft YaHei"/>
        </w:rPr>
        <w:t xml:space="preserve"> </w:t>
      </w:r>
      <m:oMath>
        <m: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10</m:t>
        </m:r>
        <m:r>
          <m:rPr>
            <m:sty m:val="p"/>
          </m:rPr>
          <m:t>%</m:t>
        </m:r>
      </m:oMath>
    </w:p>
    <w:p>
      <w:pPr>
        <w:numPr>
          <w:ilvl w:val="0"/>
          <w:numId w:val="1013"/>
        </w:numPr>
        <w:pStyle w:val="Compact"/>
      </w:pPr>
      <w:r>
        <w:rPr>
          <w:rFonts w:ascii="Microsoft YaHei" w:hAnsi="Microsoft YaHei" w:eastAsia="Microsoft YaHei"/>
        </w:rPr>
        <w:t xml:space="preserve">噪声：传感噪声标准差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σ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0.02</m:t>
        </m:r>
      </m:oMath>
      <w:r>
        <w:rPr>
          <w:rFonts w:ascii="Microsoft YaHei" w:hAnsi="Microsoft YaHei" w:eastAsia="Microsoft YaHei"/>
        </w:rPr>
        <w:t xml:space="preserve">（量纲一化）</w:t>
      </w:r>
    </w:p>
    <w:p>
      <w:pPr>
        <w:numPr>
          <w:ilvl w:val="0"/>
          <w:numId w:val="1013"/>
        </w:numPr>
        <w:pStyle w:val="Compact"/>
      </w:pPr>
      <w:r>
        <w:rPr>
          <w:rFonts w:ascii="Microsoft YaHei" w:hAnsi="Microsoft YaHei" w:eastAsia="Microsoft YaHei"/>
        </w:rPr>
        <w:t xml:space="preserve">高频未建模动态：执行机构滞后</w:t>
      </w:r>
      <w:r>
        <w:rPr>
          <w:rFonts w:ascii="Microsoft YaHei" w:hAnsi="Microsoft YaHei" w:eastAsia="Microsoft YaHei"/>
        </w:rPr>
        <w:t xml:space="preserve"> </w:t>
      </w:r>
      <m:oMath>
        <m:r>
          <m:t>0.25</m:t>
        </m:r>
        <m:r>
          <m:t> </m:t>
        </m:r>
        <m:r>
          <m:rPr>
            <m:nor/>
            <m:sty m:val="p"/>
          </m:rPr>
          <m:t>s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+ 轻微摩擦项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候选方案与证据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简化模型来源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辨识模型来源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高保真模型来源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指标及结果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二阶等效模型（主导共轭实根）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ARX 辨识（5 Hz 采样）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非线性液位机理模型 + 饱和+摩擦 + 噪声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3.6</m:t>
              </m:r>
            </m:oMath>
            <w:r>
              <w:rPr>
                <w:rFonts w:ascii="Microsoft YaHei" w:hAnsi="Microsoft YaHei" w:eastAsia="Microsoft YaHei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</m:oMath>
            <w:r>
              <w:rPr>
                <w:rFonts w:ascii="Microsoft YaHei" w:hAnsi="Microsoft YaHei" w:eastAsia="Microsoft YaHei"/>
              </w:rPr>
              <w:t xml:space="preserve">；高保真（含扰动/噪声）：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6.1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一阶延迟近似模型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互补试验辨识（不同工况拼接）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统一高保真模型 + 相同工况扰动/噪声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1.4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3.7</m:t>
              </m:r>
            </m:oMath>
            <w:r>
              <w:rPr>
                <w:rFonts w:ascii="Microsoft YaHei" w:hAnsi="Microsoft YaHei" w:eastAsia="Microsoft YaHei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5.0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</m:t>
              </m:r>
            </m:oMath>
            <w:r>
              <w:rPr>
                <w:rFonts w:ascii="Microsoft YaHei" w:hAnsi="Microsoft YaHei" w:eastAsia="Microsoft YaHei"/>
              </w:rPr>
              <w:t xml:space="preserve">；高保真：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1.4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二阶标准型线性模型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经验模型外推（仅局部有效）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高保真模型（含执行器死区0.12）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</w:rPr>
              <w:t xml:space="preserve">简化：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rPr>
                <w:rFonts w:ascii="Microsoft YaHei" w:hAnsi="Microsoft YaHei" w:eastAsia="Microsoft YaHei"/>
              </w:rPr>
              <w:t xml:space="preserve">；辨识：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1.3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4.4</m:t>
              </m:r>
            </m:oMath>
            <w:r>
              <w:rPr>
                <w:rFonts w:ascii="Microsoft YaHei" w:hAnsi="Microsoft YaHei" w:eastAsia="Microsoft YaHei"/>
              </w:rPr>
              <w:t xml:space="preserve">；高保真：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2.3</m:t>
              </m:r>
              <m:r>
                <m:t> 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2.9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4.3</m:t>
              </m:r>
            </m:oMath>
          </w:p>
        </w:tc>
      </w:tr>
    </w:tbl>
    <w:p>
      <w:pPr>
        <w:pStyle w:val="BodyText"/>
      </w:pPr>
      <w:r>
        <w:rPr>
          <w:rFonts w:ascii="Microsoft YaHei" w:hAnsi="Microsoft YaHei" w:eastAsia="Microsoft YaHei"/>
        </w:rPr>
        <w:t xml:space="preserve">问题：请按课程要求写出三方案判定，并对每个方案给出一句解释其结论的依据，强调“为何硬约束决定了该结论”。</w:t>
      </w:r>
    </w:p>
    <w:bookmarkEnd w:id="24"/>
    <w:bookmarkEnd w:id="25"/>
    <w:bookmarkStart w:id="26" w:name="o6-约束迁移与高保真验证下的方案修正40分"/>
    <w:p>
      <w:pPr>
        <w:pStyle w:val="Heading2"/>
      </w:pPr>
      <w:r>
        <w:rPr>
          <w:rFonts w:ascii="Microsoft YaHei" w:hAnsi="Microsoft YaHei" w:eastAsia="Microsoft YaHei"/>
        </w:rPr>
        <w:t xml:space="preserve">O6 约束、迁移与高保真验证下的方案修正（40分）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请沿用你在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已经提交的初始控制方案，不得更换控制对象，也不得把模块5中的非线性、数据驱动或强化学习方法作为本题解决方案。现在同一对象进入新工况，出现新的硬约束、扰动/噪声边界或结构编码入口。请在经典控制主线内部完成一次方案修正与交付判断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提交内容包括：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回收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的对象、控制结构和首轮验证结论，说明原方案在新工况下最可能暴露的风险。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给出新工况或第二场景的硬约束，至少包含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项不可放宽约束和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项软目标。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给出一张迁移前后比较表，覆盖原工况、新工况、关键指标、约束是否满足和修正方向。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说明结构编码入口或固定结构修正入口，例如保留原结构、补充限幅/抗饱和、加入滤波或前馈，但不得引入模块5方法替代。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仿真代码、结果图和复现实验说明，验证迁移前后或高保真/扰动/噪声边界。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写出一段高保真、扰动或噪声验证边界说明：哪些证据足以支持交付，哪些证据只能说明“保留候选”。</w:t>
      </w:r>
    </w:p>
    <w:p>
      <w:pPr>
        <w:numPr>
          <w:ilvl w:val="0"/>
          <w:numId w:val="1014"/>
        </w:numPr>
        <w:pStyle w:val="Compact"/>
      </w:pPr>
      <w:r>
        <w:rPr>
          <w:rFonts w:ascii="Microsoft YaHei" w:hAnsi="Microsoft YaHei" w:eastAsia="Microsoft YaHei"/>
        </w:rPr>
        <w:t xml:space="preserve">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AI 使用记录摘要</w:t>
      </w:r>
      <w:r>
        <w:rPr>
          <w:rFonts w:ascii="Microsoft YaHei" w:hAnsi="Microsoft YaHei" w:eastAsia="Microsoft YaHei"/>
        </w:rPr>
        <w:t xml:space="preserve">，说明 AI 参与了哪些整理、代码检查或文字润色工作，以及你如何核查关键判断。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提交约束：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主体正文不超过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900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字。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必须附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张迁移前后比较表。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必须附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段高保真或扰动/噪声边界说明。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必须附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仿真代码、结果图与简短复现实验说明。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允许原方案在新工况下不满足全部指标，但必须说明修正入口和再次验证条件。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可引用带约束求解记录，但不得只报求解器输出，必须回到经典控制结构、指标证据和交付判断；不得把模块5方法作为本题解决方案。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 w:eastAsia="Microsoft YaHe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icrosoft YaHei" w:hAnsi="Microsoft YaHei" w:eastAsia="Microsoft YaHei"/>
    </w:rPr>
  </w:style>
  <w:style w:customStyle="1" w:styleId="FirstParagraph" w:type="paragraph">
    <w:name w:val="First Paragraph"/>
    <w:basedOn w:val="BodyText"/>
    <w:next w:val="BodyText"/>
    <w:qFormat/>
    <w:rPr>
      <w:rFonts w:ascii="Microsoft YaHei" w:hAnsi="Microsoft YaHei" w:eastAsia="Microsoft Ya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icrosoft YaHei" w:hAnsi="Microsoft YaHei" w:eastAsia="Microsoft Ya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Microsoft YaHei" w:hAnsi="Microsoft YaHei" w:eastAsia="Microsoft Ya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Microsoft YaHei" w:hAnsi="Microsoft YaHei" w:eastAsia="Microsoft Ya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icrosoft YaHei" w:hAnsi="Microsoft YaHe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2026-05-27T14:29:56Z</dcterms:created>
  <dcterms:modified xsi:type="dcterms:W3CDTF">2026-05-27T14:29:56Z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