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自动控制原理-第一章作业"/>
    <w:p>
      <w:pPr>
        <w:pStyle w:val="Heading1"/>
      </w:pPr>
      <w:r>
        <w:t xml:space="preserve">自动控制原理 第一章作业</w:t>
      </w:r>
    </w:p>
    <w:bookmarkStart w:id="20" w:name="t1-1-开环与闭环控制对比分析"/>
    <w:p>
      <w:pPr>
        <w:pStyle w:val="Heading2"/>
      </w:pPr>
      <w:r>
        <w:t xml:space="preserve">T1-1 开环与闭环控制对比分析</w:t>
      </w:r>
    </w:p>
    <w:p>
      <w:pPr>
        <w:pStyle w:val="FirstParagraph"/>
      </w:pPr>
      <w:r>
        <w:t xml:space="preserve">已知同一被控对象的名义模型取为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，控制器取为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。现考虑以下两种接法：</w:t>
      </w:r>
    </w:p>
    <w:p>
      <w:pPr>
        <w:numPr>
          <w:ilvl w:val="0"/>
          <w:numId w:val="1001"/>
        </w:numPr>
        <w:pStyle w:val="Compact"/>
      </w:pPr>
      <w:r>
        <w:t xml:space="preserve">开环控制：参考输入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先经过控制器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，再进入被控对象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，输出为</w:t>
      </w:r>
      <w:r>
        <w:t xml:space="preserve"> </w:t>
      </w:r>
      <m:oMath>
        <m:r>
          <m:t>y</m:t>
        </m:r>
      </m:oMath>
      <w:r>
        <w:t xml:space="preserve">，不引入反馈。</w:t>
      </w:r>
    </w:p>
    <w:p>
      <w:pPr>
        <w:numPr>
          <w:ilvl w:val="0"/>
          <w:numId w:val="1001"/>
        </w:numPr>
        <w:pStyle w:val="Compact"/>
      </w:pPr>
      <w:r>
        <w:t xml:space="preserve">闭环控制：采用单位负反馈，误差信号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先经过控制器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，再进入被控对象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，输出为</w:t>
      </w:r>
      <w:r>
        <w:t xml:space="preserve"> </w:t>
      </w:r>
      <m:oMath>
        <m:r>
          <m:t>y</m:t>
        </m:r>
      </m:oMath>
      <w:r>
        <w:t xml:space="preserve">。</w:t>
      </w:r>
    </w:p>
    <w:p>
      <w:pPr>
        <w:pStyle w:val="FirstParagraph"/>
      </w:pPr>
      <w:r>
        <w:t xml:space="preserve">设输入为单位阶跃信号，回答下列问题：</w:t>
      </w:r>
    </w:p>
    <w:p>
      <w:pPr>
        <w:numPr>
          <w:ilvl w:val="0"/>
          <w:numId w:val="1002"/>
        </w:numPr>
        <w:pStyle w:val="Compact"/>
      </w:pPr>
      <w:r>
        <w:t xml:space="preserve">从闭环极点或系统极点的角度，说明上述两种接法在稳定性上的差异，并给出理由。</w:t>
      </w:r>
    </w:p>
    <w:p>
      <w:pPr>
        <w:numPr>
          <w:ilvl w:val="0"/>
          <w:numId w:val="1002"/>
        </w:numPr>
        <w:pStyle w:val="Compact"/>
      </w:pPr>
      <w:r>
        <w:t xml:space="preserve">若被控对象参数发生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偏移，即实际对象变为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a</m:t>
            </m:r>
          </m:e>
        </m:d>
      </m:oMath>
      <w:r>
        <w:t xml:space="preserve">，其中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可能为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或</w:t>
      </w:r>
      <w:r>
        <w:t xml:space="preserve"> </w:t>
      </w:r>
      <m:oMath>
        <m:r>
          <m:t>1.1</m:t>
        </m:r>
      </m:oMath>
      <w:r>
        <w:t xml:space="preserve">，讨论哪一种接法受影响更大，并说明原因。</w:t>
      </w:r>
    </w:p>
    <w:p>
      <w:pPr>
        <w:numPr>
          <w:ilvl w:val="0"/>
          <w:numId w:val="1002"/>
        </w:numPr>
        <w:pStyle w:val="Compact"/>
      </w:pPr>
      <w:r>
        <w:t xml:space="preserve">画出两种系统在单位阶跃输入下的响应对比草图，并分别作定性说明（如是否发散、是否收敛、收敛快慢、输出变化趋势等）。</w:t>
      </w:r>
    </w:p>
    <w:p>
      <w:pPr>
        <w:pStyle w:val="FirstParagraph"/>
      </w:pPr>
      <w:r>
        <w:t xml:space="preserve">要求：可结合传递函数与极点位置进行分析，但不要求展开繁琐计算。</w:t>
      </w:r>
    </w:p>
    <w:p>
      <w:r>
        <w:pict>
          <v:rect style="width:0;height:1.5pt" o:hralign="center" o:hrstd="t" o:hr="t"/>
        </w:pict>
      </w:r>
    </w:p>
    <w:bookmarkEnd w:id="20"/>
    <w:bookmarkStart w:id="21" w:name="t1-2-极点位置与稳定性类型识别"/>
    <w:p>
      <w:pPr>
        <w:pStyle w:val="Heading2"/>
      </w:pPr>
      <w:r>
        <w:t xml:space="preserve">T1-2 极点位置与稳定性类型识别</w:t>
      </w:r>
    </w:p>
    <w:p>
      <w:pPr>
        <w:pStyle w:val="FirstParagraph"/>
      </w:pPr>
      <w:r>
        <w:t xml:space="preserve">已知 5 个连续时间单位负反馈闭环系统的闭环极点配置如下（复平面关于实轴对称，以下用文字给出极点位置）：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E.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±</m:t>
        </m:r>
        <m:r>
          <m:t>j</m:t>
        </m:r>
        <m:r>
          <m:t>2</m:t>
        </m:r>
      </m:oMath>
    </w:p>
    <w:p>
      <w:pPr>
        <w:pStyle w:val="BodyText"/>
      </w:pPr>
      <w:r>
        <w:t xml:space="preserve">为便于仅根据极点位置进行定性判断，统一作如下假设：各系统均为最小相位、无零极点对消、所有极点模态均可观测，且只要求画标准化单位阶跃响应的定性草图，不要求精确函数表达式与精确数值。</w:t>
      </w:r>
    </w:p>
    <w:p>
      <w:pPr>
        <w:pStyle w:val="BodyText"/>
      </w:pPr>
      <w:r>
        <w:t xml:space="preserve">请回答：</w:t>
      </w:r>
    </w:p>
    <w:p>
      <w:pPr>
        <w:numPr>
          <w:ilvl w:val="0"/>
          <w:numId w:val="1003"/>
        </w:numPr>
        <w:pStyle w:val="Compact"/>
      </w:pPr>
      <w:r>
        <w:t xml:space="preserve">判断 A-E 各配置对应的稳定类型（稳定 / 临界稳定 / 不稳定），并简述判断依据。</w:t>
      </w:r>
    </w:p>
    <w:p>
      <w:pPr>
        <w:numPr>
          <w:ilvl w:val="0"/>
          <w:numId w:val="1003"/>
        </w:numPr>
        <w:pStyle w:val="Compact"/>
      </w:pPr>
      <w:r>
        <w:t xml:space="preserve">分别说明其单位阶跃响应草图应呈现的主要特征，可用简明文字代替作图，例如”单调收敛”</w:t>
      </w:r>
      <w:r>
        <w:t xml:space="preserve">“</w:t>
      </w:r>
      <w:r>
        <w:t xml:space="preserve">衰减振荡后收敛</w:t>
      </w:r>
      <w:r>
        <w:t xml:space="preserve">”</w:t>
      </w:r>
      <w:r>
        <w:t xml:space="preserve">“</w:t>
      </w:r>
      <w:r>
        <w:t xml:space="preserve">等幅振荡不收敛</w:t>
      </w:r>
      <w:r>
        <w:t xml:space="preserve">”</w:t>
      </w:r>
      <w:r>
        <w:t xml:space="preserve">“</w:t>
      </w:r>
      <w:r>
        <w:t xml:space="preserve">发散</w:t>
      </w:r>
      <w:r>
        <w:t xml:space="preserve">”</w:t>
      </w:r>
      <w:r>
        <w:t xml:space="preserve">等。</w:t>
      </w:r>
    </w:p>
    <w:p>
      <w:pPr>
        <w:numPr>
          <w:ilvl w:val="0"/>
          <w:numId w:val="1003"/>
        </w:numPr>
        <w:pStyle w:val="Compact"/>
      </w:pPr>
      <w:r>
        <w:t xml:space="preserve">说明哪些配置在一般闭环控制工程中可用，并说明理由。</w:t>
      </w:r>
    </w:p>
    <w:p>
      <w:r>
        <w:pict>
          <v:rect style="width:0;height:1.5pt" o:hralign="center" o:hrstd="t" o:hr="t"/>
        </w:pict>
      </w:r>
    </w:p>
    <w:bookmarkEnd w:id="21"/>
    <w:bookmarkStart w:id="25" w:name="t1-3-从时域曲线反推系统类型"/>
    <w:p>
      <w:pPr>
        <w:pStyle w:val="Heading2"/>
      </w:pPr>
      <w:r>
        <w:t xml:space="preserve">T1-3 从时域曲线反推系统类型</w:t>
      </w:r>
    </w:p>
    <w:p>
      <w:pPr>
        <w:pStyle w:val="FirstParagraph"/>
      </w:pPr>
      <w:r>
        <w:t xml:space="preserve">某四个连续时间系统在单位阶跃输入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作用下，测得四条归一化输出曲线 A、B、C、D，如图所示。</w:t>
      </w:r>
    </w:p>
    <w:p>
      <w:pPr>
        <w:pStyle w:val="CaptionedFigure"/>
      </w:pPr>
      <w:r>
        <w:drawing>
          <wp:inline>
            <wp:extent cx="5334000" cy="2785533"/>
            <wp:effectExtent b="0" l="0" r="0" t="0"/>
            <wp:docPr descr="T1-3 四条单位阶跃响应曲线（A—D）" title="" id="23" name="Picture"/>
            <a:graphic>
              <a:graphicData uri="http://schemas.openxmlformats.org/drawingml/2006/picture">
                <pic:pic>
                  <pic:nvPicPr>
                    <pic:cNvPr descr="assets/T1/T1-3-curv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5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T1-3 四条单位阶跃响应曲线（A—D）</w:t>
      </w:r>
    </w:p>
    <w:p>
      <w:pPr>
        <w:pStyle w:val="BodyText"/>
      </w:pPr>
      <w:r>
        <w:t xml:space="preserve">四条曲线的主要读图特征如下：</w:t>
      </w:r>
    </w:p>
    <w:p>
      <w:pPr>
        <w:pStyle w:val="BodyText"/>
      </w:pPr>
      <w:r>
        <w:rPr>
          <w:bCs/>
          <w:b/>
        </w:rPr>
        <w:t xml:space="preserve">曲线 A</w:t>
      </w:r>
      <w:r>
        <w:t xml:space="preserve">：输出从 0 开始单调上升，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时约为 0.63，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 时约为 0.86，</w:t>
      </w:r>
      <m:oMath>
        <m:r>
          <m:t>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 时约为 0.98；全过程无超调、无振荡。</w:t>
      </w:r>
    </w:p>
    <w:p>
      <w:pPr>
        <w:pStyle w:val="BodyText"/>
      </w:pPr>
      <w:r>
        <w:rPr>
          <w:bCs/>
          <w:b/>
        </w:rPr>
        <w:t xml:space="preserve">曲线 B</w:t>
      </w:r>
      <w:r>
        <w:t xml:space="preserve">：输出先快速上升并越过 1，第一峰值约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1.25</m:t>
        </m:r>
      </m:oMath>
      <w:r>
        <w:t xml:space="preserve">，随后振荡衰减；到第二个峰值时约为 1.06，最终稳定在 1 附近。</w:t>
      </w:r>
    </w:p>
    <w:p>
      <w:pPr>
        <w:pStyle w:val="BodyText"/>
      </w:pPr>
      <w:r>
        <w:rPr>
          <w:bCs/>
          <w:b/>
        </w:rPr>
        <w:t xml:space="preserve">曲线 C</w:t>
      </w:r>
      <w:r>
        <w:t xml:space="preserve">：输出越过 1 后，后续振荡幅值不减小反而持续增大；第一次峰值约为 2.2（远超 1），随后峰值进一步增大，长期振荡发散，无稳定稳态值。</w:t>
      </w:r>
    </w:p>
    <w:p>
      <w:pPr>
        <w:pStyle w:val="BodyText"/>
      </w:pPr>
      <w:r>
        <w:rPr>
          <w:bCs/>
          <w:b/>
        </w:rPr>
        <w:t xml:space="preserve">曲线 D</w:t>
      </w:r>
      <w:r>
        <w:t xml:space="preserve">：输出缓慢单调爬升，在约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s 处出现一个极小的峰值</w:t>
      </w:r>
      <w:r>
        <w:t xml:space="preserve"> </w:t>
      </w:r>
      <m:oMath>
        <m:sSub>
          <m:e>
            <m:r>
              <m:t>y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1.05</m:t>
        </m:r>
      </m:oMath>
      <w:r>
        <w:t xml:space="preserve">，随后回落并稳定在 1 附近；从曲线外观看几乎像单调收敛，但确实存在极小超调。</w:t>
      </w:r>
    </w:p>
    <w:p>
      <w:pPr>
        <w:pStyle w:val="BodyText"/>
      </w:pPr>
      <w:r>
        <w:t xml:space="preserve">请回答：</w:t>
      </w:r>
    </w:p>
    <w:p>
      <w:pPr>
        <w:numPr>
          <w:ilvl w:val="0"/>
          <w:numId w:val="1004"/>
        </w:numPr>
        <w:pStyle w:val="Compact"/>
      </w:pPr>
      <w:r>
        <w:t xml:space="preserve">分别判断 A、B、C、D 四条曲线所对应系统的主导极点特征。至少说明：主导极点更像是实极点还是共轭复数极点；系统是稳定还是不稳定；若能判断阻尼特性，请给出阻尼比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的大致范围或符号特征。</w:t>
      </w:r>
    </w:p>
    <w:p>
      <w:pPr>
        <w:numPr>
          <w:ilvl w:val="0"/>
          <w:numId w:val="1004"/>
        </w:numPr>
        <w:pStyle w:val="Compact"/>
      </w:pPr>
      <w:r>
        <w:t xml:space="preserve">对曲线 B、D，分别估算其超调量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</m:oMath>
      <w:r>
        <w:t xml:space="preserve"> </w:t>
      </w:r>
      <w:r>
        <w:t xml:space="preserve">与阻尼比</w:t>
      </w:r>
      <w:r>
        <w:t xml:space="preserve"> </w:t>
      </w:r>
      <m:oMath>
        <m:r>
          <m:t>ζ</m:t>
        </m:r>
      </m:oMath>
      <w:r>
        <w:t xml:space="preserve">。可使用二阶主导近似公式</w:t>
      </w:r>
      <w:r>
        <w:t xml:space="preserve"> </w:t>
      </w:r>
      <m:oMath>
        <m:r>
          <m:t>σ</m:t>
        </m:r>
        <m:r>
          <m:rPr>
            <m:sty m:val="p"/>
          </m:rPr>
          <m:t>%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∞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e>
        </m:d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t xml:space="preserve">，以及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ζ</m:t>
            </m:r>
            <m:r>
              <m:t>π</m:t>
            </m:r>
            <m:r>
              <m:rPr>
                <m:sty m:val="p"/>
              </m:rPr>
              <m:t>/</m:t>
            </m:r>
            <m:rad>
              <m:radPr>
                <m:degHide m:val="1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ζ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</m:oMath>
      <w:r>
        <w:t xml:space="preserve">（其中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取小数而非百分数）。</w:t>
      </w:r>
    </w:p>
    <w:p>
      <w:pPr>
        <w:numPr>
          <w:ilvl w:val="0"/>
          <w:numId w:val="1004"/>
        </w:numPr>
        <w:pStyle w:val="Compact"/>
      </w:pPr>
      <w:r>
        <w:t xml:space="preserve">说明你用哪些”可直接从时域曲线读出”的特征来区分这四条曲线。至少写出 4 条，并说明这些特征分别支持了哪些判断。</w:t>
      </w:r>
    </w:p>
    <w:p>
      <w:pPr>
        <w:pStyle w:val="FirstParagraph"/>
      </w:pPr>
      <w:r>
        <w:t xml:space="preserve">说明：本题重在从响应形状逆向判断系统特性，不要求反求精确传递函数。</w:t>
      </w:r>
    </w:p>
    <w:p>
      <w:r>
        <w:pict>
          <v:rect style="width:0;height:1.5pt" o:hralign="center" o:hrstd="t" o:hr="t"/>
        </w:pict>
      </w:r>
    </w:p>
    <w:bookmarkEnd w:id="25"/>
    <w:bookmarkStart w:id="28" w:name="t1-4-工程场景反馈控制判断"/>
    <w:p>
      <w:pPr>
        <w:pStyle w:val="Heading2"/>
      </w:pPr>
      <w:r>
        <w:t xml:space="preserve">T1-4 工程场景反馈控制判断</w:t>
      </w:r>
    </w:p>
    <w:p>
      <w:pPr>
        <w:pStyle w:val="FirstParagraph"/>
      </w:pPr>
      <w:r>
        <w:t xml:space="preserve">请阅读以下两个工程控制场景，针对每个场景回答三个问题：（1）该场景的主要干扰来源和不确定性有哪些？（2）仅采用开环控制是否足够？请给出工程理由。（3）如果引入反馈控制，传感器应该测量什么物理量？</w:t>
      </w:r>
    </w:p>
    <w:p>
      <w:r>
        <w:pict>
          <v:rect style="width:0;height:1.5pt" o:hralign="center" o:hrstd="t" o:hr="t"/>
        </w:pict>
      </w:r>
    </w:p>
    <w:bookmarkStart w:id="26" w:name="场景a家用洗衣机定时脱水程序"/>
    <w:p>
      <w:pPr>
        <w:pStyle w:val="Heading3"/>
      </w:pPr>
      <w:r>
        <w:t xml:space="preserve">场景A：家用洗衣机定时脱水程序</w:t>
      </w:r>
    </w:p>
    <w:p>
      <w:pPr>
        <w:pStyle w:val="FirstParagraph"/>
      </w:pPr>
      <w:r>
        <w:t xml:space="preserve">某型号家用全自动洗衣机执行脱水程序时，采用定时控制方式：设定脱水时间为5分钟，电机以固定转速（1200rpm）运转，到达设定时间后自动停止。</w:t>
      </w:r>
    </w:p>
    <w:bookmarkEnd w:id="26"/>
    <w:bookmarkStart w:id="27" w:name="场景b无人机悬停高度保持"/>
    <w:p>
      <w:pPr>
        <w:pStyle w:val="Heading3"/>
      </w:pPr>
      <w:r>
        <w:t xml:space="preserve">场景B：无人机悬停高度保持</w:t>
      </w:r>
    </w:p>
    <w:p>
      <w:pPr>
        <w:pStyle w:val="FirstParagraph"/>
      </w:pPr>
      <w:r>
        <w:t xml:space="preserve">某四旋翼无人机执行定点悬停任务，要求在离地10米高度保持位置，持续10分钟。无人机通过调节四个电机的转速来控制升力，从而维持高度。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请分别对场景A和场景B进行分析，按要求回答上述三个子问题。</w:t>
      </w:r>
    </w:p>
    <w:bookmarkEnd w:id="27"/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2026-03-22T06:13:39Z</dcterms:created>
  <dcterms:modified xsi:type="dcterms:W3CDTF">2026-03-22T06:13:39Z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