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28.png" ContentType="image/png"/>
  <Override PartName="/word/media/rId3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52" w:name="自动控制原理-第一章作业含参考答案"/>
    <w:p>
      <w:pPr>
        <w:pStyle w:val="Heading1"/>
      </w:pPr>
      <w:r>
        <w:t xml:space="preserve">自动控制原理 第一章作业（含参考答案）</w:t>
      </w:r>
    </w:p>
    <w:bookmarkStart w:id="26" w:name="t1-1-开环与闭环控制对比分析"/>
    <w:p>
      <w:pPr>
        <w:pStyle w:val="Heading2"/>
      </w:pPr>
      <w:r>
        <w:t xml:space="preserve">T1-1 开环与闭环控制对比分析</w:t>
      </w:r>
    </w:p>
    <w:bookmarkStart w:id="20" w:name="题干"/>
    <w:p>
      <w:pPr>
        <w:pStyle w:val="Heading3"/>
      </w:pPr>
      <w:r>
        <w:t xml:space="preserve">题干</w:t>
      </w:r>
    </w:p>
    <w:p>
      <w:pPr>
        <w:pStyle w:val="FirstParagraph"/>
      </w:pPr>
      <w:r>
        <w:t xml:space="preserve">已知同一被控对象的名义模型取为</w:t>
      </w:r>
      <w:r>
        <w:t xml:space="preserve"> </w:t>
      </w:r>
      <m:oMath>
        <m:sSub>
          <m:e>
            <m:r>
              <m:t>G</m:t>
            </m:r>
          </m:e>
          <m:sub>
            <m:r>
              <m:t>p</m:t>
            </m:r>
          </m:sub>
        </m:sSub>
        <m:d>
          <m:dPr>
            <m:begChr m:val="("/>
            <m:endChr m:val=")"/>
            <m:sepChr m:val=""/>
            <m:grow/>
          </m:dPr>
          <m:e>
            <m:r>
              <m:t>s</m:t>
            </m:r>
          </m:e>
        </m:d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d>
          <m:dPr>
            <m:begChr m:val="("/>
            <m:endChr m:val=")"/>
            <m:sepChr m:val=""/>
            <m:grow/>
          </m:dPr>
          <m:e>
            <m:r>
              <m:t>s</m:t>
            </m:r>
            <m:r>
              <m:rPr>
                <m:sty m:val="p"/>
              </m:rPr>
              <m:t>−</m:t>
            </m:r>
            <m:r>
              <m:t>1</m:t>
            </m:r>
          </m:e>
        </m:d>
      </m:oMath>
      <w:r>
        <w:t xml:space="preserve">，控制器取为</w:t>
      </w:r>
      <w:r>
        <w:t xml:space="preserve"> </w:t>
      </w:r>
      <m:oMath>
        <m:r>
          <m:t>C</m:t>
        </m:r>
        <m:d>
          <m:dPr>
            <m:begChr m:val="("/>
            <m:endChr m:val=")"/>
            <m:sepChr m:val=""/>
            <m:grow/>
          </m:dPr>
          <m:e>
            <m:r>
              <m:t>s</m:t>
            </m:r>
          </m:e>
        </m:d>
        <m:r>
          <m:rPr>
            <m:sty m:val="p"/>
          </m:rPr>
          <m:t>=</m:t>
        </m:r>
        <m:r>
          <m:t>2</m:t>
        </m:r>
      </m:oMath>
      <w:r>
        <w:t xml:space="preserve">。现考虑以下两种接法：</w:t>
      </w:r>
    </w:p>
    <w:p>
      <w:pPr>
        <w:numPr>
          <w:ilvl w:val="0"/>
          <w:numId w:val="1001"/>
        </w:numPr>
        <w:pStyle w:val="Compact"/>
      </w:pPr>
      <w:r>
        <w:t xml:space="preserve">开环控制：参考输入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先经过控制器</w:t>
      </w:r>
      <w:r>
        <w:t xml:space="preserve"> </w:t>
      </w:r>
      <m:oMath>
        <m:r>
          <m:t>C</m:t>
        </m:r>
        <m:d>
          <m:dPr>
            <m:begChr m:val="("/>
            <m:endChr m:val=")"/>
            <m:sepChr m:val=""/>
            <m:grow/>
          </m:dPr>
          <m:e>
            <m:r>
              <m:t>s</m:t>
            </m:r>
          </m:e>
        </m:d>
      </m:oMath>
      <w:r>
        <w:t xml:space="preserve">，再进入被控对象</w:t>
      </w:r>
      <w:r>
        <w:t xml:space="preserve"> </w:t>
      </w:r>
      <m:oMath>
        <m:sSub>
          <m:e>
            <m:r>
              <m:t>G</m:t>
            </m:r>
          </m:e>
          <m:sub>
            <m:r>
              <m:t>p</m:t>
            </m:r>
          </m:sub>
        </m:sSub>
        <m:d>
          <m:dPr>
            <m:begChr m:val="("/>
            <m:endChr m:val=")"/>
            <m:sepChr m:val=""/>
            <m:grow/>
          </m:dPr>
          <m:e>
            <m:r>
              <m:t>s</m:t>
            </m:r>
          </m:e>
        </m:d>
      </m:oMath>
      <w:r>
        <w:t xml:space="preserve">，输出为</w:t>
      </w:r>
      <w:r>
        <w:t xml:space="preserve"> </w:t>
      </w:r>
      <m:oMath>
        <m:r>
          <m:t>y</m:t>
        </m:r>
      </m:oMath>
      <w:r>
        <w:t xml:space="preserve">，不引入反馈。</w:t>
      </w:r>
    </w:p>
    <w:p>
      <w:pPr>
        <w:numPr>
          <w:ilvl w:val="0"/>
          <w:numId w:val="1001"/>
        </w:numPr>
        <w:pStyle w:val="Compact"/>
      </w:pPr>
      <w:r>
        <w:t xml:space="preserve">闭环控制：采用单位负反馈，误差信号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−</m:t>
        </m:r>
        <m:r>
          <m:t>y</m:t>
        </m:r>
      </m:oMath>
      <w:r>
        <w:t xml:space="preserve"> </w:t>
      </w:r>
      <w:r>
        <w:t xml:space="preserve">先经过控制器</w:t>
      </w:r>
      <w:r>
        <w:t xml:space="preserve"> </w:t>
      </w:r>
      <m:oMath>
        <m:r>
          <m:t>C</m:t>
        </m:r>
        <m:d>
          <m:dPr>
            <m:begChr m:val="("/>
            <m:endChr m:val=")"/>
            <m:sepChr m:val=""/>
            <m:grow/>
          </m:dPr>
          <m:e>
            <m:r>
              <m:t>s</m:t>
            </m:r>
          </m:e>
        </m:d>
      </m:oMath>
      <w:r>
        <w:t xml:space="preserve">，再进入被控对象</w:t>
      </w:r>
      <w:r>
        <w:t xml:space="preserve"> </w:t>
      </w:r>
      <m:oMath>
        <m:sSub>
          <m:e>
            <m:r>
              <m:t>G</m:t>
            </m:r>
          </m:e>
          <m:sub>
            <m:r>
              <m:t>p</m:t>
            </m:r>
          </m:sub>
        </m:sSub>
        <m:d>
          <m:dPr>
            <m:begChr m:val="("/>
            <m:endChr m:val=")"/>
            <m:sepChr m:val=""/>
            <m:grow/>
          </m:dPr>
          <m:e>
            <m:r>
              <m:t>s</m:t>
            </m:r>
          </m:e>
        </m:d>
      </m:oMath>
      <w:r>
        <w:t xml:space="preserve">，输出为</w:t>
      </w:r>
      <w:r>
        <w:t xml:space="preserve"> </w:t>
      </w:r>
      <m:oMath>
        <m:r>
          <m:t>y</m:t>
        </m:r>
      </m:oMath>
      <w:r>
        <w:t xml:space="preserve">。</w:t>
      </w:r>
    </w:p>
    <w:p>
      <w:pPr>
        <w:pStyle w:val="FirstParagraph"/>
      </w:pPr>
      <w:r>
        <w:t xml:space="preserve">设输入为单位阶跃信号，回答下列问题：</w:t>
      </w:r>
    </w:p>
    <w:p>
      <w:pPr>
        <w:numPr>
          <w:ilvl w:val="0"/>
          <w:numId w:val="1002"/>
        </w:numPr>
        <w:pStyle w:val="Compact"/>
      </w:pPr>
      <w:r>
        <w:t xml:space="preserve">从闭环极点或系统极点的角度，说明上述两种接法在稳定性上的差异，并给出理由。</w:t>
      </w:r>
    </w:p>
    <w:p>
      <w:pPr>
        <w:numPr>
          <w:ilvl w:val="0"/>
          <w:numId w:val="1002"/>
        </w:numPr>
        <w:pStyle w:val="Compact"/>
      </w:pPr>
      <w:r>
        <w:t xml:space="preserve">若被控对象参数发生</w:t>
      </w:r>
      <w:r>
        <w:t xml:space="preserve"> </w:t>
      </w:r>
      <m:oMath>
        <m:r>
          <m:t>10</m:t>
        </m:r>
        <m:r>
          <m:rPr>
            <m:sty m:val="p"/>
          </m:rPr>
          <m:t>%</m:t>
        </m:r>
      </m:oMath>
      <w:r>
        <w:t xml:space="preserve"> </w:t>
      </w:r>
      <w:r>
        <w:t xml:space="preserve">偏移，即实际对象变为</w:t>
      </w:r>
      <w:r>
        <w:t xml:space="preserve"> </w:t>
      </w:r>
      <m:oMath>
        <m:sSub>
          <m:e>
            <m:r>
              <m:t>G</m:t>
            </m:r>
          </m:e>
          <m:sub>
            <m:r>
              <m:t>p</m:t>
            </m:r>
          </m:sub>
        </m:sSub>
        <m:r>
          <m:rPr>
            <m:sty m:val="p"/>
          </m:rPr>
          <m:t>′</m:t>
        </m:r>
        <m:d>
          <m:dPr>
            <m:begChr m:val="("/>
            <m:endChr m:val=")"/>
            <m:sepChr m:val=""/>
            <m:grow/>
          </m:dPr>
          <m:e>
            <m:r>
              <m:t>s</m:t>
            </m:r>
          </m:e>
        </m:d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d>
          <m:dPr>
            <m:begChr m:val="("/>
            <m:endChr m:val=")"/>
            <m:sepChr m:val=""/>
            <m:grow/>
          </m:dPr>
          <m:e>
            <m:r>
              <m:t>s</m:t>
            </m:r>
            <m:r>
              <m:rPr>
                <m:sty m:val="p"/>
              </m:rPr>
              <m:t>−</m:t>
            </m:r>
            <m:r>
              <m:t>a</m:t>
            </m:r>
          </m:e>
        </m:d>
      </m:oMath>
      <w:r>
        <w:t xml:space="preserve">，其中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可能为</w:t>
      </w:r>
      <w:r>
        <w:t xml:space="preserve"> </w:t>
      </w:r>
      <m:oMath>
        <m:r>
          <m:t>0.9</m:t>
        </m:r>
      </m:oMath>
      <w:r>
        <w:t xml:space="preserve"> </w:t>
      </w:r>
      <w:r>
        <w:t xml:space="preserve">或</w:t>
      </w:r>
      <w:r>
        <w:t xml:space="preserve"> </w:t>
      </w:r>
      <m:oMath>
        <m:r>
          <m:t>1.1</m:t>
        </m:r>
      </m:oMath>
      <w:r>
        <w:t xml:space="preserve">，讨论哪一种接法受影响更大，并说明原因。</w:t>
      </w:r>
    </w:p>
    <w:p>
      <w:pPr>
        <w:numPr>
          <w:ilvl w:val="0"/>
          <w:numId w:val="1002"/>
        </w:numPr>
        <w:pStyle w:val="Compact"/>
      </w:pPr>
      <w:r>
        <w:t xml:space="preserve">画出两种系统在单位阶跃输入下的响应对比草图，并分别作定性说明（如是否发散、是否收敛、收敛快慢、输出变化趋势等）。</w:t>
      </w:r>
    </w:p>
    <w:p>
      <w:pPr>
        <w:pStyle w:val="FirstParagraph"/>
      </w:pPr>
      <w:r>
        <w:t xml:space="preserve">要求：可结合传递函数与极点位置进行分析，但不要求展开繁琐计算。</w:t>
      </w:r>
    </w:p>
    <w:bookmarkEnd w:id="20"/>
    <w:bookmarkStart w:id="24" w:name="参考答案"/>
    <w:p>
      <w:pPr>
        <w:pStyle w:val="Heading3"/>
      </w:pPr>
      <w:r>
        <w:t xml:space="preserve">参考答案</w:t>
      </w:r>
    </w:p>
    <w:p>
      <w:pPr>
        <w:pStyle w:val="FirstParagraph"/>
      </w:pPr>
      <w:r>
        <w:rPr>
          <w:bCs/>
          <w:b/>
        </w:rPr>
        <w:t xml:space="preserve">1. 稳定性差异分析：</w:t>
      </w:r>
    </w:p>
    <w:p>
      <w:pPr>
        <w:pStyle w:val="BodyText"/>
      </w:pPr>
      <w:r>
        <w:t xml:space="preserve">开环时，系统从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到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的传递函数为</w:t>
      </w:r>
      <w:r>
        <w:t xml:space="preserve"> </w:t>
      </w:r>
      <m:oMath>
        <m:sSub>
          <m:e>
            <m:r>
              <m:t>T</m:t>
            </m:r>
          </m:e>
          <m:sub>
            <m:r>
              <m:t>o</m:t>
            </m:r>
          </m:sub>
        </m:sSub>
        <m:d>
          <m:dPr>
            <m:begChr m:val="("/>
            <m:endChr m:val=")"/>
            <m:sepChr m:val=""/>
            <m:grow/>
          </m:dPr>
          <m:e>
            <m:r>
              <m:t>s</m:t>
            </m:r>
          </m:e>
        </m:d>
        <m:r>
          <m:rPr>
            <m:sty m:val="p"/>
          </m:rPr>
          <m:t>=</m:t>
        </m:r>
        <m:r>
          <m:t>C</m:t>
        </m:r>
        <m:d>
          <m:dPr>
            <m:begChr m:val="("/>
            <m:endChr m:val=")"/>
            <m:sepChr m:val=""/>
            <m:grow/>
          </m:dPr>
          <m:e>
            <m:r>
              <m:t>s</m:t>
            </m:r>
          </m:e>
        </m:d>
        <m:sSub>
          <m:e>
            <m:r>
              <m:t>G</m:t>
            </m:r>
          </m:e>
          <m:sub>
            <m:r>
              <m:t>p</m:t>
            </m:r>
          </m:sub>
        </m:sSub>
        <m:d>
          <m:dPr>
            <m:begChr m:val="("/>
            <m:endChr m:val=")"/>
            <m:sepChr m:val=""/>
            <m:grow/>
          </m:dPr>
          <m:e>
            <m:r>
              <m:t>s</m:t>
            </m:r>
          </m:e>
        </m:d>
        <m:r>
          <m:rPr>
            <m:sty m:val="p"/>
          </m:rPr>
          <m:t>=</m:t>
        </m:r>
        <m:r>
          <m:t>2</m:t>
        </m:r>
        <m:r>
          <m:rPr>
            <m:sty m:val="p"/>
          </m:rPr>
          <m:t>/</m:t>
        </m:r>
        <m:d>
          <m:dPr>
            <m:begChr m:val="("/>
            <m:endChr m:val=")"/>
            <m:sepChr m:val=""/>
            <m:grow/>
          </m:dPr>
          <m:e>
            <m:r>
              <m:t>s</m:t>
            </m:r>
            <m:r>
              <m:rPr>
                <m:sty m:val="p"/>
              </m:rPr>
              <m:t>−</m:t>
            </m:r>
            <m:r>
              <m:t>1</m:t>
            </m:r>
          </m:e>
        </m:d>
      </m:oMath>
      <w:r>
        <w:t xml:space="preserve">。其极点位于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1</m:t>
        </m:r>
      </m:oMath>
      <w:r>
        <w:t xml:space="preserve">，落在复平面右半平面，因此开环系统不稳定。也就是说，单位阶跃输入下，输出中会含有</w:t>
      </w:r>
      <w:r>
        <w:t xml:space="preserve"> </w:t>
      </w:r>
      <m:oMath>
        <m:sSup>
          <m:e>
            <m:r>
              <m:t>e</m:t>
            </m:r>
          </m:e>
          <m:sup>
            <m:r>
              <m:t>t</m:t>
            </m:r>
          </m:sup>
        </m:sSup>
      </m:oMath>
      <w:r>
        <w:t xml:space="preserve"> </w:t>
      </w:r>
      <w:r>
        <w:t xml:space="preserve">形式的发散项。</w:t>
      </w:r>
    </w:p>
    <w:p>
      <w:pPr>
        <w:pStyle w:val="BodyText"/>
      </w:pPr>
      <w:r>
        <w:t xml:space="preserve">闭环时，单位负反馈下传递函数为</w:t>
      </w:r>
      <w:r>
        <w:t xml:space="preserve"> </w:t>
      </w:r>
      <m:oMath>
        <m:sSub>
          <m:e>
            <m:r>
              <m:t>T</m:t>
            </m:r>
          </m:e>
          <m:sub>
            <m:r>
              <m:t>c</m:t>
            </m:r>
          </m:sub>
        </m:sSub>
        <m:d>
          <m:dPr>
            <m:begChr m:val="("/>
            <m:endChr m:val=")"/>
            <m:sepChr m:val=""/>
            <m:grow/>
          </m:dPr>
          <m:e>
            <m:r>
              <m:t>s</m:t>
            </m:r>
          </m:e>
        </m:d>
        <m:r>
          <m:rPr>
            <m:sty m:val="p"/>
          </m:rPr>
          <m:t>=</m:t>
        </m:r>
        <m:r>
          <m:t>C</m:t>
        </m:r>
        <m:d>
          <m:dPr>
            <m:begChr m:val="("/>
            <m:endChr m:val=")"/>
            <m:sepChr m:val=""/>
            <m:grow/>
          </m:dPr>
          <m:e>
            <m:r>
              <m:t>s</m:t>
            </m:r>
          </m:e>
        </m:d>
        <m:sSub>
          <m:e>
            <m:r>
              <m:t>G</m:t>
            </m:r>
          </m:e>
          <m:sub>
            <m:r>
              <m:t>p</m:t>
            </m:r>
          </m:sub>
        </m:sSub>
        <m:d>
          <m:dPr>
            <m:begChr m:val="("/>
            <m:endChr m:val=")"/>
            <m:sepChr m:val=""/>
            <m:grow/>
          </m:dPr>
          <m:e>
            <m:r>
              <m:t>s</m:t>
            </m:r>
          </m:e>
        </m:d>
        <m:r>
          <m:rPr>
            <m:sty m:val="p"/>
          </m:rPr>
          <m:t>/</m:t>
        </m:r>
        <m:d>
          <m:dPr>
            <m:begChr m:val="["/>
            <m:endChr m:val="]"/>
            <m:sepChr m:val="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r>
              <m:t>C</m:t>
            </m:r>
            <m:d>
              <m:dPr>
                <m:begChr m:val="("/>
                <m:endChr m:val=")"/>
                <m:sepChr m:val=""/>
                <m:grow/>
              </m:dPr>
              <m:e>
                <m:r>
                  <m:t>s</m:t>
                </m:r>
              </m:e>
            </m:d>
            <m:sSub>
              <m:e>
                <m:r>
                  <m:t>G</m:t>
                </m:r>
              </m:e>
              <m:sub>
                <m:r>
                  <m:t>p</m:t>
                </m:r>
              </m:sub>
            </m:sSub>
            <m:d>
              <m:dPr>
                <m:begChr m:val="("/>
                <m:endChr m:val=")"/>
                <m:sepChr m:val=""/>
                <m:grow/>
              </m:dPr>
              <m:e>
                <m:r>
                  <m:t>s</m:t>
                </m:r>
              </m:e>
            </m:d>
          </m:e>
        </m:d>
        <m:r>
          <m:rPr>
            <m:sty m:val="p"/>
          </m:rPr>
          <m:t>=</m:t>
        </m:r>
        <m:d>
          <m:dPr>
            <m:begChr m:val="("/>
            <m:endChr m:val=")"/>
            <m:sepChr m:val=""/>
            <m:grow/>
          </m:dPr>
          <m:e>
            <m:r>
              <m:t>2</m:t>
            </m:r>
            <m:r>
              <m:rPr>
                <m:sty m:val="p"/>
              </m:rPr>
              <m:t>/</m:t>
            </m:r>
            <m:d>
              <m:dPr>
                <m:begChr m:val="("/>
                <m:endChr m:val=")"/>
                <m:sepChr m:val=""/>
                <m:grow/>
              </m:dPr>
              <m:e>
                <m:r>
                  <m:t>s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e>
            </m:d>
          </m:e>
        </m:d>
        <m:r>
          <m:rPr>
            <m:sty m:val="p"/>
          </m:rPr>
          <m:t>/</m:t>
        </m:r>
        <m:d>
          <m:dPr>
            <m:begChr m:val="["/>
            <m:endChr m:val="]"/>
            <m:sepChr m:val="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r>
              <m:t>2</m:t>
            </m:r>
            <m:r>
              <m:rPr>
                <m:sty m:val="p"/>
              </m:rPr>
              <m:t>/</m:t>
            </m:r>
            <m:d>
              <m:dPr>
                <m:begChr m:val="("/>
                <m:endChr m:val=")"/>
                <m:sepChr m:val=""/>
                <m:grow/>
              </m:dPr>
              <m:e>
                <m:r>
                  <m:t>s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e>
            </m:d>
          </m:e>
        </m:d>
        <m:r>
          <m:rPr>
            <m:sty m:val="p"/>
          </m:rPr>
          <m:t>=</m:t>
        </m:r>
        <m:r>
          <m:t>2</m:t>
        </m:r>
        <m:r>
          <m:rPr>
            <m:sty m:val="p"/>
          </m:rPr>
          <m:t>/</m:t>
        </m:r>
        <m:d>
          <m:dPr>
            <m:begChr m:val="("/>
            <m:endChr m:val=")"/>
            <m:sepChr m:val=""/>
            <m:grow/>
          </m:dPr>
          <m:e>
            <m:r>
              <m:t>s</m:t>
            </m:r>
            <m:r>
              <m:rPr>
                <m:sty m:val="p"/>
              </m:rPr>
              <m:t>+</m:t>
            </m:r>
            <m:r>
              <m:t>1</m:t>
            </m:r>
          </m:e>
        </m:d>
      </m:oMath>
      <w:r>
        <w:t xml:space="preserve">。其极点位于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，落在左半平面，因此闭环系统稳定。由此可见，反馈把原来位于右半平面的极点”拉回”到左半平面，这是稳定性改善的根本原因。</w:t>
      </w:r>
    </w:p>
    <w:p>
      <w:pPr>
        <w:pStyle w:val="BodyText"/>
      </w:pPr>
      <w:r>
        <w:rPr>
          <w:bCs/>
          <w:b/>
        </w:rPr>
        <w:t xml:space="preserve">2. 参数偏移</w:t>
      </w:r>
      <w:r>
        <w:rPr>
          <w:bCs/>
          <w:b/>
        </w:rPr>
        <w:t xml:space="preserve"> </w:t>
      </w:r>
      <m:oMath>
        <m:r>
          <m:t>10</m:t>
        </m:r>
        <m:r>
          <m:rPr>
            <m:sty m:val="p"/>
          </m:rPr>
          <m:t>%</m:t>
        </m:r>
      </m:oMath>
      <w:r>
        <w:rPr>
          <w:bCs/>
          <w:b/>
        </w:rPr>
        <w:t xml:space="preserve"> </w:t>
      </w:r>
      <w:r>
        <w:rPr>
          <w:bCs/>
          <w:b/>
        </w:rPr>
        <w:t xml:space="preserve">时的影响比较：</w:t>
      </w:r>
    </w:p>
    <w:p>
      <w:pPr>
        <w:pStyle w:val="BodyText"/>
      </w:pPr>
      <w:r>
        <w:t xml:space="preserve">当对象参数偏移后，实际对象为</w:t>
      </w:r>
      <w:r>
        <w:t xml:space="preserve"> </w:t>
      </w:r>
      <m:oMath>
        <m:sSub>
          <m:e>
            <m:r>
              <m:t>G</m:t>
            </m:r>
          </m:e>
          <m:sub>
            <m:r>
              <m:t>p</m:t>
            </m:r>
          </m:sub>
        </m:sSub>
        <m:r>
          <m:rPr>
            <m:sty m:val="p"/>
          </m:rPr>
          <m:t>′</m:t>
        </m:r>
        <m:d>
          <m:dPr>
            <m:begChr m:val="("/>
            <m:endChr m:val=")"/>
            <m:sepChr m:val=""/>
            <m:grow/>
          </m:dPr>
          <m:e>
            <m:r>
              <m:t>s</m:t>
            </m:r>
          </m:e>
        </m:d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d>
          <m:dPr>
            <m:begChr m:val="("/>
            <m:endChr m:val=")"/>
            <m:sepChr m:val=""/>
            <m:grow/>
          </m:dPr>
          <m:e>
            <m:r>
              <m:t>s</m:t>
            </m:r>
            <m:r>
              <m:rPr>
                <m:sty m:val="p"/>
              </m:rPr>
              <m:t>−</m:t>
            </m:r>
            <m:r>
              <m:t>a</m:t>
            </m:r>
          </m:e>
        </m:d>
      </m:oMath>
      <w:r>
        <w:t xml:space="preserve">，其中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0.9</m:t>
        </m:r>
      </m:oMath>
      <w:r>
        <w:t xml:space="preserve"> </w:t>
      </w:r>
      <w:r>
        <w:t xml:space="preserve">或</w:t>
      </w:r>
      <w:r>
        <w:t xml:space="preserve"> </w:t>
      </w:r>
      <m:oMath>
        <m:r>
          <m:t>1.1</m:t>
        </m:r>
      </m:oMath>
      <w:r>
        <w:t xml:space="preserve">。</w:t>
      </w:r>
    </w:p>
    <w:p>
      <w:pPr>
        <w:pStyle w:val="BodyText"/>
      </w:pPr>
      <w:r>
        <w:t xml:space="preserve">开环时，传递函数变为</w:t>
      </w:r>
      <w:r>
        <w:t xml:space="preserve"> </w:t>
      </w:r>
      <m:oMath>
        <m:sSub>
          <m:e>
            <m:r>
              <m:t>T</m:t>
            </m:r>
          </m:e>
          <m:sub>
            <m:r>
              <m:t>o</m:t>
            </m:r>
          </m:sub>
        </m:sSub>
        <m:r>
          <m:rPr>
            <m:sty m:val="p"/>
          </m:rPr>
          <m:t>′</m:t>
        </m:r>
        <m:d>
          <m:dPr>
            <m:begChr m:val="("/>
            <m:endChr m:val=")"/>
            <m:sepChr m:val=""/>
            <m:grow/>
          </m:dPr>
          <m:e>
            <m:r>
              <m:t>s</m:t>
            </m:r>
          </m:e>
        </m:d>
        <m:r>
          <m:rPr>
            <m:sty m:val="p"/>
          </m:rPr>
          <m:t>=</m:t>
        </m:r>
        <m:r>
          <m:t>2</m:t>
        </m:r>
        <m:r>
          <m:rPr>
            <m:sty m:val="p"/>
          </m:rPr>
          <m:t>/</m:t>
        </m:r>
        <m:d>
          <m:dPr>
            <m:begChr m:val="("/>
            <m:endChr m:val=")"/>
            <m:sepChr m:val=""/>
            <m:grow/>
          </m:dPr>
          <m:e>
            <m:r>
              <m:t>s</m:t>
            </m:r>
            <m:r>
              <m:rPr>
                <m:sty m:val="p"/>
              </m:rPr>
              <m:t>−</m:t>
            </m:r>
            <m:r>
              <m:t>a</m:t>
            </m:r>
          </m:e>
        </m:d>
      </m:oMath>
      <w:r>
        <w:t xml:space="preserve">，极点直接就是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a</m:t>
        </m:r>
      </m:oMath>
      <w:r>
        <w:t xml:space="preserve">。由于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仍为正，因此极点依旧在右半平面，系统仍不稳定；而且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从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变成</w:t>
      </w:r>
      <w:r>
        <w:t xml:space="preserve"> </w:t>
      </w:r>
      <m:oMath>
        <m:r>
          <m:t>1.1</m:t>
        </m:r>
      </m:oMath>
      <w:r>
        <w:t xml:space="preserve"> </w:t>
      </w:r>
      <w:r>
        <w:t xml:space="preserve">时，极点更靠右，发散更快；变成</w:t>
      </w:r>
      <w:r>
        <w:t xml:space="preserve"> </w:t>
      </w:r>
      <m:oMath>
        <m:r>
          <m:t>0.9</m:t>
        </m:r>
      </m:oMath>
      <w:r>
        <w:t xml:space="preserve"> </w:t>
      </w:r>
      <w:r>
        <w:t xml:space="preserve">时虽然发散稍慢，但本质上仍不稳定。说明开环对对象参数变化非常敏感，因为没有反馈来修正对象本身的变化。</w:t>
      </w:r>
    </w:p>
    <w:p>
      <w:pPr>
        <w:pStyle w:val="BodyText"/>
      </w:pPr>
      <w:r>
        <w:t xml:space="preserve">闭环时，传递函数变为</w:t>
      </w:r>
      <w:r>
        <w:t xml:space="preserve"> </w:t>
      </w:r>
      <m:oMath>
        <m:sSub>
          <m:e>
            <m:r>
              <m:t>T</m:t>
            </m:r>
          </m:e>
          <m:sub>
            <m:r>
              <m:t>c</m:t>
            </m:r>
          </m:sub>
        </m:sSub>
        <m:r>
          <m:rPr>
            <m:sty m:val="p"/>
          </m:rPr>
          <m:t>′</m:t>
        </m:r>
        <m:d>
          <m:dPr>
            <m:begChr m:val="("/>
            <m:endChr m:val=")"/>
            <m:sepChr m:val=""/>
            <m:grow/>
          </m:dPr>
          <m:e>
            <m:r>
              <m:t>s</m:t>
            </m:r>
          </m:e>
        </m:d>
        <m:r>
          <m:rPr>
            <m:sty m:val="p"/>
          </m:rPr>
          <m:t>=</m:t>
        </m:r>
        <m:d>
          <m:dPr>
            <m:begChr m:val="("/>
            <m:endChr m:val=")"/>
            <m:sepChr m:val=""/>
            <m:grow/>
          </m:dPr>
          <m:e>
            <m:r>
              <m:t>2</m:t>
            </m:r>
            <m:r>
              <m:rPr>
                <m:sty m:val="p"/>
              </m:rPr>
              <m:t>/</m:t>
            </m:r>
            <m:d>
              <m:dPr>
                <m:begChr m:val="("/>
                <m:endChr m:val=")"/>
                <m:sepChr m:val=""/>
                <m:grow/>
              </m:dPr>
              <m:e>
                <m:r>
                  <m:t>s</m:t>
                </m:r>
                <m:r>
                  <m:rPr>
                    <m:sty m:val="p"/>
                  </m:rPr>
                  <m:t>−</m:t>
                </m:r>
                <m:r>
                  <m:t>a</m:t>
                </m:r>
              </m:e>
            </m:d>
          </m:e>
        </m:d>
        <m:r>
          <m:rPr>
            <m:sty m:val="p"/>
          </m:rPr>
          <m:t>/</m:t>
        </m:r>
        <m:d>
          <m:dPr>
            <m:begChr m:val="["/>
            <m:endChr m:val="]"/>
            <m:sepChr m:val="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r>
              <m:t>2</m:t>
            </m:r>
            <m:r>
              <m:rPr>
                <m:sty m:val="p"/>
              </m:rPr>
              <m:t>/</m:t>
            </m:r>
            <m:d>
              <m:dPr>
                <m:begChr m:val="("/>
                <m:endChr m:val=")"/>
                <m:sepChr m:val=""/>
                <m:grow/>
              </m:dPr>
              <m:e>
                <m:r>
                  <m:t>s</m:t>
                </m:r>
                <m:r>
                  <m:rPr>
                    <m:sty m:val="p"/>
                  </m:rPr>
                  <m:t>−</m:t>
                </m:r>
                <m:r>
                  <m:t>a</m:t>
                </m:r>
              </m:e>
            </m:d>
          </m:e>
        </m:d>
        <m:r>
          <m:rPr>
            <m:sty m:val="p"/>
          </m:rPr>
          <m:t>=</m:t>
        </m:r>
        <m:r>
          <m:t>2</m:t>
        </m:r>
        <m:r>
          <m:rPr>
            <m:sty m:val="p"/>
          </m:rPr>
          <m:t>/</m:t>
        </m:r>
        <m:d>
          <m:dPr>
            <m:begChr m:val="("/>
            <m:endChr m:val=")"/>
            <m:sepChr m:val=""/>
            <m:grow/>
          </m:dPr>
          <m:e>
            <m:r>
              <m:t>s</m:t>
            </m:r>
            <m:r>
              <m:rPr>
                <m:sty m:val="p"/>
              </m:rPr>
              <m:t>+</m:t>
            </m:r>
            <m:r>
              <m:t>2</m:t>
            </m:r>
            <m:r>
              <m:rPr>
                <m:sty m:val="p"/>
              </m:rPr>
              <m:t>−</m:t>
            </m:r>
            <m:r>
              <m:t>a</m:t>
            </m:r>
          </m:e>
        </m:d>
      </m:oMath>
      <w:r>
        <w:t xml:space="preserve">，极点为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−</m:t>
        </m:r>
        <m:r>
          <m:t>2</m:t>
        </m:r>
      </m:oMath>
      <w:r>
        <w:t xml:space="preserve">。当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0.9</m:t>
        </m:r>
      </m:oMath>
      <w:r>
        <w:t xml:space="preserve"> </w:t>
      </w:r>
      <w:r>
        <w:t xml:space="preserve">时，极点为</w:t>
      </w:r>
      <w:r>
        <w:t xml:space="preserve"> </w:t>
      </w:r>
      <m:oMath>
        <m:r>
          <m:rPr>
            <m:sty m:val="p"/>
          </m:rPr>
          <m:t>−</m:t>
        </m:r>
        <m:r>
          <m:t>1.1</m:t>
        </m:r>
      </m:oMath>
      <w:r>
        <w:t xml:space="preserve">；当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1.1</m:t>
        </m:r>
      </m:oMath>
      <w:r>
        <w:t xml:space="preserve"> </w:t>
      </w:r>
      <w:r>
        <w:t xml:space="preserve">时，极点为</w:t>
      </w:r>
      <w:r>
        <w:t xml:space="preserve"> </w:t>
      </w:r>
      <m:oMath>
        <m:r>
          <m:rPr>
            <m:sty m:val="p"/>
          </m:rPr>
          <m:t>−</m:t>
        </m:r>
        <m:r>
          <m:t>0.9</m:t>
        </m:r>
      </m:oMath>
      <w:r>
        <w:t xml:space="preserve">。两种情况下极点都仍在左半平面，所以闭环系统仍保持稳定，只是响应速度略有变化：极点更靠左时收敛更快，极点向右移动时收敛稍慢。</w:t>
      </w:r>
    </w:p>
    <w:p>
      <w:pPr>
        <w:pStyle w:val="BodyText"/>
      </w:pPr>
      <w:r>
        <w:t xml:space="preserve">因此，受参数偏移影响更大的是开环接法。原因是开环没有利用输出信息修正偏差，对象参数变化会直接反映到系统极点和响应中；闭环有负反馈，能削弱参数变化对系统行为的影响，提高鲁棒性。</w:t>
      </w:r>
    </w:p>
    <w:p>
      <w:pPr>
        <w:pStyle w:val="BodyText"/>
      </w:pPr>
      <w:r>
        <w:rPr>
          <w:bCs/>
          <w:b/>
        </w:rPr>
        <w:t xml:space="preserve">3. 阶跃响应草图与定性说明：</w:t>
      </w:r>
    </w:p>
    <w:p>
      <w:pPr>
        <w:pStyle w:val="BodyText"/>
      </w:pPr>
      <w:r>
        <w:t xml:space="preserve">开环系统：单位阶跃响应应画成从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出发后不断上升、且越来越快发散的曲线，不会趋于稳态值。原因是极点在右半平面，响应中含指数增长项，系统不稳定。</w:t>
      </w:r>
    </w:p>
    <w:p>
      <w:pPr>
        <w:pStyle w:val="BodyText"/>
      </w:pPr>
      <w:r>
        <w:t xml:space="preserve">闭环系统：单位阶跃响应应画成从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出发、单调上升并最终趋于某一有限常值的曲线。由</w:t>
      </w:r>
      <w:r>
        <w:t xml:space="preserve"> </w:t>
      </w:r>
      <m:oMath>
        <m:sSub>
          <m:e>
            <m:r>
              <m:t>T</m:t>
            </m:r>
          </m:e>
          <m:sub>
            <m:r>
              <m:t>c</m:t>
            </m:r>
          </m:sub>
        </m:sSub>
        <m:d>
          <m:dPr>
            <m:begChr m:val="("/>
            <m:endChr m:val=")"/>
            <m:sepChr m:val=""/>
            <m:grow/>
          </m:dPr>
          <m:e>
            <m:r>
              <m:t>s</m:t>
            </m:r>
          </m:e>
        </m:d>
        <m:r>
          <m:rPr>
            <m:sty m:val="p"/>
          </m:rPr>
          <m:t>=</m:t>
        </m:r>
        <m:r>
          <m:t>2</m:t>
        </m:r>
        <m:r>
          <m:rPr>
            <m:sty m:val="p"/>
          </m:rPr>
          <m:t>/</m:t>
        </m:r>
        <m:d>
          <m:dPr>
            <m:begChr m:val="("/>
            <m:endChr m:val=")"/>
            <m:sepChr m:val=""/>
            <m:grow/>
          </m:dPr>
          <m:e>
            <m:r>
              <m:t>s</m:t>
            </m:r>
            <m:r>
              <m:rPr>
                <m:sty m:val="p"/>
              </m:rPr>
              <m:t>+</m:t>
            </m:r>
            <m:r>
              <m:t>1</m:t>
            </m:r>
          </m:e>
        </m:d>
      </m:oMath>
      <w:r>
        <w:t xml:space="preserve"> </w:t>
      </w:r>
      <w:r>
        <w:t xml:space="preserve">可知其为一阶稳定系统，响应平稳收敛、无振荡。参数偏移后，若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0.9</m:t>
        </m:r>
      </m:oMath>
      <w:r>
        <w:t xml:space="preserve">，则极点更靠左，曲线比名义情况收敛稍快；若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1.1</m:t>
        </m:r>
      </m:oMath>
      <w:r>
        <w:t xml:space="preserve">，则极点稍向右，曲线比名义情况收敛稍慢，但仍能收敛。</w:t>
      </w:r>
    </w:p>
    <w:p>
      <w:pPr>
        <w:pStyle w:val="BodyText"/>
      </w:pPr>
      <w:r>
        <w:t xml:space="preserve">总体上，两条草图应突出：开环发散，闭环收敛；开环对参数偏移更敏感，闭环表现出一定鲁棒性。</w:t>
      </w:r>
    </w:p>
    <w:p>
      <w:pPr>
        <w:pStyle w:val="BodyText"/>
      </w:pPr>
      <w:r>
        <w:rPr>
          <w:bCs/>
          <w:b/>
        </w:rPr>
        <w:t xml:space="preserve">参考图</w:t>
      </w:r>
      <w:r>
        <w:t xml:space="preserve">：</w:t>
      </w:r>
    </w:p>
    <w:p>
      <w:pPr>
        <w:pStyle w:val="CaptionedFigure"/>
      </w:pPr>
      <w:r>
        <w:drawing>
          <wp:inline>
            <wp:extent cx="5334000" cy="3290806"/>
            <wp:effectExtent b="0" l="0" r="0" t="0"/>
            <wp:docPr descr="T1-1 单位阶跃响应对比：开环（不稳定，发散）vs 闭环（稳定，收敛至 2）" title="" id="22" name="Picture"/>
            <a:graphic>
              <a:graphicData uri="http://schemas.openxmlformats.org/drawingml/2006/picture">
                <pic:pic>
                  <pic:nvPicPr>
                    <pic:cNvPr descr="assets/T1/T1-1-step-response-comparison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9080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T1-1 单位阶跃响应对比：开环（不稳定，发散）vs 闭环（稳定，收敛至 2）</w:t>
      </w:r>
    </w:p>
    <w:bookmarkEnd w:id="24"/>
    <w:bookmarkStart w:id="25" w:name="评分标准"/>
    <w:p>
      <w:pPr>
        <w:pStyle w:val="Heading3"/>
      </w:pPr>
      <w:r>
        <w:t xml:space="preserve">评分标准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写出两种接法的传递函数，并用极点位置判断稳定性，4分。</w:t>
      </w:r>
    </w:p>
    <w:p>
      <w:pPr>
        <w:numPr>
          <w:ilvl w:val="1"/>
          <w:numId w:val="1004"/>
        </w:numPr>
        <w:pStyle w:val="Compact"/>
      </w:pPr>
      <w:r>
        <w:t xml:space="preserve">判分标准：正确给出开环</w:t>
      </w:r>
      <w:r>
        <w:t xml:space="preserve"> </w:t>
      </w:r>
      <m:oMath>
        <m:sSub>
          <m:e>
            <m:r>
              <m:t>T</m:t>
            </m:r>
          </m:e>
          <m:sub>
            <m:r>
              <m:t>o</m:t>
            </m:r>
          </m:sub>
        </m:sSub>
        <m:d>
          <m:dPr>
            <m:begChr m:val="("/>
            <m:endChr m:val=")"/>
            <m:sepChr m:val=""/>
            <m:grow/>
          </m:dPr>
          <m:e>
            <m:r>
              <m:t>s</m:t>
            </m:r>
          </m:e>
        </m:d>
        <m:r>
          <m:rPr>
            <m:sty m:val="p"/>
          </m:rPr>
          <m:t>=</m:t>
        </m:r>
        <m:r>
          <m:t>2</m:t>
        </m:r>
        <m:r>
          <m:rPr>
            <m:sty m:val="p"/>
          </m:rPr>
          <m:t>/</m:t>
        </m:r>
        <m:d>
          <m:dPr>
            <m:begChr m:val="("/>
            <m:endChr m:val=")"/>
            <m:sepChr m:val=""/>
            <m:grow/>
          </m:dPr>
          <m:e>
            <m:r>
              <m:t>s</m:t>
            </m:r>
            <m:r>
              <m:rPr>
                <m:sty m:val="p"/>
              </m:rPr>
              <m:t>−</m:t>
            </m:r>
            <m:r>
              <m:t>1</m:t>
            </m:r>
          </m:e>
        </m:d>
      </m:oMath>
      <w:r>
        <w:t xml:space="preserve">、闭环</w:t>
      </w:r>
      <w:r>
        <w:t xml:space="preserve"> </w:t>
      </w:r>
      <m:oMath>
        <m:sSub>
          <m:e>
            <m:r>
              <m:t>T</m:t>
            </m:r>
          </m:e>
          <m:sub>
            <m:r>
              <m:t>c</m:t>
            </m:r>
          </m:sub>
        </m:sSub>
        <m:d>
          <m:dPr>
            <m:begChr m:val="("/>
            <m:endChr m:val=")"/>
            <m:sepChr m:val=""/>
            <m:grow/>
          </m:dPr>
          <m:e>
            <m:r>
              <m:t>s</m:t>
            </m:r>
          </m:e>
        </m:d>
        <m:r>
          <m:rPr>
            <m:sty m:val="p"/>
          </m:rPr>
          <m:t>=</m:t>
        </m:r>
        <m:r>
          <m:t>2</m:t>
        </m:r>
        <m:r>
          <m:rPr>
            <m:sty m:val="p"/>
          </m:rPr>
          <m:t>/</m:t>
        </m:r>
        <m:d>
          <m:dPr>
            <m:begChr m:val="("/>
            <m:endChr m:val=")"/>
            <m:sepChr m:val=""/>
            <m:grow/>
          </m:dPr>
          <m:e>
            <m:r>
              <m:t>s</m:t>
            </m:r>
            <m:r>
              <m:rPr>
                <m:sty m:val="p"/>
              </m:rPr>
              <m:t>+</m:t>
            </m:r>
            <m:r>
              <m:t>1</m:t>
            </m:r>
          </m:e>
        </m:d>
      </m:oMath>
      <w:r>
        <w:t xml:space="preserve"> </w:t>
      </w:r>
      <w:r>
        <w:t xml:space="preserve">或等价推导；明确指出开环极点在右半平面因此不稳定，闭环极点在左半平面因此稳定。若只定性说明反馈使系统更稳定但未结合极点，最多得 2 分。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分析</w:t>
      </w:r>
      <w:r>
        <w:rPr>
          <w:bCs/>
          <w:b/>
        </w:rPr>
        <w:t xml:space="preserve"> </w:t>
      </w:r>
      <m:oMath>
        <m:r>
          <m:t>10</m:t>
        </m:r>
        <m:r>
          <m:rPr>
            <m:sty m:val="p"/>
          </m:rPr>
          <m:t>%</m:t>
        </m:r>
      </m:oMath>
      <w:r>
        <w:rPr>
          <w:bCs/>
          <w:b/>
        </w:rPr>
        <w:t xml:space="preserve"> </w:t>
      </w:r>
      <w:r>
        <w:rPr>
          <w:bCs/>
          <w:b/>
        </w:rPr>
        <w:t xml:space="preserve">参数偏移后两种接法的受影响程度，3分。</w:t>
      </w:r>
    </w:p>
    <w:p>
      <w:pPr>
        <w:numPr>
          <w:ilvl w:val="1"/>
          <w:numId w:val="1005"/>
        </w:numPr>
        <w:pStyle w:val="Compact"/>
      </w:pPr>
      <w:r>
        <w:t xml:space="preserve">判分标准：能写出或说明开环极点变为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a</m:t>
        </m:r>
      </m:oMath>
      <w:r>
        <w:t xml:space="preserve">、闭环极点变为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−</m:t>
        </m:r>
        <m:r>
          <m:t>2</m:t>
        </m:r>
      </m:oMath>
      <w:r>
        <w:t xml:space="preserve">，并比较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0.9</m:t>
        </m:r>
      </m:oMath>
      <w:r>
        <w:t xml:space="preserve">、</w:t>
      </w:r>
      <m:oMath>
        <m:r>
          <m:t>1.1</m:t>
        </m:r>
      </m:oMath>
      <w:r>
        <w:t xml:space="preserve"> </w:t>
      </w:r>
      <w:r>
        <w:t xml:space="preserve">时的结果；明确结论为开环受影响更大。若只有结论没有原因，给 1 分；若能说明反馈降低参数敏感性、增强鲁棒性，可得满分。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画出开环与闭环的阶跃响应对比草图，2分。</w:t>
      </w:r>
    </w:p>
    <w:p>
      <w:pPr>
        <w:numPr>
          <w:ilvl w:val="1"/>
          <w:numId w:val="1006"/>
        </w:numPr>
        <w:pStyle w:val="Compact"/>
      </w:pPr>
      <w:r>
        <w:t xml:space="preserve">判分标准：开环草图应体现发散上升且不收敛；闭环草图应体现单调收敛到有限值。两者趋势都画对得 2 分，只画对一个得 1 分。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对两种响应作定性说明，1分。</w:t>
      </w:r>
    </w:p>
    <w:p>
      <w:pPr>
        <w:numPr>
          <w:ilvl w:val="1"/>
          <w:numId w:val="1007"/>
        </w:numPr>
        <w:pStyle w:val="Compact"/>
      </w:pPr>
      <w:r>
        <w:t xml:space="preserve">判分标准：说明开环因右半平面极点而发散，闭环因左半平面极点而收敛，并指出参数偏移时闭环仅表现为快慢变化、开环则发散程度变化更明显。</w:t>
      </w:r>
    </w:p>
    <w:p>
      <w:r>
        <w:pict>
          <v:rect style="width:0;height:1.5pt" o:hralign="center" o:hrstd="t" o:hr="t"/>
        </w:pict>
      </w:r>
    </w:p>
    <w:bookmarkEnd w:id="25"/>
    <w:bookmarkEnd w:id="26"/>
    <w:bookmarkStart w:id="33" w:name="t1-2-极点位置与稳定性类型识别"/>
    <w:p>
      <w:pPr>
        <w:pStyle w:val="Heading2"/>
      </w:pPr>
      <w:r>
        <w:t xml:space="preserve">T1-2 极点位置与稳定性类型识别</w:t>
      </w:r>
    </w:p>
    <w:bookmarkStart w:id="27" w:name="题干-1"/>
    <w:p>
      <w:pPr>
        <w:pStyle w:val="Heading3"/>
      </w:pPr>
      <w:r>
        <w:t xml:space="preserve">题干</w:t>
      </w:r>
    </w:p>
    <w:p>
      <w:pPr>
        <w:pStyle w:val="FirstParagraph"/>
      </w:pPr>
      <w:r>
        <w:t xml:space="preserve">已知 5 个连续时间单位负反馈闭环系统的闭环极点配置如下（复平面关于实轴对称，以下用文字给出极点位置）：</w:t>
      </w:r>
    </w:p>
    <w:p>
      <w:pPr>
        <w:pStyle w:val="BodyText"/>
      </w:pPr>
      <w:r>
        <w:t xml:space="preserve">A.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4</m:t>
        </m:r>
      </m:oMath>
    </w:p>
    <w:p>
      <w:pPr>
        <w:pStyle w:val="BodyText"/>
      </w:pPr>
      <w:r>
        <w:t xml:space="preserve">B.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±</m:t>
        </m:r>
        <m:r>
          <m:t>j</m:t>
        </m:r>
        <m:r>
          <m:t>2</m:t>
        </m:r>
      </m:oMath>
    </w:p>
    <w:p>
      <w:pPr>
        <w:pStyle w:val="BodyText"/>
      </w:pPr>
      <w:r>
        <w:t xml:space="preserve">C.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rPr>
            <m:sty m:val="p"/>
          </m:rPr>
          <m:t>±</m:t>
        </m:r>
        <m:r>
          <m:t>j</m:t>
        </m:r>
        <m:r>
          <m:t>2</m:t>
        </m:r>
      </m:oMath>
    </w:p>
    <w:p>
      <w:pPr>
        <w:pStyle w:val="BodyText"/>
      </w:pPr>
      <w:r>
        <w:t xml:space="preserve">D.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</m:oMath>
    </w:p>
    <w:p>
      <w:pPr>
        <w:pStyle w:val="BodyText"/>
      </w:pPr>
      <w:r>
        <w:t xml:space="preserve">E.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0.5</m:t>
        </m:r>
        <m:r>
          <m:rPr>
            <m:sty m:val="p"/>
          </m:rPr>
          <m:t>±</m:t>
        </m:r>
        <m:r>
          <m:t>j</m:t>
        </m:r>
        <m:r>
          <m:t>2</m:t>
        </m:r>
      </m:oMath>
    </w:p>
    <w:p>
      <w:pPr>
        <w:pStyle w:val="BodyText"/>
      </w:pPr>
      <w:r>
        <w:t xml:space="preserve">为便于仅根据极点位置进行定性判断，统一作如下假设：各系统均为最小相位、无零极点对消、所有极点模态均可观测，且只要求画标准化单位阶跃响应的定性草图，不要求精确函数表达式与精确数值。</w:t>
      </w:r>
    </w:p>
    <w:p>
      <w:pPr>
        <w:pStyle w:val="BodyText"/>
      </w:pPr>
      <w:r>
        <w:t xml:space="preserve">请回答：</w:t>
      </w:r>
    </w:p>
    <w:p>
      <w:pPr>
        <w:numPr>
          <w:ilvl w:val="0"/>
          <w:numId w:val="1008"/>
        </w:numPr>
        <w:pStyle w:val="Compact"/>
      </w:pPr>
      <w:r>
        <w:t xml:space="preserve">判断 A-E 各配置对应的稳定类型（稳定 / 临界稳定 / 不稳定），并简述判断依据。</w:t>
      </w:r>
    </w:p>
    <w:p>
      <w:pPr>
        <w:numPr>
          <w:ilvl w:val="0"/>
          <w:numId w:val="1008"/>
        </w:numPr>
        <w:pStyle w:val="Compact"/>
      </w:pPr>
      <w:r>
        <w:t xml:space="preserve">分别说明其单位阶跃响应草图应呈现的主要特征，可用简明文字代替作图，例如”单调收敛”</w:t>
      </w:r>
      <w:r>
        <w:t xml:space="preserve">“</w:t>
      </w:r>
      <w:r>
        <w:t xml:space="preserve">衰减振荡后收敛</w:t>
      </w:r>
      <w:r>
        <w:t xml:space="preserve">”</w:t>
      </w:r>
      <w:r>
        <w:t xml:space="preserve">“</w:t>
      </w:r>
      <w:r>
        <w:t xml:space="preserve">等幅振荡不收敛</w:t>
      </w:r>
      <w:r>
        <w:t xml:space="preserve">”</w:t>
      </w:r>
      <w:r>
        <w:t xml:space="preserve">“</w:t>
      </w:r>
      <w:r>
        <w:t xml:space="preserve">发散</w:t>
      </w:r>
      <w:r>
        <w:t xml:space="preserve">”</w:t>
      </w:r>
      <w:r>
        <w:t xml:space="preserve">等。</w:t>
      </w:r>
    </w:p>
    <w:p>
      <w:pPr>
        <w:numPr>
          <w:ilvl w:val="0"/>
          <w:numId w:val="1008"/>
        </w:numPr>
        <w:pStyle w:val="Compact"/>
      </w:pPr>
      <w:r>
        <w:t xml:space="preserve">说明哪些配置在一般闭环控制工程中可用，并说明理由。</w:t>
      </w:r>
    </w:p>
    <w:bookmarkEnd w:id="27"/>
    <w:bookmarkStart w:id="31" w:name="参考答案-1"/>
    <w:p>
      <w:pPr>
        <w:pStyle w:val="Heading3"/>
      </w:pPr>
      <w:r>
        <w:t xml:space="preserve">参考答案</w:t>
      </w:r>
    </w:p>
    <w:p>
      <w:pPr>
        <w:pStyle w:val="FirstParagraph"/>
      </w:pPr>
      <w:r>
        <w:rPr>
          <w:bCs/>
          <w:b/>
        </w:rPr>
        <w:t xml:space="preserve">总体判据：</w:t>
      </w:r>
      <w:r>
        <w:t xml:space="preserve"> </w:t>
      </w:r>
      <w:r>
        <w:t xml:space="preserve">连续时间闭环系统中，全部极点位于左半平面开区域则稳定；若无右半平面极点，且仅有简单虚轴极点，则临界稳定；只要存在右半平面极点，或出现导致发散的情况，则不稳定。</w:t>
      </w:r>
    </w:p>
    <w:p>
      <w:pPr>
        <w:pStyle w:val="BodyText"/>
      </w:pPr>
      <w:r>
        <w:rPr>
          <w:bCs/>
          <w:b/>
        </w:rPr>
        <w:t xml:space="preserve">分配置结论：</w:t>
      </w:r>
    </w:p>
    <w:p>
      <w:pPr>
        <w:pStyle w:val="BodyText"/>
      </w:pPr>
      <w:r>
        <w:rPr>
          <w:bCs/>
          <w:b/>
        </w:rPr>
        <w:t xml:space="preserve">A. 稳定类型：稳定</w:t>
      </w:r>
      <w:r>
        <w:t xml:space="preserve"> </w:t>
      </w:r>
      <w:r>
        <w:t xml:space="preserve">- 判断依据：两个极点都位于左半平面实轴上。</w:t>
      </w:r>
      <w:r>
        <w:t xml:space="preserve"> </w:t>
      </w:r>
      <w:r>
        <w:t xml:space="preserve">- 阶跃响应：响应从初值出发单调趋向稳态值，基本不振荡，通常可画成先快后慢地平滑收敛。</w:t>
      </w:r>
      <w:r>
        <w:t xml:space="preserve"> </w:t>
      </w:r>
      <w:r>
        <w:t xml:space="preserve">- 工程可用性：可用。理由：能收敛且无持续振荡，鲁棒性和实现性通常较好。</w:t>
      </w:r>
    </w:p>
    <w:p>
      <w:pPr>
        <w:pStyle w:val="BodyText"/>
      </w:pPr>
      <w:r>
        <w:rPr>
          <w:bCs/>
          <w:b/>
        </w:rPr>
        <w:t xml:space="preserve">B. 稳定类型：稳定</w:t>
      </w:r>
      <w:r>
        <w:t xml:space="preserve"> </w:t>
      </w:r>
      <w:r>
        <w:t xml:space="preserve">- 判断依据：共轭复极点实部为负，位于左半平面。</w:t>
      </w:r>
      <w:r>
        <w:t xml:space="preserve"> </w:t>
      </w:r>
      <w:r>
        <w:t xml:space="preserve">- 阶跃响应：响应表现为衰减振荡，可能有超调，振荡幅值逐渐减小并最终收敛到稳态值。</w:t>
      </w:r>
      <w:r>
        <w:t xml:space="preserve"> </w:t>
      </w:r>
      <w:r>
        <w:t xml:space="preserve">- 工程可用性：可用。理由：虽然存在振荡和超调，但能衰减并收敛，工程中常见，只需阻尼和超调满足指标。</w:t>
      </w:r>
    </w:p>
    <w:p>
      <w:pPr>
        <w:pStyle w:val="BodyText"/>
      </w:pPr>
      <w:r>
        <w:rPr>
          <w:bCs/>
          <w:b/>
        </w:rPr>
        <w:t xml:space="preserve">C. 稳定类型：临界稳定</w:t>
      </w:r>
      <w:r>
        <w:t xml:space="preserve"> </w:t>
      </w:r>
      <w:r>
        <w:t xml:space="preserve">- 判断依据：极点位于虚轴上，且为简单虚轴共轭极点，没有右半平面极点。</w:t>
      </w:r>
      <w:r>
        <w:t xml:space="preserve"> </w:t>
      </w:r>
      <w:r>
        <w:t xml:space="preserve">- 阶跃响应：响应呈等幅持续振荡，不会衰减到稳态；草图应表现为围绕某一水平附近持续周期振荡、幅值不减。</w:t>
      </w:r>
      <w:r>
        <w:t xml:space="preserve"> </w:t>
      </w:r>
      <w:r>
        <w:t xml:space="preserve">- 工程可用性：一般不可用。理由：不能收敛，持续振荡会导致跟踪和调节品质不满足一般闭环控制要求。</w:t>
      </w:r>
    </w:p>
    <w:p>
      <w:pPr>
        <w:pStyle w:val="BodyText"/>
      </w:pPr>
      <w:r>
        <w:rPr>
          <w:bCs/>
          <w:b/>
        </w:rPr>
        <w:t xml:space="preserve">D. 稳定类型：不稳定</w:t>
      </w:r>
      <w:r>
        <w:t xml:space="preserve"> </w:t>
      </w:r>
      <w:r>
        <w:t xml:space="preserve">- 判断依据：存在右半平面实极点 +1。</w:t>
      </w:r>
      <w:r>
        <w:t xml:space="preserve"> </w:t>
      </w:r>
      <w:r>
        <w:t xml:space="preserve">- 阶跃响应：响应会沿非振荡方式发散，整体趋势远离稳态值，幅值随时间增大。</w:t>
      </w:r>
      <w:r>
        <w:t xml:space="preserve"> </w:t>
      </w:r>
      <w:r>
        <w:t xml:space="preserve">- 工程可用性：不可用。理由：输出发散，系统不能稳定工作。</w:t>
      </w:r>
    </w:p>
    <w:p>
      <w:pPr>
        <w:pStyle w:val="BodyText"/>
      </w:pPr>
      <w:r>
        <w:rPr>
          <w:bCs/>
          <w:b/>
        </w:rPr>
        <w:t xml:space="preserve">E. 稳定类型：不稳定</w:t>
      </w:r>
      <w:r>
        <w:t xml:space="preserve"> </w:t>
      </w:r>
      <w:r>
        <w:t xml:space="preserve">- 判断依据：共轭复极点实部为正，位于右半平面。</w:t>
      </w:r>
      <w:r>
        <w:t xml:space="preserve"> </w:t>
      </w:r>
      <w:r>
        <w:t xml:space="preserve">- 阶跃响应：响应表现为振荡且振幅越来越大，即发散振荡，草图应画成包络线不断扩张的振荡曲线。</w:t>
      </w:r>
      <w:r>
        <w:t xml:space="preserve"> </w:t>
      </w:r>
      <w:r>
        <w:t xml:space="preserve">- 工程可用性：不可用。理由：振荡幅值不断增大，系统失稳。</w:t>
      </w:r>
    </w:p>
    <w:p>
      <w:pPr>
        <w:pStyle w:val="BodyText"/>
      </w:pPr>
      <w:r>
        <w:rPr>
          <w:bCs/>
          <w:b/>
        </w:rPr>
        <w:t xml:space="preserve">总体工程结论：</w:t>
      </w:r>
      <w:r>
        <w:t xml:space="preserve"> </w:t>
      </w:r>
      <w:r>
        <w:t xml:space="preserve">在一般闭环控制工程中，A、B 可用；其中 A 对应非振荡稳定响应，B 对应欠阻尼但可收敛的稳定响应。C 虽为临界稳定但不收敛，D、E 均不稳定，因此 C、D、E 一般不可用。</w:t>
      </w:r>
    </w:p>
    <w:p>
      <w:pPr>
        <w:pStyle w:val="BodyText"/>
      </w:pPr>
      <w:r>
        <w:rPr>
          <w:bCs/>
          <w:b/>
        </w:rPr>
        <w:t xml:space="preserve">参考草图：</w:t>
      </w:r>
    </w:p>
    <w:p>
      <w:pPr>
        <w:pStyle w:val="CaptionedFigure"/>
      </w:pPr>
      <w:r>
        <w:drawing>
          <wp:inline>
            <wp:extent cx="5334000" cy="2794000"/>
            <wp:effectExtent b="0" l="0" r="0" t="0"/>
            <wp:docPr descr="T1-2 五种极点配置阶跃响应参考草图：A 单调收敛、B 衰减振荡、C 等幅振荡、D 单调发散、E 振荡发散" title="" id="29" name="Picture"/>
            <a:graphic>
              <a:graphicData uri="http://schemas.openxmlformats.org/drawingml/2006/picture">
                <pic:pic>
                  <pic:nvPicPr>
                    <pic:cNvPr descr="assets/T1/T1-2-step-response-sketches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79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T1-2 五种极点配置阶跃响应参考草图：A 单调收敛、B 衰减振荡、C 等幅振荡、D 单调发散、E 振荡发散</w:t>
      </w:r>
    </w:p>
    <w:bookmarkEnd w:id="31"/>
    <w:bookmarkStart w:id="32" w:name="评分标准-1"/>
    <w:p>
      <w:pPr>
        <w:pStyle w:val="Heading3"/>
      </w:pPr>
      <w:r>
        <w:t xml:space="preserve">评分标准</w:t>
      </w:r>
    </w:p>
    <w:p>
      <w:pPr>
        <w:numPr>
          <w:ilvl w:val="0"/>
          <w:numId w:val="1009"/>
        </w:numPr>
      </w:pPr>
      <w:r>
        <w:rPr>
          <w:bCs/>
          <w:b/>
        </w:rPr>
        <w:t xml:space="preserve">写出总体判断准则，2分。</w:t>
      </w:r>
      <w:r>
        <w:t xml:space="preserve"> </w:t>
      </w:r>
      <w:r>
        <w:t xml:space="preserve">判分标准：明确指出”左半平面稳定、简单虚轴极点临界稳定、右半平面极点不稳定”得 2 分；少一类或表述不完整得 1 分。</w:t>
      </w:r>
    </w:p>
    <w:p>
      <w:pPr>
        <w:numPr>
          <w:ilvl w:val="0"/>
          <w:numId w:val="1009"/>
        </w:numPr>
      </w:pPr>
      <w:r>
        <w:rPr>
          <w:bCs/>
          <w:b/>
        </w:rPr>
        <w:t xml:space="preserve">A 配置判断，3分。</w:t>
      </w:r>
      <w:r>
        <w:t xml:space="preserve"> </w:t>
      </w:r>
      <w:r>
        <w:t xml:space="preserve">判分标准：判为稳定 1 分；说明因极点全在左半平面实轴上 1 分；阶跃响应写出单调收敛/基本不振荡且工程可用 1 分。</w:t>
      </w:r>
    </w:p>
    <w:p>
      <w:pPr>
        <w:numPr>
          <w:ilvl w:val="0"/>
          <w:numId w:val="1009"/>
        </w:numPr>
      </w:pPr>
      <w:r>
        <w:rPr>
          <w:bCs/>
          <w:b/>
        </w:rPr>
        <w:t xml:space="preserve">B 配置判断，3分。</w:t>
      </w:r>
      <w:r>
        <w:t xml:space="preserve"> </w:t>
      </w:r>
      <w:r>
        <w:t xml:space="preserve">判分标准：判为稳定 1 分；说明因共轭复极点实部为负 1 分；阶跃响应写出衰减振荡后收敛并判断工程可用 1 分。</w:t>
      </w:r>
    </w:p>
    <w:p>
      <w:pPr>
        <w:numPr>
          <w:ilvl w:val="0"/>
          <w:numId w:val="1009"/>
        </w:numPr>
      </w:pPr>
      <w:r>
        <w:rPr>
          <w:bCs/>
          <w:b/>
        </w:rPr>
        <w:t xml:space="preserve">C 配置判断，4分。</w:t>
      </w:r>
      <w:r>
        <w:t xml:space="preserve"> </w:t>
      </w:r>
      <w:r>
        <w:t xml:space="preserve">判分标准：判为临界稳定 1 分；说明因简单虚轴极点且无右半平面极点 1 分；阶跃响应写出等幅持续振荡、不收敛 1 分；说明一般工程不可用 1 分。</w:t>
      </w:r>
    </w:p>
    <w:p>
      <w:pPr>
        <w:numPr>
          <w:ilvl w:val="0"/>
          <w:numId w:val="1009"/>
        </w:numPr>
      </w:pPr>
      <w:r>
        <w:rPr>
          <w:bCs/>
          <w:b/>
        </w:rPr>
        <w:t xml:space="preserve">D 配置判断，3分。</w:t>
      </w:r>
      <w:r>
        <w:t xml:space="preserve"> </w:t>
      </w:r>
      <w:r>
        <w:t xml:space="preserve">判分标准：判为不稳定 1 分；说明因存在右半平面实极点 1 分；阶跃响应写出非振荡发散且工程不可用 1 分。</w:t>
      </w:r>
    </w:p>
    <w:p>
      <w:pPr>
        <w:numPr>
          <w:ilvl w:val="0"/>
          <w:numId w:val="1009"/>
        </w:numPr>
      </w:pPr>
      <w:r>
        <w:rPr>
          <w:bCs/>
          <w:b/>
        </w:rPr>
        <w:t xml:space="preserve">E 配置判断，3分。</w:t>
      </w:r>
      <w:r>
        <w:t xml:space="preserve"> </w:t>
      </w:r>
      <w:r>
        <w:t xml:space="preserve">判分标准：判为不稳定 1 分；说明因存在右半平面共轭复极点 1 分；阶跃响应写出振荡发散且工程不可用 1 分。</w:t>
      </w:r>
    </w:p>
    <w:p>
      <w:pPr>
        <w:numPr>
          <w:ilvl w:val="0"/>
          <w:numId w:val="1009"/>
        </w:numPr>
      </w:pPr>
      <w:r>
        <w:rPr>
          <w:bCs/>
          <w:b/>
        </w:rPr>
        <w:t xml:space="preserve">汇总哪些配置工程可用，2分。</w:t>
      </w:r>
      <w:r>
        <w:t xml:space="preserve"> </w:t>
      </w:r>
      <w:r>
        <w:t xml:space="preserve">判分标准：明确给出 A、B 可用，C、D、E 一般不可用得 2 分；若只答对可用项或不可用项一侧得 1 分。</w:t>
      </w:r>
    </w:p>
    <w:p>
      <w:r>
        <w:pict>
          <v:rect style="width:0;height:1.5pt" o:hralign="center" o:hrstd="t" o:hr="t"/>
        </w:pict>
      </w:r>
    </w:p>
    <w:bookmarkEnd w:id="32"/>
    <w:bookmarkEnd w:id="33"/>
    <w:bookmarkStart w:id="40" w:name="t1-3-从时域曲线反推系统类型"/>
    <w:p>
      <w:pPr>
        <w:pStyle w:val="Heading2"/>
      </w:pPr>
      <w:r>
        <w:t xml:space="preserve">T1-3 从时域曲线反推系统类型</w:t>
      </w:r>
    </w:p>
    <w:bookmarkStart w:id="37" w:name="题干-2"/>
    <w:p>
      <w:pPr>
        <w:pStyle w:val="Heading3"/>
      </w:pPr>
      <w:r>
        <w:t xml:space="preserve">题干</w:t>
      </w:r>
    </w:p>
    <w:p>
      <w:pPr>
        <w:pStyle w:val="FirstParagraph"/>
      </w:pPr>
      <w:r>
        <w:t xml:space="preserve">某四个连续时间系统在单位阶跃输入</w:t>
      </w:r>
      <w:r>
        <w:t xml:space="preserve"> </w:t>
      </w:r>
      <m:oMath>
        <m:r>
          <m:t>r</m:t>
        </m:r>
        <m:d>
          <m:dPr>
            <m:begChr m:val="("/>
            <m:endChr m:val=")"/>
            <m:sepChr m:val=""/>
            <m:grow/>
          </m:dPr>
          <m:e>
            <m:r>
              <m:t>t</m:t>
            </m:r>
          </m:e>
        </m:d>
        <m:r>
          <m:rPr>
            <m:sty m:val="p"/>
          </m:rPr>
          <m:t>=</m:t>
        </m:r>
        <m:r>
          <m:t>1</m:t>
        </m:r>
        <m:d>
          <m:dPr>
            <m:begChr m:val="("/>
            <m:endChr m:val=")"/>
            <m:sepChr m:val=""/>
            <m:grow/>
          </m:dPr>
          <m:e>
            <m:r>
              <m:t>t</m:t>
            </m:r>
          </m:e>
        </m:d>
      </m:oMath>
      <w:r>
        <w:t xml:space="preserve"> </w:t>
      </w:r>
      <w:r>
        <w:t xml:space="preserve">作用下，测得四条归一化输出曲线 A、B、C、D，如图所示。</w:t>
      </w:r>
    </w:p>
    <w:p>
      <w:pPr>
        <w:pStyle w:val="CaptionedFigure"/>
      </w:pPr>
      <w:r>
        <w:drawing>
          <wp:inline>
            <wp:extent cx="5334000" cy="2785533"/>
            <wp:effectExtent b="0" l="0" r="0" t="0"/>
            <wp:docPr descr="T1-3 四条单位阶跃响应曲线（A—D）" title="" id="35" name="Picture"/>
            <a:graphic>
              <a:graphicData uri="http://schemas.openxmlformats.org/drawingml/2006/picture">
                <pic:pic>
                  <pic:nvPicPr>
                    <pic:cNvPr descr="assets/T1/T1-3-curves.png" id="36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78553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T1-3 四条单位阶跃响应曲线（A—D）</w:t>
      </w:r>
    </w:p>
    <w:p>
      <w:pPr>
        <w:pStyle w:val="BodyText"/>
      </w:pPr>
      <w:r>
        <w:t xml:space="preserve">四条曲线的主要读图特征如下：</w:t>
      </w:r>
    </w:p>
    <w:p>
      <w:pPr>
        <w:pStyle w:val="BodyText"/>
      </w:pPr>
      <w:r>
        <w:rPr>
          <w:bCs/>
          <w:b/>
        </w:rPr>
        <w:t xml:space="preserve">曲线 A</w:t>
      </w:r>
      <w:r>
        <w:t xml:space="preserve">：输出从 0 开始单调上升，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s 时约为 0.63，</w:t>
      </w:r>
      <m:oMath>
        <m:r>
          <m:t>t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s 时约为 0.86，</w:t>
      </w:r>
      <m:oMath>
        <m:r>
          <m:t>t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s 时约为 0.98；全过程无超调、无振荡。</w:t>
      </w:r>
    </w:p>
    <w:p>
      <w:pPr>
        <w:pStyle w:val="BodyText"/>
      </w:pPr>
      <w:r>
        <w:rPr>
          <w:bCs/>
          <w:b/>
        </w:rPr>
        <w:t xml:space="preserve">曲线 B</w:t>
      </w:r>
      <w:r>
        <w:t xml:space="preserve">：输出先快速上升并越过 1，第一峰值约</w:t>
      </w:r>
      <w:r>
        <w:t xml:space="preserve"> </w:t>
      </w:r>
      <m:oMath>
        <m:sSub>
          <m:e>
            <m:r>
              <m:t>y</m:t>
            </m:r>
          </m:e>
          <m:sub>
            <m:r>
              <m:t>m</m:t>
            </m:r>
            <m:r>
              <m:t>a</m:t>
            </m:r>
            <m:r>
              <m:t>x</m:t>
            </m:r>
          </m:sub>
        </m:sSub>
        <m:r>
          <m:rPr>
            <m:sty m:val="p"/>
          </m:rPr>
          <m:t>=</m:t>
        </m:r>
        <m:r>
          <m:t>1.25</m:t>
        </m:r>
      </m:oMath>
      <w:r>
        <w:t xml:space="preserve">，随后振荡衰减；到第二个峰值时约为 1.06，最终稳定在 1 附近。</w:t>
      </w:r>
    </w:p>
    <w:p>
      <w:pPr>
        <w:pStyle w:val="BodyText"/>
      </w:pPr>
      <w:r>
        <w:rPr>
          <w:bCs/>
          <w:b/>
        </w:rPr>
        <w:t xml:space="preserve">曲线 C</w:t>
      </w:r>
      <w:r>
        <w:t xml:space="preserve">：输出越过 1 后，后续振荡幅值不减小反而持续增大；第一次峰值约为 2.2（远超 1），随后峰值进一步增大，长期振荡发散，无稳定稳态值。</w:t>
      </w:r>
    </w:p>
    <w:p>
      <w:pPr>
        <w:pStyle w:val="BodyText"/>
      </w:pPr>
      <w:r>
        <w:rPr>
          <w:bCs/>
          <w:b/>
        </w:rPr>
        <w:t xml:space="preserve">曲线 D</w:t>
      </w:r>
      <w:r>
        <w:t xml:space="preserve">：输出缓慢单调爬升，在约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9</m:t>
        </m:r>
      </m:oMath>
      <w:r>
        <w:t xml:space="preserve"> </w:t>
      </w:r>
      <w:r>
        <w:t xml:space="preserve">s 处出现一个极小的峰值</w:t>
      </w:r>
      <w:r>
        <w:t xml:space="preserve"> </w:t>
      </w:r>
      <m:oMath>
        <m:sSub>
          <m:e>
            <m:r>
              <m:t>y</m:t>
            </m:r>
          </m:e>
          <m:sub>
            <m:r>
              <m:t>m</m:t>
            </m:r>
            <m:r>
              <m:t>a</m:t>
            </m:r>
            <m:r>
              <m:t>x</m:t>
            </m:r>
          </m:sub>
        </m:sSub>
        <m:r>
          <m:rPr>
            <m:sty m:val="p"/>
          </m:rPr>
          <m:t>=</m:t>
        </m:r>
        <m:r>
          <m:t>1.05</m:t>
        </m:r>
      </m:oMath>
      <w:r>
        <w:t xml:space="preserve">，随后回落并稳定在 1 附近；从曲线外观看几乎像单调收敛，但确实存在极小超调。</w:t>
      </w:r>
    </w:p>
    <w:p>
      <w:pPr>
        <w:pStyle w:val="BodyText"/>
      </w:pPr>
      <w:r>
        <w:t xml:space="preserve">请回答：</w:t>
      </w:r>
    </w:p>
    <w:p>
      <w:pPr>
        <w:numPr>
          <w:ilvl w:val="0"/>
          <w:numId w:val="1010"/>
        </w:numPr>
        <w:pStyle w:val="Compact"/>
      </w:pPr>
      <w:r>
        <w:t xml:space="preserve">分别判断 A、B、C、D 四条曲线所对应系统的主导极点特征。至少说明：主导极点更像是实极点还是共轭复数极点；系统是稳定还是不稳定；若能判断阻尼特性，请给出阻尼比</w:t>
      </w:r>
      <w:r>
        <w:t xml:space="preserve"> </w:t>
      </w:r>
      <m:oMath>
        <m:r>
          <m:t>ζ</m:t>
        </m:r>
      </m:oMath>
      <w:r>
        <w:t xml:space="preserve"> </w:t>
      </w:r>
      <w:r>
        <w:t xml:space="preserve">的大致范围或符号特征。</w:t>
      </w:r>
    </w:p>
    <w:p>
      <w:pPr>
        <w:numPr>
          <w:ilvl w:val="0"/>
          <w:numId w:val="1010"/>
        </w:numPr>
        <w:pStyle w:val="Compact"/>
      </w:pPr>
      <w:r>
        <w:t xml:space="preserve">对曲线 B、D，分别估算其超调量</w:t>
      </w:r>
      <w:r>
        <w:t xml:space="preserve"> </w:t>
      </w:r>
      <m:oMath>
        <m:r>
          <m:t>σ</m:t>
        </m:r>
        <m:r>
          <m:rPr>
            <m:sty m:val="p"/>
          </m:rPr>
          <m:t>%</m:t>
        </m:r>
      </m:oMath>
      <w:r>
        <w:t xml:space="preserve"> </w:t>
      </w:r>
      <w:r>
        <w:t xml:space="preserve">与阻尼比</w:t>
      </w:r>
      <w:r>
        <w:t xml:space="preserve"> </w:t>
      </w:r>
      <m:oMath>
        <m:r>
          <m:t>ζ</m:t>
        </m:r>
      </m:oMath>
      <w:r>
        <w:t xml:space="preserve">。可使用二阶主导近似公式</w:t>
      </w:r>
      <w:r>
        <w:t xml:space="preserve"> </w:t>
      </w:r>
      <m:oMath>
        <m:r>
          <m:t>σ</m:t>
        </m:r>
        <m:r>
          <m:rPr>
            <m:sty m:val="p"/>
          </m:rPr>
          <m:t>%</m:t>
        </m:r>
        <m:r>
          <m:rPr>
            <m:sty m:val="p"/>
          </m:rPr>
          <m:t>=</m:t>
        </m:r>
        <m:d>
          <m:dPr>
            <m:begChr m:val="("/>
            <m:endChr m:val=")"/>
            <m:sepChr m:val=""/>
            <m:grow/>
          </m:dPr>
          <m:e>
            <m:d>
              <m:dPr>
                <m:begChr m:val="("/>
                <m:endChr m:val=")"/>
                <m:sepChr m:val=""/>
                <m:grow/>
              </m:dPr>
              <m:e>
                <m:sSub>
                  <m:e>
                    <m:r>
                      <m:t>y</m:t>
                    </m:r>
                  </m:e>
                  <m:sub>
                    <m:r>
                      <m:t>m</m:t>
                    </m:r>
                    <m:r>
                      <m:t>a</m:t>
                    </m:r>
                    <m:r>
                      <m:t>x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y</m:t>
                    </m:r>
                  </m:e>
                  <m:sub>
                    <m:r>
                      <m:rPr>
                        <m:sty m:val="p"/>
                      </m:rPr>
                      <m:t>∞</m:t>
                    </m:r>
                  </m:sub>
                </m:sSub>
              </m:e>
            </m:d>
            <m:r>
              <m:rPr>
                <m:sty m:val="p"/>
              </m:rPr>
              <m:t>/</m:t>
            </m:r>
            <m:sSub>
              <m:e>
                <m:r>
                  <m:t>y</m:t>
                </m:r>
              </m:e>
              <m:sub>
                <m:r>
                  <m:rPr>
                    <m:sty m:val="p"/>
                  </m:rPr>
                  <m:t>∞</m:t>
                </m:r>
              </m:sub>
            </m:sSub>
          </m:e>
        </m:d>
        <m:r>
          <m:rPr>
            <m:sty m:val="p"/>
          </m:rPr>
          <m:t>×</m:t>
        </m:r>
        <m:r>
          <m:t>100</m:t>
        </m:r>
        <m:r>
          <m:rPr>
            <m:sty m:val="p"/>
          </m:rPr>
          <m:t>%</m:t>
        </m:r>
      </m:oMath>
      <w:r>
        <w:t xml:space="preserve">，以及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rPr>
            <m:sty m:val="p"/>
          </m:rPr>
          <m:t>exp</m:t>
        </m:r>
        <m:d>
          <m:dPr>
            <m:begChr m:val="("/>
            <m:endChr m:val=")"/>
            <m:sepChr m:val=""/>
            <m:grow/>
          </m:dPr>
          <m:e>
            <m:r>
              <m:rPr>
                <m:sty m:val="p"/>
              </m:rPr>
              <m:t>−</m:t>
            </m:r>
            <m:r>
              <m:t>ζ</m:t>
            </m:r>
            <m:r>
              <m:t>π</m:t>
            </m:r>
            <m:r>
              <m:rPr>
                <m:sty m:val="p"/>
              </m:rPr>
              <m:t>/</m:t>
            </m:r>
            <m:rad>
              <m:radPr>
                <m:degHide m:val="1"/>
              </m:radPr>
              <m:deg/>
              <m:e>
                <m:r>
                  <m:t>1</m:t>
                </m:r>
                <m:r>
                  <m:rPr>
                    <m:sty m:val="p"/>
                  </m:rPr>
                  <m:t>−</m:t>
                </m:r>
                <m:sSup>
                  <m:e>
                    <m:r>
                      <m:t>ζ</m:t>
                    </m:r>
                  </m:e>
                  <m:sup>
                    <m:r>
                      <m:t>2</m:t>
                    </m:r>
                  </m:sup>
                </m:sSup>
              </m:e>
            </m:rad>
          </m:e>
        </m:d>
      </m:oMath>
      <w:r>
        <w:t xml:space="preserve">（其中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取小数而非百分数）。</w:t>
      </w:r>
    </w:p>
    <w:p>
      <w:pPr>
        <w:numPr>
          <w:ilvl w:val="0"/>
          <w:numId w:val="1010"/>
        </w:numPr>
        <w:pStyle w:val="Compact"/>
      </w:pPr>
      <w:r>
        <w:t xml:space="preserve">说明你用哪些”可直接从时域曲线读出”的特征来区分这四条曲线。至少写出 4 条，并说明这些特征分别支持了哪些判断。</w:t>
      </w:r>
    </w:p>
    <w:p>
      <w:pPr>
        <w:pStyle w:val="FirstParagraph"/>
      </w:pPr>
      <w:r>
        <w:t xml:space="preserve">说明：本题重在从响应形状逆向判断系统特性，不要求反求精确传递函数。</w:t>
      </w:r>
    </w:p>
    <w:bookmarkEnd w:id="37"/>
    <w:bookmarkStart w:id="38" w:name="参考答案-2"/>
    <w:p>
      <w:pPr>
        <w:pStyle w:val="Heading3"/>
      </w:pPr>
      <w:r>
        <w:t xml:space="preserve">参考答案</w:t>
      </w:r>
    </w:p>
    <w:p>
      <w:pPr>
        <w:pStyle w:val="FirstParagraph"/>
      </w:pPr>
      <w:r>
        <w:rPr>
          <w:bCs/>
          <w:b/>
        </w:rPr>
        <w:t xml:space="preserve">各曲线判断：</w:t>
      </w:r>
    </w:p>
    <w:p>
      <w:pPr>
        <w:pStyle w:val="BodyText"/>
      </w:pPr>
      <w:r>
        <w:rPr>
          <w:bCs/>
          <w:b/>
        </w:rPr>
        <w:t xml:space="preserve">A：</w:t>
      </w:r>
      <w:r>
        <w:t xml:space="preserve"> </w:t>
      </w:r>
      <w:r>
        <w:t xml:space="preserve">A 为稳定、无振荡、单调逼近稳态，主导极点应为负实极点（或一组负实极点中某个实极点占主导），更接近一阶或过阻尼情形。若勉强套二阶语言，可视为</w:t>
      </w:r>
      <w:r>
        <w:t xml:space="preserve"> </w:t>
      </w:r>
      <m:oMath>
        <m:r>
          <m:t>ζ</m:t>
        </m:r>
        <m:r>
          <m:rPr>
            <m:sty m:val="p"/>
          </m:rPr>
          <m:t>≥</m:t>
        </m:r>
        <m:r>
          <m:t>1</m:t>
        </m:r>
      </m:oMath>
      <w:r>
        <w:t xml:space="preserve">，至少不存在主导欠阻尼复极点。</w:t>
      </w:r>
    </w:p>
    <w:p>
      <w:pPr>
        <w:pStyle w:val="BodyText"/>
      </w:pPr>
      <w:r>
        <w:rPr>
          <w:bCs/>
          <w:b/>
        </w:rPr>
        <w:t xml:space="preserve">B：</w:t>
      </w:r>
      <w:r>
        <w:t xml:space="preserve"> </w:t>
      </w:r>
      <w:r>
        <w:t xml:space="preserve">B 为稳定衰减振荡并存在明显超调，主导极点应为实部小于 0 的共轭复数极点，属于欠阻尼系统，阻尼比范围为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ζ</m:t>
        </m:r>
        <m:r>
          <m:rPr>
            <m:sty m:val="p"/>
          </m:rPr>
          <m:t>&lt;</m:t>
        </m:r>
        <m:r>
          <m:t>1</m:t>
        </m:r>
      </m:oMath>
      <w:r>
        <w:t xml:space="preserve">，且由 25% 超调可判断阻尼中等偏小，约</w:t>
      </w:r>
      <w:r>
        <w:t xml:space="preserve"> </w:t>
      </w:r>
      <m:oMath>
        <m:r>
          <m:t>ζ</m:t>
        </m:r>
        <m:r>
          <m:rPr>
            <m:sty m:val="p"/>
          </m:rPr>
          <m:t>≈</m:t>
        </m:r>
        <m:r>
          <m:t>0.40</m:t>
        </m:r>
      </m:oMath>
      <w:r>
        <w:t xml:space="preserve">。</w:t>
      </w:r>
    </w:p>
    <w:p>
      <w:pPr>
        <w:pStyle w:val="BodyText"/>
      </w:pPr>
      <w:r>
        <w:rPr>
          <w:bCs/>
          <w:b/>
        </w:rPr>
        <w:t xml:space="preserve">C：</w:t>
      </w:r>
      <w:r>
        <w:t xml:space="preserve"> </w:t>
      </w:r>
      <w:r>
        <w:t xml:space="preserve">C 为振荡发散，说明主导极点应为实部大于 0 的共轭复数极点，系统不稳定。若沿用阻尼比语言，可说等效阻尼为负，即</w:t>
      </w:r>
      <w:r>
        <w:t xml:space="preserve"> </w:t>
      </w:r>
      <m:oMath>
        <m:r>
          <m:t>ζ</m:t>
        </m:r>
        <m:r>
          <m:rPr>
            <m:sty m:val="p"/>
          </m:rPr>
          <m:t>&lt;</m:t>
        </m:r>
        <m:r>
          <m:t>0</m:t>
        </m:r>
      </m:oMath>
      <w:r>
        <w:t xml:space="preserve">；不能把它当成稳定欠阻尼系统。</w:t>
      </w:r>
    </w:p>
    <w:p>
      <w:pPr>
        <w:pStyle w:val="BodyText"/>
      </w:pPr>
      <w:r>
        <w:rPr>
          <w:bCs/>
          <w:b/>
        </w:rPr>
        <w:t xml:space="preserve">D：</w:t>
      </w:r>
      <w:r>
        <w:t xml:space="preserve"> </w:t>
      </w:r>
      <w:r>
        <w:t xml:space="preserve">D 缓慢爬升至接近稳态后出现一个极小的峰值（约 5% 超调），随后稳定，说明系统稳定、存在共轭复数极点（欠阻尼），但阻尼很大、振荡极不明显。主导极点为实部较大负值的共轭复极点，阻尼比接近但小于 1。按小超调近似，</w:t>
      </w:r>
      <m:oMath>
        <m:r>
          <m:t>ζ</m:t>
        </m:r>
      </m:oMath>
      <w:r>
        <w:t xml:space="preserve"> </w:t>
      </w:r>
      <w:r>
        <w:t xml:space="preserve">约为 0.69，接近临界阻尼但仍属欠阻尼范畴。</w:t>
      </w:r>
    </w:p>
    <w:p>
      <w:pPr>
        <w:pStyle w:val="BodyText"/>
      </w:pPr>
      <m:oMath>
        <m:r>
          <m:t>σ</m:t>
        </m:r>
        <m:r>
          <m:rPr>
            <m:sty m:val="p"/>
          </m:rPr>
          <m:t>%</m:t>
        </m:r>
      </m:oMath>
      <w:r>
        <w:rPr>
          <w:bCs/>
          <w:b/>
        </w:rPr>
        <w:t xml:space="preserve"> </w:t>
      </w:r>
      <w:r>
        <w:rPr>
          <w:bCs/>
          <w:b/>
        </w:rPr>
        <w:t xml:space="preserve">与</w:t>
      </w:r>
      <w:r>
        <w:rPr>
          <w:bCs/>
          <w:b/>
        </w:rPr>
        <w:t xml:space="preserve"> </w:t>
      </w:r>
      <m:oMath>
        <m:r>
          <m:t>ζ</m:t>
        </m:r>
      </m:oMath>
      <w:r>
        <w:rPr>
          <w:bCs/>
          <w:b/>
        </w:rPr>
        <w:t xml:space="preserve"> </w:t>
      </w:r>
      <w:r>
        <w:rPr>
          <w:bCs/>
          <w:b/>
        </w:rPr>
        <w:t xml:space="preserve">估算：</w:t>
      </w:r>
    </w:p>
    <w:p>
      <w:pPr>
        <w:pStyle w:val="BodyText"/>
      </w:pPr>
      <w:r>
        <w:rPr>
          <w:bCs/>
          <w:b/>
        </w:rPr>
        <w:t xml:space="preserve">B：</w:t>
      </w:r>
      <w:r>
        <w:t xml:space="preserve"> </w:t>
      </w:r>
      <m:oMath>
        <m:sSub>
          <m:e>
            <m:r>
              <m:t>σ</m:t>
            </m:r>
          </m:e>
          <m:sub>
            <m:r>
              <m:t>p</m:t>
            </m:r>
            <m:r>
              <m:t>e</m:t>
            </m:r>
            <m:r>
              <m:t>r</m:t>
            </m:r>
            <m:r>
              <m:t>c</m:t>
            </m:r>
            <m:r>
              <m:t>e</m:t>
            </m:r>
            <m:r>
              <m:t>n</m:t>
            </m:r>
            <m:r>
              <m:t>t</m:t>
            </m:r>
          </m:sub>
        </m:sSub>
        <m:r>
          <m:rPr>
            <m:sty m:val="p"/>
          </m:rPr>
          <m:t>=</m:t>
        </m:r>
        <m:r>
          <m:t>25</m:t>
        </m:r>
        <m:r>
          <m:rPr>
            <m:sty m:val="p"/>
          </m:rPr>
          <m:t>%</m:t>
        </m:r>
      </m:oMath>
      <w:r>
        <w:t xml:space="preserve">，</w:t>
      </w:r>
      <m:oMath>
        <m:sSub>
          <m:e>
            <m:r>
              <m:t>ζ</m:t>
            </m:r>
          </m:e>
          <m:sub>
            <m:r>
              <m:t>e</m:t>
            </m:r>
            <m:r>
              <m:t>s</m:t>
            </m:r>
            <m:r>
              <m:t>t</m:t>
            </m:r>
            <m:r>
              <m:t>i</m:t>
            </m:r>
            <m:r>
              <m:t>m</m:t>
            </m:r>
            <m:r>
              <m:t>a</m:t>
            </m:r>
            <m:r>
              <m:t>t</m:t>
            </m:r>
            <m:r>
              <m:t>e</m:t>
            </m:r>
          </m:sub>
        </m:sSub>
        <m:r>
          <m:rPr>
            <m:sty m:val="p"/>
          </m:rPr>
          <m:t>≈</m:t>
        </m:r>
        <m:r>
          <m:t>0.404</m:t>
        </m:r>
      </m:oMath>
      <w:r>
        <w:t xml:space="preserve">，可取 0.40。计算过程：曲线 B 的稳态值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∞</m:t>
            </m:r>
          </m:sub>
        </m:sSub>
        <m:r>
          <m:rPr>
            <m:sty m:val="p"/>
          </m:rPr>
          <m:t>≈</m:t>
        </m:r>
        <m:r>
          <m:t>1</m:t>
        </m:r>
      </m:oMath>
      <w:r>
        <w:t xml:space="preserve">，第一峰值</w:t>
      </w:r>
      <w:r>
        <w:t xml:space="preserve"> </w:t>
      </w:r>
      <m:oMath>
        <m:sSub>
          <m:e>
            <m:r>
              <m:t>y</m:t>
            </m:r>
          </m:e>
          <m:sub>
            <m:r>
              <m:t>m</m:t>
            </m:r>
            <m:r>
              <m:t>a</m:t>
            </m:r>
            <m:r>
              <m:t>x</m:t>
            </m:r>
          </m:sub>
        </m:sSub>
        <m:r>
          <m:rPr>
            <m:sty m:val="p"/>
          </m:rPr>
          <m:t>≈</m:t>
        </m:r>
        <m:r>
          <m:t>1.25</m:t>
        </m:r>
      </m:oMath>
      <w:r>
        <w:t xml:space="preserve">，因此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d>
          <m:dPr>
            <m:begChr m:val="("/>
            <m:endChr m:val=")"/>
            <m:sepChr m:val=""/>
            <m:grow/>
          </m:dPr>
          <m:e>
            <m:r>
              <m:t>1.25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rPr>
            <m:sty m:val="p"/>
          </m:rPr>
          <m:t>/</m:t>
        </m:r>
        <m:r>
          <m:t>1</m:t>
        </m:r>
        <m:r>
          <m:rPr>
            <m:sty m:val="p"/>
          </m:rPr>
          <m:t>=</m:t>
        </m:r>
        <m:r>
          <m:t>0.25</m:t>
        </m:r>
      </m:oMath>
      <w:r>
        <w:t xml:space="preserve">，即</w:t>
      </w:r>
      <w:r>
        <w:t xml:space="preserve"> </w:t>
      </w:r>
      <m:oMath>
        <m:r>
          <m:t>σ</m:t>
        </m:r>
        <m:r>
          <m:rPr>
            <m:sty m:val="p"/>
          </m:rPr>
          <m:t>%</m:t>
        </m:r>
        <m:r>
          <m:rPr>
            <m:sty m:val="p"/>
          </m:rPr>
          <m:t>=</m:t>
        </m:r>
        <m:r>
          <m:t>25</m:t>
        </m:r>
        <m:r>
          <m:rPr>
            <m:sty m:val="p"/>
          </m:rPr>
          <m:t>%</m:t>
        </m:r>
      </m:oMath>
      <w:r>
        <w:t xml:space="preserve">。由</w:t>
      </w:r>
      <w:r>
        <w:t xml:space="preserve"> </w:t>
      </w:r>
      <m:oMath>
        <m:r>
          <m:t>0.25</m:t>
        </m:r>
        <m:r>
          <m:rPr>
            <m:sty m:val="p"/>
          </m:rPr>
          <m:t>=</m:t>
        </m:r>
        <m:r>
          <m:rPr>
            <m:sty m:val="p"/>
          </m:rPr>
          <m:t>exp</m:t>
        </m:r>
        <m:d>
          <m:dPr>
            <m:begChr m:val="("/>
            <m:endChr m:val=")"/>
            <m:sepChr m:val=""/>
            <m:grow/>
          </m:dPr>
          <m:e>
            <m:r>
              <m:rPr>
                <m:sty m:val="p"/>
              </m:rPr>
              <m:t>−</m:t>
            </m:r>
            <m:r>
              <m:t>ζ</m:t>
            </m:r>
            <m:r>
              <m:t>π</m:t>
            </m:r>
            <m:r>
              <m:rPr>
                <m:sty m:val="p"/>
              </m:rPr>
              <m:t>/</m:t>
            </m:r>
            <m:rad>
              <m:radPr>
                <m:degHide m:val="1"/>
              </m:radPr>
              <m:deg/>
              <m:e>
                <m:r>
                  <m:t>1</m:t>
                </m:r>
                <m:r>
                  <m:rPr>
                    <m:sty m:val="p"/>
                  </m:rPr>
                  <m:t>−</m:t>
                </m:r>
                <m:sSup>
                  <m:e>
                    <m:r>
                      <m:t>ζ</m:t>
                    </m:r>
                  </m:e>
                  <m:sup>
                    <m:r>
                      <m:t>2</m:t>
                    </m:r>
                  </m:sup>
                </m:sSup>
              </m:e>
            </m:rad>
          </m:e>
        </m:d>
      </m:oMath>
      <w:r>
        <w:t xml:space="preserve">，解得</w:t>
      </w:r>
      <w:r>
        <w:t xml:space="preserve"> </w:t>
      </w:r>
      <m:oMath>
        <m:r>
          <m:t>ζ</m:t>
        </m:r>
        <m:r>
          <m:rPr>
            <m:sty m:val="p"/>
          </m:rPr>
          <m:t>≈</m:t>
        </m:r>
        <m:r>
          <m:t>0.404</m:t>
        </m:r>
      </m:oMath>
      <w:r>
        <w:t xml:space="preserve">。</w:t>
      </w:r>
    </w:p>
    <w:p>
      <w:pPr>
        <w:pStyle w:val="BodyText"/>
      </w:pPr>
      <w:r>
        <w:rPr>
          <w:bCs/>
          <w:b/>
        </w:rPr>
        <w:t xml:space="preserve">D：</w:t>
      </w:r>
      <w:r>
        <w:t xml:space="preserve"> </w:t>
      </w:r>
      <m:oMath>
        <m:sSub>
          <m:e>
            <m:r>
              <m:t>σ</m:t>
            </m:r>
          </m:e>
          <m:sub>
            <m:r>
              <m:t>p</m:t>
            </m:r>
            <m:r>
              <m:t>e</m:t>
            </m:r>
            <m:r>
              <m:t>r</m:t>
            </m:r>
            <m:r>
              <m:t>c</m:t>
            </m:r>
            <m:r>
              <m:t>e</m:t>
            </m:r>
            <m:r>
              <m:t>n</m:t>
            </m:r>
            <m:r>
              <m:t>t</m:t>
            </m:r>
          </m:sub>
        </m:sSub>
        <m:r>
          <m:rPr>
            <m:sty m:val="p"/>
          </m:rPr>
          <m:t>=</m:t>
        </m:r>
        <m:r>
          <m:t>5</m:t>
        </m:r>
        <m:r>
          <m:rPr>
            <m:sty m:val="p"/>
          </m:rPr>
          <m:t>%</m:t>
        </m:r>
      </m:oMath>
      <w:r>
        <w:t xml:space="preserve">，</w:t>
      </w:r>
      <m:oMath>
        <m:sSub>
          <m:e>
            <m:r>
              <m:t>ζ</m:t>
            </m:r>
          </m:e>
          <m:sub>
            <m:r>
              <m:t>e</m:t>
            </m:r>
            <m:r>
              <m:t>s</m:t>
            </m:r>
            <m:r>
              <m:t>t</m:t>
            </m:r>
            <m:r>
              <m:t>i</m:t>
            </m:r>
            <m:r>
              <m:t>m</m:t>
            </m:r>
            <m:r>
              <m:t>a</m:t>
            </m:r>
            <m:r>
              <m:t>t</m:t>
            </m:r>
            <m:r>
              <m:t>e</m:t>
            </m:r>
          </m:sub>
        </m:sSub>
        <m:r>
          <m:rPr>
            <m:sty m:val="p"/>
          </m:rPr>
          <m:t>≈</m:t>
        </m:r>
        <m:r>
          <m:t>0.690</m:t>
        </m:r>
      </m:oMath>
      <w:r>
        <w:t xml:space="preserve">，可取 0.69 或 0.70。计算过程：曲线 D 的稳态值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∞</m:t>
            </m:r>
          </m:sub>
        </m:sSub>
        <m:r>
          <m:rPr>
            <m:sty m:val="p"/>
          </m:rPr>
          <m:t>≈</m:t>
        </m:r>
        <m:r>
          <m:t>1</m:t>
        </m:r>
      </m:oMath>
      <w:r>
        <w:t xml:space="preserve">，峰值</w:t>
      </w:r>
      <w:r>
        <w:t xml:space="preserve"> </w:t>
      </w:r>
      <m:oMath>
        <m:sSub>
          <m:e>
            <m:r>
              <m:t>y</m:t>
            </m:r>
          </m:e>
          <m:sub>
            <m:r>
              <m:t>m</m:t>
            </m:r>
            <m:r>
              <m:t>a</m:t>
            </m:r>
            <m:r>
              <m:t>x</m:t>
            </m:r>
          </m:sub>
        </m:sSub>
        <m:r>
          <m:rPr>
            <m:sty m:val="p"/>
          </m:rPr>
          <m:t>≈</m:t>
        </m:r>
        <m:r>
          <m:t>1.05</m:t>
        </m:r>
      </m:oMath>
      <w:r>
        <w:t xml:space="preserve">，因此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d>
          <m:dPr>
            <m:begChr m:val="("/>
            <m:endChr m:val=")"/>
            <m:sepChr m:val=""/>
            <m:grow/>
          </m:dPr>
          <m:e>
            <m:r>
              <m:t>1.05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rPr>
            <m:sty m:val="p"/>
          </m:rPr>
          <m:t>/</m:t>
        </m:r>
        <m:r>
          <m:t>1</m:t>
        </m:r>
        <m:r>
          <m:rPr>
            <m:sty m:val="p"/>
          </m:rPr>
          <m:t>=</m:t>
        </m:r>
        <m:r>
          <m:t>0.05</m:t>
        </m:r>
      </m:oMath>
      <w:r>
        <w:t xml:space="preserve">，即</w:t>
      </w:r>
      <w:r>
        <w:t xml:space="preserve"> </w:t>
      </w:r>
      <m:oMath>
        <m:r>
          <m:t>σ</m:t>
        </m:r>
        <m:r>
          <m:rPr>
            <m:sty m:val="p"/>
          </m:rPr>
          <m:t>%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%</m:t>
        </m:r>
      </m:oMath>
      <w:r>
        <w:t xml:space="preserve">。由</w:t>
      </w:r>
      <w:r>
        <w:t xml:space="preserve"> </w:t>
      </w:r>
      <m:oMath>
        <m:r>
          <m:t>0.05</m:t>
        </m:r>
        <m:r>
          <m:rPr>
            <m:sty m:val="p"/>
          </m:rPr>
          <m:t>=</m:t>
        </m:r>
        <m:r>
          <m:rPr>
            <m:sty m:val="p"/>
          </m:rPr>
          <m:t>exp</m:t>
        </m:r>
        <m:d>
          <m:dPr>
            <m:begChr m:val="("/>
            <m:endChr m:val=")"/>
            <m:sepChr m:val=""/>
            <m:grow/>
          </m:dPr>
          <m:e>
            <m:r>
              <m:rPr>
                <m:sty m:val="p"/>
              </m:rPr>
              <m:t>−</m:t>
            </m:r>
            <m:r>
              <m:t>ζ</m:t>
            </m:r>
            <m:r>
              <m:t>π</m:t>
            </m:r>
            <m:r>
              <m:rPr>
                <m:sty m:val="p"/>
              </m:rPr>
              <m:t>/</m:t>
            </m:r>
            <m:rad>
              <m:radPr>
                <m:degHide m:val="1"/>
              </m:radPr>
              <m:deg/>
              <m:e>
                <m:r>
                  <m:t>1</m:t>
                </m:r>
                <m:r>
                  <m:rPr>
                    <m:sty m:val="p"/>
                  </m:rPr>
                  <m:t>−</m:t>
                </m:r>
                <m:sSup>
                  <m:e>
                    <m:r>
                      <m:t>ζ</m:t>
                    </m:r>
                  </m:e>
                  <m:sup>
                    <m:r>
                      <m:t>2</m:t>
                    </m:r>
                  </m:sup>
                </m:sSup>
              </m:e>
            </m:rad>
          </m:e>
        </m:d>
      </m:oMath>
      <w:r>
        <w:t xml:space="preserve">，解得</w:t>
      </w:r>
      <w:r>
        <w:t xml:space="preserve"> </w:t>
      </w:r>
      <m:oMath>
        <m:r>
          <m:t>ζ</m:t>
        </m:r>
        <m:r>
          <m:rPr>
            <m:sty m:val="p"/>
          </m:rPr>
          <m:t>≈</m:t>
        </m:r>
        <m:r>
          <m:t>0.690</m:t>
        </m:r>
      </m:oMath>
      <w:r>
        <w:t xml:space="preserve">。</w:t>
      </w:r>
    </w:p>
    <w:p>
      <w:pPr>
        <w:pStyle w:val="BodyText"/>
      </w:pPr>
      <w:r>
        <w:rPr>
          <w:bCs/>
          <w:b/>
        </w:rPr>
        <w:t xml:space="preserve">区分四条曲线所用特征：</w:t>
      </w:r>
    </w:p>
    <w:p>
      <w:pPr>
        <w:numPr>
          <w:ilvl w:val="0"/>
          <w:numId w:val="1011"/>
        </w:numPr>
      </w:pPr>
      <w:r>
        <w:rPr>
          <w:bCs/>
          <w:b/>
        </w:rPr>
        <w:t xml:space="preserve">是否存在稳定稳态值。</w:t>
      </w:r>
      <w:r>
        <w:t xml:space="preserve"> </w:t>
      </w:r>
      <w:r>
        <w:t xml:space="preserve">A、B、D 最终都回到并停留在 1 附近，说明稳定；C 长期振幅增大，不存在稳定稳态值，说明不稳定。</w:t>
      </w:r>
    </w:p>
    <w:p>
      <w:pPr>
        <w:numPr>
          <w:ilvl w:val="0"/>
          <w:numId w:val="1011"/>
        </w:numPr>
      </w:pPr>
      <w:r>
        <w:rPr>
          <w:bCs/>
          <w:b/>
        </w:rPr>
        <w:t xml:space="preserve">是否振荡。</w:t>
      </w:r>
      <w:r>
        <w:t xml:space="preserve"> </w:t>
      </w:r>
      <w:r>
        <w:t xml:space="preserve">A 基本不振荡，倾向主导实极点；B、C 存在明显交替峰谷，说明主导复极点；D 末端出现极小峰值（需仔细观察），说明不能视为纯一阶/过阻尼，确有欠阻尼复极点但阻尼极大。</w:t>
      </w:r>
    </w:p>
    <w:p>
      <w:pPr>
        <w:numPr>
          <w:ilvl w:val="0"/>
          <w:numId w:val="1011"/>
        </w:numPr>
      </w:pPr>
      <w:r>
        <w:rPr>
          <w:bCs/>
          <w:b/>
        </w:rPr>
        <w:t xml:space="preserve">振荡包络是衰减还是发散。</w:t>
      </w:r>
      <w:r>
        <w:t xml:space="preserve"> </w:t>
      </w:r>
      <w:r>
        <w:t xml:space="preserve">B 的峰值逐步减小，对应复极点实部小于 0；C 的峰值逐步增大，对应复极点实部大于 0。</w:t>
      </w:r>
    </w:p>
    <w:p>
      <w:pPr>
        <w:numPr>
          <w:ilvl w:val="0"/>
          <w:numId w:val="1011"/>
        </w:numPr>
      </w:pPr>
      <w:r>
        <w:rPr>
          <w:bCs/>
          <w:b/>
        </w:rPr>
        <w:t xml:space="preserve">超调量大小。</w:t>
      </w:r>
      <w:r>
        <w:t xml:space="preserve"> </w:t>
      </w:r>
      <w:r>
        <w:t xml:space="preserve">B 的 25% 超调明显大于 D 的 5%，因此 B 的阻尼更小、D 的阻尼更大。</w:t>
      </w:r>
    </w:p>
    <w:p>
      <w:pPr>
        <w:numPr>
          <w:ilvl w:val="0"/>
          <w:numId w:val="1011"/>
        </w:numPr>
      </w:pPr>
      <w:r>
        <w:rPr>
          <w:bCs/>
          <w:b/>
        </w:rPr>
        <w:t xml:space="preserve">超调量的精细程度。</w:t>
      </w:r>
      <w:r>
        <w:t xml:space="preserve"> </w:t>
      </w:r>
      <w:r>
        <w:t xml:space="preserve">D 的超调量约 5%，肉眼几乎看不出（需与 A 的零超调对比才能发现顶端极小的峰值）；B 的 25% 超调则直观可辨；这一”超调量的有无与大小”正是区分 A、B、D 三条稳定曲线的核心手段。</w:t>
      </w:r>
    </w:p>
    <w:p>
      <w:pPr>
        <w:pStyle w:val="FirstParagraph"/>
      </w:pPr>
      <w:r>
        <w:rPr>
          <w:bCs/>
          <w:b/>
        </w:rPr>
        <w:t xml:space="preserve">总结：</w:t>
      </w:r>
      <w:r>
        <w:t xml:space="preserve"> </w:t>
      </w:r>
      <w:r>
        <w:t xml:space="preserve">四条曲线可概括为：A 稳定主导实极点（无超调）；B 稳定欠阻尼复极点（25% 超调，明显振荡）；C 不稳定复极点（振荡发散）；D 稳定高阻尼欠阻尼复极点（5% 超调，极不明显，几乎类单调收敛）。</w:t>
      </w:r>
    </w:p>
    <w:bookmarkEnd w:id="38"/>
    <w:bookmarkStart w:id="39" w:name="评分标准-2"/>
    <w:p>
      <w:pPr>
        <w:pStyle w:val="Heading3"/>
      </w:pPr>
      <w:r>
        <w:t xml:space="preserve">评分标准</w:t>
      </w:r>
    </w:p>
    <w:p>
      <w:pPr>
        <w:numPr>
          <w:ilvl w:val="0"/>
          <w:numId w:val="1012"/>
        </w:numPr>
      </w:pPr>
      <w:r>
        <w:rPr>
          <w:bCs/>
          <w:b/>
        </w:rPr>
        <w:t xml:space="preserve">判断曲线 A 的主导极点特征，2分。</w:t>
      </w:r>
      <w:r>
        <w:t xml:space="preserve"> </w:t>
      </w:r>
      <w:r>
        <w:t xml:space="preserve">判分标准：答出”稳定、无超调、主导负实极点或过阻尼/近一阶”给 2 分；只答出稳定且无振荡但未说明极点类型给 1 分。</w:t>
      </w:r>
    </w:p>
    <w:p>
      <w:pPr>
        <w:numPr>
          <w:ilvl w:val="0"/>
          <w:numId w:val="1012"/>
        </w:numPr>
      </w:pPr>
      <w:r>
        <w:rPr>
          <w:bCs/>
          <w:b/>
        </w:rPr>
        <w:t xml:space="preserve">判断曲线 B 的主导极点特征，2分。</w:t>
      </w:r>
      <w:r>
        <w:t xml:space="preserve"> </w:t>
      </w:r>
      <w:r>
        <w:t xml:space="preserve">判分标准：答出”稳定、衰减振荡、主导共轭复极点、</w:t>
      </w:r>
      <m:oMath>
        <m:r>
          <m:t>0</m:t>
        </m:r>
        <m:r>
          <m:rPr>
            <m:sty m:val="p"/>
          </m:rPr>
          <m:t>&lt;</m:t>
        </m:r>
        <m:r>
          <m:t>ζ</m:t>
        </m:r>
        <m:r>
          <m:rPr>
            <m:sty m:val="p"/>
          </m:rPr>
          <m:t>&lt;</m:t>
        </m:r>
        <m:r>
          <m:t>1</m:t>
        </m:r>
      </m:oMath>
      <w:r>
        <w:t xml:space="preserve">“给 2 分；只答出欠阻尼或只答出复极点给 1 分。</w:t>
      </w:r>
    </w:p>
    <w:p>
      <w:pPr>
        <w:numPr>
          <w:ilvl w:val="0"/>
          <w:numId w:val="1012"/>
        </w:numPr>
      </w:pPr>
      <w:r>
        <w:rPr>
          <w:bCs/>
          <w:b/>
        </w:rPr>
        <w:t xml:space="preserve">判断曲线 C 的主导极点特征，2分。</w:t>
      </w:r>
      <w:r>
        <w:t xml:space="preserve"> </w:t>
      </w:r>
      <w:r>
        <w:t xml:space="preserve">判分标准：答出”振荡发散、不稳定、主导共轭复极点实部大于 0 或</w:t>
      </w:r>
      <w:r>
        <w:t xml:space="preserve"> </w:t>
      </w:r>
      <m:oMath>
        <m:r>
          <m:t>ζ</m:t>
        </m:r>
        <m:r>
          <m:rPr>
            <m:sty m:val="p"/>
          </m:rPr>
          <m:t>&lt;</m:t>
        </m:r>
        <m:r>
          <m:t>0</m:t>
        </m:r>
      </m:oMath>
      <w:r>
        <w:t xml:space="preserve">“给 2 分；只答出不稳定或只答出发散振荡给 1 分。</w:t>
      </w:r>
    </w:p>
    <w:p>
      <w:pPr>
        <w:numPr>
          <w:ilvl w:val="0"/>
          <w:numId w:val="1012"/>
        </w:numPr>
      </w:pPr>
      <w:r>
        <w:rPr>
          <w:bCs/>
          <w:b/>
        </w:rPr>
        <w:t xml:space="preserve">判断曲线 D 的主导极点特征，2分。</w:t>
      </w:r>
      <w:r>
        <w:t xml:space="preserve"> </w:t>
      </w:r>
      <w:r>
        <w:t xml:space="preserve">判分标准：答出”稳定、存在极小超调、主导极点为高阻尼欠阻尼共轭复极点（</w:t>
      </w:r>
      <m:oMath>
        <m:r>
          <m:t>ζ</m:t>
        </m:r>
      </m:oMath>
      <w:r>
        <w:t xml:space="preserve"> </w:t>
      </w:r>
      <w:r>
        <w:t xml:space="preserve">接近 1 但</w:t>
      </w:r>
      <w:r>
        <w:t xml:space="preserve"> </w:t>
      </w:r>
      <m:oMath>
        <m:r>
          <m:rPr>
            <m:sty m:val="p"/>
          </m:rPr>
          <m:t>&lt;</m:t>
        </m:r>
        <m:r>
          <m:t>1</m:t>
        </m:r>
      </m:oMath>
      <w:r>
        <w:t xml:space="preserve">）“给 2 分；只答出稳定且无振荡/超调很小但未说明极点类型给 1 分。</w:t>
      </w:r>
    </w:p>
    <w:p>
      <w:pPr>
        <w:numPr>
          <w:ilvl w:val="0"/>
          <w:numId w:val="1012"/>
        </w:numPr>
      </w:pPr>
      <w:r>
        <w:rPr>
          <w:bCs/>
          <w:b/>
        </w:rPr>
        <w:t xml:space="preserve">估算曲线 B 的超调量与阻尼比，2分。</w:t>
      </w:r>
      <w:r>
        <w:t xml:space="preserve"> </w:t>
      </w:r>
      <w:r>
        <w:t xml:space="preserve">判分标准：算出</w:t>
      </w:r>
      <w:r>
        <w:t xml:space="preserve"> </w:t>
      </w:r>
      <m:oMath>
        <m:r>
          <m:t>σ</m:t>
        </m:r>
        <m:r>
          <m:rPr>
            <m:sty m:val="p"/>
          </m:rPr>
          <m:t>%</m:t>
        </m:r>
        <m:r>
          <m:rPr>
            <m:sty m:val="p"/>
          </m:rPr>
          <m:t>=</m:t>
        </m:r>
        <m:r>
          <m:t>25</m:t>
        </m:r>
        <m:r>
          <m:rPr>
            <m:sty m:val="p"/>
          </m:rPr>
          <m:t>%</m:t>
        </m:r>
      </m:oMath>
      <w:r>
        <w:t xml:space="preserve"> </w:t>
      </w:r>
      <w:r>
        <w:t xml:space="preserve">且</w:t>
      </w:r>
      <w:r>
        <w:t xml:space="preserve"> </w:t>
      </w:r>
      <m:oMath>
        <m:r>
          <m:t>ζ</m:t>
        </m:r>
      </m:oMath>
      <w:r>
        <w:t xml:space="preserve"> </w:t>
      </w:r>
      <w:r>
        <w:t xml:space="preserve">约为 0.40 给 2 分；只算对其中一个给 1 分。数值允许小范围误差。</w:t>
      </w:r>
    </w:p>
    <w:p>
      <w:pPr>
        <w:numPr>
          <w:ilvl w:val="0"/>
          <w:numId w:val="1012"/>
        </w:numPr>
      </w:pPr>
      <w:r>
        <w:rPr>
          <w:bCs/>
          <w:b/>
        </w:rPr>
        <w:t xml:space="preserve">估算曲线 D 的超调量与阻尼比，2分。</w:t>
      </w:r>
      <w:r>
        <w:t xml:space="preserve"> </w:t>
      </w:r>
      <w:r>
        <w:t xml:space="preserve">判分标准：算出</w:t>
      </w:r>
      <w:r>
        <w:t xml:space="preserve"> </w:t>
      </w:r>
      <m:oMath>
        <m:r>
          <m:t>σ</m:t>
        </m:r>
        <m:r>
          <m:rPr>
            <m:sty m:val="p"/>
          </m:rPr>
          <m:t>%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%</m:t>
        </m:r>
      </m:oMath>
      <w:r>
        <w:t xml:space="preserve"> </w:t>
      </w:r>
      <w:r>
        <w:t xml:space="preserve">且</w:t>
      </w:r>
      <w:r>
        <w:t xml:space="preserve"> </w:t>
      </w:r>
      <m:oMath>
        <m:r>
          <m:t>ζ</m:t>
        </m:r>
      </m:oMath>
      <w:r>
        <w:t xml:space="preserve"> </w:t>
      </w:r>
      <w:r>
        <w:t xml:space="preserve">约为 0.69 至 0.70 给 2 分；只算对其中一个给 1 分。数值允许小范围误差。</w:t>
      </w:r>
    </w:p>
    <w:p>
      <w:pPr>
        <w:numPr>
          <w:ilvl w:val="0"/>
          <w:numId w:val="1012"/>
        </w:numPr>
      </w:pPr>
      <w:r>
        <w:rPr>
          <w:bCs/>
          <w:b/>
        </w:rPr>
        <w:t xml:space="preserve">说明区分四条曲线所依据的时域特征，3分。</w:t>
      </w:r>
      <w:r>
        <w:t xml:space="preserve"> </w:t>
      </w:r>
      <w:r>
        <w:t xml:space="preserve">判分标准：写出至少 4 条有效特征，并能把特征与对应判断联系起来给 3 分；仅列特征但联系不清给 2 分；少于 4 条或明显重复给 1 分。</w:t>
      </w:r>
    </w:p>
    <w:p>
      <w:r>
        <w:pict>
          <v:rect style="width:0;height:1.5pt" o:hralign="center" o:hrstd="t" o:hr="t"/>
        </w:pict>
      </w:r>
    </w:p>
    <w:bookmarkEnd w:id="39"/>
    <w:bookmarkEnd w:id="40"/>
    <w:bookmarkStart w:id="51" w:name="t1-4-工程场景反馈控制判断"/>
    <w:p>
      <w:pPr>
        <w:pStyle w:val="Heading2"/>
      </w:pPr>
      <w:r>
        <w:t xml:space="preserve">T1-4 工程场景反馈控制判断</w:t>
      </w:r>
    </w:p>
    <w:bookmarkStart w:id="41" w:name="题干-3"/>
    <w:p>
      <w:pPr>
        <w:pStyle w:val="Heading3"/>
      </w:pPr>
      <w:r>
        <w:t xml:space="preserve">题干</w:t>
      </w:r>
    </w:p>
    <w:p>
      <w:pPr>
        <w:pStyle w:val="FirstParagraph"/>
      </w:pPr>
      <w:r>
        <w:t xml:space="preserve">请阅读以下两个工程控制场景，针对每个场景回答三个问题：（1）该场景的主要干扰来源和不确定性有哪些？（2）仅采用开环控制是否足够？请给出工程理由。（3）如果引入反馈控制，传感器应该测量什么物理量？</w:t>
      </w:r>
    </w:p>
    <w:p>
      <w:r>
        <w:pict>
          <v:rect style="width:0;height:1.5pt" o:hralign="center" o:hrstd="t" o:hr="t"/>
        </w:pict>
      </w:r>
    </w:p>
    <w:bookmarkEnd w:id="41"/>
    <w:bookmarkStart w:id="42" w:name="场景a家用洗衣机定时脱水程序"/>
    <w:p>
      <w:pPr>
        <w:pStyle w:val="Heading3"/>
      </w:pPr>
      <w:r>
        <w:t xml:space="preserve">场景A：家用洗衣机定时脱水程序</w:t>
      </w:r>
    </w:p>
    <w:p>
      <w:pPr>
        <w:pStyle w:val="FirstParagraph"/>
      </w:pPr>
      <w:r>
        <w:t xml:space="preserve">某型号家用全自动洗衣机执行脱水程序时，采用定时控制方式：设定脱水时间为5分钟，电机以固定转速（1200rpm）运转，到达设定时间后自动停止。</w:t>
      </w:r>
    </w:p>
    <w:bookmarkEnd w:id="42"/>
    <w:bookmarkStart w:id="43" w:name="场景b无人机悬停高度保持"/>
    <w:p>
      <w:pPr>
        <w:pStyle w:val="Heading3"/>
      </w:pPr>
      <w:r>
        <w:t xml:space="preserve">场景B：无人机悬停高度保持</w:t>
      </w:r>
    </w:p>
    <w:p>
      <w:pPr>
        <w:pStyle w:val="FirstParagraph"/>
      </w:pPr>
      <w:r>
        <w:t xml:space="preserve">某四旋翼无人机执行定点悬停任务，要求在离地10米高度保持位置，持续10分钟。无人机通过调节四个电机的转速来控制升力，从而维持高度。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请分别对场景A和场景B进行分析，按要求回答上述三个子问题。</w:t>
      </w:r>
    </w:p>
    <w:bookmarkEnd w:id="43"/>
    <w:bookmarkStart w:id="46" w:name="参考答案-3"/>
    <w:p>
      <w:pPr>
        <w:pStyle w:val="Heading3"/>
      </w:pPr>
      <w:r>
        <w:t xml:space="preserve">参考答案</w:t>
      </w:r>
    </w:p>
    <w:bookmarkStart w:id="44" w:name="场景a家用洗衣机定时脱水程序-1"/>
    <w:p>
      <w:pPr>
        <w:pStyle w:val="Heading4"/>
      </w:pPr>
      <w:r>
        <w:t xml:space="preserve">场景A：家用洗衣机定时脱水程序</w:t>
      </w:r>
    </w:p>
    <w:p>
      <w:pPr>
        <w:pStyle w:val="FirstParagraph"/>
      </w:pPr>
      <w:r>
        <w:rPr>
          <w:bCs/>
          <w:b/>
        </w:rPr>
        <w:t xml:space="preserve">1. 主要干扰来源和不确定性：</w:t>
      </w:r>
      <w:r>
        <w:t xml:space="preserve"> </w:t>
      </w:r>
      <w:r>
        <w:t xml:space="preserve">- 衣物负载量变化（湿衣物重量从1kg到5kg不等）</w:t>
      </w:r>
      <w:r>
        <w:t xml:space="preserve"> </w:t>
      </w:r>
      <w:r>
        <w:t xml:space="preserve">- 衣物在滚筒内分布不均匀导致的偏心振动</w:t>
      </w:r>
      <w:r>
        <w:t xml:space="preserve"> </w:t>
      </w:r>
      <w:r>
        <w:t xml:space="preserve">- 电网电压小幅波动（±10%）</w:t>
      </w:r>
      <w:r>
        <w:t xml:space="preserve"> </w:t>
      </w:r>
      <w:r>
        <w:t xml:space="preserve">- 电机绕组温度升高导致的电阻变化和参数漂移</w:t>
      </w:r>
    </w:p>
    <w:p>
      <w:pPr>
        <w:pStyle w:val="BodyText"/>
      </w:pPr>
      <w:r>
        <w:rPr>
          <w:bCs/>
          <w:b/>
        </w:rPr>
        <w:t xml:space="preserve">2. 开环控制是否足够：足够</w:t>
      </w:r>
    </w:p>
    <w:p>
      <w:pPr>
        <w:pStyle w:val="BodyText"/>
      </w:pPr>
      <w:r>
        <w:t xml:space="preserve">理由：</w:t>
      </w:r>
      <w:r>
        <w:t xml:space="preserve"> </w:t>
      </w:r>
      <w:r>
        <w:t xml:space="preserve">- 脱水过程的目标是甩出衣物中的水分，而非精确控制转速或脱水程度，允许一定范围的性能波动；</w:t>
      </w:r>
      <w:r>
        <w:t xml:space="preserve"> </w:t>
      </w:r>
      <w:r>
        <w:t xml:space="preserve">- 电机本身具有机械惯性，对小幅电压波动和负载变化具有自然鲁棒性；</w:t>
      </w:r>
      <w:r>
        <w:t xml:space="preserve"> </w:t>
      </w:r>
      <w:r>
        <w:t xml:space="preserve">- 定时控制在工程实践中已被验证有效，成本低廉、可靠性高；</w:t>
      </w:r>
      <w:r>
        <w:t xml:space="preserve"> </w:t>
      </w:r>
      <w:r>
        <w:t xml:space="preserve">- 虽然负载变化会影响脱水效率，但5分钟的设定时间对最大负载仍有足够裕度，最坏情况下只是多耗费少量电能，不会造成安全问题或功能失效。</w:t>
      </w:r>
    </w:p>
    <w:p>
      <w:pPr>
        <w:pStyle w:val="BodyText"/>
      </w:pPr>
      <w:r>
        <w:rPr>
          <w:bCs/>
          <w:b/>
        </w:rPr>
        <w:t xml:space="preserve">3. 传感器测量量：</w:t>
      </w:r>
      <w:r>
        <w:t xml:space="preserve"> </w:t>
      </w:r>
      <w:r>
        <w:t xml:space="preserve">滚筒实际转速（rpm），可通过测速发电机或霍尔传感器实现</w:t>
      </w:r>
    </w:p>
    <w:p>
      <w:r>
        <w:pict>
          <v:rect style="width:0;height:1.5pt" o:hralign="center" o:hrstd="t" o:hr="t"/>
        </w:pict>
      </w:r>
    </w:p>
    <w:bookmarkEnd w:id="44"/>
    <w:bookmarkStart w:id="45" w:name="场景b无人机悬停高度保持-1"/>
    <w:p>
      <w:pPr>
        <w:pStyle w:val="Heading4"/>
      </w:pPr>
      <w:r>
        <w:t xml:space="preserve">场景B：无人机悬停高度保持</w:t>
      </w:r>
    </w:p>
    <w:p>
      <w:pPr>
        <w:pStyle w:val="FirstParagraph"/>
      </w:pPr>
      <w:r>
        <w:rPr>
          <w:bCs/>
          <w:b/>
        </w:rPr>
        <w:t xml:space="preserve">1. 主要干扰来源和不确定性：</w:t>
      </w:r>
      <w:r>
        <w:t xml:space="preserve"> </w:t>
      </w:r>
      <w:r>
        <w:t xml:space="preserve">- 阵风和风切变（风速0-10m/s随机变化）</w:t>
      </w:r>
      <w:r>
        <w:t xml:space="preserve"> </w:t>
      </w:r>
      <w:r>
        <w:t xml:space="preserve">- 电池电压随放电过程持续下降（从16.8V降至14.0V）</w:t>
      </w:r>
      <w:r>
        <w:t xml:space="preserve"> </w:t>
      </w:r>
      <w:r>
        <w:t xml:space="preserve">- 螺旋桨效率受空气密度和温度影响</w:t>
      </w:r>
      <w:r>
        <w:t xml:space="preserve"> </w:t>
      </w:r>
      <w:r>
        <w:t xml:space="preserve">- 无人机自身重量因任务载荷释放或燃油消耗而变化</w:t>
      </w:r>
      <w:r>
        <w:t xml:space="preserve"> </w:t>
      </w:r>
      <w:r>
        <w:t xml:space="preserve">- 地面效应在接近地面时改变升力特性</w:t>
      </w:r>
    </w:p>
    <w:p>
      <w:pPr>
        <w:pStyle w:val="BodyText"/>
      </w:pPr>
      <w:r>
        <w:rPr>
          <w:bCs/>
          <w:b/>
        </w:rPr>
        <w:t xml:space="preserve">2. 开环控制是否足够：不足够，必须引入反馈</w:t>
      </w:r>
    </w:p>
    <w:p>
      <w:pPr>
        <w:pStyle w:val="BodyText"/>
      </w:pPr>
      <w:r>
        <w:t xml:space="preserve">理由：</w:t>
      </w:r>
      <w:r>
        <w:t xml:space="preserve"> </w:t>
      </w:r>
      <w:r>
        <w:t xml:space="preserve">- 风扰动是持续存在且不可预测的外部干扰，开环无法补偿，会导致无人机被吹离目标位置或高度；</w:t>
      </w:r>
      <w:r>
        <w:t xml:space="preserve"> </w:t>
      </w:r>
      <w:r>
        <w:t xml:space="preserve">- 电池电压下降会导致电机转速和升力持续衰减，开环固定油门设置将导致高度持续下降甚至坠机；</w:t>
      </w:r>
      <w:r>
        <w:t xml:space="preserve"> </w:t>
      </w:r>
      <w:r>
        <w:t xml:space="preserve">- 高度保持精度要求较高（通常要求±0.5米以内），开环控制无法达到此精度；</w:t>
      </w:r>
      <w:r>
        <w:t xml:space="preserve"> </w:t>
      </w:r>
      <w:r>
        <w:t xml:space="preserve">- 安全考虑：失控的无人机可能造成人员伤害或财产损失，反馈控制是安全飞行的必要条件。</w:t>
      </w:r>
    </w:p>
    <w:p>
      <w:pPr>
        <w:pStyle w:val="BodyText"/>
      </w:pPr>
      <w:r>
        <w:rPr>
          <w:bCs/>
          <w:b/>
        </w:rPr>
        <w:t xml:space="preserve">3. 传感器测量量：</w:t>
      </w:r>
      <w:r>
        <w:t xml:space="preserve"> </w:t>
      </w:r>
      <w:r>
        <w:t xml:space="preserve">实际对地高度，可采用气压计、超声波/激光测距传感器、GPS高度或视觉SLAM融合方案</w:t>
      </w:r>
    </w:p>
    <w:bookmarkEnd w:id="45"/>
    <w:bookmarkEnd w:id="46"/>
    <w:bookmarkStart w:id="50" w:name="评分标准-3"/>
    <w:p>
      <w:pPr>
        <w:pStyle w:val="Heading3"/>
      </w:pPr>
      <w:r>
        <w:t xml:space="preserve">评分标准</w:t>
      </w:r>
    </w:p>
    <w:p>
      <w:pPr>
        <w:pStyle w:val="FirstParagraph"/>
      </w:pPr>
      <w:r>
        <w:t xml:space="preserve">本题共</w:t>
      </w:r>
      <w:r>
        <w:rPr>
          <w:bCs/>
          <w:b/>
        </w:rPr>
        <w:t xml:space="preserve">6个评分点</w:t>
      </w:r>
      <w:r>
        <w:t xml:space="preserve">，每点2-3分，</w:t>
      </w:r>
      <w:r>
        <w:rPr>
          <w:bCs/>
          <w:b/>
        </w:rPr>
        <w:t xml:space="preserve">总分15分</w:t>
      </w:r>
      <w:r>
        <w:t xml:space="preserve">。</w:t>
      </w:r>
    </w:p>
    <w:bookmarkStart w:id="47" w:name="场景a7分"/>
    <w:p>
      <w:pPr>
        <w:pStyle w:val="Heading4"/>
      </w:pPr>
      <w:r>
        <w:t xml:space="preserve">场景A（7分）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2640"/>
        <w:gridCol w:w="1980"/>
        <w:gridCol w:w="330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评分项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分值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评分标准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干扰来源分析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至少列出2项合理干扰（负载变化、电压波动、振动等）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开环判断与理由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判断正确（足够）1分，理由充分2分（需提及性能容忍度、成本、惯性鲁棒性中至少两点）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传感器选择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指出测量转速或相关物理量</w:t>
            </w:r>
          </w:p>
        </w:tc>
      </w:tr>
    </w:tbl>
    <w:bookmarkEnd w:id="47"/>
    <w:bookmarkStart w:id="48" w:name="场景b8分"/>
    <w:p>
      <w:pPr>
        <w:pStyle w:val="Heading4"/>
      </w:pPr>
      <w:r>
        <w:t xml:space="preserve">场景B（8分）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2640"/>
        <w:gridCol w:w="1980"/>
        <w:gridCol w:w="330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评分项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分值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评分标准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干扰来源分析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至少列出2项合理干扰（风扰、电池衰减、重量变化等）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开环判断与理由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判断正确（不足够）1分，理由充分2分（需提及外部干扰不可预测、参数漂移、精度要求或安全因素中至少两点）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传感器选择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指出测量高度或相关物理量</w:t>
            </w:r>
          </w:p>
        </w:tc>
      </w:tr>
    </w:tbl>
    <w:bookmarkEnd w:id="48"/>
    <w:bookmarkStart w:id="49" w:name="扣分项"/>
    <w:p>
      <w:pPr>
        <w:pStyle w:val="Heading4"/>
      </w:pPr>
      <w:r>
        <w:t xml:space="preserve">扣分项</w:t>
      </w:r>
    </w:p>
    <w:p>
      <w:pPr>
        <w:numPr>
          <w:ilvl w:val="0"/>
          <w:numId w:val="1013"/>
        </w:numPr>
        <w:pStyle w:val="Compact"/>
      </w:pPr>
      <w:r>
        <w:t xml:space="preserve">场景判断结论与理由矛盾：扣3分</w:t>
      </w:r>
    </w:p>
    <w:p>
      <w:pPr>
        <w:numPr>
          <w:ilvl w:val="0"/>
          <w:numId w:val="1013"/>
        </w:numPr>
        <w:pStyle w:val="Compact"/>
      </w:pPr>
      <w:r>
        <w:t xml:space="preserve">传感器选择与控制目标不匹配（如场景B测电流而非高度）：扣2分</w:t>
      </w:r>
    </w:p>
    <w:bookmarkEnd w:id="49"/>
    <w:bookmarkEnd w:id="50"/>
    <w:bookmarkEnd w:id="51"/>
    <w:bookmarkEnd w:id="5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1" Target="media/rId21.png" /><Relationship Type="http://schemas.openxmlformats.org/officeDocument/2006/relationships/image" Id="rId28" Target="media/rId28.png" /><Relationship Type="http://schemas.openxmlformats.org/officeDocument/2006/relationships/image" Id="rId34" Target="media/rId34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2026-03-22T06:22:23Z</dcterms:created>
  <dcterms:modified xsi:type="dcterms:W3CDTF">2026-03-22T06:22:23Z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