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現狀盤點與改善規劃</w:t>
      </w:r>
    </w:p>
    <w:p>
      <w:pPr>
        <w:jc w:val="center"/>
      </w:pPr>
      <w:r>
        <w:rPr>
          <w:color w:val="555555"/>
          <w:sz w:val="24"/>
        </w:rPr>
        <w:t>Island Fitness AI　從企劃書承諾到實際進度的逐項對照</w:t>
      </w:r>
    </w:p>
    <w:p/>
    <w:tbl>
      <w:tblPr>
        <w:tblStyle w:val="TableGrid"/>
        <w:tblW w:type="auto" w:w="0"/>
        <w:tblLook w:firstColumn="1" w:firstRow="1" w:lastColumn="0" w:lastRow="0" w:noHBand="0" w:noVBand="1" w:val="04A0"/>
      </w:tblPr>
      <w:tblGrid>
        <w:gridCol w:w="5213"/>
        <w:gridCol w:w="5213"/>
      </w:tblGrid>
      <w:tr>
        <w:tc>
          <w:tcPr>
            <w:tcW w:type="dxa" w:w="1701"/>
          </w:tcPr>
          <w:p>
            <w:r/>
            <w:r>
              <w:rPr>
                <w:b/>
                <w:sz w:val="18"/>
              </w:rPr>
              <w:t>項目</w:t>
            </w:r>
          </w:p>
        </w:tc>
        <w:tc>
          <w:tcPr>
            <w:tcW w:type="dxa" w:w="7540"/>
          </w:tcPr>
          <w:p>
            <w:r/>
            <w:r>
              <w:rPr>
                <w:b/>
                <w:sz w:val="18"/>
              </w:rPr>
              <w:t>內容</w:t>
            </w:r>
          </w:p>
        </w:tc>
      </w:tr>
      <w:tr>
        <w:tc>
          <w:tcPr>
            <w:tcW w:type="dxa" w:w="1701"/>
          </w:tcPr>
          <w:p>
            <w:r/>
            <w:r>
              <w:rPr>
                <w:sz w:val="18"/>
              </w:rPr>
              <w:t>文件日期</w:t>
            </w:r>
          </w:p>
        </w:tc>
        <w:tc>
          <w:tcPr>
            <w:tcW w:type="dxa" w:w="7540"/>
          </w:tcPr>
          <w:p>
            <w:r>
              <w:t>2026 年 8 月 23 日（v3：併入 08/22–08/23 實作成果）</w:t>
            </w:r>
            <w:r>
              <w:rPr>
                <w:sz w:val="18"/>
              </w:rPr>
            </w:r>
          </w:p>
        </w:tc>
      </w:tr>
      <w:tr>
        <w:tc>
          <w:tcPr>
            <w:tcW w:type="dxa" w:w="1701"/>
          </w:tcPr>
          <w:p>
            <w:r/>
            <w:r>
              <w:rPr>
                <w:sz w:val="18"/>
              </w:rPr>
              <w:t>對照基準</w:t>
            </w:r>
          </w:p>
        </w:tc>
        <w:tc>
          <w:tcPr>
            <w:tcW w:type="dxa" w:w="7540"/>
          </w:tcPr>
          <w:p>
            <w:r/>
            <w:r>
              <w:rPr>
                <w:sz w:val="18"/>
              </w:rPr>
              <w:t>《AI健身系統_育秀盃企劃書_v2_整合版》</w:t>
            </w:r>
          </w:p>
        </w:tc>
      </w:tr>
      <w:tr>
        <w:tc>
          <w:tcPr>
            <w:tcW w:type="dxa" w:w="1701"/>
          </w:tcPr>
          <w:p>
            <w:r/>
            <w:r>
              <w:rPr>
                <w:sz w:val="18"/>
              </w:rPr>
              <w:t>現況依據</w:t>
            </w:r>
          </w:p>
        </w:tc>
        <w:tc>
          <w:tcPr>
            <w:tcW w:type="dxa" w:w="7540"/>
          </w:tcPr>
          <w:p>
            <w:r>
              <w:t>程式碼實測、npm test 執行結果、docs/planning 各 Slice 驗收報告、2026-08-21 兩組聯合會議記錄、《門檻實測報告_教練示範影片》</w:t>
            </w:r>
            <w:r>
              <w:rPr>
                <w:sz w:val="18"/>
              </w:rPr>
            </w:r>
          </w:p>
        </w:tc>
      </w:tr>
      <w:tr>
        <w:tc>
          <w:tcPr>
            <w:tcW w:type="dxa" w:w="1701"/>
          </w:tcPr>
          <w:p>
            <w:r/>
            <w:r>
              <w:rPr>
                <w:sz w:val="18"/>
              </w:rPr>
              <w:t>用途</w:t>
            </w:r>
          </w:p>
        </w:tc>
        <w:tc>
          <w:tcPr>
            <w:tcW w:type="dxa" w:w="7540"/>
          </w:tcPr>
          <w:p>
            <w:r/>
            <w:r>
              <w:rPr>
                <w:sz w:val="18"/>
              </w:rPr>
              <w:t>把「企劃書寫了什麼」「現在到哪」「還差什麼」「具體怎麼補」攤在同一張表上，作為排工依據</w:t>
            </w:r>
          </w:p>
        </w:tc>
      </w:tr>
    </w:tbl>
    <w:p/>
    <w:p>
      <w:r>
        <w:rPr>
          <w:b/>
          <w:i w:val="0"/>
          <w:sz w:val="21"/>
        </w:rPr>
        <w:t>優先級定義｜</w:t>
      </w:r>
    </w:p>
    <w:tbl>
      <w:tblPr>
        <w:tblStyle w:val="TableGrid"/>
        <w:tblW w:type="auto" w:w="0"/>
        <w:tblLook w:firstColumn="1" w:firstRow="1" w:lastColumn="0" w:lastRow="0" w:noHBand="0" w:noVBand="1" w:val="04A0"/>
      </w:tblPr>
      <w:tblGrid>
        <w:gridCol w:w="3475"/>
        <w:gridCol w:w="3475"/>
        <w:gridCol w:w="3475"/>
      </w:tblGrid>
      <w:tr>
        <w:tc>
          <w:tcPr>
            <w:tcW w:type="dxa" w:w="907"/>
          </w:tcPr>
          <w:p>
            <w:r/>
            <w:r>
              <w:rPr>
                <w:b/>
                <w:sz w:val="18"/>
              </w:rPr>
              <w:t>標記</w:t>
            </w:r>
          </w:p>
        </w:tc>
        <w:tc>
          <w:tcPr>
            <w:tcW w:type="dxa" w:w="2268"/>
          </w:tcPr>
          <w:p>
            <w:r/>
            <w:r>
              <w:rPr>
                <w:b/>
                <w:sz w:val="18"/>
              </w:rPr>
              <w:t>意義</w:t>
            </w:r>
          </w:p>
        </w:tc>
        <w:tc>
          <w:tcPr>
            <w:tcW w:type="dxa" w:w="6066"/>
          </w:tcPr>
          <w:p>
            <w:r/>
            <w:r>
              <w:rPr>
                <w:b/>
                <w:sz w:val="18"/>
              </w:rPr>
              <w:t>判準</w:t>
            </w:r>
          </w:p>
        </w:tc>
      </w:tr>
      <w:tr>
        <w:tc>
          <w:tcPr>
            <w:tcW w:type="dxa" w:w="907"/>
          </w:tcPr>
          <w:p>
            <w:r/>
            <w:r>
              <w:rPr>
                <w:sz w:val="18"/>
              </w:rPr>
              <w:t>P0</w:t>
            </w:r>
          </w:p>
        </w:tc>
        <w:tc>
          <w:tcPr>
            <w:tcW w:type="dxa" w:w="2268"/>
          </w:tcPr>
          <w:p>
            <w:r/>
            <w:r>
              <w:rPr>
                <w:sz w:val="18"/>
              </w:rPr>
              <w:t>Demo 前必須完成</w:t>
            </w:r>
          </w:p>
        </w:tc>
        <w:tc>
          <w:tcPr>
            <w:tcW w:type="dxa" w:w="6066"/>
          </w:tcPr>
          <w:p>
            <w:r/>
            <w:r>
              <w:rPr>
                <w:sz w:val="18"/>
              </w:rPr>
              <w:t>不做會在評審面前出事，或現在有錯誤資料正在流通</w:t>
            </w:r>
          </w:p>
        </w:tc>
      </w:tr>
      <w:tr>
        <w:tc>
          <w:tcPr>
            <w:tcW w:type="dxa" w:w="907"/>
          </w:tcPr>
          <w:p>
            <w:r/>
            <w:r>
              <w:rPr>
                <w:sz w:val="18"/>
              </w:rPr>
              <w:t>P1</w:t>
            </w:r>
          </w:p>
        </w:tc>
        <w:tc>
          <w:tcPr>
            <w:tcW w:type="dxa" w:w="2268"/>
          </w:tcPr>
          <w:p>
            <w:r/>
            <w:r>
              <w:rPr>
                <w:sz w:val="18"/>
              </w:rPr>
              <w:t>影響評分</w:t>
            </w:r>
          </w:p>
        </w:tc>
        <w:tc>
          <w:tcPr>
            <w:tcW w:type="dxa" w:w="6066"/>
          </w:tcPr>
          <w:p>
            <w:r/>
            <w:r>
              <w:rPr>
                <w:sz w:val="18"/>
              </w:rPr>
              <w:t>做了明顯加分，不做會被問倒</w:t>
            </w:r>
          </w:p>
        </w:tc>
      </w:tr>
      <w:tr>
        <w:tc>
          <w:tcPr>
            <w:tcW w:type="dxa" w:w="907"/>
          </w:tcPr>
          <w:p>
            <w:r/>
            <w:r>
              <w:rPr>
                <w:sz w:val="18"/>
              </w:rPr>
              <w:t>P2</w:t>
            </w:r>
          </w:p>
        </w:tc>
        <w:tc>
          <w:tcPr>
            <w:tcW w:type="dxa" w:w="2268"/>
          </w:tcPr>
          <w:p>
            <w:r/>
            <w:r>
              <w:rPr>
                <w:sz w:val="18"/>
              </w:rPr>
              <w:t>可延後</w:t>
            </w:r>
          </w:p>
        </w:tc>
        <w:tc>
          <w:tcPr>
            <w:tcW w:type="dxa" w:w="6066"/>
          </w:tcPr>
          <w:p>
            <w:r/>
            <w:r>
              <w:rPr>
                <w:sz w:val="18"/>
              </w:rPr>
              <w:t>賽後產品化議題，不影響競賽</w:t>
            </w:r>
          </w:p>
        </w:tc>
      </w:tr>
    </w:tbl>
    <w:p/>
    <w:p>
      <w:r>
        <w:rPr>
          <w:b w:val="0"/>
          <w:i/>
          <w:sz w:val="18"/>
        </w:rPr>
        <w:t>估時單位為「人時」，指一個人專心做需要的時間，不含等待與討論。</w:t>
      </w:r>
    </w:p>
    <w:p>
      <w:r>
        <w:br w:type="page"/>
      </w:r>
    </w:p>
    <w:p>
      <w:pPr>
        <w:pStyle w:val="Heading1"/>
      </w:pPr>
      <w:r>
        <w:rPr>
          <w:rFonts w:ascii="微軟正黑體" w:hAnsi="微軟正黑體" w:eastAsia="微軟正黑體"/>
          <w:color w:val="1F3864"/>
        </w:rPr>
        <w:t>本次更新摘要</w:t>
      </w:r>
    </w:p>
    <w:p>
      <w:r>
        <w:rPr>
          <w:b w:val="0"/>
          <w:i/>
          <w:sz w:val="21"/>
        </w:rPr>
        <w:t>本次更新（2026-08-22）｜併入 08/21 兩組聯合會議結論。主要變動：E 區由「全部阻塞」改為「主要阻塞已解除」並自 5 項擴充為 8 項（新增經驗值、碎片與抽獎券、視覺整併）；新增 C-4（連續天數可被空轉刷取，因遊戲端每日任務將建立在該欄位上而升級為 P0）；新增 E 區補充的連動資源對照表與 G. 關鍵時程；附錄二界線新增第 10 條；附錄三口徑表新增「最高階獎勵」與「跨裝置」兩條，並改寫「系統整合」條。</w:t>
      </w:r>
    </w:p>
    <w:p>
      <w:pPr>
        <w:pStyle w:val="Heading1"/>
      </w:pPr>
      <w:r>
        <w:rPr>
          <w:rFonts w:ascii="微軟正黑體" w:hAnsi="微軟正黑體" w:eastAsia="微軟正黑體"/>
          <w:color w:val="1F3864"/>
        </w:rPr>
        <w:t>零、一頁總覽</w:t>
      </w:r>
    </w:p>
    <w:tbl>
      <w:tblPr>
        <w:tblStyle w:val="TableGrid"/>
        <w:tblW w:type="auto" w:w="0"/>
        <w:tblLook w:firstColumn="1" w:firstRow="1" w:lastColumn="0" w:lastRow="0" w:noHBand="0" w:noVBand="1" w:val="04A0"/>
      </w:tblPr>
      <w:tblGrid>
        <w:gridCol w:w="2606"/>
        <w:gridCol w:w="2606"/>
        <w:gridCol w:w="2606"/>
        <w:gridCol w:w="2606"/>
      </w:tblGrid>
      <w:tr>
        <w:tc>
          <w:tcPr>
            <w:tcW w:type="dxa" w:w="2268"/>
          </w:tcPr>
          <w:p>
            <w:r/>
            <w:r>
              <w:rPr>
                <w:b/>
                <w:sz w:val="18"/>
              </w:rPr>
              <w:t>區塊</w:t>
            </w:r>
          </w:p>
        </w:tc>
        <w:tc>
          <w:tcPr>
            <w:tcW w:type="dxa" w:w="1134"/>
          </w:tcPr>
          <w:p>
            <w:r/>
            <w:r>
              <w:rPr>
                <w:b/>
                <w:sz w:val="18"/>
              </w:rPr>
              <w:t>項目數</w:t>
            </w:r>
          </w:p>
        </w:tc>
        <w:tc>
          <w:tcPr>
            <w:tcW w:type="dxa" w:w="907"/>
          </w:tcPr>
          <w:p>
            <w:r/>
            <w:r>
              <w:rPr>
                <w:b/>
                <w:sz w:val="18"/>
              </w:rPr>
              <w:t>待辦 P0</w:t>
            </w:r>
          </w:p>
        </w:tc>
        <w:tc>
          <w:tcPr>
            <w:tcW w:type="dxa" w:w="4932"/>
          </w:tcPr>
          <w:p>
            <w:r/>
            <w:r>
              <w:rPr>
                <w:b/>
                <w:sz w:val="18"/>
              </w:rPr>
              <w:t>狀態摘要</w:t>
            </w:r>
          </w:p>
        </w:tc>
      </w:tr>
      <w:tr>
        <w:tc>
          <w:tcPr>
            <w:tcW w:type="dxa" w:w="2268"/>
          </w:tcPr>
          <w:p>
            <w:r/>
            <w:r>
              <w:rPr>
                <w:sz w:val="18"/>
              </w:rPr>
              <w:t>A. 文件誠信</w:t>
            </w:r>
          </w:p>
        </w:tc>
        <w:tc>
          <w:tcPr>
            <w:tcW w:type="dxa" w:w="1134"/>
          </w:tcPr>
          <w:p>
            <w:r/>
            <w:r>
              <w:rPr>
                <w:sz w:val="18"/>
              </w:rPr>
              <w:t>5</w:t>
            </w:r>
          </w:p>
        </w:tc>
        <w:tc>
          <w:tcPr>
            <w:tcW w:type="dxa" w:w="907"/>
          </w:tcPr>
          <w:p>
            <w:r/>
            <w:r>
              <w:rPr>
                <w:sz w:val="18"/>
              </w:rPr>
              <w:t>2</w:t>
            </w:r>
          </w:p>
        </w:tc>
        <w:tc>
          <w:tcPr>
            <w:tcW w:type="dxa" w:w="4932"/>
          </w:tcPr>
          <w:p>
            <w:r/>
            <w:r>
              <w:rPr>
                <w:sz w:val="18"/>
              </w:rPr>
              <w:t>A-1／A-2 已由歸檔與 v2 三類分級解決；剩公告停用與 10 頁送件版</w:t>
            </w:r>
          </w:p>
        </w:tc>
      </w:tr>
      <w:tr>
        <w:tc>
          <w:tcPr>
            <w:tcW w:type="dxa" w:w="2268"/>
          </w:tcPr>
          <w:p>
            <w:r/>
            <w:r>
              <w:rPr>
                <w:sz w:val="18"/>
              </w:rPr>
              <w:t>B. 驗證與資料集</w:t>
            </w:r>
          </w:p>
        </w:tc>
        <w:tc>
          <w:tcPr>
            <w:tcW w:type="dxa" w:w="1134"/>
          </w:tcPr>
          <w:p>
            <w:r>
              <w:t>6</w:t>
            </w:r>
            <w:r>
              <w:rPr>
                <w:sz w:val="18"/>
              </w:rPr>
            </w:r>
          </w:p>
        </w:tc>
        <w:tc>
          <w:tcPr>
            <w:tcW w:type="dxa" w:w="907"/>
          </w:tcPr>
          <w:p>
            <w:r>
              <w:t>1</w:t>
            </w:r>
            <w:r>
              <w:rPr>
                <w:sz w:val="18"/>
              </w:rPr>
            </w:r>
          </w:p>
        </w:tc>
        <w:tc>
          <w:tcPr>
            <w:tcW w:type="dxa" w:w="4932"/>
          </w:tcPr>
          <w:p>
            <w:r>
              <w:t>新增 B-5（教練示範影片標準蒐集，已完成）與 B-6（Penn Action，評估後否決）。系統仍只被自己出的題考過，真人測試（B-3）為唯一解</w:t>
            </w:r>
            <w:r>
              <w:rPr>
                <w:sz w:val="18"/>
              </w:rPr>
            </w:r>
          </w:p>
        </w:tc>
      </w:tr>
      <w:tr>
        <w:tc>
          <w:tcPr>
            <w:tcW w:type="dxa" w:w="2268"/>
          </w:tcPr>
          <w:p>
            <w:r/>
            <w:r>
              <w:rPr>
                <w:sz w:val="18"/>
              </w:rPr>
              <w:t>C. 程式缺陷</w:t>
            </w:r>
          </w:p>
        </w:tc>
        <w:tc>
          <w:tcPr>
            <w:tcW w:type="dxa" w:w="1134"/>
          </w:tcPr>
          <w:p>
            <w:r>
              <w:t>4</w:t>
            </w:r>
            <w:r>
              <w:rPr>
                <w:sz w:val="18"/>
              </w:rPr>
            </w:r>
          </w:p>
        </w:tc>
        <w:tc>
          <w:tcPr>
            <w:tcW w:type="dxa" w:w="907"/>
          </w:tcPr>
          <w:p>
            <w:r>
              <w:t>1</w:t>
            </w:r>
            <w:r>
              <w:rPr>
                <w:sz w:val="18"/>
              </w:rPr>
            </w:r>
          </w:p>
        </w:tc>
        <w:tc>
          <w:tcPr>
            <w:tcW w:type="dxa" w:w="4932"/>
          </w:tcPr>
          <w:p>
            <w:r>
              <w:t>C-1、C-2 已於 08/22 修復；僅剩 C-4（連續天數可被空轉刷取）與 C-3（待真人資料）</w:t>
            </w:r>
            <w:r>
              <w:rPr>
                <w:sz w:val="18"/>
              </w:rPr>
            </w:r>
          </w:p>
        </w:tc>
      </w:tr>
      <w:tr>
        <w:tc>
          <w:tcPr>
            <w:tcW w:type="dxa" w:w="2268"/>
          </w:tcPr>
          <w:p>
            <w:r/>
            <w:r>
              <w:rPr>
                <w:sz w:val="18"/>
              </w:rPr>
              <w:t>D. 產品體驗</w:t>
            </w:r>
          </w:p>
        </w:tc>
        <w:tc>
          <w:tcPr>
            <w:tcW w:type="dxa" w:w="1134"/>
          </w:tcPr>
          <w:p>
            <w:r/>
            <w:r>
              <w:rPr>
                <w:sz w:val="18"/>
              </w:rPr>
              <w:t>7</w:t>
            </w:r>
          </w:p>
        </w:tc>
        <w:tc>
          <w:tcPr>
            <w:tcW w:type="dxa" w:w="907"/>
          </w:tcPr>
          <w:p>
            <w:r>
              <w:t>0</w:t>
            </w:r>
            <w:r>
              <w:rPr>
                <w:sz w:val="18"/>
              </w:rPr>
            </w:r>
          </w:p>
        </w:tc>
        <w:tc>
          <w:tcPr>
            <w:tcW w:type="dxa" w:w="4932"/>
          </w:tcPr>
          <w:p>
            <w:r>
              <w:t>D-1／D-2／D-3 已於 08/23 完成，D-6 先前即已完成（本盤點更正）。剩 D-4／D-5／D-7 皆為 P2</w:t>
            </w:r>
            <w:r>
              <w:rPr>
                <w:sz w:val="18"/>
              </w:rPr>
            </w:r>
          </w:p>
        </w:tc>
      </w:tr>
      <w:tr>
        <w:tc>
          <w:tcPr>
            <w:tcW w:type="dxa" w:w="2268"/>
          </w:tcPr>
          <w:p>
            <w:r/>
            <w:r>
              <w:rPr>
                <w:sz w:val="18"/>
              </w:rPr>
              <w:t>E. 兩系統整合</w:t>
            </w:r>
          </w:p>
        </w:tc>
        <w:tc>
          <w:tcPr>
            <w:tcW w:type="dxa" w:w="1134"/>
          </w:tcPr>
          <w:p>
            <w:r>
              <w:t>8</w:t>
            </w:r>
            <w:r>
              <w:rPr>
                <w:sz w:val="18"/>
              </w:rPr>
            </w:r>
          </w:p>
        </w:tc>
        <w:tc>
          <w:tcPr>
            <w:tcW w:type="dxa" w:w="907"/>
          </w:tcPr>
          <w:p>
            <w:r>
              <w:t>6</w:t>
            </w:r>
            <w:r>
              <w:rPr>
                <w:sz w:val="18"/>
              </w:rPr>
            </w:r>
          </w:p>
        </w:tc>
        <w:tc>
          <w:tcPr>
            <w:tcW w:type="dxa" w:w="4932"/>
          </w:tcPr>
          <w:p>
            <w:r>
              <w:t>08/21 會議確認兩端皆為 Web、外殼由健身端主導，主要阻塞已解除；新增 E-6～E-8（經驗值、碎片與抽獎券、視覺整併）</w:t>
            </w:r>
            <w:r>
              <w:rPr>
                <w:sz w:val="18"/>
              </w:rPr>
            </w:r>
          </w:p>
        </w:tc>
      </w:tr>
      <w:tr>
        <w:tc>
          <w:tcPr>
            <w:tcW w:type="dxa" w:w="2268"/>
          </w:tcPr>
          <w:p>
            <w:r/>
            <w:r>
              <w:rPr>
                <w:sz w:val="18"/>
              </w:rPr>
              <w:t>F. 動作擴充</w:t>
            </w:r>
          </w:p>
        </w:tc>
        <w:tc>
          <w:tcPr>
            <w:tcW w:type="dxa" w:w="1134"/>
          </w:tcPr>
          <w:p>
            <w:r/>
            <w:r>
              <w:rPr>
                <w:sz w:val="18"/>
              </w:rPr>
              <w:t>2</w:t>
            </w:r>
          </w:p>
        </w:tc>
        <w:tc>
          <w:tcPr>
            <w:tcW w:type="dxa" w:w="907"/>
          </w:tcPr>
          <w:p>
            <w:r/>
            <w:r>
              <w:rPr>
                <w:sz w:val="18"/>
              </w:rPr>
              <w:t>0</w:t>
            </w:r>
          </w:p>
        </w:tc>
        <w:tc>
          <w:tcPr>
            <w:tcW w:type="dxa" w:w="4932"/>
          </w:tcPr>
          <w:p>
            <w:r/>
            <w:r>
              <w:rPr>
                <w:sz w:val="18"/>
              </w:rPr>
              <w:t>第二、三階段，競賽期程外</w:t>
            </w:r>
          </w:p>
        </w:tc>
      </w:tr>
      <w:tr>
        <w:tc>
          <w:tcPr>
            <w:tcW w:type="dxa" w:w="2268"/>
          </w:tcPr>
          <w:p>
            <w:r/>
            <w:r>
              <w:rPr>
                <w:sz w:val="18"/>
              </w:rPr>
              <w:t>合計</w:t>
            </w:r>
          </w:p>
        </w:tc>
        <w:tc>
          <w:tcPr>
            <w:tcW w:type="dxa" w:w="1134"/>
          </w:tcPr>
          <w:p>
            <w:r>
              <w:t>32</w:t>
            </w:r>
            <w:r>
              <w:rPr>
                <w:sz w:val="18"/>
              </w:rPr>
            </w:r>
          </w:p>
        </w:tc>
        <w:tc>
          <w:tcPr>
            <w:tcW w:type="dxa" w:w="907"/>
          </w:tcPr>
          <w:p>
            <w:r>
              <w:t>8</w:t>
            </w:r>
            <w:r>
              <w:rPr>
                <w:sz w:val="18"/>
              </w:rPr>
            </w:r>
          </w:p>
        </w:tc>
        <w:tc>
          <w:tcPr>
            <w:tcW w:type="dxa" w:w="4932"/>
          </w:tcPr>
          <w:p>
            <w:r/>
            <w:r>
              <w:rPr>
                <w:sz w:val="18"/>
              </w:rPr>
              <w:t>—</w:t>
            </w:r>
          </w:p>
        </w:tc>
      </w:tr>
    </w:tbl>
    <w:p/>
    <w:p>
      <w:r>
        <w:rPr>
          <w:b/>
          <w:i w:val="0"/>
          <w:sz w:val="21"/>
        </w:rPr>
        <w:t>三句話總結目前狀態｜</w:t>
      </w:r>
    </w:p>
    <w:p>
      <w:pPr>
        <w:pStyle w:val="ListBullet"/>
      </w:pPr>
      <w:r>
        <w:t>引擎是紮實的——四項動作、114 項測試全綠、雜訊耐受度是宣稱值的四倍、尺度不變性經實測驗證；08/22 另修掉交替判定的第一下洩漏。</w:t>
      </w:r>
    </w:p>
    <w:p>
      <w:pPr>
        <w:pStyle w:val="ListBullet"/>
      </w:pPr>
      <w:r>
        <w:t>文件是落後的——部分對外資料仍含未經查證的引述與過時數字，這是現在最該處理的事。</w:t>
      </w:r>
    </w:p>
    <w:p>
      <w:pPr>
        <w:pStyle w:val="ListBullet"/>
      </w:pPr>
      <w:r>
        <w:t>驗證仍是循環的——測試用的合成骨架由我方撰寫，與判定引擎共享假設。08/23 的教練影片實測是第一次用非自製資料比對，但它只界定「標準在哪裡」，不回答「判得準不準」；後者仍須真人測試（B-3）。</w:t>
      </w:r>
    </w:p>
    <w:p>
      <w:r>
        <w:br w:type="page"/>
      </w:r>
    </w:p>
    <w:p>
      <w:pPr>
        <w:pStyle w:val="Heading1"/>
      </w:pPr>
      <w:r>
        <w:rPr>
          <w:rFonts w:ascii="微軟正黑體" w:hAnsi="微軟正黑體" w:eastAsia="微軟正黑體"/>
          <w:color w:val="1F3864"/>
        </w:rPr>
        <w:t>A. 文件誠信（P0，最緊急）</w:t>
      </w:r>
    </w:p>
    <w:p>
      <w:r>
        <w:rPr>
          <w:b w:val="0"/>
          <w:i/>
          <w:sz w:val="21"/>
        </w:rPr>
        <w:t>為什麼排第一：這一區不是「還沒做」，而是「已經做錯且正在流通」。企劃書、佐證包與知識溯源報告可能已經給過老師或其他組員，錯誤資料每多流通一天，之後更正的成本就越高。</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A-1</w:t>
            </w:r>
          </w:p>
        </w:tc>
        <w:tc>
          <w:tcPr>
            <w:tcW w:type="dxa" w:w="1928"/>
          </w:tcPr>
          <w:p>
            <w:r/>
            <w:r>
              <w:rPr>
                <w:sz w:val="18"/>
              </w:rPr>
              <w:t>參考文獻可逐筆查核、外部研究與團隊測試分開</w:t>
            </w:r>
          </w:p>
        </w:tc>
        <w:tc>
          <w:tcPr>
            <w:tcW w:type="dxa" w:w="1814"/>
          </w:tcPr>
          <w:p>
            <w:r/>
            <w:r>
              <w:rPr>
                <w:sz w:val="18"/>
              </w:rPr>
              <w:t>已解決。含 3 筆錯誤書目的溯源報告已移入「舊文件/前提有誤_勿參考/」；v2 §9 的 9 筆書目已逐筆查證 DOI 與出版來源</w:t>
            </w:r>
          </w:p>
        </w:tc>
        <w:tc>
          <w:tcPr>
            <w:tcW w:type="dxa" w:w="1474"/>
          </w:tcPr>
          <w:p>
            <w:r/>
            <w:r>
              <w:rPr>
                <w:sz w:val="18"/>
              </w:rPr>
              <w:t>—</w:t>
            </w:r>
          </w:p>
        </w:tc>
        <w:tc>
          <w:tcPr>
            <w:tcW w:type="dxa" w:w="2948"/>
          </w:tcPr>
          <w:p>
            <w:r/>
            <w:r>
              <w:rPr>
                <w:sz w:val="18"/>
              </w:rPr>
              <w:t>維持 v2 §9 為唯一書目來源。日後任何文件引用文獻，一律回 v2 §9 抄，不得引用已歸檔文件</w:t>
            </w:r>
          </w:p>
        </w:tc>
        <w:tc>
          <w:tcPr>
            <w:tcW w:type="dxa" w:w="737"/>
          </w:tcPr>
          <w:p>
            <w:r/>
            <w:r>
              <w:rPr>
                <w:sz w:val="18"/>
              </w:rPr>
              <w:t>已完成</w:t>
            </w:r>
          </w:p>
        </w:tc>
        <w:tc>
          <w:tcPr>
            <w:tcW w:type="dxa" w:w="794"/>
          </w:tcPr>
          <w:p>
            <w:r/>
            <w:r>
              <w:rPr>
                <w:sz w:val="18"/>
              </w:rPr>
              <w:t>—</w:t>
            </w:r>
          </w:p>
        </w:tc>
      </w:tr>
      <w:tr>
        <w:tc>
          <w:tcPr>
            <w:tcW w:type="dxa" w:w="510"/>
          </w:tcPr>
          <w:p>
            <w:r/>
            <w:r>
              <w:rPr>
                <w:sz w:val="18"/>
              </w:rPr>
              <w:t>A-2</w:t>
            </w:r>
          </w:p>
        </w:tc>
        <w:tc>
          <w:tcPr>
            <w:tcW w:type="dxa" w:w="1928"/>
          </w:tcPr>
          <w:p>
            <w:r/>
            <w:r>
              <w:rPr>
                <w:sz w:val="18"/>
              </w:rPr>
              <w:t>每個判定門檻的知識來源可追溯</w:t>
            </w:r>
          </w:p>
        </w:tc>
        <w:tc>
          <w:tcPr>
            <w:tcW w:type="dxa" w:w="1814"/>
          </w:tcPr>
          <w:p>
            <w:r/>
            <w:r>
              <w:rPr>
                <w:sz w:val="18"/>
              </w:rPr>
              <w:t>已解決。v2 §3.4 改用 I／II／III 三類分級，45° 與 5.4 MET 皆歸 III 類工程校準並附實測邊界值</w:t>
            </w:r>
          </w:p>
        </w:tc>
        <w:tc>
          <w:tcPr>
            <w:tcW w:type="dxa" w:w="1474"/>
          </w:tcPr>
          <w:p>
            <w:r/>
            <w:r>
              <w:rPr>
                <w:sz w:val="18"/>
              </w:rPr>
              <w:t>—</w:t>
            </w:r>
          </w:p>
        </w:tc>
        <w:tc>
          <w:tcPr>
            <w:tcW w:type="dxa" w:w="2948"/>
          </w:tcPr>
          <w:p>
            <w:r/>
            <w:r>
              <w:rPr>
                <w:sz w:val="18"/>
              </w:rPr>
              <w:t>維持三類分級。新增動作時同步標註其門檻屬於哪一類</w:t>
            </w:r>
          </w:p>
        </w:tc>
        <w:tc>
          <w:tcPr>
            <w:tcW w:type="dxa" w:w="737"/>
          </w:tcPr>
          <w:p>
            <w:r/>
            <w:r>
              <w:rPr>
                <w:sz w:val="18"/>
              </w:rPr>
              <w:t>已完成</w:t>
            </w:r>
          </w:p>
        </w:tc>
        <w:tc>
          <w:tcPr>
            <w:tcW w:type="dxa" w:w="794"/>
          </w:tcPr>
          <w:p>
            <w:r/>
            <w:r>
              <w:rPr>
                <w:sz w:val="18"/>
              </w:rPr>
              <w:t>—</w:t>
            </w:r>
          </w:p>
        </w:tc>
      </w:tr>
      <w:tr>
        <w:tc>
          <w:tcPr>
            <w:tcW w:type="dxa" w:w="510"/>
          </w:tcPr>
          <w:p>
            <w:r/>
            <w:r>
              <w:rPr>
                <w:sz w:val="18"/>
              </w:rPr>
              <w:t>A-3</w:t>
            </w:r>
          </w:p>
        </w:tc>
        <w:tc>
          <w:tcPr>
            <w:tcW w:type="dxa" w:w="1928"/>
          </w:tcPr>
          <w:p>
            <w:r/>
            <w:r>
              <w:rPr>
                <w:sz w:val="18"/>
              </w:rPr>
              <w:t>—</w:t>
            </w:r>
          </w:p>
        </w:tc>
        <w:tc>
          <w:tcPr>
            <w:tcW w:type="dxa" w:w="1814"/>
          </w:tcPr>
          <w:p>
            <w:r/>
            <w:r>
              <w:rPr>
                <w:sz w:val="18"/>
              </w:rPr>
              <w:t>《總集篇_附引註》內含五段建立在未查證引文上的答辯話術。已移入「舊文件/問題文件_勿引用/」</w:t>
            </w:r>
          </w:p>
        </w:tc>
        <w:tc>
          <w:tcPr>
            <w:tcW w:type="dxa" w:w="1474"/>
          </w:tcPr>
          <w:p>
            <w:r/>
            <w:r>
              <w:rPr>
                <w:sz w:val="18"/>
              </w:rPr>
              <w:t>仍需確認所有組員都知道此文件停用</w:t>
            </w:r>
          </w:p>
        </w:tc>
        <w:tc>
          <w:tcPr>
            <w:tcW w:type="dxa" w:w="2948"/>
          </w:tcPr>
          <w:p>
            <w:r/>
            <w:r>
              <w:rPr>
                <w:sz w:val="18"/>
              </w:rPr>
              <w:t>口頭或群組公告一次：該檔停用，答辯一律以 v2 §3.4 與 §9 為準</w:t>
            </w:r>
          </w:p>
        </w:tc>
        <w:tc>
          <w:tcPr>
            <w:tcW w:type="dxa" w:w="737"/>
          </w:tcPr>
          <w:p>
            <w:r/>
            <w:r>
              <w:rPr>
                <w:sz w:val="18"/>
              </w:rPr>
              <w:t>P0</w:t>
            </w:r>
          </w:p>
        </w:tc>
        <w:tc>
          <w:tcPr>
            <w:tcW w:type="dxa" w:w="794"/>
          </w:tcPr>
          <w:p>
            <w:r/>
            <w:r>
              <w:rPr>
                <w:sz w:val="18"/>
              </w:rPr>
              <w:t>0.5 人時</w:t>
            </w:r>
          </w:p>
        </w:tc>
      </w:tr>
      <w:tr>
        <w:tc>
          <w:tcPr>
            <w:tcW w:type="dxa" w:w="510"/>
          </w:tcPr>
          <w:p>
            <w:r/>
            <w:r>
              <w:rPr>
                <w:sz w:val="18"/>
              </w:rPr>
              <w:t>A-4</w:t>
            </w:r>
          </w:p>
        </w:tc>
        <w:tc>
          <w:tcPr>
            <w:tcW w:type="dxa" w:w="1928"/>
          </w:tcPr>
          <w:p>
            <w:r/>
            <w:r>
              <w:rPr>
                <w:sz w:val="18"/>
              </w:rPr>
              <w:t>企劃書內容與實作一致</w:t>
            </w:r>
          </w:p>
        </w:tc>
        <w:tc>
          <w:tcPr>
            <w:tcW w:type="dxa" w:w="1814"/>
          </w:tcPr>
          <w:p>
            <w:r/>
            <w:r>
              <w:rPr>
                <w:sz w:val="18"/>
              </w:rPr>
              <w:t>v1 企劃書有 9 處與現況不符（45°視角、5.4 MET 誤稱標準值、「尚未進入實作」、97.8%、72.2% 等）</w:t>
            </w:r>
          </w:p>
        </w:tc>
        <w:tc>
          <w:tcPr>
            <w:tcW w:type="dxa" w:w="1474"/>
          </w:tcPr>
          <w:p>
            <w:r/>
            <w:r>
              <w:rPr>
                <w:sz w:val="18"/>
              </w:rPr>
              <w:t>評審同時拿到多份文件時會看到互相矛盾</w:t>
            </w:r>
          </w:p>
        </w:tc>
        <w:tc>
          <w:tcPr>
            <w:tcW w:type="dxa" w:w="2948"/>
          </w:tcPr>
          <w:p>
            <w:r/>
            <w:r>
              <w:rPr>
                <w:sz w:val="18"/>
              </w:rPr>
              <w:t>已由 v2 整合版取代，更正紀錄列於 v2 附錄 D。需將 v2 精簡為 10 頁送件版</w:t>
            </w:r>
          </w:p>
        </w:tc>
        <w:tc>
          <w:tcPr>
            <w:tcW w:type="dxa" w:w="737"/>
          </w:tcPr>
          <w:p>
            <w:r/>
            <w:r>
              <w:rPr>
                <w:sz w:val="18"/>
              </w:rPr>
              <w:t>P0</w:t>
            </w:r>
          </w:p>
        </w:tc>
        <w:tc>
          <w:tcPr>
            <w:tcW w:type="dxa" w:w="794"/>
          </w:tcPr>
          <w:p>
            <w:r/>
            <w:r>
              <w:rPr>
                <w:sz w:val="18"/>
              </w:rPr>
              <w:t>4 人時</w:t>
            </w:r>
          </w:p>
        </w:tc>
      </w:tr>
      <w:tr>
        <w:tc>
          <w:tcPr>
            <w:tcW w:type="dxa" w:w="510"/>
          </w:tcPr>
          <w:p>
            <w:r/>
            <w:r>
              <w:rPr>
                <w:sz w:val="18"/>
              </w:rPr>
              <w:t>A-5</w:t>
            </w:r>
          </w:p>
        </w:tc>
        <w:tc>
          <w:tcPr>
            <w:tcW w:type="dxa" w:w="1928"/>
          </w:tcPr>
          <w:p>
            <w:r/>
            <w:r>
              <w:rPr>
                <w:sz w:val="18"/>
              </w:rPr>
              <w:t>雙方企劃書敘述一致</w:t>
            </w:r>
          </w:p>
        </w:tc>
        <w:tc>
          <w:tcPr>
            <w:tcW w:type="dxa" w:w="1814"/>
          </w:tcPr>
          <w:p>
            <w:r>
              <w:t>08/21 會議議定：由瑞恩、四維先以 AI 工具潤飾整併兩邊企劃書，再評估品質；引用格式統一為 APA，資料來源由四維於 08/25 前整理</w:t>
            </w:r>
            <w:r>
              <w:rPr>
                <w:sz w:val="18"/>
              </w:rPr>
            </w:r>
          </w:p>
        </w:tc>
        <w:tc>
          <w:tcPr>
            <w:tcW w:type="dxa" w:w="1474"/>
          </w:tcPr>
          <w:p>
            <w:r>
              <w:t>整併品質未知；兩邊完成度標示原則仍未統一</w:t>
            </w:r>
            <w:r>
              <w:rPr>
                <w:sz w:val="18"/>
              </w:rPr>
            </w:r>
          </w:p>
        </w:tc>
        <w:tc>
          <w:tcPr>
            <w:tcW w:type="dxa" w:w="2948"/>
          </w:tcPr>
          <w:p>
            <w:r>
              <w:t>08/24 會議專門討論企劃書合併。我方須堅持 v2 的四項標記慣例（✅／🔷／⬜／⚠️）與附錄三口徑表，不得在整併中被稀釋</w:t>
            </w:r>
            <w:r>
              <w:rPr>
                <w:sz w:val="18"/>
              </w:rPr>
            </w:r>
          </w:p>
        </w:tc>
        <w:tc>
          <w:tcPr>
            <w:tcW w:type="dxa" w:w="737"/>
          </w:tcPr>
          <w:p>
            <w:r>
              <w:t>P0</w:t>
            </w:r>
            <w:r>
              <w:rPr>
                <w:sz w:val="18"/>
              </w:rPr>
            </w:r>
          </w:p>
        </w:tc>
        <w:tc>
          <w:tcPr>
            <w:tcW w:type="dxa" w:w="794"/>
          </w:tcPr>
          <w:p>
            <w:r>
              <w:t>08/24 會議</w:t>
            </w:r>
            <w:r>
              <w:rPr>
                <w:sz w:val="18"/>
              </w:rPr>
            </w:r>
          </w:p>
        </w:tc>
      </w:tr>
    </w:tbl>
    <w:p>
      <w:r>
        <w:br w:type="page"/>
      </w:r>
    </w:p>
    <w:p>
      <w:pPr>
        <w:pStyle w:val="Heading1"/>
      </w:pPr>
      <w:r>
        <w:rPr>
          <w:rFonts w:ascii="微軟正黑體" w:hAnsi="微軟正黑體" w:eastAsia="微軟正黑體"/>
          <w:color w:val="1F3864"/>
        </w:rPr>
        <w:t>B. 驗證與資料集（P0–P1）</w:t>
      </w:r>
    </w:p>
    <w:p>
      <w:r>
        <w:rPr>
          <w:b w:val="0"/>
          <w:i/>
          <w:sz w:val="21"/>
        </w:rPr>
        <w:t>為什麼重要：這是評審最可能問倒你們的地方——「你們自己出題自己打一百分，憑什麼算數？」</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B-1</w:t>
            </w:r>
          </w:p>
        </w:tc>
        <w:tc>
          <w:tcPr>
            <w:tcW w:type="dxa" w:w="1928"/>
          </w:tcPr>
          <w:p>
            <w:r/>
            <w:r>
              <w:rPr>
                <w:sz w:val="18"/>
              </w:rPr>
              <w:t>判定準確率 ≥ 90%</w:t>
            </w:r>
          </w:p>
        </w:tc>
        <w:tc>
          <w:tcPr>
            <w:tcW w:type="dxa" w:w="1814"/>
          </w:tcPr>
          <w:p>
            <w:r/>
            <w:r>
              <w:rPr>
                <w:sz w:val="18"/>
              </w:rPr>
              <w:t>103/103 合成測試通過。但合成器由我方撰寫，其姿勢生成邏輯把「髖低於膝」寫死，而引擎檢查的正是「髖低於膝」</w:t>
            </w:r>
          </w:p>
        </w:tc>
        <w:tc>
          <w:tcPr>
            <w:tcW w:type="dxa" w:w="1474"/>
          </w:tcPr>
          <w:p>
            <w:r/>
            <w:r>
              <w:rPr>
                <w:sz w:val="18"/>
              </w:rPr>
              <w:t>測試在結構上不可能失敗，因此只證明自洽，不證明準確</w:t>
            </w:r>
          </w:p>
        </w:tc>
        <w:tc>
          <w:tcPr>
            <w:tcW w:type="dxa" w:w="2948"/>
          </w:tcPr>
          <w:p>
            <w:r>
              <w:t>企劃書與所有對外文件一律改口徑：「114 項測試驗證規則邏輯自洽，非真人辨識準確率」。此句已寫入 v2 §3.6 與佐證包第三節</w:t>
            </w:r>
            <w:r>
              <w:rPr>
                <w:sz w:val="18"/>
              </w:rPr>
            </w:r>
          </w:p>
        </w:tc>
        <w:tc>
          <w:tcPr>
            <w:tcW w:type="dxa" w:w="737"/>
          </w:tcPr>
          <w:p>
            <w:r/>
            <w:r>
              <w:rPr>
                <w:sz w:val="18"/>
              </w:rPr>
              <w:t>P0</w:t>
            </w:r>
          </w:p>
        </w:tc>
        <w:tc>
          <w:tcPr>
            <w:tcW w:type="dxa" w:w="794"/>
          </w:tcPr>
          <w:p>
            <w:r/>
            <w:r>
              <w:rPr>
                <w:sz w:val="18"/>
              </w:rPr>
              <w:t>已完成</w:t>
            </w:r>
          </w:p>
        </w:tc>
      </w:tr>
      <w:tr>
        <w:tc>
          <w:tcPr>
            <w:tcW w:type="dxa" w:w="510"/>
          </w:tcPr>
          <w:p>
            <w:r/>
            <w:r>
              <w:rPr>
                <w:sz w:val="18"/>
              </w:rPr>
              <w:t>B-2</w:t>
            </w:r>
          </w:p>
        </w:tc>
        <w:tc>
          <w:tcPr>
            <w:tcW w:type="dxa" w:w="1928"/>
          </w:tcPr>
          <w:p>
            <w:r/>
            <w:r>
              <w:rPr>
                <w:sz w:val="18"/>
              </w:rPr>
              <w:t>以外部資料驗證泛化能力</w:t>
            </w:r>
          </w:p>
        </w:tc>
        <w:tc>
          <w:tcPr>
            <w:tcW w:type="dxa" w:w="1814"/>
          </w:tcPr>
          <w:p>
            <w:r/>
            <w:r>
              <w:rPr>
                <w:sz w:val="18"/>
              </w:rPr>
              <w:t>尚未進行</w:t>
            </w:r>
          </w:p>
        </w:tc>
        <w:tc>
          <w:tcPr>
            <w:tcW w:type="dxa" w:w="1474"/>
          </w:tcPr>
          <w:p>
            <w:r/>
            <w:r>
              <w:rPr>
                <w:sz w:val="18"/>
              </w:rPr>
              <w:t>無法回答「在真人身上準不準」</w:t>
            </w:r>
          </w:p>
        </w:tc>
        <w:tc>
          <w:tcPr>
            <w:tcW w:type="dxa" w:w="2948"/>
          </w:tcPr>
          <w:p>
            <w:r/>
            <w:r>
              <w:rPr>
                <w:sz w:val="18"/>
              </w:rPr>
              <w:t>下載 UI-PRMD（Open Data Commons 公眾領域）→ 取 Deep squat 子集 → 22 關節對應到本系統所需點位 → 3D 世界座標投影為虛擬正面相機 → 餵入現有引擎 → 算混淆矩陣</w:t>
            </w:r>
          </w:p>
        </w:tc>
        <w:tc>
          <w:tcPr>
            <w:tcW w:type="dxa" w:w="737"/>
          </w:tcPr>
          <w:p>
            <w:r/>
            <w:r>
              <w:rPr>
                <w:sz w:val="18"/>
              </w:rPr>
              <w:t>P1</w:t>
            </w:r>
          </w:p>
        </w:tc>
        <w:tc>
          <w:tcPr>
            <w:tcW w:type="dxa" w:w="794"/>
          </w:tcPr>
          <w:p>
            <w:r/>
            <w:r>
              <w:rPr>
                <w:sz w:val="18"/>
              </w:rPr>
              <w:t>12–16 人時</w:t>
            </w:r>
          </w:p>
        </w:tc>
      </w:tr>
      <w:tr>
        <w:tc>
          <w:tcPr>
            <w:tcW w:type="dxa" w:w="510"/>
          </w:tcPr>
          <w:p>
            <w:r/>
            <w:r>
              <w:rPr>
                <w:sz w:val="18"/>
              </w:rPr>
              <w:t>B-3</w:t>
            </w:r>
          </w:p>
        </w:tc>
        <w:tc>
          <w:tcPr>
            <w:tcW w:type="dxa" w:w="1928"/>
          </w:tcPr>
          <w:p>
            <w:r/>
            <w:r>
              <w:rPr>
                <w:sz w:val="18"/>
              </w:rPr>
              <w:t>四項動作皆經驗證</w:t>
            </w:r>
          </w:p>
        </w:tc>
        <w:tc>
          <w:tcPr>
            <w:tcW w:type="dxa" w:w="1814"/>
          </w:tcPr>
          <w:p>
            <w:r/>
            <w:r>
              <w:rPr>
                <w:sz w:val="18"/>
              </w:rPr>
              <w:t>僅深蹲能用公開資料集驗證</w:t>
            </w:r>
          </w:p>
        </w:tc>
        <w:tc>
          <w:tcPr>
            <w:tcW w:type="dxa" w:w="1474"/>
          </w:tcPr>
          <w:p>
            <w:r/>
            <w:r>
              <w:rPr>
                <w:sz w:val="18"/>
              </w:rPr>
              <w:t>伏地挺身、開合跳、高抬腿在 UI-PRMD 中無對應項目</w:t>
            </w:r>
          </w:p>
        </w:tc>
        <w:tc>
          <w:tcPr>
            <w:tcW w:type="dxa" w:w="2948"/>
          </w:tcPr>
          <w:p>
            <w:r/>
            <w:r>
              <w:rPr>
                <w:sz w:val="18"/>
              </w:rPr>
              <w:t>自蒐真人樣本（執行細節見附錄四）——這是目前投報率最高的一項工作，且一次錄影可同時供驗證、示範內容與專利對齊三用</w:t>
            </w:r>
          </w:p>
        </w:tc>
        <w:tc>
          <w:tcPr>
            <w:tcW w:type="dxa" w:w="737"/>
          </w:tcPr>
          <w:p>
            <w:r/>
            <w:r>
              <w:rPr>
                <w:sz w:val="18"/>
              </w:rPr>
              <w:t>P1</w:t>
            </w:r>
          </w:p>
        </w:tc>
        <w:tc>
          <w:tcPr>
            <w:tcW w:type="dxa" w:w="794"/>
          </w:tcPr>
          <w:p>
            <w:r/>
            <w:r>
              <w:rPr>
                <w:sz w:val="18"/>
              </w:rPr>
              <w:t>8–10 人時</w:t>
            </w:r>
          </w:p>
        </w:tc>
      </w:tr>
      <w:tr>
        <w:tc>
          <w:tcPr>
            <w:tcW w:type="dxa" w:w="510"/>
          </w:tcPr>
          <w:p>
            <w:r/>
            <w:r>
              <w:rPr>
                <w:sz w:val="18"/>
              </w:rPr>
              <w:t>B-4</w:t>
            </w:r>
          </w:p>
        </w:tc>
        <w:tc>
          <w:tcPr>
            <w:tcW w:type="dxa" w:w="1928"/>
          </w:tcPr>
          <w:p>
            <w:r/>
            <w:r>
              <w:rPr>
                <w:sz w:val="18"/>
              </w:rPr>
              <w:t>門檻對應運動領域標準</w:t>
            </w:r>
          </w:p>
        </w:tc>
        <w:tc>
          <w:tcPr>
            <w:tcW w:type="dxa" w:w="1814"/>
          </w:tcPr>
          <w:p>
            <w:r/>
            <w:r>
              <w:rPr>
                <w:sz w:val="18"/>
              </w:rPr>
              <w:t>實測顯示三項門檻皆比其標準寬鬆：深蹲達標時髖仍在膝上 0.058 腿長；伏地挺身觸發時肘角 117.5°（標準 90°）；高抬腿膝在髖下 0.085 腿長</w:t>
            </w:r>
          </w:p>
        </w:tc>
        <w:tc>
          <w:tcPr>
            <w:tcW w:type="dxa" w:w="1474"/>
          </w:tcPr>
          <w:p>
            <w:r/>
            <w:r>
              <w:rPr>
                <w:sz w:val="18"/>
              </w:rPr>
              <w:t>文件寫「髖部低於膝蓋」但程式其實沒有強制</w:t>
            </w:r>
          </w:p>
        </w:tc>
        <w:tc>
          <w:tcPr>
            <w:tcW w:type="dxa" w:w="2948"/>
          </w:tcPr>
          <w:p>
            <w:r/>
            <w:r>
              <w:rPr>
                <w:sz w:val="18"/>
              </w:rPr>
              <w:t>兩條路擇一：①主動揭露差距與理由（v2 §3.4 已採此法）；②待 B-2/B-3 結果出來後重新標定門檻</w:t>
            </w:r>
          </w:p>
        </w:tc>
        <w:tc>
          <w:tcPr>
            <w:tcW w:type="dxa" w:w="737"/>
          </w:tcPr>
          <w:p>
            <w:r/>
            <w:r>
              <w:rPr>
                <w:sz w:val="18"/>
              </w:rPr>
              <w:t>P1</w:t>
            </w:r>
          </w:p>
        </w:tc>
        <w:tc>
          <w:tcPr>
            <w:tcW w:type="dxa" w:w="794"/>
          </w:tcPr>
          <w:p>
            <w:r/>
            <w:r>
              <w:rPr>
                <w:sz w:val="18"/>
              </w:rPr>
              <w:t>已揭露／待重標</w:t>
            </w:r>
          </w:p>
        </w:tc>
      </w:tr>
      <w:tr>
        <w:tc>
          <w:tcPr>
            <w:tcW w:type="dxa" w:w="510"/>
          </w:tcPr>
          <w:p>
            <w:r>
              <w:t>B-5</w:t>
            </w:r>
            <w:r>
              <w:rPr>
                <w:sz w:val="18"/>
              </w:rPr>
            </w:r>
          </w:p>
        </w:tc>
        <w:tc>
          <w:tcPr>
            <w:tcW w:type="dxa" w:w="1928"/>
          </w:tcPr>
          <w:p>
            <w:r>
              <w:t>判定門檻可追溯至領域標準（v2 §3.4 流程圖第 ① 步「蒐集標準」）</w:t>
            </w:r>
            <w:r>
              <w:rPr>
                <w:sz w:val="18"/>
              </w:rPr>
            </w:r>
          </w:p>
        </w:tc>
        <w:tc>
          <w:tcPr>
            <w:tcW w:type="dxa" w:w="1814"/>
          </w:tcPr>
          <w:p>
            <w:r>
              <w:t>已完成（2026-08-23）。以本系統自身模型與參數量測 14 支專業示範影片、1,864 個有效幀，取得標準動作的實際角度分佈。這是本系統門檻首次與非自製資料比對</w:t>
            </w:r>
            <w:r>
              <w:rPr>
                <w:sz w:val="18"/>
              </w:rPr>
            </w:r>
          </w:p>
        </w:tc>
        <w:tc>
          <w:tcPr>
            <w:tcW w:type="dxa" w:w="1474"/>
          </w:tcPr>
          <w:p>
            <w:r>
              <w:t>深蹲深度一項無法定論：七支同樣標榜標準示範的影片，最深值從 −0.489 到 +0.534，跨度超過 1.0，四支整支未達系統門檻。變異主要來自機位而非動作</w:t>
            </w:r>
            <w:r>
              <w:rPr>
                <w:sz w:val="18"/>
              </w:rPr>
            </w:r>
          </w:p>
        </w:tc>
        <w:tc>
          <w:tcPr>
            <w:tcW w:type="dxa" w:w="2948"/>
          </w:tcPr>
          <w:p>
            <w:r>
              <w:t>三項實測差距已寫入 v2 §3.4（伏地挺身系統寬鬆約 52°、高抬腿約 0.20、開合跳腳距）。深蹲深度刻意不列入，並據此修訂《真人測試執行手冊》為「校準批＋韌性批」兩批拍攝——機位不受控的資料只能測韌性，不能校準門檻。詳見《門檻實測報告_教練示範影片》</w:t>
            </w:r>
            <w:r>
              <w:rPr>
                <w:sz w:val="18"/>
              </w:rPr>
            </w:r>
          </w:p>
        </w:tc>
        <w:tc>
          <w:tcPr>
            <w:tcW w:type="dxa" w:w="737"/>
          </w:tcPr>
          <w:p>
            <w:r>
              <w:t>已完成</w:t>
            </w:r>
            <w:r>
              <w:rPr>
                <w:sz w:val="18"/>
              </w:rPr>
            </w:r>
          </w:p>
        </w:tc>
        <w:tc>
          <w:tcPr>
            <w:tcW w:type="dxa" w:w="794"/>
          </w:tcPr>
          <w:p>
            <w:r>
              <w:t>—</w:t>
            </w:r>
            <w:r>
              <w:rPr>
                <w:sz w:val="18"/>
              </w:rPr>
            </w:r>
          </w:p>
        </w:tc>
      </w:tr>
      <w:tr>
        <w:tc>
          <w:tcPr>
            <w:tcW w:type="dxa" w:w="510"/>
          </w:tcPr>
          <w:p>
            <w:r>
              <w:t>B-6</w:t>
            </w:r>
            <w:r>
              <w:rPr>
                <w:sz w:val="18"/>
              </w:rPr>
            </w:r>
          </w:p>
        </w:tc>
        <w:tc>
          <w:tcPr>
            <w:tcW w:type="dxa" w:w="1928"/>
          </w:tcPr>
          <w:p>
            <w:r>
              <w:t>（評估後不採用）以 Penn Action 公開資料集驗證計次準確率</w:t>
            </w:r>
            <w:r>
              <w:rPr>
                <w:sz w:val="18"/>
              </w:rPr>
            </w:r>
          </w:p>
        </w:tc>
        <w:tc>
          <w:tcPr>
            <w:tcW w:type="dxa" w:w="1814"/>
          </w:tcPr>
          <w:p>
            <w:r>
              <w:t>已評估並否決（2026-08-23）。該資料集有深蹲、伏地挺身、開合跳三項真人 YouTube 影片、每幀 13 個人工標註關節點，原以為可用來驗計次</w:t>
            </w:r>
            <w:r>
              <w:rPr>
                <w:sz w:val="18"/>
              </w:rPr>
            </w:r>
          </w:p>
        </w:tc>
        <w:tc>
          <w:tcPr>
            <w:tcW w:type="dxa" w:w="1474"/>
          </w:tcPr>
          <w:p>
            <w:r>
              <w:t>**它沒有「做了幾次」的標註**。官方 README 列出的欄位為 action／pose／x／y／visibility／train／bbox／dimensions／nframes，全無重複次數。沒有 ground truth 次數就算不出計次準確率</w:t>
            </w:r>
            <w:r>
              <w:rPr>
                <w:sz w:val="18"/>
              </w:rPr>
            </w:r>
          </w:p>
        </w:tc>
        <w:tc>
          <w:tcPr>
            <w:tcW w:type="dxa" w:w="2948"/>
          </w:tcPr>
          <w:p>
            <w:r>
              <w:t>不採用。另兩個理由：13 點需對應到本系統的 33 點，會像 UI-PRMD 一樣重新引入一個假設；且完整資料集達 3.2 GB。**資源應改投 UI-PRMD（有 correct／incorrect 標註）或直接做 B-3 真人測試**</w:t>
            </w:r>
            <w:r>
              <w:rPr>
                <w:sz w:val="18"/>
              </w:rPr>
            </w:r>
          </w:p>
        </w:tc>
        <w:tc>
          <w:tcPr>
            <w:tcW w:type="dxa" w:w="737"/>
          </w:tcPr>
          <w:p>
            <w:r>
              <w:t>不採用</w:t>
            </w:r>
            <w:r>
              <w:rPr>
                <w:sz w:val="18"/>
              </w:rPr>
            </w:r>
          </w:p>
        </w:tc>
        <w:tc>
          <w:tcPr>
            <w:tcW w:type="dxa" w:w="794"/>
          </w:tcPr>
          <w:p>
            <w:r>
              <w:t>—</w:t>
            </w:r>
            <w:r>
              <w:rPr>
                <w:sz w:val="18"/>
              </w:rPr>
            </w:r>
          </w:p>
        </w:tc>
      </w:tr>
      <w:tr>
        <w:tc>
          <w:tcPr>
            <w:tcW w:type="dxa" w:w="510"/>
          </w:tcPr>
          <w:p>
            <w:r>
              <w:t>B-7</w:t>
            </w:r>
            <w:r>
              <w:rPr>
                <w:sz w:val="18"/>
              </w:rPr>
            </w:r>
          </w:p>
        </w:tc>
        <w:tc>
          <w:tcPr>
            <w:tcW w:type="dxa" w:w="1928"/>
          </w:tcPr>
          <w:p>
            <w:r>
              <w:t>（評估後不採用）以 Qualcomm QEVD 公開影片資料集驗證四項動作</w:t>
            </w:r>
            <w:r>
              <w:rPr>
                <w:sz w:val="18"/>
              </w:rPr>
            </w:r>
          </w:p>
        </w:tc>
        <w:tc>
          <w:tcPr>
            <w:tcW w:type="dxa" w:w="1814"/>
          </w:tcPr>
          <w:p>
            <w:r>
              <w:t>已評估並否決（2026-08-28）。該資料集條件本來最好：深蹲、伏地挺身、開合跳、高抬腿四項全有，且為 RGB 影片（640×360、30fps），能跑完整鏈路（影片→MediaPipe→引擎），另有 frame-level 計次與教練回饋標註，474+ 小時。</w:t>
            </w:r>
            <w:r>
              <w:rPr>
                <w:sz w:val="18"/>
              </w:rPr>
            </w:r>
          </w:p>
        </w:tc>
        <w:tc>
          <w:tcPr>
            <w:tcW w:type="dxa" w:w="1474"/>
          </w:tcPr>
          <w:p>
            <w:r>
              <w:t>**授權不可接受**。Qualcomm Data License Agreement – Research Use 三項致命條款：①「Commercial Use」定義極寬——使用資料或衍生結果於「提供給第三方或為第三方利益之產品、服務或 offering」，無論是否收費、直接或間接，皆屬之；競賽作品與獎金難以排除在外。② Section 5 明文禁止「基於或源於使用本資料集，準備、申請、起訴或執行任何專利或專利申請」——本團隊已有專利在案，直接衝突。③ Section 6 將資料集列為機密資訊，不得向任何第三方揭露；企劃書與簡報將無法具體說明樣本來源，反而傷害可追溯性主張。另注意：下載即視為接受合約（download = acceptance），非單純取用。</w:t>
            </w:r>
            <w:r>
              <w:rPr>
                <w:sz w:val="18"/>
              </w:rPr>
            </w:r>
          </w:p>
        </w:tc>
        <w:tc>
          <w:tcPr>
            <w:tcW w:type="dxa" w:w="2948"/>
          </w:tcPr>
          <w:p>
            <w:r>
              <w:t>不採用，且**不下載**（避免構成合約接受）。改回 UI-PRMD（B-2）——其授權為 Open Data Commons 公眾領域，無商業使用、專利與保密限制，可自由用於競賽並公開揭露；代價是僅深蹲可對應且為 3D 動捕（跳過感知層）。主力仍為 B-3 真人樣本。一併評估過而未採用者：Fitness-AQA（僅槓鈴深蹲／推舉／划船，動作不符，需申請且限非商業）、MM-DOS（徒手深蹲＋伏地挺身＋教練標註錯誤，條件佳但查無下載途徑，須聯繫作者）、KIMORE（復健導向動作，非本作品項目）。</w:t>
            </w:r>
            <w:r>
              <w:rPr>
                <w:sz w:val="18"/>
              </w:rPr>
            </w:r>
          </w:p>
        </w:tc>
        <w:tc>
          <w:tcPr>
            <w:tcW w:type="dxa" w:w="737"/>
          </w:tcPr>
          <w:p>
            <w:r>
              <w:t>不採用</w:t>
            </w:r>
            <w:r>
              <w:rPr>
                <w:sz w:val="18"/>
              </w:rPr>
            </w:r>
          </w:p>
        </w:tc>
        <w:tc>
          <w:tcPr>
            <w:tcW w:type="dxa" w:w="794"/>
          </w:tcPr>
          <w:p>
            <w:r>
              <w:t>—</w:t>
            </w:r>
            <w:r>
              <w:rPr>
                <w:sz w:val="18"/>
              </w:rPr>
            </w:r>
          </w:p>
        </w:tc>
      </w:tr>
    </w:tbl>
    <w:p>
      <w:r>
        <w:br w:type="page"/>
      </w:r>
    </w:p>
    <w:p>
      <w:pPr>
        <w:pStyle w:val="Heading1"/>
      </w:pPr>
      <w:r>
        <w:rPr>
          <w:rFonts w:ascii="微軟正黑體" w:hAnsi="微軟正黑體" w:eastAsia="微軟正黑體"/>
          <w:color w:val="1F3864"/>
        </w:rPr>
        <w:t>C. 程式缺陷（P0–P1）</w:t>
      </w:r>
    </w:p>
    <w:p>
      <w:r>
        <w:rPr>
          <w:b w:val="0"/>
          <w:i/>
          <w:sz w:val="21"/>
        </w:rPr>
        <w:t>這一區是本次實際跑測試時抓出來的，不是推測。</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C-1</w:t>
            </w:r>
          </w:p>
        </w:tc>
        <w:tc>
          <w:tcPr>
            <w:tcW w:type="dxa" w:w="1928"/>
          </w:tcPr>
          <w:p>
            <w:r/>
            <w:r>
              <w:rPr>
                <w:sz w:val="18"/>
              </w:rPr>
              <w:t>六層防作弊阻擋所有作弊動作</w:t>
            </w:r>
          </w:p>
        </w:tc>
        <w:tc>
          <w:tcPr>
            <w:tcW w:type="dxa" w:w="1814"/>
          </w:tcPr>
          <w:p>
            <w:r>
              <w:t>已修復（2026-08-22）。改用「回溯撤銷」而非直接判第一下無效：第一下先放行但標記為「未經交替證實」，下一下若又同側則連它一起作廢。實測 singleleg 由 1 valid 降為 0 valid，clean 維持 6/6 完全不受影響</w:t>
            </w:r>
            <w:r>
              <w:rPr>
                <w:sz w:val="18"/>
              </w:rPr>
            </w:r>
          </w:p>
        </w:tc>
        <w:tc>
          <w:tcPr>
            <w:tcW w:type="dxa" w:w="1474"/>
          </w:tcPr>
          <w:p>
            <w:r>
              <w:t>—</w:t>
            </w:r>
            <w:r>
              <w:rPr>
                <w:sz w:val="18"/>
              </w:rPr>
            </w:r>
          </w:p>
        </w:tc>
        <w:tc>
          <w:tcPr>
            <w:tcW w:type="dxa" w:w="2948"/>
          </w:tcPr>
          <w:p>
            <w:r>
              <w:t>測試斷言已由 between(0,1) 收緊為 eq(0)，並補 2/4/6/12 下、reset 後狀態、validReps 不得為負三項。另處理邊界：換邊但該下無效時不得誤撤第一下（追蹤 prevAttemptSide 而非 lastSide）</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C-2</w:t>
            </w:r>
          </w:p>
        </w:tc>
        <w:tc>
          <w:tcPr>
            <w:tcW w:type="dxa" w:w="1928"/>
          </w:tcPr>
          <w:p>
            <w:r/>
            <w:r>
              <w:rPr>
                <w:sz w:val="18"/>
              </w:rPr>
              <w:t>—</w:t>
            </w:r>
          </w:p>
        </w:tc>
        <w:tc>
          <w:tcPr>
            <w:tcW w:type="dxa" w:w="1814"/>
          </w:tcPr>
          <w:p>
            <w:r>
              <w:t>已修正（2026-08-22）。自行實測而非沿用舊述：compensation 樣本軀幹傾角峰值 46.42°（門檻 45°，餘裕僅 1.42°）；對照深度規則 clean +0.129／half −0.330，兩側各約 0.23 餘裕</w:t>
            </w:r>
            <w:r>
              <w:rPr>
                <w:sz w:val="18"/>
              </w:rPr>
            </w:r>
          </w:p>
        </w:tc>
        <w:tc>
          <w:tcPr>
            <w:tcW w:type="dxa" w:w="1474"/>
          </w:tcPr>
          <w:p>
            <w:r>
              <w:t>實測另發現：合成器產生的正常深蹲軀幹恆為 0.00°，完全不模擬真人自然前傾——舊註解「真人常達 40°+、42° 誤殺率高」在現有測試中得不到任何支持，已刪除</w:t>
            </w:r>
            <w:r>
              <w:rPr>
                <w:sz w:val="18"/>
              </w:rPr>
            </w:r>
          </w:p>
        </w:tc>
        <w:tc>
          <w:tcPr>
            <w:tcW w:type="dxa" w:w="2948"/>
          </w:tcPr>
          <w:p>
            <w:r>
              <w:t>註解已改寫為實測值並標註此規則對真人資料的脆弱性；新增測試鎖住 46.42° 與「clean 恆為打直」兩項，日後失真會紅</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C-3</w:t>
            </w:r>
          </w:p>
        </w:tc>
        <w:tc>
          <w:tcPr>
            <w:tcW w:type="dxa" w:w="1928"/>
          </w:tcPr>
          <w:p>
            <w:r/>
            <w:r>
              <w:rPr>
                <w:sz w:val="18"/>
              </w:rPr>
              <w:t>代償判定穩健</w:t>
            </w:r>
          </w:p>
        </w:tc>
        <w:tc>
          <w:tcPr>
            <w:tcW w:type="dxa" w:w="1814"/>
          </w:tcPr>
          <w:p>
            <w:r/>
            <w:r>
              <w:rPr>
                <w:sz w:val="18"/>
              </w:rPr>
              <w:t>軀幹傾角規則的緩衝僅 1.4°（46.4° vs 45°）。對照深度規則緩衝為 0.34（作弊峰值 0.28 vs 門檻 0.62）</w:t>
            </w:r>
          </w:p>
        </w:tc>
        <w:tc>
          <w:tcPr>
            <w:tcW w:type="dxa" w:w="1474"/>
          </w:tcPr>
          <w:p>
            <w:r>
              <w:t>此規則的判別餘裕遠小於其他規則。2026-08-23 教練示範影片實測：真人軀幹前傾 p90 為 25.2°、中位 4.4°，離 45° 門檻約有 20° 餘裕，顯示不致誤殺標準動作；但業餘使用者的分佈仍未知</w:t>
            </w:r>
            <w:r>
              <w:rPr>
                <w:sz w:val="18"/>
              </w:rPr>
            </w:r>
          </w:p>
        </w:tc>
        <w:tc>
          <w:tcPr>
            <w:tcW w:type="dxa" w:w="2948"/>
          </w:tcPr>
          <w:p>
            <w:r>
              <w:t>維持不動。待 B-3 真人樣本（含業餘者）後再決定。已於 v2 §3.4 補上實測分佈</w:t>
            </w:r>
            <w:r>
              <w:rPr>
                <w:sz w:val="18"/>
              </w:rPr>
            </w:r>
          </w:p>
        </w:tc>
        <w:tc>
          <w:tcPr>
            <w:tcW w:type="dxa" w:w="737"/>
          </w:tcPr>
          <w:p>
            <w:r/>
            <w:r>
              <w:rPr>
                <w:sz w:val="18"/>
              </w:rPr>
              <w:t>P1</w:t>
            </w:r>
          </w:p>
        </w:tc>
        <w:tc>
          <w:tcPr>
            <w:tcW w:type="dxa" w:w="794"/>
          </w:tcPr>
          <w:p>
            <w:r/>
            <w:r>
              <w:rPr>
                <w:sz w:val="18"/>
              </w:rPr>
              <w:t>待資料</w:t>
            </w:r>
          </w:p>
        </w:tc>
      </w:tr>
      <w:tr>
        <w:tc>
          <w:tcPr>
            <w:tcW w:type="dxa" w:w="510"/>
          </w:tcPr>
          <w:p>
            <w:r>
              <w:t>C-4</w:t>
            </w:r>
            <w:r>
              <w:rPr>
                <w:sz w:val="18"/>
              </w:rPr>
            </w:r>
          </w:p>
        </w:tc>
        <w:tc>
          <w:tcPr>
            <w:tcW w:type="dxa" w:w="1928"/>
          </w:tcPr>
          <w:p>
            <w:r>
              <w:t>連續天數代表連續運動天數</w:t>
            </w:r>
            <w:r>
              <w:rPr>
                <w:sz w:val="18"/>
              </w:rPr>
            </w:r>
          </w:p>
        </w:tc>
        <w:tc>
          <w:tcPr>
            <w:tcW w:type="dxa" w:w="1814"/>
          </w:tcPr>
          <w:p>
            <w:r>
              <w:t>bumpStreak() 在 commitSession() 中無條件呼叫（store.js:70）——有效次數為 0 也照樣 +1</w:t>
            </w:r>
            <w:r>
              <w:rPr>
                <w:sz w:val="18"/>
              </w:rPr>
            </w:r>
          </w:p>
        </w:tc>
        <w:tc>
          <w:tcPr>
            <w:tcW w:type="dxa" w:w="1474"/>
          </w:tcPr>
          <w:p>
            <w:r>
              <w:t>08/21 議定「每日任務須完成一組訓練才能領獎」，遊戲端的簽到與第七天輪盤將建立在此欄位上。目前開訓練後站著不動、等結算即可刷連續天數，從「數字不準」升級為「可刷獎勵」</w:t>
            </w:r>
            <w:r>
              <w:rPr>
                <w:sz w:val="18"/>
              </w:rPr>
            </w:r>
          </w:p>
        </w:tc>
        <w:tc>
          <w:tcPr>
            <w:tcW w:type="dxa" w:w="2948"/>
          </w:tcPr>
          <w:p>
            <w:r>
              <w:t>在 bumpStreak() 前加門檻：當次 validReps 達標才計入連續天數；於 engine/store 測試補一條「validReps=0 不得增加 streak」的斷言</w:t>
            </w:r>
            <w:r>
              <w:rPr>
                <w:sz w:val="18"/>
              </w:rPr>
            </w:r>
          </w:p>
        </w:tc>
        <w:tc>
          <w:tcPr>
            <w:tcW w:type="dxa" w:w="737"/>
          </w:tcPr>
          <w:p>
            <w:r>
              <w:t>P0</w:t>
            </w:r>
            <w:r>
              <w:rPr>
                <w:sz w:val="18"/>
              </w:rPr>
            </w:r>
          </w:p>
        </w:tc>
        <w:tc>
          <w:tcPr>
            <w:tcW w:type="dxa" w:w="794"/>
          </w:tcPr>
          <w:p>
            <w:r>
              <w:t>1–2 人時</w:t>
            </w:r>
            <w:r>
              <w:rPr>
                <w:sz w:val="18"/>
              </w:rPr>
            </w:r>
          </w:p>
        </w:tc>
      </w:tr>
    </w:tbl>
    <w:p>
      <w:r>
        <w:br w:type="page"/>
      </w:r>
    </w:p>
    <w:p>
      <w:pPr>
        <w:pStyle w:val="Heading1"/>
      </w:pPr>
      <w:r>
        <w:rPr>
          <w:rFonts w:ascii="微軟正黑體" w:hAnsi="微軟正黑體" w:eastAsia="微軟正黑體"/>
          <w:color w:val="1F3864"/>
        </w:rPr>
        <w:t>D. 產品體驗：企劃承諾但尚未兌現</w:t>
      </w:r>
    </w:p>
    <w:p>
      <w:r>
        <w:rPr>
          <w:b w:val="0"/>
          <w:i/>
          <w:sz w:val="21"/>
        </w:rPr>
        <w:t>依據 docs/planning/企劃書落差分析.md，並以本次實際檢查的程式現況更新。多數項目在 Slice 1–4 已完成，此處僅列仍有落差者。</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D-1</w:t>
            </w:r>
          </w:p>
        </w:tc>
        <w:tc>
          <w:tcPr>
            <w:tcW w:type="dxa" w:w="1928"/>
          </w:tcPr>
          <w:p>
            <w:r/>
            <w:r>
              <w:rPr>
                <w:sz w:val="18"/>
              </w:rPr>
              <w:t>獎勵轉換：金幣飛入島嶼的儀式演出</w:t>
            </w:r>
          </w:p>
        </w:tc>
        <w:tc>
          <w:tcPr>
            <w:tcW w:type="dxa" w:w="1814"/>
          </w:tcPr>
          <w:p>
            <w:r>
              <w:t>已完成（2026-08-23）。結算第二幕加入儀式：金幣數字滾動（ease-out 900ms）→ 金幣飛向島嶼卡（音高遞升的落袋音）→ 島嶼存款進度條推進 → 卡片亮起。純表現層，store 早在 finishLive 已 commit，演出不影響帳</w:t>
            </w:r>
            <w:r>
              <w:rPr>
                <w:sz w:val="18"/>
              </w:rPr>
            </w:r>
          </w:p>
        </w:tc>
        <w:tc>
          <w:tcPr>
            <w:tcW w:type="dxa" w:w="1474"/>
          </w:tcPr>
          <w:p>
            <w:r>
              <w:t>—</w:t>
            </w:r>
            <w:r>
              <w:rPr>
                <w:sz w:val="18"/>
              </w:rPr>
            </w:r>
          </w:p>
        </w:tc>
        <w:tc>
          <w:tcPr>
            <w:tcW w:type="dxa" w:w="2948"/>
          </w:tcPr>
          <w:p>
            <w:r>
              <w:t>瀏覽器逐幀實測通過：0ms→0、500ms→378、1000ms→414 數字到位、2200ms 金幣全部落地且進度條由 25% 推進至 75%。三個邊界亦驗過：點擊跳過直接給終態、演出中切頁不留殘影（金幣掛在 document.body，已於 unmount 清除）、系統「減少動態效果」開啟時零位移直接給終態。console 0 error</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D-2</w:t>
            </w:r>
          </w:p>
        </w:tc>
        <w:tc>
          <w:tcPr>
            <w:tcW w:type="dxa" w:w="1928"/>
          </w:tcPr>
          <w:p>
            <w:r/>
            <w:r>
              <w:rPr>
                <w:sz w:val="18"/>
              </w:rPr>
              <w:t>每日任務與週目標系統</w:t>
            </w:r>
          </w:p>
        </w:tc>
        <w:tc>
          <w:tcPr>
            <w:tcW w:type="dxa" w:w="1814"/>
          </w:tcPr>
          <w:p>
            <w:r>
              <w:t>已完成（2026-08-23）。原本週目標卡顯示「進度追蹤即將開通」並配一條 0% 假進度條（Demo 地雷）。現接真實資料：本週已訓練天數／weeklyGoalDays、七日足跡、達成後文案與樣式切換</w:t>
            </w:r>
            <w:r>
              <w:rPr>
                <w:sz w:val="18"/>
              </w:rPr>
            </w:r>
          </w:p>
        </w:tc>
        <w:tc>
          <w:tcPr>
            <w:tcW w:type="dxa" w:w="1474"/>
          </w:tcPr>
          <w:p>
            <w:r>
              <w:t>—</w:t>
            </w:r>
            <w:r>
              <w:rPr>
                <w:sz w:val="18"/>
              </w:rPr>
            </w:r>
          </w:p>
        </w:tc>
        <w:tc>
          <w:tcPr>
            <w:tcW w:type="dxa" w:w="2948"/>
          </w:tcPr>
          <w:p>
            <w:r>
              <w:t>新增純函式 weekActiveDays（週一起算、算天數不算次數）與 todayActiveMinutes，補 8 條測試含髒資料（NaN／負值／缺欄位）與壞日期字串</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D-3</w:t>
            </w:r>
          </w:p>
        </w:tc>
        <w:tc>
          <w:tcPr>
            <w:tcW w:type="dxa" w:w="1928"/>
          </w:tcPr>
          <w:p>
            <w:r/>
            <w:r>
              <w:rPr>
                <w:sz w:val="18"/>
              </w:rPr>
              <w:t>個人化設定影響體驗</w:t>
            </w:r>
          </w:p>
        </w:tc>
        <w:tc>
          <w:tcPr>
            <w:tcW w:type="dxa" w:w="1814"/>
          </w:tcPr>
          <w:p>
            <w:r>
              <w:t>已完成（2026-08-23）。colorMode 三種模式全部接線；dailyGoalMin 於今日任務卡顯示為「⏱️ X / Y 分鐘」膠囊</w:t>
            </w:r>
            <w:r>
              <w:rPr>
                <w:sz w:val="18"/>
              </w:rPr>
            </w:r>
          </w:p>
        </w:tc>
        <w:tc>
          <w:tcPr>
            <w:tcW w:type="dxa" w:w="1474"/>
          </w:tcPr>
          <w:p>
            <w:r>
              <w:t>—</w:t>
            </w:r>
            <w:r>
              <w:rPr>
                <w:sz w:val="18"/>
              </w:rPr>
            </w:r>
          </w:p>
        </w:tc>
        <w:tc>
          <w:tcPr>
            <w:tcW w:type="dxa" w:w="2948"/>
          </w:tcPr>
          <w:p>
            <w:r>
              <w:t>調色盤定義於 ui/display-colors.js，語意鍵與實際色值分離（判定語意不因換配色而變）。高對比取 Okabe-Ito 八色組的 #0072B2 與 #D55E00（出處：Okabe &amp; Ito, Color Universal Design, 2008；經 Wong, Nature Methods 8(6):441, 2011 推廣），該配色的設計目標即為在三種主要色覺缺陷下皆可區分。⚠️ 本專案未對真實色覺缺陷使用者做過可用性測試，僅依配色的設計意圖選色。已於瀏覽器點設定頁實際按鈕驗證三種模式的畫布輸出</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D-4</w:t>
            </w:r>
          </w:p>
        </w:tc>
        <w:tc>
          <w:tcPr>
            <w:tcW w:type="dxa" w:w="1928"/>
          </w:tcPr>
          <w:p>
            <w:r/>
            <w:r>
              <w:rPr>
                <w:sz w:val="18"/>
              </w:rPr>
              <w:t>分級語音三級</w:t>
            </w:r>
          </w:p>
        </w:tc>
        <w:tc>
          <w:tcPr>
            <w:tcW w:type="dxa" w:w="1814"/>
          </w:tcPr>
          <w:p>
            <w:r/>
            <w:r>
              <w:rPr>
                <w:sz w:val="18"/>
              </w:rPr>
              <w:t>高／中兩級已實作，低優先（事後總結型）未做</w:t>
            </w:r>
          </w:p>
        </w:tc>
        <w:tc>
          <w:tcPr>
            <w:tcW w:type="dxa" w:w="1474"/>
          </w:tcPr>
          <w:p>
            <w:r/>
            <w:r>
              <w:rPr>
                <w:sz w:val="18"/>
              </w:rPr>
              <w:t>企劃 §4.4 明列三級</w:t>
            </w:r>
          </w:p>
        </w:tc>
        <w:tc>
          <w:tcPr>
            <w:tcW w:type="dxa" w:w="2948"/>
          </w:tcPr>
          <w:p>
            <w:r/>
            <w:r>
              <w:rPr>
                <w:sz w:val="18"/>
              </w:rPr>
              <w:t>結算頁念一句總評即可達標（例：「本次達標率 86%，深蹲比上次更穩定」）</w:t>
            </w:r>
          </w:p>
        </w:tc>
        <w:tc>
          <w:tcPr>
            <w:tcW w:type="dxa" w:w="737"/>
          </w:tcPr>
          <w:p>
            <w:r/>
            <w:r>
              <w:rPr>
                <w:sz w:val="18"/>
              </w:rPr>
              <w:t>P2</w:t>
            </w:r>
          </w:p>
        </w:tc>
        <w:tc>
          <w:tcPr>
            <w:tcW w:type="dxa" w:w="794"/>
          </w:tcPr>
          <w:p>
            <w:r/>
            <w:r>
              <w:rPr>
                <w:sz w:val="18"/>
              </w:rPr>
              <w:t>2 人時</w:t>
            </w:r>
          </w:p>
        </w:tc>
      </w:tr>
      <w:tr>
        <w:tc>
          <w:tcPr>
            <w:tcW w:type="dxa" w:w="510"/>
          </w:tcPr>
          <w:p>
            <w:r/>
            <w:r>
              <w:rPr>
                <w:sz w:val="18"/>
              </w:rPr>
              <w:t>D-5</w:t>
            </w:r>
          </w:p>
        </w:tc>
        <w:tc>
          <w:tcPr>
            <w:tcW w:type="dxa" w:w="1928"/>
          </w:tcPr>
          <w:p>
            <w:r/>
            <w:r>
              <w:rPr>
                <w:sz w:val="18"/>
              </w:rPr>
              <w:t>健康頁目標達成環</w:t>
            </w:r>
          </w:p>
        </w:tc>
        <w:tc>
          <w:tcPr>
            <w:tcW w:type="dxa" w:w="1814"/>
          </w:tcPr>
          <w:p>
            <w:r/>
            <w:r>
              <w:rPr>
                <w:sz w:val="18"/>
              </w:rPr>
              <w:t>有本週 vs 上週對比與四張圖 ✅；無「今天 20 分鐘達成了沒」的達成環</w:t>
            </w:r>
          </w:p>
        </w:tc>
        <w:tc>
          <w:tcPr>
            <w:tcW w:type="dxa" w:w="1474"/>
          </w:tcPr>
          <w:p>
            <w:r/>
            <w:r>
              <w:rPr>
                <w:sz w:val="18"/>
              </w:rPr>
              <w:t>設定頁與今日層都有目標概念，健康頁卻不呼應</w:t>
            </w:r>
          </w:p>
        </w:tc>
        <w:tc>
          <w:tcPr>
            <w:tcW w:type="dxa" w:w="2948"/>
          </w:tcPr>
          <w:p>
            <w:r/>
            <w:r>
              <w:rPr>
                <w:sz w:val="18"/>
              </w:rPr>
              <w:t>健康頁頂部加一個當日／當週目標達成環，資料來源與今日層同一份</w:t>
            </w:r>
          </w:p>
        </w:tc>
        <w:tc>
          <w:tcPr>
            <w:tcW w:type="dxa" w:w="737"/>
          </w:tcPr>
          <w:p>
            <w:r/>
            <w:r>
              <w:rPr>
                <w:sz w:val="18"/>
              </w:rPr>
              <w:t>P2</w:t>
            </w:r>
          </w:p>
        </w:tc>
        <w:tc>
          <w:tcPr>
            <w:tcW w:type="dxa" w:w="794"/>
          </w:tcPr>
          <w:p>
            <w:r/>
            <w:r>
              <w:rPr>
                <w:sz w:val="18"/>
              </w:rPr>
              <w:t>3 人時</w:t>
            </w:r>
          </w:p>
        </w:tc>
      </w:tr>
      <w:tr>
        <w:tc>
          <w:tcPr>
            <w:tcW w:type="dxa" w:w="510"/>
          </w:tcPr>
          <w:p>
            <w:r/>
            <w:r>
              <w:rPr>
                <w:sz w:val="18"/>
              </w:rPr>
              <w:t>D-6</w:t>
            </w:r>
          </w:p>
        </w:tc>
        <w:tc>
          <w:tcPr>
            <w:tcW w:type="dxa" w:w="1928"/>
          </w:tcPr>
          <w:p>
            <w:r/>
            <w:r>
              <w:rPr>
                <w:sz w:val="18"/>
              </w:rPr>
              <w:t>結算後動線</w:t>
            </w:r>
          </w:p>
        </w:tc>
        <w:tc>
          <w:tcPr>
            <w:tcW w:type="dxa" w:w="1814"/>
          </w:tcPr>
          <w:p>
            <w:r>
              <w:t>已完成（此前即已實作，本盤點先前誤標）。workout.js renderReward 提供「🏝️ 去蓋房子」按鈕直達島嶼分頁</w:t>
            </w:r>
            <w:r>
              <w:rPr>
                <w:sz w:val="18"/>
              </w:rPr>
            </w:r>
          </w:p>
        </w:tc>
        <w:tc>
          <w:tcPr>
            <w:tcW w:type="dxa" w:w="1474"/>
          </w:tcPr>
          <w:p>
            <w:r>
              <w:t>—</w:t>
            </w:r>
            <w:r>
              <w:rPr>
                <w:sz w:val="18"/>
              </w:rPr>
            </w:r>
          </w:p>
        </w:tc>
        <w:tc>
          <w:tcPr>
            <w:tcW w:type="dxa" w:w="2948"/>
          </w:tcPr>
          <w:p>
            <w:r>
              <w:t>無須再做。2026-08-23 核對程式碼確認</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D-7</w:t>
            </w:r>
          </w:p>
        </w:tc>
        <w:tc>
          <w:tcPr>
            <w:tcW w:type="dxa" w:w="1928"/>
          </w:tcPr>
          <w:p>
            <w:r/>
            <w:r>
              <w:rPr>
                <w:sz w:val="18"/>
              </w:rPr>
              <w:t>示範骨架比對（專利對齊，見附錄五）</w:t>
            </w:r>
          </w:p>
        </w:tc>
        <w:tc>
          <w:tcPr>
            <w:tcW w:type="dxa" w:w="1814"/>
          </w:tcPr>
          <w:p>
            <w:r/>
            <w:r>
              <w:rPr>
                <w:sz w:val="18"/>
              </w:rPr>
              <w:t>未做。訓練畫面只有使用者骨架，無示範骨架可比對</w:t>
            </w:r>
          </w:p>
        </w:tc>
        <w:tc>
          <w:tcPr>
            <w:tcW w:type="dxa" w:w="1474"/>
          </w:tcPr>
          <w:p>
            <w:r/>
            <w:r>
              <w:rPr>
                <w:sz w:val="18"/>
              </w:rPr>
              <w:t>新型專利請求項要求「比對使用者骨架與示範影像上之骨架關鍵點的特徵位移」，現行系統為規則式幾何判定，不具備此元件</w:t>
            </w:r>
          </w:p>
        </w:tc>
        <w:tc>
          <w:tcPr>
            <w:tcW w:type="dxa" w:w="2948"/>
          </w:tcPr>
          <w:p>
            <w:r/>
            <w:r>
              <w:rPr>
                <w:sz w:val="18"/>
              </w:rPr>
              <w:t>把 synth.js 既有的 demoPose() 產生的標準骨架，正規化後疊在使用者骨架上，計算逐點位移並取差異最大的部位產生指引。詳見附錄五</w:t>
            </w:r>
          </w:p>
        </w:tc>
        <w:tc>
          <w:tcPr>
            <w:tcW w:type="dxa" w:w="737"/>
          </w:tcPr>
          <w:p>
            <w:r/>
            <w:r>
              <w:rPr>
                <w:sz w:val="18"/>
              </w:rPr>
              <w:t>P2</w:t>
            </w:r>
          </w:p>
        </w:tc>
        <w:tc>
          <w:tcPr>
            <w:tcW w:type="dxa" w:w="794"/>
          </w:tcPr>
          <w:p>
            <w:r/>
            <w:r>
              <w:rPr>
                <w:sz w:val="18"/>
              </w:rPr>
              <w:t>6–8 人時</w:t>
            </w:r>
          </w:p>
        </w:tc>
      </w:tr>
    </w:tbl>
    <w:p>
      <w:r>
        <w:br w:type="page"/>
      </w:r>
    </w:p>
    <w:p>
      <w:pPr>
        <w:pStyle w:val="Heading1"/>
      </w:pPr>
      <w:r>
        <w:rPr>
          <w:rFonts w:ascii="微軟正黑體" w:hAnsi="微軟正黑體" w:eastAsia="微軟正黑體"/>
          <w:color w:val="1F3864"/>
        </w:rPr>
        <w:t>E. 兩系統整合（主要阻塞已於 08/21 解除）</w:t>
      </w:r>
    </w:p>
    <w:p>
      <w:r>
        <w:rPr>
          <w:b w:val="0"/>
          <w:i/>
          <w:sz w:val="21"/>
        </w:rPr>
        <w:t>2026-08-21 兩組聯合會議確認了關鍵前提：兩端皆為 Web 網頁開發、主外殼由健身端主導、無須建置共用資料庫。原本「全部阻塞」的五項中，E-1、E-3、E-5 已可開工或已定案；仍待遊戲組回覆的只剩碎片合成範圍（E-2）與商品完整定價（E-4）。同時新增三項連動工作 E-6～E-8。</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E-1</w:t>
            </w:r>
          </w:p>
        </w:tc>
        <w:tc>
          <w:tcPr>
            <w:tcW w:type="dxa" w:w="1928"/>
          </w:tcPr>
          <w:p>
            <w:r/>
            <w:r>
              <w:rPr>
                <w:sz w:val="18"/>
              </w:rPr>
              <w:t>一個軟體、五個分頁、一份存檔（依初衷）</w:t>
            </w:r>
          </w:p>
        </w:tc>
        <w:tc>
          <w:tcPr>
            <w:tcW w:type="dxa" w:w="1814"/>
          </w:tcPr>
          <w:p>
            <w:r>
              <w:t>阻塞已解除。08/21 會議確認：兩端皆為 Web 網頁開發（未採 Unity 或原生），主外殼由健身端主導（因需執行 MediaPipe 本地模型、底層難改），遊戲端將介面包裝成模組供健身端套用</w:t>
            </w:r>
            <w:r>
              <w:rPr>
                <w:sz w:val="18"/>
              </w:rPr>
            </w:r>
          </w:p>
        </w:tc>
        <w:tc>
          <w:tcPr>
            <w:tcW w:type="dxa" w:w="1474"/>
          </w:tcPr>
          <w:p>
            <w:r>
              <w:t>遊戲端模組尚未交付；健身端插槽尚未整備</w:t>
            </w:r>
            <w:r>
              <w:rPr>
                <w:sz w:val="18"/>
              </w:rPr>
            </w:r>
          </w:p>
        </w:tc>
        <w:tc>
          <w:tcPr>
            <w:tcW w:type="dxa" w:w="2948"/>
          </w:tcPr>
          <w:p>
            <w:r>
              <w:t>健身端：feature 契約與 store API 寫入 docs/CONTRACTS.md、app/features/island/ 改名保留為備援、main.js 加自製／遊戲組島嶼切換開關。遊戲端：依契約交出單一模組資料夾。詳見《合體對接文件》</w:t>
            </w:r>
            <w:r>
              <w:rPr>
                <w:sz w:val="18"/>
              </w:rPr>
            </w:r>
          </w:p>
        </w:tc>
        <w:tc>
          <w:tcPr>
            <w:tcW w:type="dxa" w:w="737"/>
          </w:tcPr>
          <w:p>
            <w:r/>
            <w:r>
              <w:rPr>
                <w:sz w:val="18"/>
              </w:rPr>
              <w:t>P0</w:t>
            </w:r>
          </w:p>
        </w:tc>
        <w:tc>
          <w:tcPr>
            <w:tcW w:type="dxa" w:w="794"/>
          </w:tcPr>
          <w:p>
            <w:r>
              <w:t>6–8 人時</w:t>
            </w:r>
            <w:r>
              <w:rPr>
                <w:sz w:val="18"/>
              </w:rPr>
            </w:r>
          </w:p>
        </w:tc>
      </w:tr>
      <w:tr>
        <w:tc>
          <w:tcPr>
            <w:tcW w:type="dxa" w:w="510"/>
          </w:tcPr>
          <w:p>
            <w:r/>
            <w:r>
              <w:rPr>
                <w:sz w:val="18"/>
              </w:rPr>
              <w:t>E-2</w:t>
            </w:r>
          </w:p>
        </w:tc>
        <w:tc>
          <w:tcPr>
            <w:tcW w:type="dxa" w:w="1928"/>
          </w:tcPr>
          <w:p>
            <w:r/>
            <w:r>
              <w:rPr>
                <w:sz w:val="18"/>
              </w:rPr>
              <w:t>金幣只能由 AI 驗證動作產生</w:t>
            </w:r>
          </w:p>
        </w:tc>
        <w:tc>
          <w:tcPr>
            <w:tcW w:type="dxa" w:w="1814"/>
          </w:tcPr>
          <w:p>
            <w:r>
              <w:t>我方已做到（commitSession 為唯一加幣入口）✅；08/21 遊戲組已明確同意「金幣唯一獲取來源為健身結算，遊戲端不得有其他管道」</w:t>
            </w:r>
            <w:r>
              <w:rPr>
                <w:sz w:val="18"/>
              </w:rPr>
            </w:r>
          </w:p>
        </w:tc>
        <w:tc>
          <w:tcPr>
            <w:tcW w:type="dxa" w:w="1474"/>
          </w:tcPr>
          <w:p>
            <w:r>
              <w:t>碎片的合成範圍未定。若碎片能合成出金幣商店的商品、或「已擁有該物件時碎片轉為金幣」，則金幣來源唯一性即被繞過</w:t>
            </w:r>
            <w:r>
              <w:rPr>
                <w:sz w:val="18"/>
              </w:rPr>
            </w:r>
          </w:p>
        </w:tc>
        <w:tc>
          <w:tcPr>
            <w:tcW w:type="dxa" w:w="2948"/>
          </w:tcPr>
          <w:p>
            <w:r>
              <w:t>待遊戲組回覆碎片規格。不可退讓的原則：碎片與抽獎券永遠不得回流為金幣或經驗值（含「已擁有物件時碎片轉成什麼」該題）</w:t>
            </w:r>
            <w:r>
              <w:rPr>
                <w:sz w:val="18"/>
              </w:rPr>
            </w:r>
          </w:p>
        </w:tc>
        <w:tc>
          <w:tcPr>
            <w:tcW w:type="dxa" w:w="737"/>
          </w:tcPr>
          <w:p>
            <w:r/>
            <w:r>
              <w:rPr>
                <w:sz w:val="18"/>
              </w:rPr>
              <w:t>P0</w:t>
            </w:r>
          </w:p>
        </w:tc>
        <w:tc>
          <w:tcPr>
            <w:tcW w:type="dxa" w:w="794"/>
          </w:tcPr>
          <w:p>
            <w:r>
              <w:t>待回覆</w:t>
            </w:r>
            <w:r>
              <w:rPr>
                <w:sz w:val="18"/>
              </w:rPr>
            </w:r>
          </w:p>
        </w:tc>
      </w:tr>
      <w:tr>
        <w:tc>
          <w:tcPr>
            <w:tcW w:type="dxa" w:w="510"/>
          </w:tcPr>
          <w:p>
            <w:r/>
            <w:r>
              <w:rPr>
                <w:sz w:val="18"/>
              </w:rPr>
              <w:t>E-3</w:t>
            </w:r>
          </w:p>
        </w:tc>
        <w:tc>
          <w:tcPr>
            <w:tcW w:type="dxa" w:w="1928"/>
          </w:tcPr>
          <w:p>
            <w:r>
              <w:t>兩端資料一致（原「即時雙向同步」）</w:t>
            </w:r>
            <w:r>
              <w:rPr>
                <w:sz w:val="18"/>
              </w:rPr>
            </w:r>
          </w:p>
        </w:tc>
        <w:tc>
          <w:tcPr>
            <w:tcW w:type="dxa" w:w="1814"/>
          </w:tcPr>
          <w:p>
            <w:r>
              <w:t>阻塞已解除，且不需要原先規劃的共用資料庫。合體後兩端共用同一份 app/state/store.js，金幣只有一份，不存在「同步」問題。實測：遊戲端呼叫 spendCoins(50) 後，健身端頂部金幣自動由 80 變 30，未做任何同步動作；spendCoins(999999) 回 false 且餘額不動</w:t>
            </w:r>
            <w:r>
              <w:rPr>
                <w:sz w:val="18"/>
              </w:rPr>
            </w:r>
          </w:p>
        </w:tc>
        <w:tc>
          <w:tcPr>
            <w:tcW w:type="dxa" w:w="1474"/>
          </w:tcPr>
          <w:p>
            <w:r>
              <w:t>無。隨 E-1 完成即達成</w:t>
            </w:r>
            <w:r>
              <w:rPr>
                <w:sz w:val="18"/>
              </w:rPr>
            </w:r>
          </w:p>
        </w:tc>
        <w:tc>
          <w:tcPr>
            <w:tcW w:type="dxa" w:w="2948"/>
          </w:tcPr>
          <w:p>
            <w:r>
              <w:t>遊戲端一律透過 ctx.store 讀寫，不得自行保存金幣副本。注意 subscribe() 登記後不會立即觸發，mount 時須先自行 render 一次；unmount 須退訂並停止 requestAnimationFrame</w:t>
            </w:r>
            <w:r>
              <w:rPr>
                <w:sz w:val="18"/>
              </w:rPr>
            </w:r>
          </w:p>
        </w:tc>
        <w:tc>
          <w:tcPr>
            <w:tcW w:type="dxa" w:w="737"/>
          </w:tcPr>
          <w:p>
            <w:r/>
            <w:r>
              <w:rPr>
                <w:sz w:val="18"/>
              </w:rPr>
              <w:t>P0</w:t>
            </w:r>
          </w:p>
        </w:tc>
        <w:tc>
          <w:tcPr>
            <w:tcW w:type="dxa" w:w="794"/>
          </w:tcPr>
          <w:p>
            <w:r>
              <w:t>隨 E-1</w:t>
            </w:r>
            <w:r>
              <w:rPr>
                <w:sz w:val="18"/>
              </w:rPr>
            </w:r>
          </w:p>
        </w:tc>
      </w:tr>
      <w:tr>
        <w:tc>
          <w:tcPr>
            <w:tcW w:type="dxa" w:w="510"/>
          </w:tcPr>
          <w:p>
            <w:r/>
            <w:r>
              <w:rPr>
                <w:sz w:val="18"/>
              </w:rPr>
              <w:t>E-4</w:t>
            </w:r>
          </w:p>
        </w:tc>
        <w:tc>
          <w:tcPr>
            <w:tcW w:type="dxa" w:w="1928"/>
          </w:tcPr>
          <w:p>
            <w:r/>
            <w:r>
              <w:rPr>
                <w:sz w:val="18"/>
              </w:rPr>
              <w:t>金幣經濟平衡</w:t>
            </w:r>
          </w:p>
        </w:tc>
        <w:tc>
          <w:tcPr>
            <w:tcW w:type="dxa" w:w="1814"/>
          </w:tcPr>
          <w:p>
            <w:r>
              <w:t>部分揭露：08/21 會議提到神話級商品約 5000–6000 金幣（相當於存 1–2 個月）、新手首次訓練約獲十幾枚金幣。我方一次訓練產出數十至數百金幣</w:t>
            </w:r>
            <w:r>
              <w:rPr>
                <w:sz w:val="18"/>
              </w:rPr>
            </w:r>
          </w:p>
        </w:tc>
        <w:tc>
          <w:tcPr>
            <w:tcW w:type="dxa" w:w="1474"/>
          </w:tcPr>
          <w:p>
            <w:r>
              <w:t>建築與一般商品的完整定價表仍未提供，無法核算「練幾次能蓋一棟」</w:t>
            </w:r>
            <w:r>
              <w:rPr>
                <w:sz w:val="18"/>
              </w:rPr>
            </w:r>
          </w:p>
        </w:tc>
        <w:tc>
          <w:tcPr>
            <w:tcW w:type="dxa" w:w="2948"/>
          </w:tcPr>
          <w:p>
            <w:r>
              <w:t>向遊戲組索取完整價格表（建材、造型、寵物、各稀有度）。取得後以我方 coinsFor() 實際產出反推平衡，必要時調整 baseCoinPerRep</w:t>
            </w:r>
            <w:r>
              <w:rPr>
                <w:sz w:val="18"/>
              </w:rPr>
            </w:r>
          </w:p>
        </w:tc>
        <w:tc>
          <w:tcPr>
            <w:tcW w:type="dxa" w:w="737"/>
          </w:tcPr>
          <w:p>
            <w:r/>
            <w:r>
              <w:rPr>
                <w:sz w:val="18"/>
              </w:rPr>
              <w:t>P0</w:t>
            </w:r>
          </w:p>
        </w:tc>
        <w:tc>
          <w:tcPr>
            <w:tcW w:type="dxa" w:w="794"/>
          </w:tcPr>
          <w:p>
            <w:r>
              <w:t>待回覆</w:t>
            </w:r>
            <w:r>
              <w:rPr>
                <w:sz w:val="18"/>
              </w:rPr>
            </w:r>
          </w:p>
        </w:tc>
      </w:tr>
      <w:tr>
        <w:tc>
          <w:tcPr>
            <w:tcW w:type="dxa" w:w="510"/>
          </w:tcPr>
          <w:p>
            <w:r/>
            <w:r>
              <w:rPr>
                <w:sz w:val="18"/>
              </w:rPr>
              <w:t>E-5</w:t>
            </w:r>
          </w:p>
        </w:tc>
        <w:tc>
          <w:tcPr>
            <w:tcW w:type="dxa" w:w="1928"/>
          </w:tcPr>
          <w:p>
            <w:r/>
            <w:r>
              <w:rPr>
                <w:sz w:val="18"/>
              </w:rPr>
              <w:t>Demo 現場雙系統聯動</w:t>
            </w:r>
          </w:p>
        </w:tc>
        <w:tc>
          <w:tcPr>
            <w:tcW w:type="dxa" w:w="1814"/>
          </w:tcPr>
          <w:p>
            <w:r>
              <w:t>配置已定案（08/21）：現場僅使用一台電腦（泳淇 Mac）執行影像辨識並顯示遊戲結果，不分兩台裝置；以影片 Demo 為主；使用預設帳號直接登入以免卡頓；遊戲與健身端皆需可用網路；四位組員均須能流暢操作整合系統；問答分工為遊戲細節由瑞恩／四維、健身細節由泳淇／文翰</w:t>
            </w:r>
            <w:r>
              <w:rPr>
                <w:sz w:val="18"/>
              </w:rPr>
            </w:r>
          </w:p>
        </w:tc>
        <w:tc>
          <w:tcPr>
            <w:tcW w:type="dxa" w:w="1474"/>
          </w:tcPr>
          <w:p>
            <w:r>
              <w:t>尚未實際演練；整合系統尚未合體，無從演練</w:t>
            </w:r>
            <w:r>
              <w:rPr>
                <w:sz w:val="18"/>
              </w:rPr>
            </w:r>
          </w:p>
        </w:tc>
        <w:tc>
          <w:tcPr>
            <w:tcW w:type="dxa" w:w="2948"/>
          </w:tcPr>
          <w:p>
            <w:r>
              <w:t>第一次流程彩排訂於 9 月中後段或 10 月初。彩排前須完成 E-1。另需備妥離線備援：現場網路失效時的替代流程</w:t>
            </w:r>
            <w:r>
              <w:rPr>
                <w:sz w:val="18"/>
              </w:rPr>
            </w:r>
          </w:p>
        </w:tc>
        <w:tc>
          <w:tcPr>
            <w:tcW w:type="dxa" w:w="737"/>
          </w:tcPr>
          <w:p>
            <w:r/>
            <w:r>
              <w:rPr>
                <w:sz w:val="18"/>
              </w:rPr>
              <w:t>P0</w:t>
            </w:r>
          </w:p>
        </w:tc>
        <w:tc>
          <w:tcPr>
            <w:tcW w:type="dxa" w:w="794"/>
          </w:tcPr>
          <w:p>
            <w:r>
              <w:t>待彩排</w:t>
            </w:r>
            <w:r>
              <w:rPr>
                <w:sz w:val="18"/>
              </w:rPr>
            </w:r>
          </w:p>
        </w:tc>
      </w:tr>
      <w:tr>
        <w:tc>
          <w:tcPr>
            <w:tcW w:type="dxa" w:w="510"/>
          </w:tcPr>
          <w:p>
            <w:r>
              <w:t>E-6</w:t>
            </w:r>
            <w:r>
              <w:rPr>
                <w:sz w:val="18"/>
              </w:rPr>
            </w:r>
          </w:p>
        </w:tc>
        <w:tc>
          <w:tcPr>
            <w:tcW w:type="dxa" w:w="1928"/>
          </w:tcPr>
          <w:p>
            <w:r>
              <w:t>經驗值兩端連動</w:t>
            </w:r>
            <w:r>
              <w:rPr>
                <w:sz w:val="18"/>
              </w:rPr>
            </w:r>
          </w:p>
        </w:tc>
        <w:tc>
          <w:tcPr>
            <w:tcW w:type="dxa" w:w="1814"/>
          </w:tcPr>
          <w:p>
            <w:r>
              <w:t>我方 store.wallet.xp 與等級制度已實作 ✅。08/21 遊戲組確認：經驗值只增不減、不設任何消費經驗值的機制；最高稀有度商品（神話級）以「達到指定等級解鎖後直接獲得」的方式提供，解鎖後不再另付金幣（雙方已擇定此方案）</w:t>
            </w:r>
            <w:r>
              <w:rPr>
                <w:sz w:val="18"/>
              </w:rPr>
            </w:r>
          </w:p>
        </w:tc>
        <w:tc>
          <w:tcPr>
            <w:tcW w:type="dxa" w:w="1474"/>
          </w:tcPr>
          <w:p>
            <w:r>
              <w:t>遊戲端尚未接上；等級解鎖門檻的實際數值未定</w:t>
            </w:r>
            <w:r>
              <w:rPr>
                <w:sz w:val="18"/>
              </w:rPr>
            </w:r>
          </w:p>
        </w:tc>
        <w:tc>
          <w:tcPr>
            <w:tcW w:type="dxa" w:w="2948"/>
          </w:tcPr>
          <w:p>
            <w:r>
              <w:t>遊戲端以唯讀方式取用 store.wallet.xp 與 wallet.level，不得自行保存副本。本設計的價值在於：經驗值僅由健身結算產生且不可扣除，因此最高階獎勵在機制上不可能繞過健身取得——此點應寫入企劃書</w:t>
            </w:r>
            <w:r>
              <w:rPr>
                <w:sz w:val="18"/>
              </w:rPr>
            </w:r>
          </w:p>
        </w:tc>
        <w:tc>
          <w:tcPr>
            <w:tcW w:type="dxa" w:w="737"/>
          </w:tcPr>
          <w:p>
            <w:r>
              <w:t>P0</w:t>
            </w:r>
            <w:r>
              <w:rPr>
                <w:sz w:val="18"/>
              </w:rPr>
            </w:r>
          </w:p>
        </w:tc>
        <w:tc>
          <w:tcPr>
            <w:tcW w:type="dxa" w:w="794"/>
          </w:tcPr>
          <w:p>
            <w:r>
              <w:t>隨 E-1</w:t>
            </w:r>
            <w:r>
              <w:rPr>
                <w:sz w:val="18"/>
              </w:rPr>
            </w:r>
          </w:p>
        </w:tc>
      </w:tr>
      <w:tr>
        <w:tc>
          <w:tcPr>
            <w:tcW w:type="dxa" w:w="510"/>
          </w:tcPr>
          <w:p>
            <w:r>
              <w:t>E-7</w:t>
            </w:r>
            <w:r>
              <w:rPr>
                <w:sz w:val="18"/>
              </w:rPr>
            </w:r>
          </w:p>
        </w:tc>
        <w:tc>
          <w:tcPr>
            <w:tcW w:type="dxa" w:w="1928"/>
          </w:tcPr>
          <w:p>
            <w:r>
              <w:t>碎片與抽獎券（08/21 新增之連動資源）</w:t>
            </w:r>
            <w:r>
              <w:rPr>
                <w:sz w:val="18"/>
              </w:rPr>
            </w:r>
          </w:p>
        </w:tc>
        <w:tc>
          <w:tcPr>
            <w:tcW w:type="dxa" w:w="1814"/>
          </w:tcPr>
          <w:p>
            <w:r>
              <w:t>尚未實作。我方 store 無此兩欄位。08/21 議定：結算畫面須顯示「金幣、經驗值、碎片、抽獎券」四項；碎片與抽獎券僅於結算畫面與遊戲中出現，由遊戲端儲存與顯示；抽獎券來源為簽到、每日／每週任務與健身目標達成，不可用金幣購買</w:t>
            </w:r>
            <w:r>
              <w:rPr>
                <w:sz w:val="18"/>
              </w:rPr>
            </w:r>
          </w:p>
        </w:tc>
        <w:tc>
          <w:tcPr>
            <w:tcW w:type="dxa" w:w="1474"/>
          </w:tcPr>
          <w:p>
            <w:r>
              <w:t>健身端結算需算出並輸出本次獲得的碎片與抽獎券數量，但 store 目前沒有對外發布結算獎勵的介面</w:t>
            </w:r>
            <w:r>
              <w:rPr>
                <w:sz w:val="18"/>
              </w:rPr>
            </w:r>
          </w:p>
        </w:tc>
        <w:tc>
          <w:tcPr>
            <w:tcW w:type="dxa" w:w="2948"/>
          </w:tcPr>
          <w:p>
            <w:r>
              <w:t>於結算完成時發出「本次獲得 X 碎片、Y 抽獎券」事件供遊戲端記帳；健身端只顯示不儲存。發放規則須與遊戲組共同定義（每次訓練？達標才給？）</w:t>
            </w:r>
            <w:r>
              <w:rPr>
                <w:sz w:val="18"/>
              </w:rPr>
            </w:r>
          </w:p>
        </w:tc>
        <w:tc>
          <w:tcPr>
            <w:tcW w:type="dxa" w:w="737"/>
          </w:tcPr>
          <w:p>
            <w:r>
              <w:t>P0</w:t>
            </w:r>
            <w:r>
              <w:rPr>
                <w:sz w:val="18"/>
              </w:rPr>
            </w:r>
          </w:p>
        </w:tc>
        <w:tc>
          <w:tcPr>
            <w:tcW w:type="dxa" w:w="794"/>
          </w:tcPr>
          <w:p>
            <w:r>
              <w:t>3–4 人時</w:t>
            </w:r>
            <w:r>
              <w:rPr>
                <w:sz w:val="18"/>
              </w:rPr>
            </w:r>
          </w:p>
        </w:tc>
      </w:tr>
      <w:tr>
        <w:tc>
          <w:tcPr>
            <w:tcW w:type="dxa" w:w="510"/>
          </w:tcPr>
          <w:p>
            <w:r>
              <w:t>E-8</w:t>
            </w:r>
            <w:r>
              <w:rPr>
                <w:sz w:val="18"/>
              </w:rPr>
            </w:r>
          </w:p>
        </w:tc>
        <w:tc>
          <w:tcPr>
            <w:tcW w:type="dxa" w:w="1928"/>
          </w:tcPr>
          <w:p>
            <w:r>
              <w:t>兩端視覺一致，不像兩個系統拼接</w:t>
            </w:r>
            <w:r>
              <w:rPr>
                <w:sz w:val="18"/>
              </w:rPr>
            </w:r>
          </w:p>
        </w:tc>
        <w:tc>
          <w:tcPr>
            <w:tcW w:type="dxa" w:w="1814"/>
          </w:tcPr>
          <w:p>
            <w:r>
              <w:t>未開始。08/21 議定遊戲端將介面、特色、字體、色碼、配色、人物、聲音包裝成模組提供，由健身端直接套用該視覺濾鏡</w:t>
            </w:r>
            <w:r>
              <w:rPr>
                <w:sz w:val="18"/>
              </w:rPr>
            </w:r>
          </w:p>
        </w:tc>
        <w:tc>
          <w:tcPr>
            <w:tcW w:type="dxa" w:w="1474"/>
          </w:tcPr>
          <w:p>
            <w:r>
              <w:t>素材尚未提供；健身端現行視覺為 Lumina（薄荷綠 #22e0a1／珊瑚 #ff7a59）</w:t>
            </w:r>
            <w:r>
              <w:rPr>
                <w:sz w:val="18"/>
              </w:rPr>
            </w:r>
          </w:p>
        </w:tc>
        <w:tc>
          <w:tcPr>
            <w:tcW w:type="dxa" w:w="2948"/>
          </w:tcPr>
          <w:p>
            <w:r>
              <w:t>向遊戲組索取五項：畫面截圖、主要色碼、字體、按鈕與卡片規格（圓角／描邊／陰影）、圖示風格。取得後改寫 app/styles/lumina.css 的 :root 變數即可讓五個分頁一起變</w:t>
            </w:r>
            <w:r>
              <w:rPr>
                <w:sz w:val="18"/>
              </w:rPr>
            </w:r>
          </w:p>
        </w:tc>
        <w:tc>
          <w:tcPr>
            <w:tcW w:type="dxa" w:w="737"/>
          </w:tcPr>
          <w:p>
            <w:r>
              <w:t>P1</w:t>
            </w:r>
            <w:r>
              <w:rPr>
                <w:sz w:val="18"/>
              </w:rPr>
            </w:r>
          </w:p>
        </w:tc>
        <w:tc>
          <w:tcPr>
            <w:tcW w:type="dxa" w:w="794"/>
          </w:tcPr>
          <w:p>
            <w:r>
              <w:t>4–6 人時</w:t>
            </w:r>
            <w:r>
              <w:rPr>
                <w:sz w:val="18"/>
              </w:rPr>
            </w:r>
          </w:p>
        </w:tc>
      </w:tr>
    </w:tbl>
    <w:p>
      <w:pPr>
        <w:pStyle w:val="Heading1"/>
      </w:pPr>
      <w:r>
        <w:rPr>
          <w:rFonts w:ascii="微軟正黑體" w:hAnsi="微軟正黑體" w:eastAsia="微軟正黑體"/>
          <w:color w:val="1F3864"/>
        </w:rPr>
        <w:t>E 區補充｜兩端連動資源對照（08/21 議定）</w:t>
      </w:r>
    </w:p>
    <w:p>
      <w:r>
        <w:rPr>
          <w:b w:val="0"/>
          <w:i/>
          <w:sz w:val="21"/>
        </w:rPr>
        <w:t>四種連動資源的來源分層｜判準只有一個：這項資源能不能換到「原本必須靠健身才能取得的東西」。能，來源就必須鎖在健身端；不能，遊戲端自行管理即可。</w:t>
      </w:r>
    </w:p>
    <w:tbl>
      <w:tblPr>
        <w:tblStyle w:val="TableGrid"/>
        <w:tblW w:type="auto" w:w="0"/>
        <w:tblLook w:firstColumn="1" w:firstRow="1" w:lastColumn="0" w:lastRow="0" w:noHBand="0" w:noVBand="1" w:val="04A0"/>
      </w:tblPr>
      <w:tblGrid>
        <w:gridCol w:w="900"/>
        <w:gridCol w:w="2100"/>
        <w:gridCol w:w="1900"/>
        <w:gridCol w:w="1400"/>
        <w:gridCol w:w="4123"/>
      </w:tblGrid>
      <w:tr>
        <w:tc>
          <w:tcPr>
            <w:tcW w:type="dxa" w:w="900"/>
          </w:tcPr>
          <w:p>
            <w:r>
              <w:t>資源</w:t>
            </w:r>
            <w:r>
              <w:rPr>
                <w:b/>
                <w:sz w:val="18"/>
              </w:rPr>
            </w:r>
          </w:p>
        </w:tc>
        <w:tc>
          <w:tcPr>
            <w:tcW w:type="dxa" w:w="2100"/>
          </w:tcPr>
          <w:p>
            <w:r>
              <w:t>來源限制</w:t>
            </w:r>
            <w:r>
              <w:rPr>
                <w:b/>
                <w:sz w:val="18"/>
              </w:rPr>
            </w:r>
          </w:p>
        </w:tc>
        <w:tc>
          <w:tcPr>
            <w:tcW w:type="dxa" w:w="1900"/>
          </w:tcPr>
          <w:p>
            <w:r>
              <w:t>儲存於</w:t>
            </w:r>
            <w:r>
              <w:rPr>
                <w:b/>
                <w:sz w:val="18"/>
              </w:rPr>
            </w:r>
          </w:p>
        </w:tc>
        <w:tc>
          <w:tcPr>
            <w:tcW w:type="dxa" w:w="1400"/>
          </w:tcPr>
          <w:p>
            <w:r>
              <w:t>兩端顯示</w:t>
            </w:r>
            <w:r>
              <w:rPr>
                <w:b/>
                <w:sz w:val="18"/>
              </w:rPr>
            </w:r>
          </w:p>
        </w:tc>
        <w:tc>
          <w:tcPr>
            <w:tcW w:type="dxa" w:w="4123"/>
          </w:tcPr>
          <w:p>
            <w:r>
              <w:t>依據與風險</w:t>
            </w:r>
            <w:r>
              <w:rPr>
                <w:b/>
                <w:sz w:val="18"/>
              </w:rPr>
            </w:r>
          </w:p>
        </w:tc>
      </w:tr>
      <w:tr>
        <w:tc>
          <w:tcPr>
            <w:tcW w:type="dxa" w:w="900"/>
          </w:tcPr>
          <w:p>
            <w:r>
              <w:t>金幣</w:t>
            </w:r>
            <w:r>
              <w:rPr>
                <w:sz w:val="18"/>
              </w:rPr>
            </w:r>
          </w:p>
        </w:tc>
        <w:tc>
          <w:tcPr>
            <w:tcW w:type="dxa" w:w="2100"/>
          </w:tcPr>
          <w:p>
            <w:r>
              <w:t>只能由健身結算產生</w:t>
            </w:r>
            <w:r>
              <w:rPr>
                <w:sz w:val="18"/>
              </w:rPr>
            </w:r>
          </w:p>
        </w:tc>
        <w:tc>
          <w:tcPr>
            <w:tcW w:type="dxa" w:w="1900"/>
          </w:tcPr>
          <w:p>
            <w:r>
              <w:t>健身端 store.wallet.coins</w:t>
            </w:r>
            <w:r>
              <w:rPr>
                <w:sz w:val="18"/>
              </w:rPr>
            </w:r>
          </w:p>
        </w:tc>
        <w:tc>
          <w:tcPr>
            <w:tcW w:type="dxa" w:w="1400"/>
          </w:tcPr>
          <w:p>
            <w:r>
              <w:t>兩端常駐</w:t>
            </w:r>
            <w:r>
              <w:rPr>
                <w:sz w:val="18"/>
              </w:rPr>
            </w:r>
          </w:p>
        </w:tc>
        <w:tc>
          <w:tcPr>
            <w:tcW w:type="dxa" w:w="4123"/>
          </w:tcPr>
          <w:p>
            <w:r>
              <w:t>遊戲組已同意不設其他獲取管道。健身端 commitSession 為唯一加幣入口，遊戲端僅能呼叫 spendCoins() 扣減</w:t>
            </w:r>
            <w:r>
              <w:rPr>
                <w:sz w:val="18"/>
              </w:rPr>
            </w:r>
          </w:p>
        </w:tc>
      </w:tr>
      <w:tr>
        <w:tc>
          <w:tcPr>
            <w:tcW w:type="dxa" w:w="900"/>
          </w:tcPr>
          <w:p>
            <w:r>
              <w:t>經驗值</w:t>
            </w:r>
            <w:r>
              <w:rPr>
                <w:sz w:val="18"/>
              </w:rPr>
            </w:r>
          </w:p>
        </w:tc>
        <w:tc>
          <w:tcPr>
            <w:tcW w:type="dxa" w:w="2100"/>
          </w:tcPr>
          <w:p>
            <w:r>
              <w:t>只能由健身結算產生，只增不減</w:t>
            </w:r>
            <w:r>
              <w:rPr>
                <w:sz w:val="18"/>
              </w:rPr>
            </w:r>
          </w:p>
        </w:tc>
        <w:tc>
          <w:tcPr>
            <w:tcW w:type="dxa" w:w="1900"/>
          </w:tcPr>
          <w:p>
            <w:r>
              <w:t>健身端 store.wallet.xp</w:t>
            </w:r>
            <w:r>
              <w:rPr>
                <w:sz w:val="18"/>
              </w:rPr>
            </w:r>
          </w:p>
        </w:tc>
        <w:tc>
          <w:tcPr>
            <w:tcW w:type="dxa" w:w="1400"/>
          </w:tcPr>
          <w:p>
            <w:r>
              <w:t>兩端常駐</w:t>
            </w:r>
            <w:r>
              <w:rPr>
                <w:sz w:val="18"/>
              </w:rPr>
            </w:r>
          </w:p>
        </w:tc>
        <w:tc>
          <w:tcPr>
            <w:tcW w:type="dxa" w:w="4123"/>
          </w:tcPr>
          <w:p>
            <w:r>
              <w:t>無消費經驗值的機制；最高稀有度商品以等級解鎖直接獲得、不另付金幣。因不可扣除，最高階獎勵在機制上不可能繞過運動取得</w:t>
            </w:r>
            <w:r>
              <w:rPr>
                <w:sz w:val="18"/>
              </w:rPr>
            </w:r>
          </w:p>
        </w:tc>
      </w:tr>
      <w:tr>
        <w:tc>
          <w:tcPr>
            <w:tcW w:type="dxa" w:w="900"/>
          </w:tcPr>
          <w:p>
            <w:r>
              <w:t>碎片</w:t>
            </w:r>
            <w:r>
              <w:rPr>
                <w:sz w:val="18"/>
              </w:rPr>
            </w:r>
          </w:p>
        </w:tc>
        <w:tc>
          <w:tcPr>
            <w:tcW w:type="dxa" w:w="2100"/>
          </w:tcPr>
          <w:p>
            <w:r>
              <w:t>遊戲端亦可發放</w:t>
            </w:r>
            <w:r>
              <w:rPr>
                <w:sz w:val="18"/>
              </w:rPr>
            </w:r>
          </w:p>
        </w:tc>
        <w:tc>
          <w:tcPr>
            <w:tcW w:type="dxa" w:w="1900"/>
          </w:tcPr>
          <w:p>
            <w:r>
              <w:t>遊戲端</w:t>
            </w:r>
            <w:r>
              <w:rPr>
                <w:sz w:val="18"/>
              </w:rPr>
            </w:r>
          </w:p>
        </w:tc>
        <w:tc>
          <w:tcPr>
            <w:tcW w:type="dxa" w:w="1400"/>
          </w:tcPr>
          <w:p>
            <w:r>
              <w:t>僅結算畫面與遊戲中</w:t>
            </w:r>
            <w:r>
              <w:rPr>
                <w:sz w:val="18"/>
              </w:rPr>
            </w:r>
          </w:p>
        </w:tc>
        <w:tc>
          <w:tcPr>
            <w:tcW w:type="dxa" w:w="4123"/>
          </w:tcPr>
          <w:p>
            <w:r>
              <w:t>⚠️ 合成範圍未定。「已擁有該物件時碎片轉成什麼」該題若答成轉為金幣，金幣來源唯一性即失效。建議轉為其他碎片或低階抽獎券</w:t>
            </w:r>
            <w:r>
              <w:rPr>
                <w:sz w:val="18"/>
              </w:rPr>
            </w:r>
          </w:p>
        </w:tc>
      </w:tr>
      <w:tr>
        <w:tc>
          <w:tcPr>
            <w:tcW w:type="dxa" w:w="900"/>
          </w:tcPr>
          <w:p>
            <w:r>
              <w:t>抽獎券</w:t>
            </w:r>
            <w:r>
              <w:rPr>
                <w:sz w:val="18"/>
              </w:rPr>
            </w:r>
          </w:p>
        </w:tc>
        <w:tc>
          <w:tcPr>
            <w:tcW w:type="dxa" w:w="2100"/>
          </w:tcPr>
          <w:p>
            <w:r>
              <w:t>遊戲端亦可發放（簽到、每日／每週任務、健身目標）</w:t>
            </w:r>
            <w:r>
              <w:rPr>
                <w:sz w:val="18"/>
              </w:rPr>
            </w:r>
          </w:p>
        </w:tc>
        <w:tc>
          <w:tcPr>
            <w:tcW w:type="dxa" w:w="1900"/>
          </w:tcPr>
          <w:p>
            <w:r>
              <w:t>遊戲端</w:t>
            </w:r>
            <w:r>
              <w:rPr>
                <w:sz w:val="18"/>
              </w:rPr>
            </w:r>
          </w:p>
        </w:tc>
        <w:tc>
          <w:tcPr>
            <w:tcW w:type="dxa" w:w="1400"/>
          </w:tcPr>
          <w:p>
            <w:r>
              <w:t>僅結算畫面與遊戲中</w:t>
            </w:r>
            <w:r>
              <w:rPr>
                <w:sz w:val="18"/>
              </w:rPr>
            </w:r>
          </w:p>
        </w:tc>
        <w:tc>
          <w:tcPr>
            <w:tcW w:type="dxa" w:w="4123"/>
          </w:tcPr>
          <w:p>
            <w:r>
              <w:t>不可用金幣購買，設計目的即為規避金幣直接流通。每日任務已議定須完成一組訓練才能領取，堵住純簽到取得的路徑</w:t>
            </w:r>
            <w:r>
              <w:rPr>
                <w:sz w:val="18"/>
              </w:rPr>
            </w:r>
          </w:p>
        </w:tc>
      </w:tr>
    </w:tbl>
    <w:p>
      <w:r>
        <w:br w:type="page"/>
      </w:r>
    </w:p>
    <w:p>
      <w:pPr>
        <w:pStyle w:val="Heading1"/>
      </w:pPr>
      <w:r>
        <w:rPr>
          <w:rFonts w:ascii="微軟正黑體" w:hAnsi="微軟正黑體" w:eastAsia="微軟正黑體"/>
          <w:color w:val="1F3864"/>
        </w:rPr>
        <w:t>F. 動作擴充（P2，競賽期程外）</w:t>
      </w:r>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F-1</w:t>
            </w:r>
          </w:p>
        </w:tc>
        <w:tc>
          <w:tcPr>
            <w:tcW w:type="dxa" w:w="1928"/>
          </w:tcPr>
          <w:p>
            <w:r/>
            <w:r>
              <w:rPr>
                <w:sz w:val="18"/>
              </w:rPr>
              <w:t>十項動作</w:t>
            </w:r>
          </w:p>
        </w:tc>
        <w:tc>
          <w:tcPr>
            <w:tcW w:type="dxa" w:w="1814"/>
          </w:tcPr>
          <w:p>
            <w:r/>
            <w:r>
              <w:rPr>
                <w:sz w:val="18"/>
              </w:rPr>
              <w:t>四項可操作，六項僅有名稱、分類與難度的規格占位</w:t>
            </w:r>
          </w:p>
        </w:tc>
        <w:tc>
          <w:tcPr>
            <w:tcW w:type="dxa" w:w="1474"/>
          </w:tcPr>
          <w:p>
            <w:r/>
            <w:r>
              <w:rPr>
                <w:sz w:val="18"/>
              </w:rPr>
              <w:t>企劃書承諾十項</w:t>
            </w:r>
          </w:p>
        </w:tc>
        <w:tc>
          <w:tcPr>
            <w:tcW w:type="dxa" w:w="2948"/>
          </w:tcPr>
          <w:p>
            <w:r/>
            <w:r>
              <w:rPr>
                <w:sz w:val="18"/>
              </w:rPr>
              <w:t>第二階段：弓箭步、波比跳、仰臥起坐、臀橋。每項需獨立的判定規則、合成正負樣本、錯誤詞典與驗證</w:t>
            </w:r>
          </w:p>
        </w:tc>
        <w:tc>
          <w:tcPr>
            <w:tcW w:type="dxa" w:w="737"/>
          </w:tcPr>
          <w:p>
            <w:r/>
            <w:r>
              <w:rPr>
                <w:sz w:val="18"/>
              </w:rPr>
              <w:t>P2</w:t>
            </w:r>
          </w:p>
        </w:tc>
        <w:tc>
          <w:tcPr>
            <w:tcW w:type="dxa" w:w="794"/>
          </w:tcPr>
          <w:p>
            <w:r/>
            <w:r>
              <w:rPr>
                <w:sz w:val="18"/>
              </w:rPr>
              <w:t>每項 8–12 人時</w:t>
            </w:r>
          </w:p>
        </w:tc>
      </w:tr>
      <w:tr>
        <w:tc>
          <w:tcPr>
            <w:tcW w:type="dxa" w:w="510"/>
          </w:tcPr>
          <w:p>
            <w:r/>
            <w:r>
              <w:rPr>
                <w:sz w:val="18"/>
              </w:rPr>
              <w:t>F-2</w:t>
            </w:r>
          </w:p>
        </w:tc>
        <w:tc>
          <w:tcPr>
            <w:tcW w:type="dxa" w:w="1928"/>
          </w:tcPr>
          <w:p>
            <w:r/>
            <w:r>
              <w:rPr>
                <w:sz w:val="18"/>
              </w:rPr>
              <w:t>遮擋處理與核心旋轉判定</w:t>
            </w:r>
          </w:p>
        </w:tc>
        <w:tc>
          <w:tcPr>
            <w:tcW w:type="dxa" w:w="1814"/>
          </w:tcPr>
          <w:p>
            <w:r/>
            <w:r>
              <w:rPr>
                <w:sz w:val="18"/>
              </w:rPr>
              <w:t>未開始</w:t>
            </w:r>
          </w:p>
        </w:tc>
        <w:tc>
          <w:tcPr>
            <w:tcW w:type="dxa" w:w="1474"/>
          </w:tcPr>
          <w:p>
            <w:r/>
            <w:r>
              <w:rPr>
                <w:sz w:val="18"/>
              </w:rPr>
              <w:t>第三階段動作（捲腹、側弓步）需要</w:t>
            </w:r>
          </w:p>
        </w:tc>
        <w:tc>
          <w:tcPr>
            <w:tcW w:type="dxa" w:w="2948"/>
          </w:tcPr>
          <w:p>
            <w:r/>
            <w:r>
              <w:rPr>
                <w:sz w:val="18"/>
              </w:rPr>
              <w:t>待第二階段完成後評估</w:t>
            </w:r>
          </w:p>
        </w:tc>
        <w:tc>
          <w:tcPr>
            <w:tcW w:type="dxa" w:w="737"/>
          </w:tcPr>
          <w:p>
            <w:r/>
            <w:r>
              <w:rPr>
                <w:sz w:val="18"/>
              </w:rPr>
              <w:t>P2</w:t>
            </w:r>
          </w:p>
        </w:tc>
        <w:tc>
          <w:tcPr>
            <w:tcW w:type="dxa" w:w="794"/>
          </w:tcPr>
          <w:p>
            <w:r/>
            <w:r>
              <w:rPr>
                <w:sz w:val="18"/>
              </w:rPr>
              <w:t>未估</w:t>
            </w:r>
          </w:p>
        </w:tc>
      </w:tr>
    </w:tbl>
    <w:p>
      <w:pPr>
        <w:pStyle w:val="Heading1"/>
      </w:pPr>
      <w:r>
        <w:rPr>
          <w:rFonts w:ascii="微軟正黑體" w:hAnsi="微軟正黑體" w:eastAsia="微軟正黑體"/>
          <w:color w:val="1F3864"/>
        </w:rPr>
        <w:t>G. 關鍵時程（2026-08-21 會議議定）</w:t>
      </w:r>
    </w:p>
    <w:p>
      <w:r>
        <w:rPr>
          <w:b w:val="0"/>
          <w:i/>
          <w:sz w:val="21"/>
        </w:rPr>
        <w:t>以下為 2026-08-21 會議議定之時程。與本文件的關係：第一次彩排前必須完成 E-1（合體），否則沒有可演練的整合系統；09/01 的第二版企劃書修訂即為 A-4 與 A-5 的交期。</w:t>
      </w:r>
    </w:p>
    <w:tbl>
      <w:tblPr>
        <w:tblStyle w:val="TableGrid"/>
        <w:tblW w:type="auto" w:w="0"/>
        <w:tblLook w:firstColumn="1" w:firstRow="1" w:lastColumn="0" w:lastRow="0" w:noHBand="0" w:noVBand="1" w:val="04A0"/>
      </w:tblPr>
      <w:tblGrid>
        <w:gridCol w:w="1900"/>
        <w:gridCol w:w="3200"/>
        <w:gridCol w:w="5323"/>
      </w:tblGrid>
      <w:tr>
        <w:tc>
          <w:tcPr>
            <w:tcW w:type="dxa" w:w="1900"/>
          </w:tcPr>
          <w:p>
            <w:r>
              <w:t>日期</w:t>
            </w:r>
            <w:r>
              <w:rPr>
                <w:b/>
                <w:sz w:val="18"/>
              </w:rPr>
            </w:r>
          </w:p>
        </w:tc>
        <w:tc>
          <w:tcPr>
            <w:tcW w:type="dxa" w:w="3200"/>
          </w:tcPr>
          <w:p>
            <w:r>
              <w:t>事項</w:t>
            </w:r>
            <w:r>
              <w:rPr>
                <w:b/>
                <w:sz w:val="18"/>
              </w:rPr>
            </w:r>
          </w:p>
        </w:tc>
        <w:tc>
          <w:tcPr>
            <w:tcW w:type="dxa" w:w="5323"/>
          </w:tcPr>
          <w:p>
            <w:r>
              <w:t>備註</w:t>
            </w:r>
            <w:r>
              <w:rPr>
                <w:b/>
                <w:sz w:val="18"/>
              </w:rPr>
            </w:r>
          </w:p>
        </w:tc>
      </w:tr>
      <w:tr>
        <w:tc>
          <w:tcPr>
            <w:tcW w:type="dxa" w:w="1900"/>
          </w:tcPr>
          <w:p>
            <w:r>
              <w:t>08/22（五）</w:t>
            </w:r>
            <w:r>
              <w:rPr>
                <w:sz w:val="18"/>
              </w:rPr>
            </w:r>
          </w:p>
        </w:tc>
        <w:tc>
          <w:tcPr>
            <w:tcW w:type="dxa" w:w="3200"/>
          </w:tcPr>
          <w:p>
            <w:r>
              <w:t>遊戲組提交完整問題回覆清單</w:t>
            </w:r>
            <w:r>
              <w:rPr>
                <w:sz w:val="18"/>
              </w:rPr>
            </w:r>
          </w:p>
        </w:tc>
        <w:tc>
          <w:tcPr>
            <w:tcW w:type="dxa" w:w="5323"/>
          </w:tcPr>
          <w:p>
            <w:r>
              <w:t>含第 6、7 項需兩端共同討論者；決定不做的項目直接不寫</w:t>
            </w:r>
            <w:r>
              <w:rPr>
                <w:sz w:val="18"/>
              </w:rPr>
            </w:r>
          </w:p>
        </w:tc>
      </w:tr>
      <w:tr>
        <w:tc>
          <w:tcPr>
            <w:tcW w:type="dxa" w:w="1900"/>
          </w:tcPr>
          <w:p>
            <w:r>
              <w:t>08/24（一）22:00</w:t>
            </w:r>
            <w:r>
              <w:rPr>
                <w:sz w:val="18"/>
              </w:rPr>
            </w:r>
          </w:p>
        </w:tc>
        <w:tc>
          <w:tcPr>
            <w:tcW w:type="dxa" w:w="3200"/>
          </w:tcPr>
          <w:p>
            <w:r>
              <w:t>線上會議：企劃書合併</w:t>
            </w:r>
            <w:r>
              <w:rPr>
                <w:sz w:val="18"/>
              </w:rPr>
            </w:r>
          </w:p>
        </w:tc>
        <w:tc>
          <w:tcPr>
            <w:tcW w:type="dxa" w:w="5323"/>
          </w:tcPr>
          <w:p>
            <w:r>
              <w:t>本文件 A-5 的處理場合</w:t>
            </w:r>
            <w:r>
              <w:rPr>
                <w:sz w:val="18"/>
              </w:rPr>
            </w:r>
          </w:p>
        </w:tc>
      </w:tr>
      <w:tr>
        <w:tc>
          <w:tcPr>
            <w:tcW w:type="dxa" w:w="1900"/>
          </w:tcPr>
          <w:p>
            <w:r>
              <w:t>08/24 – 08/28</w:t>
            </w:r>
            <w:r>
              <w:rPr>
                <w:sz w:val="18"/>
              </w:rPr>
            </w:r>
          </w:p>
        </w:tc>
        <w:tc>
          <w:tcPr>
            <w:tcW w:type="dxa" w:w="3200"/>
          </w:tcPr>
          <w:p>
            <w:r>
              <w:t>整理 Demo 資料、寄送老師的檔案</w:t>
            </w:r>
            <w:r>
              <w:rPr>
                <w:sz w:val="18"/>
              </w:rPr>
            </w:r>
          </w:p>
        </w:tc>
        <w:tc>
          <w:tcPr>
            <w:tcW w:type="dxa" w:w="5323"/>
          </w:tcPr>
          <w:p>
            <w:r>
              <w:t>—</w:t>
            </w:r>
            <w:r>
              <w:rPr>
                <w:sz w:val="18"/>
              </w:rPr>
            </w:r>
          </w:p>
        </w:tc>
      </w:tr>
      <w:tr>
        <w:tc>
          <w:tcPr>
            <w:tcW w:type="dxa" w:w="1900"/>
          </w:tcPr>
          <w:p>
            <w:r>
              <w:t>08/25</w:t>
            </w:r>
            <w:r>
              <w:rPr>
                <w:sz w:val="18"/>
              </w:rPr>
            </w:r>
          </w:p>
        </w:tc>
        <w:tc>
          <w:tcPr>
            <w:tcW w:type="dxa" w:w="3200"/>
          </w:tcPr>
          <w:p>
            <w:r>
              <w:t>四維整理資料來源</w:t>
            </w:r>
            <w:r>
              <w:rPr>
                <w:sz w:val="18"/>
              </w:rPr>
            </w:r>
          </w:p>
        </w:tc>
        <w:tc>
          <w:tcPr>
            <w:tcW w:type="dxa" w:w="5323"/>
          </w:tcPr>
          <w:p>
            <w:r>
              <w:t>引用格式雙方統一為 APA</w:t>
            </w:r>
            <w:r>
              <w:rPr>
                <w:sz w:val="18"/>
              </w:rPr>
            </w:r>
          </w:p>
        </w:tc>
      </w:tr>
      <w:tr>
        <w:tc>
          <w:tcPr>
            <w:tcW w:type="dxa" w:w="1900"/>
          </w:tcPr>
          <w:p>
            <w:r>
              <w:t>08/30</w:t>
            </w:r>
            <w:r>
              <w:rPr>
                <w:sz w:val="18"/>
              </w:rPr>
            </w:r>
          </w:p>
        </w:tc>
        <w:tc>
          <w:tcPr>
            <w:tcW w:type="dxa" w:w="3200"/>
          </w:tcPr>
          <w:p>
            <w:r>
              <w:t>與老師開會</w:t>
            </w:r>
            <w:r>
              <w:rPr>
                <w:sz w:val="18"/>
              </w:rPr>
            </w:r>
          </w:p>
        </w:tc>
        <w:tc>
          <w:tcPr>
            <w:tcW w:type="dxa" w:w="5323"/>
          </w:tcPr>
          <w:p>
            <w:r>
              <w:t>改為線下實體，避免線上 Demo 卡頓；時間地點由報告者向老師確認</w:t>
            </w:r>
            <w:r>
              <w:rPr>
                <w:sz w:val="18"/>
              </w:rPr>
            </w:r>
          </w:p>
        </w:tc>
      </w:tr>
      <w:tr>
        <w:tc>
          <w:tcPr>
            <w:tcW w:type="dxa" w:w="1900"/>
          </w:tcPr>
          <w:p>
            <w:r>
              <w:t>09/01 前</w:t>
            </w:r>
            <w:r>
              <w:rPr>
                <w:sz w:val="18"/>
              </w:rPr>
            </w:r>
          </w:p>
        </w:tc>
        <w:tc>
          <w:tcPr>
            <w:tcW w:type="dxa" w:w="3200"/>
          </w:tcPr>
          <w:p>
            <w:r>
              <w:t>完成第二版企劃書修訂</w:t>
            </w:r>
            <w:r>
              <w:rPr>
                <w:sz w:val="18"/>
              </w:rPr>
            </w:r>
          </w:p>
        </w:tc>
        <w:tc>
          <w:tcPr>
            <w:tcW w:type="dxa" w:w="5323"/>
          </w:tcPr>
          <w:p>
            <w:r>
              <w:t>對應 A-4（10 頁送件版）與 A-5（兩邊整併）</w:t>
            </w:r>
            <w:r>
              <w:rPr>
                <w:sz w:val="18"/>
              </w:rPr>
            </w:r>
          </w:p>
        </w:tc>
      </w:tr>
      <w:tr>
        <w:tc>
          <w:tcPr>
            <w:tcW w:type="dxa" w:w="1900"/>
          </w:tcPr>
          <w:p>
            <w:r>
              <w:t>09/01 起</w:t>
            </w:r>
            <w:r>
              <w:rPr>
                <w:sz w:val="18"/>
              </w:rPr>
            </w:r>
          </w:p>
        </w:tc>
        <w:tc>
          <w:tcPr>
            <w:tcW w:type="dxa" w:w="3200"/>
          </w:tcPr>
          <w:p>
            <w:r>
              <w:t>動工影片腳本</w:t>
            </w:r>
            <w:r>
              <w:rPr>
                <w:sz w:val="18"/>
              </w:rPr>
            </w:r>
          </w:p>
        </w:tc>
        <w:tc>
          <w:tcPr>
            <w:tcW w:type="dxa" w:w="5323"/>
          </w:tcPr>
          <w:p>
            <w:r>
              <w:t>Demo 以影片為主，見 E-5</w:t>
            </w:r>
            <w:r>
              <w:rPr>
                <w:sz w:val="18"/>
              </w:rPr>
            </w:r>
          </w:p>
        </w:tc>
      </w:tr>
      <w:tr>
        <w:tc>
          <w:tcPr>
            <w:tcW w:type="dxa" w:w="1900"/>
          </w:tcPr>
          <w:p>
            <w:r>
              <w:t>09 月中後段 – 10 月初</w:t>
            </w:r>
            <w:r>
              <w:rPr>
                <w:sz w:val="18"/>
              </w:rPr>
            </w:r>
          </w:p>
        </w:tc>
        <w:tc>
          <w:tcPr>
            <w:tcW w:type="dxa" w:w="3200"/>
          </w:tcPr>
          <w:p>
            <w:r>
              <w:t>第一次流程彩排</w:t>
            </w:r>
            <w:r>
              <w:rPr>
                <w:sz w:val="18"/>
              </w:rPr>
            </w:r>
          </w:p>
        </w:tc>
        <w:tc>
          <w:tcPr>
            <w:tcW w:type="dxa" w:w="5323"/>
          </w:tcPr>
          <w:p>
            <w:r>
              <w:t>⚠️ 彩排前必須完成 E-1，否則無整合系統可演練</w:t>
            </w:r>
            <w:r>
              <w:rPr>
                <w:sz w:val="18"/>
              </w:rPr>
            </w:r>
          </w:p>
        </w:tc>
      </w:tr>
      <w:tr>
        <w:tc>
          <w:tcPr>
            <w:tcW w:type="dxa" w:w="1900"/>
          </w:tcPr>
          <w:p>
            <w:r>
              <w:t>10/01</w:t>
            </w:r>
            <w:r>
              <w:rPr>
                <w:sz w:val="18"/>
              </w:rPr>
            </w:r>
          </w:p>
        </w:tc>
        <w:tc>
          <w:tcPr>
            <w:tcW w:type="dxa" w:w="3200"/>
          </w:tcPr>
          <w:p>
            <w:r>
              <w:t>企劃書與海報全部完成</w:t>
            </w:r>
            <w:r>
              <w:rPr>
                <w:sz w:val="18"/>
              </w:rPr>
            </w:r>
          </w:p>
        </w:tc>
        <w:tc>
          <w:tcPr>
            <w:tcW w:type="dxa" w:w="5323"/>
          </w:tcPr>
          <w:p>
            <w:r>
              <w:t>最後期限</w:t>
            </w:r>
            <w:r>
              <w:rPr>
                <w:sz w:val="18"/>
              </w:rPr>
            </w:r>
          </w:p>
        </w:tc>
      </w:tr>
    </w:tbl>
    <w:p>
      <w:r>
        <w:br w:type="page"/>
      </w:r>
    </w:p>
    <w:p>
      <w:pPr>
        <w:pStyle w:val="Heading1"/>
      </w:pPr>
      <w:r>
        <w:rPr>
          <w:rFonts w:ascii="微軟正黑體" w:hAnsi="微軟正黑體" w:eastAsia="微軟正黑體"/>
          <w:color w:val="1F3864"/>
        </w:rPr>
        <w:t>建議執行順序</w:t>
      </w:r>
    </w:p>
    <w:p>
      <w:r>
        <w:rPr>
          <w:b w:val="0"/>
          <w:i/>
          <w:sz w:val="21"/>
        </w:rPr>
        <w:t>依「不做會出事」而非「做起來容易」排序。</w:t>
      </w:r>
    </w:p>
    <w:p/>
    <w:tbl>
      <w:tblPr>
        <w:tblStyle w:val="TableGrid"/>
        <w:tblW w:type="auto" w:w="0"/>
        <w:tblLook w:firstColumn="1" w:firstRow="1" w:lastColumn="0" w:lastRow="0" w:noHBand="0" w:noVBand="1" w:val="04A0"/>
      </w:tblPr>
      <w:tblGrid>
        <w:gridCol w:w="2606"/>
        <w:gridCol w:w="2606"/>
        <w:gridCol w:w="2606"/>
        <w:gridCol w:w="2606"/>
      </w:tblGrid>
      <w:tr>
        <w:tc>
          <w:tcPr>
            <w:tcW w:type="dxa" w:w="737"/>
          </w:tcPr>
          <w:p>
            <w:r/>
            <w:r>
              <w:rPr>
                <w:b/>
                <w:sz w:val="18"/>
              </w:rPr>
              <w:t>順位</w:t>
            </w:r>
          </w:p>
        </w:tc>
        <w:tc>
          <w:tcPr>
            <w:tcW w:type="dxa" w:w="2608"/>
          </w:tcPr>
          <w:p>
            <w:r/>
            <w:r>
              <w:rPr>
                <w:b/>
                <w:sz w:val="18"/>
              </w:rPr>
              <w:t>項目</w:t>
            </w:r>
          </w:p>
        </w:tc>
        <w:tc>
          <w:tcPr>
            <w:tcW w:type="dxa" w:w="4422"/>
          </w:tcPr>
          <w:p>
            <w:r/>
            <w:r>
              <w:rPr>
                <w:b/>
                <w:sz w:val="18"/>
              </w:rPr>
              <w:t>為什麼排這裡</w:t>
            </w:r>
          </w:p>
        </w:tc>
        <w:tc>
          <w:tcPr>
            <w:tcW w:type="dxa" w:w="1474"/>
          </w:tcPr>
          <w:p>
            <w:r/>
            <w:r>
              <w:rPr>
                <w:b/>
                <w:sz w:val="18"/>
              </w:rPr>
              <w:t>估時</w:t>
            </w:r>
          </w:p>
        </w:tc>
      </w:tr>
      <w:tr>
        <w:tc>
          <w:tcPr>
            <w:tcW w:type="dxa" w:w="737"/>
          </w:tcPr>
          <w:p>
            <w:r>
              <w:t>1</w:t>
            </w:r>
            <w:r>
              <w:rPr>
                <w:sz w:val="18"/>
              </w:rPr>
            </w:r>
          </w:p>
        </w:tc>
        <w:tc>
          <w:tcPr>
            <w:tcW w:type="dxa" w:w="2608"/>
          </w:tcPr>
          <w:p>
            <w:r/>
            <w:r>
              <w:rPr>
                <w:sz w:val="18"/>
              </w:rPr>
              <w:t>A-3 確認總集篇停用</w:t>
            </w:r>
          </w:p>
        </w:tc>
        <w:tc>
          <w:tcPr>
            <w:tcW w:type="dxa" w:w="4422"/>
          </w:tcPr>
          <w:p>
            <w:r/>
            <w:r>
              <w:rPr>
                <w:sz w:val="18"/>
              </w:rPr>
              <w:t>有人照它答辯就完了，成本最低、風險最高</w:t>
            </w:r>
          </w:p>
        </w:tc>
        <w:tc>
          <w:tcPr>
            <w:tcW w:type="dxa" w:w="1474"/>
          </w:tcPr>
          <w:p>
            <w:r/>
            <w:r>
              <w:rPr>
                <w:sz w:val="18"/>
              </w:rPr>
              <w:t>0.5 人時</w:t>
            </w:r>
          </w:p>
        </w:tc>
      </w:tr>
      <w:tr>
        <w:tc>
          <w:tcPr>
            <w:tcW w:type="dxa" w:w="737"/>
          </w:tcPr>
          <w:p>
            <w:r>
              <w:t>2</w:t>
            </w:r>
            <w:r>
              <w:rPr>
                <w:sz w:val="18"/>
              </w:rPr>
            </w:r>
          </w:p>
        </w:tc>
        <w:tc>
          <w:tcPr>
            <w:tcW w:type="dxa" w:w="2608"/>
          </w:tcPr>
          <w:p>
            <w:r/>
            <w:r>
              <w:rPr>
                <w:sz w:val="18"/>
              </w:rPr>
              <w:t>B-3 自蒐真人樣本</w:t>
            </w:r>
          </w:p>
        </w:tc>
        <w:tc>
          <w:tcPr>
            <w:tcW w:type="dxa" w:w="4422"/>
          </w:tcPr>
          <w:p>
            <w:r>
              <w:t>死線最緊：結果要填進 09/01 第二版企劃書 §5.1，而招募受試者有前置期。判定層的 C-1、C-2 已於 08/22 修完，可以開拍</w:t>
            </w:r>
            <w:r>
              <w:rPr>
                <w:sz w:val="18"/>
              </w:rPr>
            </w:r>
          </w:p>
        </w:tc>
        <w:tc>
          <w:tcPr>
            <w:tcW w:type="dxa" w:w="1474"/>
          </w:tcPr>
          <w:p>
            <w:r/>
            <w:r>
              <w:rPr>
                <w:sz w:val="18"/>
              </w:rPr>
              <w:t>8–10 人時</w:t>
            </w:r>
          </w:p>
        </w:tc>
      </w:tr>
      <w:tr>
        <w:tc>
          <w:tcPr>
            <w:tcW w:type="dxa" w:w="737"/>
          </w:tcPr>
          <w:p>
            <w:r>
              <w:t>3</w:t>
            </w:r>
            <w:r>
              <w:rPr>
                <w:sz w:val="18"/>
              </w:rPr>
            </w:r>
          </w:p>
        </w:tc>
        <w:tc>
          <w:tcPr>
            <w:tcW w:type="dxa" w:w="2608"/>
          </w:tcPr>
          <w:p>
            <w:r>
              <w:t>C-4 修連續天數可被空轉刷取</w:t>
            </w:r>
            <w:r>
              <w:rPr>
                <w:sz w:val="18"/>
              </w:rPr>
            </w:r>
          </w:p>
        </w:tc>
        <w:tc>
          <w:tcPr>
            <w:tcW w:type="dxa" w:w="4422"/>
          </w:tcPr>
          <w:p>
            <w:r>
              <w:t>遊戲端的每日任務與第七天輪盤將建立在此欄位上，必須趕在對方接線前修好</w:t>
            </w:r>
            <w:r>
              <w:rPr>
                <w:sz w:val="18"/>
              </w:rPr>
            </w:r>
          </w:p>
        </w:tc>
        <w:tc>
          <w:tcPr>
            <w:tcW w:type="dxa" w:w="1474"/>
          </w:tcPr>
          <w:p>
            <w:r>
              <w:t>1–2 人時</w:t>
            </w:r>
            <w:r>
              <w:rPr>
                <w:sz w:val="18"/>
              </w:rPr>
            </w:r>
          </w:p>
        </w:tc>
      </w:tr>
      <w:tr>
        <w:tc>
          <w:tcPr>
            <w:tcW w:type="dxa" w:w="737"/>
          </w:tcPr>
          <w:p>
            <w:r>
              <w:t>4</w:t>
            </w:r>
            <w:r>
              <w:rPr>
                <w:sz w:val="18"/>
              </w:rPr>
            </w:r>
          </w:p>
        </w:tc>
        <w:tc>
          <w:tcPr>
            <w:tcW w:type="dxa" w:w="2608"/>
          </w:tcPr>
          <w:p>
            <w:r/>
            <w:r>
              <w:rPr>
                <w:sz w:val="18"/>
              </w:rPr>
              <w:t>A-4 精簡 v2 為 10 頁送件版</w:t>
            </w:r>
          </w:p>
        </w:tc>
        <w:tc>
          <w:tcPr>
            <w:tcW w:type="dxa" w:w="4422"/>
          </w:tcPr>
          <w:p>
            <w:r/>
            <w:r>
              <w:rPr>
                <w:sz w:val="18"/>
              </w:rPr>
              <w:t>初賽有頁數上限</w:t>
            </w:r>
          </w:p>
        </w:tc>
        <w:tc>
          <w:tcPr>
            <w:tcW w:type="dxa" w:w="1474"/>
          </w:tcPr>
          <w:p>
            <w:r/>
            <w:r>
              <w:rPr>
                <w:sz w:val="18"/>
              </w:rPr>
              <w:t>4 人時</w:t>
            </w:r>
          </w:p>
        </w:tc>
      </w:tr>
      <w:tr>
        <w:tc>
          <w:tcPr>
            <w:tcW w:type="dxa" w:w="737"/>
          </w:tcPr>
          <w:p>
            <w:r>
              <w:t>5</w:t>
            </w:r>
            <w:r>
              <w:rPr>
                <w:sz w:val="18"/>
              </w:rPr>
            </w:r>
          </w:p>
        </w:tc>
        <w:tc>
          <w:tcPr>
            <w:tcW w:type="dxa" w:w="2608"/>
          </w:tcPr>
          <w:p>
            <w:r>
              <w:t>E-1 健身端整備合體插槽</w:t>
            </w:r>
            <w:r>
              <w:rPr>
                <w:sz w:val="18"/>
              </w:rPr>
            </w:r>
          </w:p>
        </w:tc>
        <w:tc>
          <w:tcPr>
            <w:tcW w:type="dxa" w:w="4422"/>
          </w:tcPr>
          <w:p>
            <w:r>
              <w:t>完全不依賴遊戲組，做完後對方隨時可接。含契約文件、island 改名保留為備援、切換開關</w:t>
            </w:r>
            <w:r>
              <w:rPr>
                <w:sz w:val="18"/>
              </w:rPr>
            </w:r>
          </w:p>
        </w:tc>
        <w:tc>
          <w:tcPr>
            <w:tcW w:type="dxa" w:w="1474"/>
          </w:tcPr>
          <w:p>
            <w:r>
              <w:t>6–8 人時</w:t>
            </w:r>
            <w:r>
              <w:rPr>
                <w:sz w:val="18"/>
              </w:rPr>
            </w:r>
          </w:p>
        </w:tc>
      </w:tr>
      <w:tr>
        <w:tc>
          <w:tcPr>
            <w:tcW w:type="dxa" w:w="737"/>
          </w:tcPr>
          <w:p>
            <w:r>
              <w:t>6</w:t>
            </w:r>
            <w:r>
              <w:rPr>
                <w:sz w:val="18"/>
              </w:rPr>
            </w:r>
          </w:p>
        </w:tc>
        <w:tc>
          <w:tcPr>
            <w:tcW w:type="dxa" w:w="2608"/>
          </w:tcPr>
          <w:p>
            <w:r>
              <w:t>E-7 結算輸出碎片與抽獎券</w:t>
            </w:r>
            <w:r>
              <w:rPr>
                <w:sz w:val="18"/>
              </w:rPr>
            </w:r>
          </w:p>
        </w:tc>
        <w:tc>
          <w:tcPr>
            <w:tcW w:type="dxa" w:w="4422"/>
          </w:tcPr>
          <w:p>
            <w:r>
              <w:t>08/21 新增的兩種連動資源，結算畫面須顯示；介面定案後遊戲端才能接</w:t>
            </w:r>
            <w:r>
              <w:rPr>
                <w:sz w:val="18"/>
              </w:rPr>
            </w:r>
          </w:p>
        </w:tc>
        <w:tc>
          <w:tcPr>
            <w:tcW w:type="dxa" w:w="1474"/>
          </w:tcPr>
          <w:p>
            <w:r>
              <w:t>3–4 人時</w:t>
            </w:r>
            <w:r>
              <w:rPr>
                <w:sz w:val="18"/>
              </w:rPr>
            </w:r>
          </w:p>
        </w:tc>
      </w:tr>
      <w:tr>
        <w:tc>
          <w:tcPr>
            <w:tcW w:type="dxa" w:w="737"/>
          </w:tcPr>
          <w:p>
            <w:r>
              <w:t>7</w:t>
            </w:r>
            <w:r>
              <w:rPr>
                <w:sz w:val="18"/>
              </w:rPr>
            </w:r>
          </w:p>
        </w:tc>
        <w:tc>
          <w:tcPr>
            <w:tcW w:type="dxa" w:w="2608"/>
          </w:tcPr>
          <w:p>
            <w:r/>
            <w:r>
              <w:rPr>
                <w:sz w:val="18"/>
              </w:rPr>
              <w:t>B-2 UI-PRMD 外部驗證</w:t>
            </w:r>
          </w:p>
        </w:tc>
        <w:tc>
          <w:tcPr>
            <w:tcW w:type="dxa" w:w="4422"/>
          </w:tcPr>
          <w:p>
            <w:r/>
            <w:r>
              <w:rPr>
                <w:sz w:val="18"/>
              </w:rPr>
              <w:t>學術說服力最強，但工程量最大</w:t>
            </w:r>
          </w:p>
        </w:tc>
        <w:tc>
          <w:tcPr>
            <w:tcW w:type="dxa" w:w="1474"/>
          </w:tcPr>
          <w:p>
            <w:r/>
            <w:r>
              <w:rPr>
                <w:sz w:val="18"/>
              </w:rPr>
              <w:t>12–16 人時</w:t>
            </w:r>
          </w:p>
        </w:tc>
      </w:tr>
    </w:tbl>
    <w:p/>
    <w:p>
      <w:r>
        <w:rPr>
          <w:b/>
          <w:i w:val="0"/>
          <w:sz w:val="21"/>
        </w:rPr>
        <w:t>第 1–2 項是現在就該動的：A-3 只要在群組公告一次，B-3 則必須立刻開始約人——它的產出要填進 09/01 的第二版企劃書，而招募與拍攝都有前置期。C-1、C-2、D-1、D-2、D-3 已於 08/22–08/23 完成，已自本表移除。</w:t>
      </w:r>
    </w:p>
    <w:p/>
    <w:p>
      <w:pPr>
        <w:pStyle w:val="Heading1"/>
      </w:pPr>
      <w:r>
        <w:rPr>
          <w:rFonts w:ascii="微軟正黑體" w:hAnsi="微軟正黑體" w:eastAsia="微軟正黑體"/>
          <w:color w:val="1F3864"/>
        </w:rPr>
        <w:t>阻塞關係</w:t>
      </w:r>
    </w:p>
    <w:tbl>
      <w:tblPr>
        <w:tblStyle w:val="TableGrid"/>
        <w:tblW w:type="auto" w:w="0"/>
        <w:tblLook w:firstColumn="1" w:firstRow="1" w:lastColumn="0" w:lastRow="0" w:noHBand="0" w:noVBand="1" w:val="04A0"/>
      </w:tblPr>
      <w:tblGrid>
        <w:gridCol w:w="3475"/>
        <w:gridCol w:w="3475"/>
        <w:gridCol w:w="3475"/>
      </w:tblGrid>
      <w:tr>
        <w:tc>
          <w:tcPr>
            <w:tcW w:type="dxa" w:w="2608"/>
          </w:tcPr>
          <w:p>
            <w:r/>
            <w:r>
              <w:rPr>
                <w:b/>
                <w:sz w:val="18"/>
              </w:rPr>
              <w:t>被卡住的事</w:t>
            </w:r>
          </w:p>
        </w:tc>
        <w:tc>
          <w:tcPr>
            <w:tcW w:type="dxa" w:w="2041"/>
          </w:tcPr>
          <w:p>
            <w:r/>
            <w:r>
              <w:rPr>
                <w:b/>
                <w:sz w:val="18"/>
              </w:rPr>
              <w:t>卡在誰</w:t>
            </w:r>
          </w:p>
        </w:tc>
        <w:tc>
          <w:tcPr>
            <w:tcW w:type="dxa" w:w="4592"/>
          </w:tcPr>
          <w:p>
            <w:r/>
            <w:r>
              <w:rPr>
                <w:b/>
                <w:sz w:val="18"/>
              </w:rPr>
              <w:t>解法</w:t>
            </w:r>
          </w:p>
        </w:tc>
      </w:tr>
      <w:tr>
        <w:tc>
          <w:tcPr>
            <w:tcW w:type="dxa" w:w="2608"/>
          </w:tcPr>
          <w:p>
            <w:r>
              <w:t>E-2 碎片合成範圍、E-4 商品完整定價</w:t>
            </w:r>
            <w:r>
              <w:rPr>
                <w:sz w:val="18"/>
              </w:rPr>
            </w:r>
          </w:p>
        </w:tc>
        <w:tc>
          <w:tcPr>
            <w:tcW w:type="dxa" w:w="2041"/>
          </w:tcPr>
          <w:p>
            <w:r/>
            <w:r>
              <w:rPr>
                <w:sz w:val="18"/>
              </w:rPr>
              <w:t>遊戲組</w:t>
            </w:r>
          </w:p>
        </w:tc>
        <w:tc>
          <w:tcPr>
            <w:tcW w:type="dxa" w:w="4592"/>
          </w:tcPr>
          <w:p>
            <w:r>
              <w:t>遊戲組 08/22 提交的完整回覆清單；未解前不得對外宣稱金幣來源唯一性已完全成立</w:t>
            </w:r>
            <w:r>
              <w:rPr>
                <w:sz w:val="18"/>
              </w:rPr>
            </w:r>
          </w:p>
        </w:tc>
      </w:tr>
      <w:tr>
        <w:tc>
          <w:tcPr>
            <w:tcW w:type="dxa" w:w="2608"/>
          </w:tcPr>
          <w:p>
            <w:r>
              <w:t>E-1／E-6／E-8 模組與視覺素材交付</w:t>
            </w:r>
            <w:r>
              <w:rPr>
                <w:sz w:val="18"/>
              </w:rPr>
            </w:r>
          </w:p>
        </w:tc>
        <w:tc>
          <w:tcPr>
            <w:tcW w:type="dxa" w:w="2041"/>
          </w:tcPr>
          <w:p>
            <w:r>
              <w:t>遊戲組</w:t>
            </w:r>
            <w:r>
              <w:rPr>
                <w:sz w:val="18"/>
              </w:rPr>
            </w:r>
          </w:p>
        </w:tc>
        <w:tc>
          <w:tcPr>
            <w:tcW w:type="dxa" w:w="4592"/>
          </w:tcPr>
          <w:p>
            <w:r>
              <w:t>依《合體對接文件》第三章交付；健身端的插槽整備可同時進行，不必等待</w:t>
            </w:r>
            <w:r>
              <w:rPr>
                <w:sz w:val="18"/>
              </w:rPr>
            </w:r>
          </w:p>
        </w:tc>
      </w:tr>
      <w:tr>
        <w:tc>
          <w:tcPr>
            <w:tcW w:type="dxa" w:w="2608"/>
          </w:tcPr>
          <w:p>
            <w:r>
              <w:t>A-5 企劃書整併</w:t>
            </w:r>
            <w:r>
              <w:rPr>
                <w:sz w:val="18"/>
              </w:rPr>
            </w:r>
          </w:p>
        </w:tc>
        <w:tc>
          <w:tcPr>
            <w:tcW w:type="dxa" w:w="2041"/>
          </w:tcPr>
          <w:p>
            <w:r>
              <w:t>遊戲組 + 08/24 會議</w:t>
            </w:r>
            <w:r>
              <w:rPr>
                <w:sz w:val="18"/>
              </w:rPr>
            </w:r>
          </w:p>
        </w:tc>
        <w:tc>
          <w:tcPr>
            <w:tcW w:type="dxa" w:w="4592"/>
          </w:tcPr>
          <w:p>
            <w:r>
              <w:t>08/24（一）22:00 線上會議專門討論企劃書合併</w:t>
            </w:r>
            <w:r>
              <w:rPr>
                <w:sz w:val="18"/>
              </w:rPr>
            </w:r>
          </w:p>
        </w:tc>
      </w:tr>
      <w:tr>
        <w:tc>
          <w:tcPr>
            <w:tcW w:type="dxa" w:w="2608"/>
          </w:tcPr>
          <w:p>
            <w:r/>
            <w:r>
              <w:rPr>
                <w:sz w:val="18"/>
              </w:rPr>
              <w:t>C-3 軀幹傾角門檻</w:t>
            </w:r>
          </w:p>
        </w:tc>
        <w:tc>
          <w:tcPr>
            <w:tcW w:type="dxa" w:w="2041"/>
          </w:tcPr>
          <w:p>
            <w:r/>
            <w:r>
              <w:rPr>
                <w:sz w:val="18"/>
              </w:rPr>
              <w:t>B-2／B-3 的真人資料</w:t>
            </w:r>
          </w:p>
        </w:tc>
        <w:tc>
          <w:tcPr>
            <w:tcW w:type="dxa" w:w="4592"/>
          </w:tcPr>
          <w:p>
            <w:r/>
            <w:r>
              <w:rPr>
                <w:sz w:val="18"/>
              </w:rPr>
              <w:t>先不動，列為已知限制</w:t>
            </w:r>
          </w:p>
        </w:tc>
      </w:tr>
      <w:tr>
        <w:tc>
          <w:tcPr>
            <w:tcW w:type="dxa" w:w="2608"/>
          </w:tcPr>
          <w:p>
            <w:r/>
            <w:r>
              <w:rPr>
                <w:sz w:val="18"/>
              </w:rPr>
              <w:t>B-4 門檻重新標定</w:t>
            </w:r>
          </w:p>
        </w:tc>
        <w:tc>
          <w:tcPr>
            <w:tcW w:type="dxa" w:w="2041"/>
          </w:tcPr>
          <w:p>
            <w:r/>
            <w:r>
              <w:rPr>
                <w:sz w:val="18"/>
              </w:rPr>
              <w:t>B-2／B-3 的真人資料</w:t>
            </w:r>
          </w:p>
        </w:tc>
        <w:tc>
          <w:tcPr>
            <w:tcW w:type="dxa" w:w="4592"/>
          </w:tcPr>
          <w:p>
            <w:r/>
            <w:r>
              <w:rPr>
                <w:sz w:val="18"/>
              </w:rPr>
              <w:t>先用主動揭露的方式處理</w:t>
            </w:r>
          </w:p>
        </w:tc>
      </w:tr>
    </w:tbl>
    <w:p/>
    <w:p>
      <w:pPr>
        <w:pStyle w:val="Heading1"/>
      </w:pPr>
      <w:r>
        <w:rPr>
          <w:rFonts w:ascii="微軟正黑體" w:hAnsi="微軟正黑體" w:eastAsia="微軟正黑體"/>
          <w:color w:val="1F3864"/>
        </w:rPr>
        <w:t>明確不做的事</w:t>
      </w:r>
    </w:p>
    <w:p>
      <w:r>
        <w:rPr>
          <w:b w:val="0"/>
          <w:i/>
          <w:sz w:val="21"/>
        </w:rPr>
        <w:t>列出來是為了避免發散。以下項目在競賽期程內不做，並在文件中誠實標示為規劃：</w:t>
      </w:r>
    </w:p>
    <w:p>
      <w:pPr>
        <w:pStyle w:val="ListBullet"/>
      </w:pPr>
      <w:r>
        <w:t>不改成端到端深度學習模型——會失去可解釋性（說不出「你塌腰了」），且期程不足。</w:t>
      </w:r>
    </w:p>
    <w:p>
      <w:pPr>
        <w:pStyle w:val="ListBullet"/>
      </w:pPr>
      <w:r>
        <w:t>不自建帳號密碼系統——一律使用第三方登入，避免處理個資與密碼保存。</w:t>
      </w:r>
    </w:p>
    <w:p>
      <w:pPr>
        <w:pStyle w:val="ListBullet"/>
      </w:pPr>
      <w:r>
        <w:t>不做真人示範影片庫——以動畫示意與文字步驟替代。</w:t>
      </w:r>
    </w:p>
    <w:p>
      <w:pPr>
        <w:pStyle w:val="ListBullet"/>
      </w:pPr>
      <w:r>
        <w:t>不為了讓數字好看而調整判定門檻——若外部驗證結果不佳，據實揭露。</w:t>
      </w:r>
    </w:p>
    <w:p>
      <w:pPr>
        <w:pStyle w:val="ListBullet"/>
      </w:pPr>
      <w:r>
        <w:t>不追求十項動作在競賽前完成——四項紮實勝過十項半成品。</w:t>
      </w:r>
    </w:p>
    <w:p>
      <w:r>
        <w:br w:type="page"/>
      </w:r>
    </w:p>
    <w:p>
      <w:pPr>
        <w:pStyle w:val="Heading1"/>
      </w:pPr>
      <w:r>
        <w:rPr>
          <w:rFonts w:ascii="微軟正黑體" w:hAnsi="微軟正黑體" w:eastAsia="微軟正黑體"/>
          <w:color w:val="1F3864"/>
        </w:rPr>
        <w:t>附錄一｜需求清單 11 題的內部進度對照</w:t>
      </w:r>
    </w:p>
    <w:p>
      <w:r>
        <w:rPr>
          <w:b w:val="0"/>
          <w:i/>
          <w:sz w:val="21"/>
        </w:rPr>
        <w:t>此表原置於對外的 QA 回覆文件中，因屬內部進度資訊，移入本文件保管。對外文件一律只寫正式版預計達成的成果，不寫現況。</w:t>
      </w:r>
    </w:p>
    <w:p/>
    <w:p>
      <w:pPr>
        <w:pStyle w:val="Heading2"/>
      </w:pPr>
      <w:r>
        <w:rPr>
          <w:rFonts w:ascii="微軟正黑體" w:hAnsi="微軟正黑體" w:eastAsia="微軟正黑體"/>
          <w:color w:val="1F3864"/>
        </w:rPr>
        <w:t>第二章｜作品動機</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2-1</w:t>
            </w:r>
          </w:p>
        </w:tc>
        <w:tc>
          <w:tcPr>
            <w:tcW w:type="dxa" w:w="2665"/>
          </w:tcPr>
          <w:p>
            <w:r/>
            <w:r>
              <w:rPr>
                <w:sz w:val="18"/>
              </w:rPr>
              <w:t>十項動作共用三十三點感知核心，各具完整週期、錯誤原因、提醒、組數與結算。</w:t>
            </w:r>
          </w:p>
        </w:tc>
        <w:tc>
          <w:tcPr>
            <w:tcW w:type="dxa" w:w="2778"/>
          </w:tcPr>
          <w:p>
            <w:r/>
            <w:r>
              <w:rPr>
                <w:sz w:val="18"/>
              </w:rPr>
              <w:t>四項可操作（深蹲、開合跳、高抬腿、伏地挺身），共用同一辨識與結算框架；六項僅有規格占位。</w:t>
            </w:r>
          </w:p>
        </w:tc>
        <w:tc>
          <w:tcPr>
            <w:tcW w:type="dxa" w:w="3118"/>
          </w:tcPr>
          <w:p>
            <w:r/>
            <w:r>
              <w:rPr>
                <w:sz w:val="18"/>
              </w:rPr>
              <w:t>逐項完成六項的規則、正負樣本、提示與真人驗證。4/10 不等於整體完成 40%。</w:t>
            </w:r>
          </w:p>
        </w:tc>
      </w:tr>
      <w:tr>
        <w:tc>
          <w:tcPr>
            <w:tcW w:type="dxa" w:w="680"/>
          </w:tcPr>
          <w:p>
            <w:r/>
            <w:r>
              <w:rPr>
                <w:sz w:val="18"/>
              </w:rPr>
              <w:t>2-2</w:t>
            </w:r>
          </w:p>
        </w:tc>
        <w:tc>
          <w:tcPr>
            <w:tcW w:type="dxa" w:w="2665"/>
          </w:tcPr>
          <w:p>
            <w:r/>
            <w:r>
              <w:rPr>
                <w:sz w:val="18"/>
              </w:rPr>
              <w:t>依難度分階段擴充，保留校園、社區及不同族群的應用空間。</w:t>
            </w:r>
          </w:p>
        </w:tc>
        <w:tc>
          <w:tcPr>
            <w:tcW w:type="dxa" w:w="2778"/>
          </w:tcPr>
          <w:p>
            <w:r/>
            <w:r>
              <w:rPr>
                <w:sz w:val="18"/>
              </w:rPr>
              <w:t>六項後續動作已有名稱、分類與難度規劃，尚不能真正辨識。</w:t>
            </w:r>
          </w:p>
        </w:tc>
        <w:tc>
          <w:tcPr>
            <w:tcW w:type="dxa" w:w="3118"/>
          </w:tcPr>
          <w:p>
            <w:r/>
            <w:r>
              <w:rPr>
                <w:sz w:val="18"/>
              </w:rPr>
              <w:t>先完成弓箭步、波比跳、仰臥起坐與臀橋，再處理捲腹、側弓步及遮擋問題；尚無固定日期。</w:t>
            </w:r>
          </w:p>
        </w:tc>
      </w:tr>
      <w:tr>
        <w:tc>
          <w:tcPr>
            <w:tcW w:type="dxa" w:w="680"/>
          </w:tcPr>
          <w:p>
            <w:r/>
            <w:r>
              <w:rPr>
                <w:sz w:val="18"/>
              </w:rPr>
              <w:t>2-3</w:t>
            </w:r>
          </w:p>
        </w:tc>
        <w:tc>
          <w:tcPr>
            <w:tcW w:type="dxa" w:w="2665"/>
          </w:tcPr>
          <w:p>
            <w:r/>
            <w:r>
              <w:rPr>
                <w:sz w:val="18"/>
              </w:rPr>
              <w:t>成熟姿勢感知加上可解釋品質規則，影像維持裝置端處理。</w:t>
            </w:r>
          </w:p>
        </w:tc>
        <w:tc>
          <w:tcPr>
            <w:tcW w:type="dxa" w:w="2778"/>
          </w:tcPr>
          <w:p>
            <w:r/>
            <w:r>
              <w:rPr>
                <w:sz w:val="18"/>
              </w:rPr>
              <w:t>使用 Pose Landmarker full 模型、33 點與自製動作判斷；影像在瀏覽器處理。判定門檻已完成三類分級盤點。</w:t>
            </w:r>
          </w:p>
        </w:tc>
        <w:tc>
          <w:tcPr>
            <w:tcW w:type="dxa" w:w="3118"/>
          </w:tcPr>
          <w:p>
            <w:r/>
            <w:r>
              <w:rPr>
                <w:sz w:val="18"/>
              </w:rPr>
              <w:t>補正式版本清單、模型雜湊與多裝置效能回歸；以外部資料集重新標定 I 類門檻。</w:t>
            </w:r>
          </w:p>
        </w:tc>
      </w:tr>
      <w:tr>
        <w:tc>
          <w:tcPr>
            <w:tcW w:type="dxa" w:w="680"/>
          </w:tcPr>
          <w:p>
            <w:r/>
            <w:r>
              <w:rPr>
                <w:sz w:val="18"/>
              </w:rPr>
              <w:t>2-4</w:t>
            </w:r>
          </w:p>
        </w:tc>
        <w:tc>
          <w:tcPr>
            <w:tcW w:type="dxa" w:w="2665"/>
          </w:tcPr>
          <w:p>
            <w:r/>
            <w:r>
              <w:rPr>
                <w:sz w:val="18"/>
              </w:rPr>
              <w:t>固定即時回饋與訓練結算格式，供訓練畫面、遊戲及未來雲端分層使用。</w:t>
            </w:r>
          </w:p>
        </w:tc>
        <w:tc>
          <w:tcPr>
            <w:tcW w:type="dxa" w:w="2778"/>
          </w:tcPr>
          <w:p>
            <w:r/>
            <w:r>
              <w:rPr>
                <w:sz w:val="18"/>
              </w:rPr>
              <w:t>同一網頁內已傳遞次數、原因、文字、達標率、熱量及獎勵，尚非網路 API。</w:t>
            </w:r>
          </w:p>
        </w:tc>
        <w:tc>
          <w:tcPr>
            <w:tcW w:type="dxa" w:w="3118"/>
          </w:tcPr>
          <w:p>
            <w:r/>
            <w:r>
              <w:rPr>
                <w:sz w:val="18"/>
              </w:rPr>
              <w:t>定稿結算格式後服務化；補組數欄位；角度暫不對外輸出。</w:t>
            </w:r>
          </w:p>
        </w:tc>
      </w:tr>
      <w:tr>
        <w:tc>
          <w:tcPr>
            <w:tcW w:type="dxa" w:w="680"/>
          </w:tcPr>
          <w:p>
            <w:r/>
            <w:r>
              <w:rPr>
                <w:sz w:val="18"/>
              </w:rPr>
              <w:t>2-5</w:t>
            </w:r>
          </w:p>
        </w:tc>
        <w:tc>
          <w:tcPr>
            <w:tcW w:type="dxa" w:w="2665"/>
          </w:tcPr>
          <w:p>
            <w:r/>
            <w:r>
              <w:rPr>
                <w:sz w:val="18"/>
              </w:rPr>
              <w:t>同一帳號整合健身、健康與島嶼存檔；只同步經同意的結算資料。</w:t>
            </w:r>
          </w:p>
        </w:tc>
        <w:tc>
          <w:tcPr>
            <w:tcW w:type="dxa" w:w="2778"/>
          </w:tcPr>
          <w:p>
            <w:r/>
            <w:r>
              <w:rPr>
                <w:sz w:val="18"/>
              </w:rPr>
              <w:t>每次訓練均保留有效／無效、錯誤與時間；只有有效動作增加金幣與經驗值。目前僅本機 localStorage 存檔。</w:t>
            </w:r>
          </w:p>
        </w:tc>
        <w:tc>
          <w:tcPr>
            <w:tcW w:type="dxa" w:w="3118"/>
          </w:tcPr>
          <w:p>
            <w:r/>
            <w:r>
              <w:rPr>
                <w:sz w:val="18"/>
              </w:rPr>
              <w:t>建立帳號、伺服器端寫入閘門函式、資料庫與同步衝突處理。</w:t>
            </w:r>
          </w:p>
        </w:tc>
      </w:tr>
      <w:tr>
        <w:tc>
          <w:tcPr>
            <w:tcW w:type="dxa" w:w="680"/>
          </w:tcPr>
          <w:p>
            <w:r/>
            <w:r>
              <w:rPr>
                <w:sz w:val="18"/>
              </w:rPr>
              <w:t>2-6</w:t>
            </w:r>
          </w:p>
        </w:tc>
        <w:tc>
          <w:tcPr>
            <w:tcW w:type="dxa" w:w="2665"/>
          </w:tcPr>
          <w:p>
            <w:r/>
            <w:r>
              <w:rPr>
                <w:sz w:val="18"/>
              </w:rPr>
              <w:t>以 AI 品質判定與遊戲化共同處理做錯、刷次與缺乏動機。</w:t>
            </w:r>
          </w:p>
        </w:tc>
        <w:tc>
          <w:tcPr>
            <w:tcW w:type="dxa" w:w="2778"/>
          </w:tcPr>
          <w:p>
            <w:r/>
            <w:r>
              <w:rPr>
                <w:sz w:val="18"/>
              </w:rPr>
              <w:t>四項可辨識部分半程、代償與取景問題，並阻止無效動作換獎勵。</w:t>
            </w:r>
          </w:p>
        </w:tc>
        <w:tc>
          <w:tcPr>
            <w:tcW w:type="dxa" w:w="3118"/>
          </w:tcPr>
          <w:p>
            <w:r/>
            <w:r>
              <w:rPr>
                <w:sz w:val="18"/>
              </w:rPr>
              <w:t>103/103 程式與合成骨架測試通過；仍須真人研究驗證是否改善動作品質與運動持續性。</w:t>
            </w:r>
          </w:p>
        </w:tc>
      </w:tr>
    </w:tbl>
    <w:p>
      <w:pPr>
        <w:pStyle w:val="Heading2"/>
      </w:pPr>
      <w:r>
        <w:rPr>
          <w:rFonts w:ascii="微軟正黑體" w:hAnsi="微軟正黑體" w:eastAsia="微軟正黑體"/>
          <w:color w:val="1F3864"/>
        </w:rPr>
        <w:t>第六章｜預期結果、用途、影響與效益</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6-1</w:t>
            </w:r>
          </w:p>
        </w:tc>
        <w:tc>
          <w:tcPr>
            <w:tcW w:type="dxa" w:w="2665"/>
          </w:tcPr>
          <w:p>
            <w:r/>
            <w:r>
              <w:rPr>
                <w:sz w:val="18"/>
              </w:rPr>
              <w:t>以低門檻、可量測的運動過程與遊戲動機呼應 SDG 3，再經驗證擴及不同族群。</w:t>
            </w:r>
          </w:p>
        </w:tc>
        <w:tc>
          <w:tcPr>
            <w:tcW w:type="dxa" w:w="2778"/>
          </w:tcPr>
          <w:p>
            <w:r/>
            <w:r>
              <w:rPr>
                <w:sz w:val="18"/>
              </w:rPr>
              <w:t>鏡頭、暖身、顏色／文字／語音、目標與島嶼循環已有基礎；分齡與低衝擊內容尚未完成。</w:t>
            </w:r>
          </w:p>
        </w:tc>
        <w:tc>
          <w:tcPr>
            <w:tcW w:type="dxa" w:w="3118"/>
          </w:tcPr>
          <w:p>
            <w:r/>
            <w:r>
              <w:rPr>
                <w:sz w:val="18"/>
              </w:rPr>
              <w:t>建立頻率、時間、達標率、錯誤趨勢、連續天數等指標，並補分齡、無障礙與真人測試；目前只能說「呼應」。</w:t>
            </w:r>
          </w:p>
        </w:tc>
      </w:tr>
      <w:tr>
        <w:tc>
          <w:tcPr>
            <w:tcW w:type="dxa" w:w="680"/>
          </w:tcPr>
          <w:p>
            <w:r/>
            <w:r>
              <w:rPr>
                <w:sz w:val="18"/>
              </w:rPr>
              <w:t>6-2</w:t>
            </w:r>
          </w:p>
        </w:tc>
        <w:tc>
          <w:tcPr>
            <w:tcW w:type="dxa" w:w="2665"/>
          </w:tcPr>
          <w:p>
            <w:r/>
            <w:r>
              <w:rPr>
                <w:sz w:val="18"/>
              </w:rPr>
              <w:t>錯誤能被看見、聽見並知道原因與修正方式；取景不可信時凍結判定。</w:t>
            </w:r>
          </w:p>
        </w:tc>
        <w:tc>
          <w:tcPr>
            <w:tcW w:type="dxa" w:w="2778"/>
          </w:tcPr>
          <w:p>
            <w:r/>
            <w:r>
              <w:rPr>
                <w:sz w:val="18"/>
              </w:rPr>
              <w:t>四項已有分段三色骨架、文字、語音、取景閘門、無效原因與錯誤報告。</w:t>
            </w:r>
          </w:p>
        </w:tc>
        <w:tc>
          <w:tcPr>
            <w:tcW w:type="dxa" w:w="3118"/>
          </w:tcPr>
          <w:p>
            <w:r/>
            <w:r>
              <w:rPr>
                <w:sz w:val="18"/>
              </w:rPr>
              <w:t>以真人測試驗證提示可理解性，再為六項建立錯誤詞典；不能宣稱已證明降低傷害。</w:t>
            </w:r>
          </w:p>
        </w:tc>
      </w:tr>
      <w:tr>
        <w:tc>
          <w:tcPr>
            <w:tcW w:type="dxa" w:w="680"/>
          </w:tcPr>
          <w:p>
            <w:r/>
            <w:r>
              <w:rPr>
                <w:sz w:val="18"/>
              </w:rPr>
              <w:t>6-3</w:t>
            </w:r>
          </w:p>
        </w:tc>
        <w:tc>
          <w:tcPr>
            <w:tcW w:type="dxa" w:w="2665"/>
          </w:tcPr>
          <w:p>
            <w:r/>
            <w:r>
              <w:rPr>
                <w:sz w:val="18"/>
              </w:rPr>
              <w:t>由有效次數與品質結算驅動任務、獎勵、島嶼成長與再次訓練。</w:t>
            </w:r>
          </w:p>
        </w:tc>
        <w:tc>
          <w:tcPr>
            <w:tcW w:type="dxa" w:w="2778"/>
          </w:tcPr>
          <w:p>
            <w:r/>
            <w:r>
              <w:rPr>
                <w:sz w:val="18"/>
              </w:rPr>
              <w:t>基礎金幣依有效次數、達標率與連續訓練計算；錯誤與任務不進基礎公式。今日任務已接真資料。</w:t>
            </w:r>
          </w:p>
        </w:tc>
        <w:tc>
          <w:tcPr>
            <w:tcW w:type="dxa" w:w="3118"/>
          </w:tcPr>
          <w:p>
            <w:r/>
            <w:r>
              <w:rPr>
                <w:sz w:val="18"/>
              </w:rPr>
              <w:t>補獎勵轉換演出（D-1）、週目標系統（D-2），再做帳號同步與經濟平衡。</w:t>
            </w:r>
          </w:p>
        </w:tc>
      </w:tr>
    </w:tbl>
    <w:p>
      <w:pPr>
        <w:pStyle w:val="Heading2"/>
      </w:pPr>
      <w:r>
        <w:rPr>
          <w:rFonts w:ascii="微軟正黑體" w:hAnsi="微軟正黑體" w:eastAsia="微軟正黑體"/>
          <w:color w:val="1F3864"/>
        </w:rPr>
        <w:t>第十章｜參考文獻</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10-1</w:t>
            </w:r>
          </w:p>
        </w:tc>
        <w:tc>
          <w:tcPr>
            <w:tcW w:type="dxa" w:w="2665"/>
          </w:tcPr>
          <w:p>
            <w:r/>
            <w:r>
              <w:rPr>
                <w:sz w:val="18"/>
              </w:rPr>
              <w:t>技術、動作、健康主張皆可追溯，外部研究、領域標準與團隊測試三者分開。</w:t>
            </w:r>
          </w:p>
        </w:tc>
        <w:tc>
          <w:tcPr>
            <w:tcW w:type="dxa" w:w="2778"/>
          </w:tcPr>
          <w:p>
            <w:r>
              <w:t>已完成門檻三類分級盤點；書目已逐筆查證；114 項測試通過，但僅證明規則邏輯自洽。</w:t>
            </w:r>
            <w:r>
              <w:rPr>
                <w:sz w:val="18"/>
              </w:rPr>
            </w:r>
          </w:p>
        </w:tc>
        <w:tc>
          <w:tcPr>
            <w:tcW w:type="dxa" w:w="3118"/>
          </w:tcPr>
          <w:p>
            <w:r/>
            <w:r>
              <w:rPr>
                <w:sz w:val="18"/>
              </w:rPr>
              <w:t>補模型版本與雜湊、外部資料集驗證及真人測試紀錄；第三方準確率不作為本系統成績。</w:t>
            </w:r>
          </w:p>
        </w:tc>
      </w:tr>
      <w:tr>
        <w:tc>
          <w:tcPr>
            <w:tcW w:type="dxa" w:w="680"/>
          </w:tcPr>
          <w:p>
            <w:r/>
            <w:r>
              <w:rPr>
                <w:sz w:val="18"/>
              </w:rPr>
              <w:t>10-2</w:t>
            </w:r>
          </w:p>
        </w:tc>
        <w:tc>
          <w:tcPr>
            <w:tcW w:type="dxa" w:w="2665"/>
          </w:tcPr>
          <w:p>
            <w:r/>
            <w:r>
              <w:rPr>
                <w:sz w:val="18"/>
              </w:rPr>
              <w:t>建立可逐筆查核的 APA 7 書目，內部測試另列。</w:t>
            </w:r>
          </w:p>
        </w:tc>
        <w:tc>
          <w:tcPr>
            <w:tcW w:type="dxa" w:w="2778"/>
          </w:tcPr>
          <w:p>
            <w:r/>
            <w:r>
              <w:rPr>
                <w:sz w:val="18"/>
              </w:rPr>
              <w:t>九筆核心書目已完成查證；未能查證者已移除。</w:t>
            </w:r>
          </w:p>
        </w:tc>
        <w:tc>
          <w:tcPr>
            <w:tcW w:type="dxa" w:w="3118"/>
          </w:tcPr>
          <w:p>
            <w:r/>
            <w:r>
              <w:rPr>
                <w:sz w:val="18"/>
              </w:rPr>
              <w:t>送件當日再核官方頁日期、DOI 與查閱日期，確認正文與書目雙向一致。</w:t>
            </w:r>
          </w:p>
        </w:tc>
      </w:tr>
    </w:tbl>
    <w:p>
      <w:r>
        <w:br w:type="page"/>
      </w:r>
    </w:p>
    <w:p>
      <w:pPr>
        <w:pStyle w:val="Heading1"/>
      </w:pPr>
      <w:r>
        <w:rPr>
          <w:rFonts w:ascii="微軟正黑體" w:hAnsi="微軟正黑體" w:eastAsia="微軟正黑體"/>
          <w:color w:val="1F3864"/>
        </w:rPr>
        <w:t>附錄二｜現階段必須清楚說明的界線</w:t>
      </w:r>
    </w:p>
    <w:p>
      <w:r>
        <w:rPr>
          <w:b w:val="0"/>
          <w:i/>
          <w:sz w:val="21"/>
        </w:rPr>
        <w:t>此清單為內部共識，用於避免任何人在對外場合說出無法兌現的話。對外文件不列此表，但所有對外發言皆須符合本表。</w:t>
      </w:r>
    </w:p>
    <w:p/>
    <w:tbl>
      <w:tblPr>
        <w:tblStyle w:val="TableGrid"/>
        <w:tblW w:type="auto" w:w="0"/>
        <w:tblLook w:firstColumn="1" w:firstRow="1" w:lastColumn="0" w:lastRow="0" w:noHBand="0" w:noVBand="1" w:val="04A0"/>
      </w:tblPr>
      <w:tblGrid>
        <w:gridCol w:w="5213"/>
        <w:gridCol w:w="5213"/>
      </w:tblGrid>
      <w:tr>
        <w:tc>
          <w:tcPr>
            <w:tcW w:type="dxa" w:w="680"/>
          </w:tcPr>
          <w:p>
            <w:r/>
            <w:r>
              <w:rPr>
                <w:b/>
                <w:sz w:val="18"/>
              </w:rPr>
              <w:t>#</w:t>
            </w:r>
          </w:p>
        </w:tc>
        <w:tc>
          <w:tcPr>
            <w:tcW w:type="dxa" w:w="8561"/>
          </w:tcPr>
          <w:p>
            <w:r/>
            <w:r>
              <w:rPr>
                <w:b/>
                <w:sz w:val="18"/>
              </w:rPr>
              <w:t>界線</w:t>
            </w:r>
          </w:p>
        </w:tc>
      </w:tr>
      <w:tr>
        <w:tc>
          <w:tcPr>
            <w:tcW w:type="dxa" w:w="680"/>
          </w:tcPr>
          <w:p>
            <w:r/>
            <w:r>
              <w:rPr>
                <w:sz w:val="18"/>
              </w:rPr>
              <w:t>1</w:t>
            </w:r>
          </w:p>
        </w:tc>
        <w:tc>
          <w:tcPr>
            <w:tcW w:type="dxa" w:w="8561"/>
          </w:tcPr>
          <w:p>
            <w:r/>
            <w:r>
              <w:rPr>
                <w:sz w:val="18"/>
              </w:rPr>
              <w:t>十項是正式版目標；可操作的現況是四項，另外六項仍需逐項完成與驗證。</w:t>
            </w:r>
          </w:p>
        </w:tc>
      </w:tr>
      <w:tr>
        <w:tc>
          <w:tcPr>
            <w:tcW w:type="dxa" w:w="680"/>
          </w:tcPr>
          <w:p>
            <w:r/>
            <w:r>
              <w:rPr>
                <w:sz w:val="18"/>
              </w:rPr>
              <w:t>2</w:t>
            </w:r>
          </w:p>
        </w:tc>
        <w:tc>
          <w:tcPr>
            <w:tcW w:type="dxa" w:w="8561"/>
          </w:tcPr>
          <w:p>
            <w:r/>
            <w:r>
              <w:rPr>
                <w:sz w:val="18"/>
              </w:rPr>
              <w:t>現況是同一網頁內的資料傳遞與瀏覽器本機存檔，不是已部署的後端 API、資料庫或跨裝置服務。</w:t>
            </w:r>
          </w:p>
        </w:tc>
      </w:tr>
      <w:tr>
        <w:tc>
          <w:tcPr>
            <w:tcW w:type="dxa" w:w="680"/>
          </w:tcPr>
          <w:p>
            <w:r/>
            <w:r>
              <w:rPr>
                <w:sz w:val="18"/>
              </w:rPr>
              <w:t>3</w:t>
            </w:r>
          </w:p>
        </w:tc>
        <w:tc>
          <w:tcPr>
            <w:tcW w:type="dxa" w:w="8561"/>
          </w:tcPr>
          <w:p>
            <w:r>
              <w:t>114 項測試支持程式與合成骨架規則，不能當作真人辨識準確率、臨床效果或傷害降低證明。</w:t>
            </w:r>
            <w:r>
              <w:rPr>
                <w:sz w:val="18"/>
              </w:rPr>
            </w:r>
          </w:p>
        </w:tc>
      </w:tr>
      <w:tr>
        <w:tc>
          <w:tcPr>
            <w:tcW w:type="dxa" w:w="680"/>
          </w:tcPr>
          <w:p>
            <w:r/>
            <w:r>
              <w:rPr>
                <w:sz w:val="18"/>
              </w:rPr>
              <w:t>4</w:t>
            </w:r>
          </w:p>
        </w:tc>
        <w:tc>
          <w:tcPr>
            <w:tcW w:type="dxa" w:w="8561"/>
          </w:tcPr>
          <w:p>
            <w:r/>
            <w:r>
              <w:rPr>
                <w:sz w:val="18"/>
              </w:rPr>
              <w:t>判定僅使用二維投影座標，不使用深度資訊；每項動作需依指定機位拍攝，不支援任意視角。</w:t>
            </w:r>
          </w:p>
        </w:tc>
      </w:tr>
      <w:tr>
        <w:tc>
          <w:tcPr>
            <w:tcW w:type="dxa" w:w="680"/>
          </w:tcPr>
          <w:p>
            <w:r/>
            <w:r>
              <w:rPr>
                <w:sz w:val="18"/>
              </w:rPr>
              <w:t>5</w:t>
            </w:r>
          </w:p>
        </w:tc>
        <w:tc>
          <w:tcPr>
            <w:tcW w:type="dxa" w:w="8561"/>
          </w:tcPr>
          <w:p>
            <w:r/>
            <w:r>
              <w:rPr>
                <w:sz w:val="18"/>
              </w:rPr>
              <w:t>深蹲與伏地挺身的實際判定門檻皆比其對應的運動領域標準寬鬆，此為降低誤拒率的取捨。</w:t>
            </w:r>
          </w:p>
        </w:tc>
      </w:tr>
      <w:tr>
        <w:tc>
          <w:tcPr>
            <w:tcW w:type="dxa" w:w="680"/>
          </w:tcPr>
          <w:p>
            <w:r/>
            <w:r>
              <w:rPr>
                <w:sz w:val="18"/>
              </w:rPr>
              <w:t>6</w:t>
            </w:r>
          </w:p>
        </w:tc>
        <w:tc>
          <w:tcPr>
            <w:tcW w:type="dxa" w:w="8561"/>
          </w:tcPr>
          <w:p>
            <w:r/>
            <w:r>
              <w:rPr>
                <w:sz w:val="18"/>
              </w:rPr>
              <w:t>感知層（MediaPipe）的準確率繼承自 Google，本團隊未獨立驗證其在低角度居家場景的表現。</w:t>
            </w:r>
          </w:p>
        </w:tc>
      </w:tr>
      <w:tr>
        <w:tc>
          <w:tcPr>
            <w:tcW w:type="dxa" w:w="680"/>
          </w:tcPr>
          <w:p>
            <w:r/>
            <w:r>
              <w:rPr>
                <w:sz w:val="18"/>
              </w:rPr>
              <w:t>7</w:t>
            </w:r>
          </w:p>
        </w:tc>
        <w:tc>
          <w:tcPr>
            <w:tcW w:type="dxa" w:w="8561"/>
          </w:tcPr>
          <w:p>
            <w:r/>
            <w:r>
              <w:rPr>
                <w:sz w:val="18"/>
              </w:rPr>
              <w:t>不同年齡、長者與復健屬延伸方向，必須完成分齡、安全與真人可用性驗證後才能正式主張。</w:t>
            </w:r>
          </w:p>
        </w:tc>
      </w:tr>
      <w:tr>
        <w:tc>
          <w:tcPr>
            <w:tcW w:type="dxa" w:w="680"/>
          </w:tcPr>
          <w:p>
            <w:r/>
            <w:r>
              <w:rPr>
                <w:sz w:val="18"/>
              </w:rPr>
              <w:t>8</w:t>
            </w:r>
          </w:p>
        </w:tc>
        <w:tc>
          <w:tcPr>
            <w:tcW w:type="dxa" w:w="8561"/>
          </w:tcPr>
          <w:p>
            <w:r/>
            <w:r>
              <w:rPr>
                <w:sz w:val="18"/>
              </w:rPr>
              <w:t>系統是健身輔助與回饋工具，不是醫療器材，也不取代教練或醫療專業。</w:t>
            </w:r>
          </w:p>
        </w:tc>
      </w:tr>
      <w:tr>
        <w:tc>
          <w:tcPr>
            <w:tcW w:type="dxa" w:w="680"/>
          </w:tcPr>
          <w:p>
            <w:r/>
            <w:r>
              <w:rPr>
                <w:sz w:val="18"/>
              </w:rPr>
              <w:t>9</w:t>
            </w:r>
          </w:p>
        </w:tc>
        <w:tc>
          <w:tcPr>
            <w:tcW w:type="dxa" w:w="8561"/>
          </w:tcPr>
          <w:p>
            <w:r>
              <w:t>兩系統整合的技術前提已於 2026-08-21 確認（兩端皆為 Web、外殼由健身端主導、無須共用資料庫）；但碎片合成範圍與商品完整定價仍待回覆，在回覆前這兩項不得寫成已定案。</w:t>
            </w:r>
            <w:r>
              <w:rPr>
                <w:sz w:val="18"/>
              </w:rPr>
            </w:r>
          </w:p>
        </w:tc>
      </w:tr>
      <w:tr>
        <w:tc>
          <w:tcPr>
            <w:tcW w:type="dxa" w:w="680"/>
          </w:tcPr>
          <w:p>
            <w:r>
              <w:t>10</w:t>
            </w:r>
            <w:r>
              <w:rPr>
                <w:sz w:val="18"/>
              </w:rPr>
            </w:r>
          </w:p>
        </w:tc>
        <w:tc>
          <w:tcPr>
            <w:tcW w:type="dxa" w:w="8561"/>
          </w:tcPr>
          <w:p>
            <w:r>
              <w:t>「金幣與經驗值只能由健身結算產生」為雙方已議定之設計原則，但截至目前僅健身端已在程式上落實（commitSession 為唯一加幣入口）；遊戲端的落實情形尚未經我方檢視，不得代為擔保。</w:t>
            </w:r>
            <w:r>
              <w:rPr>
                <w:sz w:val="18"/>
              </w:rPr>
            </w:r>
          </w:p>
        </w:tc>
      </w:tr>
      <w:tr>
        <w:tc>
          <w:tcPr>
            <w:tcW w:type="dxa" w:w="680"/>
          </w:tcPr>
          <w:p>
            <w:r>
              <w:t>11</w:t>
            </w:r>
            <w:r>
              <w:rPr>
                <w:sz w:val="18"/>
              </w:rPr>
            </w:r>
          </w:p>
        </w:tc>
        <w:tc>
          <w:tcPr>
            <w:tcW w:type="dxa" w:w="8561"/>
          </w:tcPr>
          <w:p>
            <w:r>
              <w:t>2026-08-23 的教練示範影片實測，界定的是「標準動作長什麼樣」，不是「本系統判得準不準」。該批影片機位完全未受控（這正是深蹲深度無法定論的原因），且示範者水準高於目標族群，不得用以推估真實使用者的通過率。</w:t>
            </w:r>
            <w:r>
              <w:rPr>
                <w:sz w:val="18"/>
              </w:rPr>
            </w:r>
          </w:p>
        </w:tc>
      </w:tr>
      <w:tr>
        <w:tc>
          <w:tcPr>
            <w:tcW w:type="dxa" w:w="680"/>
          </w:tcPr>
          <w:p>
            <w:r>
              <w:t>12</w:t>
            </w:r>
            <w:r>
              <w:rPr>
                <w:sz w:val="18"/>
              </w:rPr>
            </w:r>
          </w:p>
        </w:tc>
        <w:tc>
          <w:tcPr>
            <w:tcW w:type="dxa" w:w="8561"/>
          </w:tcPr>
          <w:p>
            <w:r>
              <w:t>教練示範影片版權屬原作者，僅用於內部量測統計。不得重製影片、不得放入作品、簡報或任何對外資料；需要示範素材一律使用團隊自拍。</w:t>
            </w:r>
            <w:r>
              <w:rPr>
                <w:sz w:val="18"/>
              </w:rPr>
            </w:r>
          </w:p>
        </w:tc>
      </w:tr>
    </w:tbl>
    <w:p>
      <w:r>
        <w:br w:type="page"/>
      </w:r>
    </w:p>
    <w:p>
      <w:pPr>
        <w:pStyle w:val="Heading1"/>
      </w:pPr>
      <w:r>
        <w:rPr>
          <w:rFonts w:ascii="微軟正黑體" w:hAnsi="微軟正黑體" w:eastAsia="微軟正黑體"/>
          <w:color w:val="1F3864"/>
        </w:rPr>
        <w:t>附錄三｜對外口徑統一表</w:t>
      </w:r>
    </w:p>
    <w:p>
      <w:r>
        <w:rPr>
          <w:b w:val="0"/>
          <w:i/>
          <w:sz w:val="21"/>
        </w:rPr>
        <w:t>這張表是為了防止重蹈覆轍。左欄可以說，右欄不可以說。寫企劃書、做簡報、上台答辯、回覆老師，一律以此為準。</w:t>
      </w:r>
    </w:p>
    <w:p/>
    <w:tbl>
      <w:tblPr>
        <w:tblStyle w:val="TableGrid"/>
        <w:tblW w:type="auto" w:w="0"/>
        <w:tblLook w:firstColumn="1" w:firstRow="1" w:lastColumn="0" w:lastRow="0" w:noHBand="0" w:noVBand="1" w:val="04A0"/>
      </w:tblPr>
      <w:tblGrid>
        <w:gridCol w:w="3475"/>
        <w:gridCol w:w="3475"/>
        <w:gridCol w:w="3475"/>
      </w:tblGrid>
      <w:tr>
        <w:tc>
          <w:tcPr>
            <w:tcW w:type="dxa" w:w="1304"/>
          </w:tcPr>
          <w:p>
            <w:r/>
            <w:r>
              <w:rPr>
                <w:b/>
                <w:sz w:val="18"/>
              </w:rPr>
              <w:t>主題</w:t>
            </w:r>
          </w:p>
        </w:tc>
        <w:tc>
          <w:tcPr>
            <w:tcW w:type="dxa" w:w="3969"/>
          </w:tcPr>
          <w:p>
            <w:r/>
            <w:r>
              <w:rPr>
                <w:b/>
                <w:sz w:val="18"/>
              </w:rPr>
              <w:t>可以這樣說</w:t>
            </w:r>
          </w:p>
        </w:tc>
        <w:tc>
          <w:tcPr>
            <w:tcW w:type="dxa" w:w="3969"/>
          </w:tcPr>
          <w:p>
            <w:r/>
            <w:r>
              <w:rPr>
                <w:b/>
                <w:sz w:val="18"/>
              </w:rPr>
              <w:t>不可以這樣說</w:t>
            </w:r>
          </w:p>
        </w:tc>
      </w:tr>
      <w:tr>
        <w:tc>
          <w:tcPr>
            <w:tcW w:type="dxa" w:w="1304"/>
          </w:tcPr>
          <w:p>
            <w:r/>
            <w:r>
              <w:rPr>
                <w:sz w:val="18"/>
              </w:rPr>
              <w:t>測試結果</w:t>
            </w:r>
          </w:p>
        </w:tc>
        <w:tc>
          <w:tcPr>
            <w:tcW w:type="dxa" w:w="3969"/>
          </w:tcPr>
          <w:p>
            <w:r/>
            <w:r>
              <w:rPr>
                <w:sz w:val="18"/>
              </w:rPr>
              <w:t>「103 項自動化測試驗證規則邏輯，全數通過，採固定隨機種子可完整重現。」</w:t>
            </w:r>
          </w:p>
        </w:tc>
        <w:tc>
          <w:tcPr>
            <w:tcW w:type="dxa" w:w="3969"/>
          </w:tcPr>
          <w:p>
            <w:r/>
            <w:r>
              <w:rPr>
                <w:sz w:val="18"/>
              </w:rPr>
              <w:t>「系統準確率 100%」「判定準確率達 90% 以上」——合成測試不等於真人準確率。</w:t>
            </w:r>
          </w:p>
        </w:tc>
      </w:tr>
      <w:tr>
        <w:tc>
          <w:tcPr>
            <w:tcW w:type="dxa" w:w="1304"/>
          </w:tcPr>
          <w:p>
            <w:r/>
            <w:r>
              <w:rPr>
                <w:sz w:val="18"/>
              </w:rPr>
              <w:t>判定門檻</w:t>
            </w:r>
          </w:p>
        </w:tc>
        <w:tc>
          <w:tcPr>
            <w:tcW w:type="dxa" w:w="3969"/>
          </w:tcPr>
          <w:p>
            <w:r>
              <w:t>「深蹲深度標準參考平行蹲的定義；實際門檻經工程校準，我們把校準理由與邊界值一併公開。另以 14 支專業示範影片實測標準動作的角度分佈，量化了本系統與領域標準之間的差距（如伏地挺身寬鬆約 52°）。」</w:t>
            </w:r>
            <w:r>
              <w:rPr>
                <w:sz w:val="18"/>
              </w:rPr>
            </w:r>
          </w:p>
        </w:tc>
        <w:tc>
          <w:tcPr>
            <w:tcW w:type="dxa" w:w="3969"/>
          </w:tcPr>
          <w:p>
            <w:r>
              <w:t>「深蹲門檻 0.62 出自 Schoenfeld 2010」——該數值為工程校準，非文獻值。亦不可說「門檻已用真人資料校準過」——教練影片機位未受控，只界定標準位置，不能用來調整門檻。</w:t>
            </w:r>
            <w:r>
              <w:rPr>
                <w:sz w:val="18"/>
              </w:rPr>
            </w:r>
          </w:p>
        </w:tc>
      </w:tr>
      <w:tr>
        <w:tc>
          <w:tcPr>
            <w:tcW w:type="dxa" w:w="1304"/>
          </w:tcPr>
          <w:p>
            <w:r/>
            <w:r>
              <w:rPr>
                <w:sz w:val="18"/>
              </w:rPr>
              <w:t>軀幹 45°</w:t>
            </w:r>
          </w:p>
        </w:tc>
        <w:tc>
          <w:tcPr>
            <w:tcW w:type="dxa" w:w="3969"/>
          </w:tcPr>
          <w:p>
            <w:r/>
            <w:r>
              <w:rPr>
                <w:sz w:val="18"/>
              </w:rPr>
              <w:t>「45° 是我們的工程門檻，用來區分自然前傾與彎腰代償。」</w:t>
            </w:r>
          </w:p>
        </w:tc>
        <w:tc>
          <w:tcPr>
            <w:tcW w:type="dxa" w:w="3969"/>
          </w:tcPr>
          <w:p>
            <w:r/>
            <w:r>
              <w:rPr>
                <w:sz w:val="18"/>
              </w:rPr>
              <w:t>「論文指出前傾超過 45 度會增加腰椎剪力」——此句查無出處，一律不得使用。</w:t>
            </w:r>
          </w:p>
        </w:tc>
      </w:tr>
      <w:tr>
        <w:tc>
          <w:tcPr>
            <w:tcW w:type="dxa" w:w="1304"/>
          </w:tcPr>
          <w:p>
            <w:r/>
            <w:r>
              <w:rPr>
                <w:sz w:val="18"/>
              </w:rPr>
              <w:t>MET 值</w:t>
            </w:r>
          </w:p>
        </w:tc>
        <w:tc>
          <w:tcPr>
            <w:tcW w:type="dxa" w:w="3969"/>
          </w:tcPr>
          <w:p>
            <w:r/>
            <w:r>
              <w:rPr>
                <w:sz w:val="18"/>
              </w:rPr>
              <w:t>「劇烈徒手健身操採 Compendium Code 02020 的 8.0 MET；深蹲我們採 5.4，是依動作節奏對 Code 02052 的 5.0 所做的調整。」</w:t>
            </w:r>
          </w:p>
        </w:tc>
        <w:tc>
          <w:tcPr>
            <w:tcW w:type="dxa" w:w="3969"/>
          </w:tcPr>
          <w:p>
            <w:r/>
            <w:r>
              <w:rPr>
                <w:sz w:val="18"/>
              </w:rPr>
              <w:t>「深蹲 5.4 MET 為 Compendium 標準值」——標準值是 5.0。</w:t>
            </w:r>
          </w:p>
        </w:tc>
      </w:tr>
      <w:tr>
        <w:tc>
          <w:tcPr>
            <w:tcW w:type="dxa" w:w="1304"/>
          </w:tcPr>
          <w:p>
            <w:r/>
            <w:r>
              <w:rPr>
                <w:sz w:val="18"/>
              </w:rPr>
              <w:t>第三方論文</w:t>
            </w:r>
          </w:p>
        </w:tc>
        <w:tc>
          <w:tcPr>
            <w:tcW w:type="dxa" w:w="3969"/>
          </w:tcPr>
          <w:p>
            <w:r/>
            <w:r>
              <w:rPr>
                <w:sz w:val="18"/>
              </w:rPr>
              <w:t>「已有第三方研究以 MediaPipe 做動作辨識，佐證此技術路線可行。」</w:t>
            </w:r>
          </w:p>
        </w:tc>
        <w:tc>
          <w:tcPr>
            <w:tcW w:type="dxa" w:w="3969"/>
          </w:tcPr>
          <w:p>
            <w:r/>
            <w:r>
              <w:rPr>
                <w:sz w:val="18"/>
              </w:rPr>
              <w:t>「我們的準確率有 IEEE 論文背書」——他人論文的數字不是我們的成績。</w:t>
            </w:r>
          </w:p>
        </w:tc>
      </w:tr>
      <w:tr>
        <w:tc>
          <w:tcPr>
            <w:tcW w:type="dxa" w:w="1304"/>
          </w:tcPr>
          <w:p>
            <w:r/>
            <w:r>
              <w:rPr>
                <w:sz w:val="18"/>
              </w:rPr>
              <w:t>影格率</w:t>
            </w:r>
          </w:p>
        </w:tc>
        <w:tc>
          <w:tcPr>
            <w:tcW w:type="dxa" w:w="3969"/>
          </w:tcPr>
          <w:p>
            <w:r/>
            <w:r>
              <w:rPr>
                <w:sz w:val="18"/>
              </w:rPr>
              <w:t>「引擎邏輯本身耗時極低，延遲預算幾乎全留給模型推論。」</w:t>
            </w:r>
          </w:p>
        </w:tc>
        <w:tc>
          <w:tcPr>
            <w:tcW w:type="dxa" w:w="3969"/>
          </w:tcPr>
          <w:p>
            <w:r/>
            <w:r>
              <w:rPr>
                <w:sz w:val="18"/>
              </w:rPr>
              <w:t>「本系統實測 30 FPS」——30 FPS 是 BlazePose 在 Pixel 2 的原生數據，非我方瀏覽器實測。</w:t>
            </w:r>
          </w:p>
        </w:tc>
      </w:tr>
      <w:tr>
        <w:tc>
          <w:tcPr>
            <w:tcW w:type="dxa" w:w="1304"/>
          </w:tcPr>
          <w:p>
            <w:r/>
            <w:r>
              <w:rPr>
                <w:sz w:val="18"/>
              </w:rPr>
              <w:t>視角支援</w:t>
            </w:r>
          </w:p>
        </w:tc>
        <w:tc>
          <w:tcPr>
            <w:tcW w:type="dxa" w:w="3969"/>
          </w:tcPr>
          <w:p>
            <w:r/>
            <w:r>
              <w:rPr>
                <w:sz w:val="18"/>
              </w:rPr>
              <w:t>「每項動作指定建議機位：深蹲、開合跳、高抬腿為正面，伏地挺身為側面。」</w:t>
            </w:r>
          </w:p>
        </w:tc>
        <w:tc>
          <w:tcPr>
            <w:tcW w:type="dxa" w:w="3969"/>
          </w:tcPr>
          <w:p>
            <w:r/>
            <w:r>
              <w:rPr>
                <w:sz w:val="18"/>
              </w:rPr>
              <w:t>「支援正面、側面與 45 度任意視角」——與實作不符。</w:t>
            </w:r>
          </w:p>
        </w:tc>
      </w:tr>
      <w:tr>
        <w:tc>
          <w:tcPr>
            <w:tcW w:type="dxa" w:w="1304"/>
          </w:tcPr>
          <w:p>
            <w:r/>
            <w:r>
              <w:rPr>
                <w:sz w:val="18"/>
              </w:rPr>
              <w:t>完成度</w:t>
            </w:r>
          </w:p>
        </w:tc>
        <w:tc>
          <w:tcPr>
            <w:tcW w:type="dxa" w:w="3969"/>
          </w:tcPr>
          <w:p>
            <w:r/>
            <w:r>
              <w:rPr>
                <w:sz w:val="18"/>
              </w:rPr>
              <w:t>「四項動作已可實機操作，其餘六項為規劃中。」</w:t>
            </w:r>
          </w:p>
        </w:tc>
        <w:tc>
          <w:tcPr>
            <w:tcW w:type="dxa" w:w="3969"/>
          </w:tcPr>
          <w:p>
            <w:r/>
            <w:r>
              <w:rPr>
                <w:sz w:val="18"/>
              </w:rPr>
              <w:t>「已完成 40%」——動作數比例不等於整體完成度。</w:t>
            </w:r>
          </w:p>
        </w:tc>
      </w:tr>
      <w:tr>
        <w:tc>
          <w:tcPr>
            <w:tcW w:type="dxa" w:w="1304"/>
          </w:tcPr>
          <w:p>
            <w:r/>
            <w:r>
              <w:rPr>
                <w:sz w:val="18"/>
              </w:rPr>
              <w:t>系統整合</w:t>
            </w:r>
          </w:p>
        </w:tc>
        <w:tc>
          <w:tcPr>
            <w:tcW w:type="dxa" w:w="3969"/>
          </w:tcPr>
          <w:p>
            <w:r>
              <w:t>「兩端皆為 Web，合體後共用同一份前端狀態，因此金幣只有一份、不需要跨系統同步；加幣入口僅結算函式一處。」</w:t>
            </w:r>
            <w:r>
              <w:rPr>
                <w:sz w:val="18"/>
              </w:rPr>
            </w:r>
          </w:p>
        </w:tc>
        <w:tc>
          <w:tcPr>
            <w:tcW w:type="dxa" w:w="3969"/>
          </w:tcPr>
          <w:p>
            <w:r>
              <w:t>「已完成雙系統即時同步」——兩端尚未合體，模組未交付。亦不可說「已防止金幣竄改」，目前達成的是加幣路徑單一化，瀏覽器本機存檔仍可被使用者直接修改。</w:t>
            </w:r>
            <w:r>
              <w:rPr>
                <w:sz w:val="18"/>
              </w:rPr>
            </w:r>
          </w:p>
        </w:tc>
      </w:tr>
      <w:tr>
        <w:tc>
          <w:tcPr>
            <w:tcW w:type="dxa" w:w="1304"/>
          </w:tcPr>
          <w:p>
            <w:r>
              <w:t>最高階獎勵</w:t>
            </w:r>
            <w:r>
              <w:rPr>
                <w:sz w:val="18"/>
              </w:rPr>
            </w:r>
          </w:p>
        </w:tc>
        <w:tc>
          <w:tcPr>
            <w:tcW w:type="dxa" w:w="3969"/>
          </w:tcPr>
          <w:p>
            <w:r>
              <w:t>「最高稀有度商品以等級解鎖取得，而經驗值只由健身結算產生且不可扣除，因此最高階獎勵在機制上不可能繞過運動取得。」</w:t>
            </w:r>
            <w:r>
              <w:rPr>
                <w:sz w:val="18"/>
              </w:rPr>
            </w:r>
          </w:p>
        </w:tc>
        <w:tc>
          <w:tcPr>
            <w:tcW w:type="dxa" w:w="3969"/>
          </w:tcPr>
          <w:p>
            <w:r>
              <w:t>「所有遊戲獎勵都必須運動才能拿到」——簽到、活動與碎片仍可取得部分中低階獎勵，說死會被反例推翻。</w:t>
            </w:r>
            <w:r>
              <w:rPr>
                <w:sz w:val="18"/>
              </w:rPr>
            </w:r>
          </w:p>
        </w:tc>
      </w:tr>
      <w:tr>
        <w:tc>
          <w:tcPr>
            <w:tcW w:type="dxa" w:w="1304"/>
          </w:tcPr>
          <w:p>
            <w:r>
              <w:t>跨裝置</w:t>
            </w:r>
            <w:r>
              <w:rPr>
                <w:sz w:val="18"/>
              </w:rPr>
            </w:r>
          </w:p>
        </w:tc>
        <w:tc>
          <w:tcPr>
            <w:tcW w:type="dxa" w:w="3969"/>
          </w:tcPr>
          <w:p>
            <w:r>
              <w:t>「Demo 版為單機本機存檔；帳號與跨裝置延續列為產品化階段規劃。」</w:t>
            </w:r>
            <w:r>
              <w:rPr>
                <w:sz w:val="18"/>
              </w:rPr>
            </w:r>
          </w:p>
        </w:tc>
        <w:tc>
          <w:tcPr>
            <w:tcW w:type="dxa" w:w="3969"/>
          </w:tcPr>
          <w:p>
            <w:r>
              <w:t>「登入後進度可在手機與電腦間延續」——尚未實作，v2 §4.6.1 該句需改標為規劃中。</w:t>
            </w:r>
            <w:r>
              <w:rPr>
                <w:sz w:val="18"/>
              </w:rPr>
            </w:r>
          </w:p>
        </w:tc>
      </w:tr>
      <w:tr>
        <w:tc>
          <w:tcPr>
            <w:tcW w:type="dxa" w:w="1304"/>
          </w:tcPr>
          <w:p>
            <w:r/>
            <w:r>
              <w:rPr>
                <w:sz w:val="18"/>
              </w:rPr>
              <w:t>健康效益</w:t>
            </w:r>
          </w:p>
        </w:tc>
        <w:tc>
          <w:tcPr>
            <w:tcW w:type="dxa" w:w="3969"/>
          </w:tcPr>
          <w:p>
            <w:r/>
            <w:r>
              <w:rPr>
                <w:sz w:val="18"/>
              </w:rPr>
              <w:t>「呼應 SDG 3，追蹤訓練頻率、達標率等過程指標。」</w:t>
            </w:r>
          </w:p>
        </w:tc>
        <w:tc>
          <w:tcPr>
            <w:tcW w:type="dxa" w:w="3969"/>
          </w:tcPr>
          <w:p>
            <w:r/>
            <w:r>
              <w:rPr>
                <w:sz w:val="18"/>
              </w:rPr>
              <w:t>「可降低運動傷害」「有醫療效果」——需臨床等級研究，本作品不作此主張。</w:t>
            </w:r>
          </w:p>
        </w:tc>
      </w:tr>
      <w:tr>
        <w:tc>
          <w:tcPr>
            <w:tcW w:type="dxa" w:w="1304"/>
          </w:tcPr>
          <w:p>
            <w:r/>
            <w:r>
              <w:rPr>
                <w:sz w:val="18"/>
              </w:rPr>
              <w:t>引文</w:t>
            </w:r>
          </w:p>
        </w:tc>
        <w:tc>
          <w:tcPr>
            <w:tcW w:type="dxa" w:w="3969"/>
          </w:tcPr>
          <w:p>
            <w:r/>
            <w:r>
              <w:rPr>
                <w:sz w:val="18"/>
              </w:rPr>
              <w:t>凡加引號的英文原文，一律先查證原始出處後才使用，並附 DOI。</w:t>
            </w:r>
          </w:p>
        </w:tc>
        <w:tc>
          <w:tcPr>
            <w:tcW w:type="dxa" w:w="3969"/>
          </w:tcPr>
          <w:p>
            <w:r/>
            <w:r>
              <w:rPr>
                <w:sz w:val="18"/>
              </w:rPr>
              <w:t>任何未經查證、憑印象寫出的「論文原文」。</w:t>
            </w:r>
          </w:p>
        </w:tc>
      </w:tr>
      <w:tr>
        <w:tc>
          <w:tcPr>
            <w:tcW w:type="dxa" w:w="1304"/>
          </w:tcPr>
          <w:p>
            <w:r>
              <w:t>實測資料來源</w:t>
            </w:r>
            <w:r>
              <w:rPr>
                <w:sz w:val="18"/>
              </w:rPr>
            </w:r>
          </w:p>
        </w:tc>
        <w:tc>
          <w:tcPr>
            <w:tcW w:type="dxa" w:w="3969"/>
          </w:tcPr>
          <w:p>
            <w:r>
              <w:t>「以本系統自身的模型與參數量測 14 支公開示範影片、1,864 個有效幀，取得標準動作的角度分佈。」</w:t>
            </w:r>
            <w:r>
              <w:rPr>
                <w:sz w:val="18"/>
              </w:rPr>
            </w:r>
          </w:p>
        </w:tc>
        <w:tc>
          <w:tcPr>
            <w:tcW w:type="dxa" w:w="3969"/>
          </w:tcPr>
          <w:p>
            <w:r>
              <w:t>「我們使用了 N 支教練影片作為訓練/驗證資料」——既非訓練（本系統判定層是規則不是學習來的），也非驗證（那需要標註對錯的資料）。它只用於界定標準位置。</w:t>
            </w:r>
            <w:r>
              <w:rPr>
                <w:sz w:val="18"/>
              </w:rPr>
            </w:r>
          </w:p>
        </w:tc>
      </w:tr>
    </w:tbl>
    <w:p>
      <w:r>
        <w:br w:type="page"/>
      </w:r>
    </w:p>
    <w:p>
      <w:pPr>
        <w:pStyle w:val="Heading1"/>
      </w:pPr>
      <w:r>
        <w:rPr>
          <w:rFonts w:ascii="微軟正黑體" w:hAnsi="微軟正黑體" w:eastAsia="微軟正黑體"/>
          <w:color w:val="1F3864"/>
        </w:rPr>
        <w:t>附錄四｜真人測試執行細節（B-3）</w:t>
      </w:r>
    </w:p>
    <w:p>
      <w:r>
        <w:rPr>
          <w:b w:val="0"/>
          <w:i/>
          <w:sz w:val="21"/>
        </w:rPr>
        <w:t>這是目前整個專案投報率最高的一項工作。理由：現有 103 項測試所用的合成骨架由本團隊撰寫，其姿勢生成邏輯把「髖低於膝」寫死，而判定引擎檢查的正是「髖低於膝」——測試在結構上不可能失敗。真人資料是打破這個循環的唯一方法。</w:t>
      </w:r>
    </w:p>
    <w:p/>
    <w:p>
      <w:r>
        <w:rPr>
          <w:b/>
          <w:i w:val="0"/>
          <w:sz w:val="21"/>
        </w:rPr>
        <w:t>一、真人資料的三個用途（不是拿來訓練模型）</w:t>
      </w:r>
    </w:p>
    <w:p>
      <w:r>
        <w:rPr>
          <w:b w:val="0"/>
          <w:i w:val="0"/>
          <w:sz w:val="21"/>
        </w:rPr>
        <w:t>須先釐清：本系統的判定層是規則，不是學習來的參數，因此不存在「用資料訓練模型」這回事。真人資料的用途是以下三項：</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用途</w:t>
            </w:r>
          </w:p>
        </w:tc>
        <w:tc>
          <w:tcPr>
            <w:tcW w:type="dxa" w:w="4309"/>
          </w:tcPr>
          <w:p>
            <w:r/>
            <w:r>
              <w:rPr>
                <w:b/>
                <w:sz w:val="18"/>
              </w:rPr>
              <w:t>具體內容</w:t>
            </w:r>
          </w:p>
        </w:tc>
        <w:tc>
          <w:tcPr>
            <w:tcW w:type="dxa" w:w="3572"/>
          </w:tcPr>
          <w:p>
            <w:r/>
            <w:r>
              <w:rPr>
                <w:b/>
                <w:sz w:val="18"/>
              </w:rPr>
              <w:t>價值</w:t>
            </w:r>
          </w:p>
        </w:tc>
      </w:tr>
      <w:tr>
        <w:tc>
          <w:tcPr>
            <w:tcW w:type="dxa" w:w="1361"/>
          </w:tcPr>
          <w:p>
            <w:r/>
            <w:r>
              <w:rPr>
                <w:sz w:val="18"/>
              </w:rPr>
              <w:t>① 驗證</w:t>
            </w:r>
          </w:p>
        </w:tc>
        <w:tc>
          <w:tcPr>
            <w:tcW w:type="dxa" w:w="4309"/>
          </w:tcPr>
          <w:p>
            <w:r/>
            <w:r>
              <w:rPr>
                <w:sz w:val="18"/>
              </w:rPr>
              <w:t>算出真實的準確率、精確率、召回率與混淆矩陣</w:t>
            </w:r>
          </w:p>
        </w:tc>
        <w:tc>
          <w:tcPr>
            <w:tcW w:type="dxa" w:w="3572"/>
          </w:tcPr>
          <w:p>
            <w:r/>
            <w:r>
              <w:rPr>
                <w:sz w:val="18"/>
              </w:rPr>
              <w:t>填上企劃書 §5.1 目前標為「待測定」的那兩格</w:t>
            </w:r>
          </w:p>
        </w:tc>
      </w:tr>
      <w:tr>
        <w:tc>
          <w:tcPr>
            <w:tcW w:type="dxa" w:w="1361"/>
          </w:tcPr>
          <w:p>
            <w:r/>
            <w:r>
              <w:rPr>
                <w:sz w:val="18"/>
              </w:rPr>
              <w:t>② 校準門檻</w:t>
            </w:r>
          </w:p>
        </w:tc>
        <w:tc>
          <w:tcPr>
            <w:tcW w:type="dxa" w:w="4309"/>
          </w:tcPr>
          <w:p>
            <w:r/>
            <w:r>
              <w:rPr>
                <w:sz w:val="18"/>
              </w:rPr>
              <w:t>實測顯示三項門檻皆比其領域標準寬鬆（深蹲達標時髖仍在膝上 0.058 腿長、伏地挺身觸發時肘角 117.5°、高抬腿膝在髖下 0.085 腿長）</w:t>
            </w:r>
          </w:p>
        </w:tc>
        <w:tc>
          <w:tcPr>
            <w:tcW w:type="dxa" w:w="3572"/>
          </w:tcPr>
          <w:p>
            <w:r/>
            <w:r>
              <w:rPr>
                <w:sz w:val="18"/>
              </w:rPr>
              <w:t>有真人分佈才知道該收緊還是放寬</w:t>
            </w:r>
          </w:p>
        </w:tc>
      </w:tr>
      <w:tr>
        <w:tc>
          <w:tcPr>
            <w:tcW w:type="dxa" w:w="1361"/>
          </w:tcPr>
          <w:p>
            <w:r/>
            <w:r>
              <w:rPr>
                <w:sz w:val="18"/>
              </w:rPr>
              <w:t>③ 找出未預期的失效樣態</w:t>
            </w:r>
          </w:p>
        </w:tc>
        <w:tc>
          <w:tcPr>
            <w:tcW w:type="dxa" w:w="4309"/>
          </w:tcPr>
          <w:p>
            <w:r/>
            <w:r>
              <w:rPr>
                <w:sz w:val="18"/>
              </w:rPr>
              <w:t>合成骨架永遠乾淨；真人會有駝背、單邊發力、鏡頭歪斜、衣物遮擋</w:t>
            </w:r>
          </w:p>
        </w:tc>
        <w:tc>
          <w:tcPr>
            <w:tcW w:type="dxa" w:w="3572"/>
          </w:tcPr>
          <w:p>
            <w:r/>
            <w:r>
              <w:rPr>
                <w:sz w:val="18"/>
              </w:rPr>
              <w:t>最有價值的一項——會告訴我們系統在真實世界哪裡會壞</w:t>
            </w:r>
          </w:p>
        </w:tc>
      </w:tr>
    </w:tbl>
    <w:p/>
    <w:p>
      <w:r>
        <w:rPr>
          <w:b/>
          <w:i w:val="0"/>
          <w:sz w:val="21"/>
        </w:rPr>
        <w:t>二、關鍵：校準集與測試集必須分開</w:t>
      </w:r>
    </w:p>
    <w:p>
      <w:r>
        <w:rPr>
          <w:b/>
          <w:i w:val="0"/>
          <w:sz w:val="21"/>
        </w:rPr>
        <w:t>上表的用途 ① 與 ② 不能用同一批資料完成。若以某批受試者的資料調整門檻，再用同一批人計算準確率，那個數字必然偏高——因為門檻正是為了在這批人身上表現良好而調的。這與本專案先前查出的「以自製合成器驗證自製引擎」屬同一類錯誤，只是層級更高。</w:t>
      </w:r>
    </w:p>
    <w:p/>
    <w:p>
      <w:r>
        <w:rPr>
          <w:b/>
          <w:i w:val="0"/>
          <w:sz w:val="21"/>
        </w:rPr>
        <w:t>正確作法：依「人」切分，不可依「次數」切分。</w:t>
      </w:r>
    </w:p>
    <w:p>
      <w:r>
        <w:rPr>
          <w:b w:val="0"/>
          <w:i w:val="0"/>
          <w:sz w:val="21"/>
        </w:rPr>
        <w:t>同一個人的每一下動作彼此高度相關——相同體型比例、相同動作習慣、相同鏡頭架設。若把同一人的 20 下拆成 10 下校準、10 下測試，等於仍在同一分佈內自我驗證。</w:t>
      </w:r>
    </w:p>
    <w:tbl>
      <w:tblPr>
        <w:tblStyle w:val="TableGrid"/>
        <w:tblW w:type="auto" w:w="0"/>
        <w:tblLook w:firstColumn="1" w:firstRow="1" w:lastColumn="0" w:lastRow="0" w:noHBand="0" w:noVBand="1" w:val="04A0"/>
      </w:tblPr>
      <w:tblGrid>
        <w:gridCol w:w="2606"/>
        <w:gridCol w:w="2606"/>
        <w:gridCol w:w="2606"/>
        <w:gridCol w:w="2606"/>
      </w:tblGrid>
      <w:tr>
        <w:tc>
          <w:tcPr>
            <w:tcW w:type="dxa" w:w="1361"/>
          </w:tcPr>
          <w:p>
            <w:r/>
            <w:r>
              <w:rPr>
                <w:b/>
                <w:sz w:val="18"/>
              </w:rPr>
              <w:t>資料集</w:t>
            </w:r>
          </w:p>
        </w:tc>
        <w:tc>
          <w:tcPr>
            <w:tcW w:type="dxa" w:w="1474"/>
          </w:tcPr>
          <w:p>
            <w:r/>
            <w:r>
              <w:rPr>
                <w:b/>
                <w:sz w:val="18"/>
              </w:rPr>
              <w:t>受試者</w:t>
            </w:r>
          </w:p>
        </w:tc>
        <w:tc>
          <w:tcPr>
            <w:tcW w:type="dxa" w:w="3402"/>
          </w:tcPr>
          <w:p>
            <w:r/>
            <w:r>
              <w:rPr>
                <w:b/>
                <w:sz w:val="18"/>
              </w:rPr>
              <w:t>用途</w:t>
            </w:r>
          </w:p>
        </w:tc>
        <w:tc>
          <w:tcPr>
            <w:tcW w:type="dxa" w:w="3005"/>
          </w:tcPr>
          <w:p>
            <w:r/>
            <w:r>
              <w:rPr>
                <w:b/>
                <w:sz w:val="18"/>
              </w:rPr>
              <w:t>規則</w:t>
            </w:r>
          </w:p>
        </w:tc>
      </w:tr>
      <w:tr>
        <w:tc>
          <w:tcPr>
            <w:tcW w:type="dxa" w:w="1361"/>
          </w:tcPr>
          <w:p>
            <w:r/>
            <w:r>
              <w:rPr>
                <w:sz w:val="18"/>
              </w:rPr>
              <w:t>校準集</w:t>
            </w:r>
          </w:p>
        </w:tc>
        <w:tc>
          <w:tcPr>
            <w:tcW w:type="dxa" w:w="1474"/>
          </w:tcPr>
          <w:p>
            <w:r/>
            <w:r>
              <w:rPr>
                <w:sz w:val="18"/>
              </w:rPr>
              <w:t>2–3 人</w:t>
            </w:r>
          </w:p>
        </w:tc>
        <w:tc>
          <w:tcPr>
            <w:tcW w:type="dxa" w:w="3402"/>
          </w:tcPr>
          <w:p>
            <w:r/>
            <w:r>
              <w:rPr>
                <w:sz w:val="18"/>
              </w:rPr>
              <w:t>觀察真人分佈、調整門檻、修正幾何條件</w:t>
            </w:r>
          </w:p>
        </w:tc>
        <w:tc>
          <w:tcPr>
            <w:tcW w:type="dxa" w:w="3005"/>
          </w:tcPr>
          <w:p>
            <w:r/>
            <w:r>
              <w:rPr>
                <w:sz w:val="18"/>
              </w:rPr>
              <w:t>可反覆使用、可反覆調整</w:t>
            </w:r>
          </w:p>
        </w:tc>
      </w:tr>
      <w:tr>
        <w:tc>
          <w:tcPr>
            <w:tcW w:type="dxa" w:w="1361"/>
          </w:tcPr>
          <w:p>
            <w:r/>
            <w:r>
              <w:rPr>
                <w:sz w:val="18"/>
              </w:rPr>
              <w:t>測試集</w:t>
            </w:r>
          </w:p>
        </w:tc>
        <w:tc>
          <w:tcPr>
            <w:tcW w:type="dxa" w:w="1474"/>
          </w:tcPr>
          <w:p>
            <w:r/>
            <w:r>
              <w:rPr>
                <w:sz w:val="18"/>
              </w:rPr>
              <w:t>其餘 4–5 人</w:t>
            </w:r>
          </w:p>
        </w:tc>
        <w:tc>
          <w:tcPr>
            <w:tcW w:type="dxa" w:w="3402"/>
          </w:tcPr>
          <w:p>
            <w:r/>
            <w:r>
              <w:rPr>
                <w:sz w:val="18"/>
              </w:rPr>
              <w:t>計算最終準確率、精確率、召回率與混淆矩陣</w:t>
            </w:r>
          </w:p>
        </w:tc>
        <w:tc>
          <w:tcPr>
            <w:tcW w:type="dxa" w:w="3005"/>
          </w:tcPr>
          <w:p>
            <w:r/>
            <w:r>
              <w:rPr>
                <w:sz w:val="18"/>
              </w:rPr>
              <w:t>調門檻期間完全不得碰。只量一次</w:t>
            </w:r>
          </w:p>
        </w:tc>
      </w:tr>
    </w:tbl>
    <w:p/>
    <w:p>
      <w:r>
        <w:rPr>
          <w:b/>
          <w:i w:val="0"/>
          <w:sz w:val="21"/>
        </w:rPr>
        <w:t>測試集只能量一次。</w:t>
      </w:r>
    </w:p>
    <w:p>
      <w:r>
        <w:rPr>
          <w:b w:val="0"/>
          <w:i w:val="0"/>
          <w:sz w:val="21"/>
        </w:rPr>
        <w:t>若量完不滿意而回頭再調門檻，則該測試集即已失效，必須另外招募受試者重新收集；或於文件中誠實註明「此為第 N 次調整後之結果」，不得以最後一次的數字對外呈現為單次驗證成果。</w:t>
      </w:r>
    </w:p>
    <w:p/>
    <w:p>
      <w:r>
        <w:rPr>
          <w:b w:val="0"/>
          <w:i/>
          <w:sz w:val="21"/>
        </w:rPr>
        <w:t>受試者分派原則｜校準集與測試集的身高分佈都要拉開，不可把高個子全放校準集、矮個子全放測試集，否則測不出標準化層是否真的有效。</w:t>
      </w:r>
    </w:p>
    <w:p/>
    <w:p>
      <w:r>
        <w:rPr>
          <w:b/>
          <w:i w:val="0"/>
          <w:sz w:val="21"/>
        </w:rPr>
        <w:t>三、執行規格</w:t>
      </w:r>
    </w:p>
    <w:tbl>
      <w:tblPr>
        <w:tblStyle w:val="TableGrid"/>
        <w:tblW w:type="auto" w:w="0"/>
        <w:tblLook w:firstColumn="1" w:firstRow="1" w:lastColumn="0" w:lastRow="0" w:noHBand="0" w:noVBand="1" w:val="04A0"/>
      </w:tblPr>
      <w:tblGrid>
        <w:gridCol w:w="3475"/>
        <w:gridCol w:w="3475"/>
        <w:gridCol w:w="3475"/>
      </w:tblGrid>
      <w:tr>
        <w:tc>
          <w:tcPr>
            <w:tcW w:type="dxa" w:w="1587"/>
          </w:tcPr>
          <w:p>
            <w:r/>
            <w:r>
              <w:rPr>
                <w:b/>
                <w:sz w:val="18"/>
              </w:rPr>
              <w:t>項目</w:t>
            </w:r>
          </w:p>
        </w:tc>
        <w:tc>
          <w:tcPr>
            <w:tcW w:type="dxa" w:w="2608"/>
          </w:tcPr>
          <w:p>
            <w:r/>
            <w:r>
              <w:rPr>
                <w:b/>
                <w:sz w:val="18"/>
              </w:rPr>
              <w:t>規格</w:t>
            </w:r>
          </w:p>
        </w:tc>
        <w:tc>
          <w:tcPr>
            <w:tcW w:type="dxa" w:w="5046"/>
          </w:tcPr>
          <w:p>
            <w:r/>
            <w:r>
              <w:rPr>
                <w:b/>
                <w:sz w:val="18"/>
              </w:rPr>
              <w:t>說明</w:t>
            </w:r>
          </w:p>
        </w:tc>
      </w:tr>
      <w:tr>
        <w:tc>
          <w:tcPr>
            <w:tcW w:type="dxa" w:w="1587"/>
          </w:tcPr>
          <w:p>
            <w:r/>
            <w:r>
              <w:rPr>
                <w:sz w:val="18"/>
              </w:rPr>
              <w:t>受試者</w:t>
            </w:r>
          </w:p>
        </w:tc>
        <w:tc>
          <w:tcPr>
            <w:tcW w:type="dxa" w:w="2608"/>
          </w:tcPr>
          <w:p>
            <w:r/>
            <w:r>
              <w:rPr>
                <w:sz w:val="18"/>
              </w:rPr>
              <w:t>5–8 人</w:t>
            </w:r>
          </w:p>
        </w:tc>
        <w:tc>
          <w:tcPr>
            <w:tcW w:type="dxa" w:w="5046"/>
          </w:tcPr>
          <w:p>
            <w:r/>
            <w:r>
              <w:rPr>
                <w:sz w:val="18"/>
              </w:rPr>
              <w:t>身高差距要刻意拉開——標準化層就是為此設計，必須測到</w:t>
            </w:r>
          </w:p>
        </w:tc>
      </w:tr>
      <w:tr>
        <w:tc>
          <w:tcPr>
            <w:tcW w:type="dxa" w:w="1587"/>
          </w:tcPr>
          <w:p>
            <w:r/>
            <w:r>
              <w:rPr>
                <w:sz w:val="18"/>
              </w:rPr>
              <w:t>每人每動作</w:t>
            </w:r>
          </w:p>
        </w:tc>
        <w:tc>
          <w:tcPr>
            <w:tcW w:type="dxa" w:w="2608"/>
          </w:tcPr>
          <w:p>
            <w:r/>
            <w:r>
              <w:rPr>
                <w:sz w:val="18"/>
              </w:rPr>
              <w:t>標準 10 次 ＋ 刻意錯誤 10 次</w:t>
            </w:r>
          </w:p>
        </w:tc>
        <w:tc>
          <w:tcPr>
            <w:tcW w:type="dxa" w:w="5046"/>
          </w:tcPr>
          <w:p>
            <w:r/>
            <w:r>
              <w:rPr>
                <w:sz w:val="18"/>
              </w:rPr>
              <w:t>四項動作全做</w:t>
            </w:r>
          </w:p>
        </w:tc>
      </w:tr>
      <w:tr>
        <w:tc>
          <w:tcPr>
            <w:tcW w:type="dxa" w:w="1587"/>
          </w:tcPr>
          <w:p>
            <w:r/>
            <w:r>
              <w:rPr>
                <w:sz w:val="18"/>
              </w:rPr>
              <w:t>深蹲的錯誤樣態</w:t>
            </w:r>
          </w:p>
        </w:tc>
        <w:tc>
          <w:tcPr>
            <w:tcW w:type="dxa" w:w="2608"/>
          </w:tcPr>
          <w:p>
            <w:r/>
            <w:r>
              <w:rPr>
                <w:sz w:val="18"/>
              </w:rPr>
              <w:t>半蹲、彎腰代償（用背部前傾代替下蹲）</w:t>
            </w:r>
          </w:p>
        </w:tc>
        <w:tc>
          <w:tcPr>
            <w:tcW w:type="dxa" w:w="5046"/>
          </w:tcPr>
          <w:p>
            <w:r/>
            <w:r>
              <w:rPr>
                <w:sz w:val="18"/>
              </w:rPr>
              <w:t>對應 half 與 compensation</w:t>
            </w:r>
          </w:p>
        </w:tc>
      </w:tr>
      <w:tr>
        <w:tc>
          <w:tcPr>
            <w:tcW w:type="dxa" w:w="1587"/>
          </w:tcPr>
          <w:p>
            <w:r/>
            <w:r>
              <w:rPr>
                <w:sz w:val="18"/>
              </w:rPr>
              <w:t>伏地挺身的錯誤樣態</w:t>
            </w:r>
          </w:p>
        </w:tc>
        <w:tc>
          <w:tcPr>
            <w:tcW w:type="dxa" w:w="2608"/>
          </w:tcPr>
          <w:p>
            <w:r/>
            <w:r>
              <w:rPr>
                <w:sz w:val="18"/>
              </w:rPr>
              <w:t>塌腰、半程未下壓</w:t>
            </w:r>
          </w:p>
        </w:tc>
        <w:tc>
          <w:tcPr>
            <w:tcW w:type="dxa" w:w="5046"/>
          </w:tcPr>
          <w:p>
            <w:r/>
            <w:r>
              <w:rPr>
                <w:sz w:val="18"/>
              </w:rPr>
              <w:t>對應 sag 與 half</w:t>
            </w:r>
          </w:p>
        </w:tc>
      </w:tr>
      <w:tr>
        <w:tc>
          <w:tcPr>
            <w:tcW w:type="dxa" w:w="1587"/>
          </w:tcPr>
          <w:p>
            <w:r/>
            <w:r>
              <w:rPr>
                <w:sz w:val="18"/>
              </w:rPr>
              <w:t>高抬腿的錯誤樣態</w:t>
            </w:r>
          </w:p>
        </w:tc>
        <w:tc>
          <w:tcPr>
            <w:tcW w:type="dxa" w:w="2608"/>
          </w:tcPr>
          <w:p>
            <w:r/>
            <w:r>
              <w:rPr>
                <w:sz w:val="18"/>
              </w:rPr>
              <w:t>膝未達位、不交替（單腿連做）</w:t>
            </w:r>
          </w:p>
        </w:tc>
        <w:tc>
          <w:tcPr>
            <w:tcW w:type="dxa" w:w="5046"/>
          </w:tcPr>
          <w:p>
            <w:r/>
            <w:r>
              <w:rPr>
                <w:sz w:val="18"/>
              </w:rPr>
              <w:t>不交替特別重要——已知第一下必被放行的缺陷（C-1）需真人樣本確認</w:t>
            </w:r>
          </w:p>
        </w:tc>
      </w:tr>
      <w:tr>
        <w:tc>
          <w:tcPr>
            <w:tcW w:type="dxa" w:w="1587"/>
          </w:tcPr>
          <w:p>
            <w:r/>
            <w:r>
              <w:rPr>
                <w:sz w:val="18"/>
              </w:rPr>
              <w:t>開合跳的錯誤樣態</w:t>
            </w:r>
          </w:p>
        </w:tc>
        <w:tc>
          <w:tcPr>
            <w:tcW w:type="dxa" w:w="2608"/>
          </w:tcPr>
          <w:p>
            <w:r/>
            <w:r>
              <w:rPr>
                <w:sz w:val="18"/>
              </w:rPr>
              <w:t>只揮手不開腳、只開腳不揮手</w:t>
            </w:r>
          </w:p>
        </w:tc>
        <w:tc>
          <w:tcPr>
            <w:tcW w:type="dxa" w:w="5046"/>
          </w:tcPr>
          <w:p>
            <w:r/>
            <w:r>
              <w:rPr>
                <w:sz w:val="18"/>
              </w:rPr>
              <w:t>對應 armsonly 與 legsonly</w:t>
            </w:r>
          </w:p>
        </w:tc>
      </w:tr>
      <w:tr>
        <w:tc>
          <w:tcPr>
            <w:tcW w:type="dxa" w:w="1587"/>
          </w:tcPr>
          <w:p>
            <w:r/>
            <w:r>
              <w:rPr>
                <w:sz w:val="18"/>
              </w:rPr>
              <w:t>拍攝條件</w:t>
            </w:r>
          </w:p>
        </w:tc>
        <w:tc>
          <w:tcPr>
            <w:tcW w:type="dxa" w:w="2608"/>
          </w:tcPr>
          <w:p>
            <w:r/>
            <w:r>
              <w:rPr>
                <w:sz w:val="18"/>
              </w:rPr>
              <w:t>要故意拍差</w:t>
            </w:r>
          </w:p>
        </w:tc>
        <w:tc>
          <w:tcPr>
            <w:tcW w:type="dxa" w:w="5046"/>
          </w:tcPr>
          <w:p>
            <w:r/>
            <w:r>
              <w:rPr>
                <w:sz w:val="18"/>
              </w:rPr>
              <w:t>筆電低角度仰拍、一般室內燈光、不同站位距離。拍得太完美等於又做了一次合成測試</w:t>
            </w:r>
          </w:p>
        </w:tc>
      </w:tr>
      <w:tr>
        <w:tc>
          <w:tcPr>
            <w:tcW w:type="dxa" w:w="1587"/>
          </w:tcPr>
          <w:p>
            <w:r/>
            <w:r>
              <w:rPr>
                <w:sz w:val="18"/>
              </w:rPr>
              <w:t>標註方式</w:t>
            </w:r>
          </w:p>
        </w:tc>
        <w:tc>
          <w:tcPr>
            <w:tcW w:type="dxa" w:w="2608"/>
          </w:tcPr>
          <w:p>
            <w:r/>
            <w:r>
              <w:rPr>
                <w:sz w:val="18"/>
              </w:rPr>
              <w:t>每一下人工標記「有效／無效」，無效須標原因</w:t>
            </w:r>
          </w:p>
        </w:tc>
        <w:tc>
          <w:tcPr>
            <w:tcW w:type="dxa" w:w="5046"/>
          </w:tcPr>
          <w:p>
            <w:r/>
            <w:r>
              <w:rPr>
                <w:sz w:val="18"/>
              </w:rPr>
              <w:t>原因用語與系統的 repReason 對齊（half_rep／torso_lean／sag／no_alternation）</w:t>
            </w:r>
          </w:p>
        </w:tc>
      </w:tr>
      <w:tr>
        <w:tc>
          <w:tcPr>
            <w:tcW w:type="dxa" w:w="1587"/>
          </w:tcPr>
          <w:p>
            <w:r/>
            <w:r>
              <w:rPr>
                <w:sz w:val="18"/>
              </w:rPr>
              <w:t>規模估算</w:t>
            </w:r>
          </w:p>
        </w:tc>
        <w:tc>
          <w:tcPr>
            <w:tcW w:type="dxa" w:w="2608"/>
          </w:tcPr>
          <w:p>
            <w:r/>
            <w:r>
              <w:rPr>
                <w:sz w:val="18"/>
              </w:rPr>
              <w:t>6 人 × 4 動作 × 20 次 ≈ 480 次動作（校準集 2 人約 160 次、測試集 4 人約 320 次）</w:t>
            </w:r>
          </w:p>
        </w:tc>
        <w:tc>
          <w:tcPr>
            <w:tcW w:type="dxa" w:w="5046"/>
          </w:tcPr>
          <w:p>
            <w:r/>
            <w:r>
              <w:rPr>
                <w:sz w:val="18"/>
              </w:rPr>
              <w:t>約需半天拍攝、半天標註</w:t>
            </w:r>
          </w:p>
        </w:tc>
      </w:tr>
    </w:tbl>
    <w:p/>
    <w:p>
      <w:r>
        <w:rPr>
          <w:b/>
          <w:i w:val="0"/>
          <w:sz w:val="21"/>
        </w:rPr>
        <w:t>四、產出</w:t>
      </w:r>
    </w:p>
    <w:tbl>
      <w:tblPr>
        <w:tblStyle w:val="TableGrid"/>
        <w:tblW w:type="auto" w:w="0"/>
        <w:tblLook w:firstColumn="1" w:firstRow="1" w:lastColumn="0" w:lastRow="0" w:noHBand="0" w:noVBand="1" w:val="04A0"/>
      </w:tblPr>
      <w:tblGrid>
        <w:gridCol w:w="5213"/>
        <w:gridCol w:w="5213"/>
      </w:tblGrid>
      <w:tr>
        <w:tc>
          <w:tcPr>
            <w:tcW w:type="dxa" w:w="1928"/>
          </w:tcPr>
          <w:p>
            <w:r/>
            <w:r>
              <w:rPr>
                <w:b/>
                <w:sz w:val="18"/>
              </w:rPr>
              <w:t>產出物</w:t>
            </w:r>
          </w:p>
        </w:tc>
        <w:tc>
          <w:tcPr>
            <w:tcW w:type="dxa" w:w="6860"/>
          </w:tcPr>
          <w:p>
            <w:r/>
            <w:r>
              <w:rPr>
                <w:b/>
                <w:sz w:val="18"/>
              </w:rPr>
              <w:t>內容</w:t>
            </w:r>
          </w:p>
        </w:tc>
      </w:tr>
      <w:tr>
        <w:tc>
          <w:tcPr>
            <w:tcW w:type="dxa" w:w="1928"/>
          </w:tcPr>
          <w:p>
            <w:r/>
            <w:r>
              <w:rPr>
                <w:sz w:val="18"/>
              </w:rPr>
              <w:t>混淆矩陣</w:t>
            </w:r>
          </w:p>
        </w:tc>
        <w:tc>
          <w:tcPr>
            <w:tcW w:type="dxa" w:w="6860"/>
          </w:tcPr>
          <w:p>
            <w:r/>
            <w:r>
              <w:rPr>
                <w:sz w:val="18"/>
              </w:rPr>
              <w:t>四項動作各一份，含 TP／TN／FP／FN</w:t>
            </w:r>
          </w:p>
        </w:tc>
      </w:tr>
      <w:tr>
        <w:tc>
          <w:tcPr>
            <w:tcW w:type="dxa" w:w="1928"/>
          </w:tcPr>
          <w:p>
            <w:r/>
            <w:r>
              <w:rPr>
                <w:sz w:val="18"/>
              </w:rPr>
              <w:t>準確率指標</w:t>
            </w:r>
          </w:p>
        </w:tc>
        <w:tc>
          <w:tcPr>
            <w:tcW w:type="dxa" w:w="6860"/>
          </w:tcPr>
          <w:p>
            <w:r/>
            <w:r>
              <w:rPr>
                <w:sz w:val="18"/>
              </w:rPr>
              <w:t>整體與分動作的準確率、精確率、召回率</w:t>
            </w:r>
          </w:p>
        </w:tc>
      </w:tr>
      <w:tr>
        <w:tc>
          <w:tcPr>
            <w:tcW w:type="dxa" w:w="1928"/>
          </w:tcPr>
          <w:p>
            <w:r/>
            <w:r>
              <w:rPr>
                <w:sz w:val="18"/>
              </w:rPr>
              <w:t>門檻分佈直方圖</w:t>
            </w:r>
          </w:p>
        </w:tc>
        <w:tc>
          <w:tcPr>
            <w:tcW w:type="dxa" w:w="6860"/>
          </w:tcPr>
          <w:p>
            <w:r/>
            <w:r>
              <w:rPr>
                <w:sz w:val="18"/>
              </w:rPr>
              <w:t>真人在各門檻上的實際數值分佈，用以判斷現行門檻位置是否合理</w:t>
            </w:r>
          </w:p>
        </w:tc>
      </w:tr>
      <w:tr>
        <w:tc>
          <w:tcPr>
            <w:tcW w:type="dxa" w:w="1928"/>
          </w:tcPr>
          <w:p>
            <w:r/>
            <w:r>
              <w:rPr>
                <w:sz w:val="18"/>
              </w:rPr>
              <w:t>失效案例清單</w:t>
            </w:r>
          </w:p>
        </w:tc>
        <w:tc>
          <w:tcPr>
            <w:tcW w:type="dxa" w:w="6860"/>
          </w:tcPr>
          <w:p>
            <w:r/>
            <w:r>
              <w:rPr>
                <w:sz w:val="18"/>
              </w:rPr>
              <w:t>系統判錯的每一筆，附影片時間戳與原因分析</w:t>
            </w:r>
          </w:p>
        </w:tc>
      </w:tr>
    </w:tbl>
    <w:p/>
    <w:p>
      <w:r>
        <w:rPr>
          <w:b/>
          <w:i w:val="0"/>
          <w:sz w:val="21"/>
        </w:rPr>
        <w:t>五、一次錄影，三種用途</w:t>
      </w:r>
    </w:p>
    <w:p>
      <w:r>
        <w:rPr>
          <w:b w:val="0"/>
          <w:i w:val="0"/>
          <w:sz w:val="21"/>
        </w:rPr>
        <w:t>既然要錄，同一批素材可同時滿足三件事，不必分三次做：</w:t>
      </w:r>
    </w:p>
    <w:tbl>
      <w:tblPr>
        <w:tblStyle w:val="TableGrid"/>
        <w:tblW w:type="auto" w:w="0"/>
        <w:tblLook w:firstColumn="1" w:firstRow="1" w:lastColumn="0" w:lastRow="0" w:noHBand="0" w:noVBand="1" w:val="04A0"/>
      </w:tblPr>
      <w:tblGrid>
        <w:gridCol w:w="3475"/>
        <w:gridCol w:w="3475"/>
        <w:gridCol w:w="3475"/>
      </w:tblGrid>
      <w:tr>
        <w:tc>
          <w:tcPr>
            <w:tcW w:type="dxa" w:w="1928"/>
          </w:tcPr>
          <w:p>
            <w:r/>
            <w:r>
              <w:rPr>
                <w:b/>
                <w:sz w:val="18"/>
              </w:rPr>
              <w:t>用途</w:t>
            </w:r>
          </w:p>
        </w:tc>
        <w:tc>
          <w:tcPr>
            <w:tcW w:type="dxa" w:w="4876"/>
          </w:tcPr>
          <w:p>
            <w:r/>
            <w:r>
              <w:rPr>
                <w:b/>
                <w:sz w:val="18"/>
              </w:rPr>
              <w:t>說明</w:t>
            </w:r>
          </w:p>
        </w:tc>
        <w:tc>
          <w:tcPr>
            <w:tcW w:type="dxa" w:w="1984"/>
          </w:tcPr>
          <w:p>
            <w:r/>
            <w:r>
              <w:rPr>
                <w:b/>
                <w:sz w:val="18"/>
              </w:rPr>
              <w:t>對應項目</w:t>
            </w:r>
          </w:p>
        </w:tc>
      </w:tr>
      <w:tr>
        <w:tc>
          <w:tcPr>
            <w:tcW w:type="dxa" w:w="1928"/>
          </w:tcPr>
          <w:p>
            <w:r/>
            <w:r>
              <w:rPr>
                <w:sz w:val="18"/>
              </w:rPr>
              <w:t>驗證資料集</w:t>
            </w:r>
          </w:p>
        </w:tc>
        <w:tc>
          <w:tcPr>
            <w:tcW w:type="dxa" w:w="4876"/>
          </w:tcPr>
          <w:p>
            <w:r/>
            <w:r>
              <w:rPr>
                <w:sz w:val="18"/>
              </w:rPr>
              <w:t>算真實準確率，打破自我驗證的循環</w:t>
            </w:r>
          </w:p>
        </w:tc>
        <w:tc>
          <w:tcPr>
            <w:tcW w:type="dxa" w:w="1984"/>
          </w:tcPr>
          <w:p>
            <w:r/>
            <w:r>
              <w:rPr>
                <w:sz w:val="18"/>
              </w:rPr>
              <w:t>B-3（本項）</w:t>
            </w:r>
          </w:p>
        </w:tc>
      </w:tr>
      <w:tr>
        <w:tc>
          <w:tcPr>
            <w:tcW w:type="dxa" w:w="1928"/>
          </w:tcPr>
          <w:p>
            <w:r/>
            <w:r>
              <w:rPr>
                <w:sz w:val="18"/>
              </w:rPr>
              <w:t>簡介頁示範內容</w:t>
            </w:r>
          </w:p>
        </w:tc>
        <w:tc>
          <w:tcPr>
            <w:tcW w:type="dxa" w:w="4876"/>
          </w:tcPr>
          <w:p>
            <w:r/>
            <w:r>
              <w:rPr>
                <w:sz w:val="18"/>
              </w:rPr>
              <w:t>初衷明文要求「下方會有做此動作的示範影片」，目前規格是以動畫示意替代</w:t>
            </w:r>
          </w:p>
        </w:tc>
        <w:tc>
          <w:tcPr>
            <w:tcW w:type="dxa" w:w="1984"/>
          </w:tcPr>
          <w:p>
            <w:r/>
            <w:r>
              <w:rPr>
                <w:sz w:val="18"/>
              </w:rPr>
              <w:t>§4.6.2 訓練流程</w:t>
            </w:r>
          </w:p>
        </w:tc>
      </w:tr>
      <w:tr>
        <w:tc>
          <w:tcPr>
            <w:tcW w:type="dxa" w:w="1928"/>
          </w:tcPr>
          <w:p>
            <w:r/>
            <w:r>
              <w:rPr>
                <w:sz w:val="18"/>
              </w:rPr>
              <w:t>專利對齊之示範影像來源</w:t>
            </w:r>
          </w:p>
        </w:tc>
        <w:tc>
          <w:tcPr>
            <w:tcW w:type="dxa" w:w="4876"/>
          </w:tcPr>
          <w:p>
            <w:r/>
            <w:r>
              <w:rPr>
                <w:sz w:val="18"/>
              </w:rPr>
              <w:t>專利請求項要求「比對使用者骨架與示範影像上之骨架關鍵點」，需要一份示範影像作為比對基準</w:t>
            </w:r>
          </w:p>
        </w:tc>
        <w:tc>
          <w:tcPr>
            <w:tcW w:type="dxa" w:w="1984"/>
          </w:tcPr>
          <w:p>
            <w:r/>
            <w:r>
              <w:rPr>
                <w:sz w:val="18"/>
              </w:rPr>
              <w:t>見附錄五</w:t>
            </w:r>
          </w:p>
        </w:tc>
      </w:tr>
    </w:tbl>
    <w:p/>
    <w:p>
      <w:r>
        <w:rPr>
          <w:b/>
          <w:i w:val="0"/>
          <w:sz w:val="21"/>
        </w:rPr>
        <w:t>六、必須先講好的一條原則</w:t>
      </w:r>
    </w:p>
    <w:p>
      <w:r>
        <w:rPr>
          <w:b/>
          <w:i w:val="0"/>
          <w:sz w:val="21"/>
        </w:rPr>
        <w:t>真人測試的結果可能比合成測試難看很多——門檻是對著「軀幹永遠打直、髖必定低於膝」的合成器調出來的，真人進來很可能出現大量誤判。</w:t>
      </w:r>
    </w:p>
    <w:p>
      <w:r>
        <w:rPr>
          <w:b w:val="0"/>
          <w:i w:val="0"/>
          <w:sz w:val="21"/>
        </w:rPr>
        <w:t>若結果不理想，一律據實揭露並以資料重新標定門檻，不得回頭調整參數讓數字好看——那等同於再一次自己出題自己打分。此原則已寫入企劃書 §3.6 與 QA 回覆的驗證體系一節，對外已有承諾。</w:t>
      </w:r>
    </w:p>
    <w:p>
      <w:r>
        <w:br w:type="page"/>
      </w:r>
    </w:p>
    <w:p>
      <w:pPr>
        <w:pStyle w:val="Heading1"/>
      </w:pPr>
      <w:r>
        <w:rPr>
          <w:rFonts w:ascii="微軟正黑體" w:hAnsi="微軟正黑體" w:eastAsia="微軟正黑體"/>
          <w:color w:val="1F3864"/>
        </w:rPr>
        <w:t>附錄五｜方案 A：示範骨架比對（專利對齊，D-7）</w:t>
      </w:r>
    </w:p>
    <w:p>
      <w:r>
        <w:rPr>
          <w:b w:val="0"/>
          <w:i/>
          <w:sz w:val="21"/>
        </w:rPr>
        <w:t>新型專利請求項 1 要求「動作比對單元即時比對使用者動作影像與示範影像上之骨架關鍵點的特徵位移」。現行系統為規則式幾何判定，不具備此元件——它不需要示範骨架也能運作（把示範動畫整個拿掉，計次與判定完全不受影響）。本項即為補上該元件。</w:t>
      </w:r>
    </w:p>
    <w:p/>
    <w:p>
      <w:r>
        <w:rPr>
          <w:b/>
          <w:i w:val="0"/>
          <w:sz w:val="21"/>
        </w:rPr>
        <w:t>一、必要性評估（先講結論：不必要，但很划算）</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角度</w:t>
            </w:r>
          </w:p>
        </w:tc>
        <w:tc>
          <w:tcPr>
            <w:tcW w:type="dxa" w:w="1361"/>
          </w:tcPr>
          <w:p>
            <w:r/>
            <w:r>
              <w:rPr>
                <w:b/>
                <w:sz w:val="18"/>
              </w:rPr>
              <w:t>判斷</w:t>
            </w:r>
          </w:p>
        </w:tc>
        <w:tc>
          <w:tcPr>
            <w:tcW w:type="dxa" w:w="6520"/>
          </w:tcPr>
          <w:p>
            <w:r/>
            <w:r>
              <w:rPr>
                <w:b/>
                <w:sz w:val="18"/>
              </w:rPr>
              <w:t>理由</w:t>
            </w:r>
          </w:p>
        </w:tc>
      </w:tr>
      <w:tr>
        <w:tc>
          <w:tcPr>
            <w:tcW w:type="dxa" w:w="1361"/>
          </w:tcPr>
          <w:p>
            <w:r/>
            <w:r>
              <w:rPr>
                <w:sz w:val="18"/>
              </w:rPr>
              <w:t>競賽加分</w:t>
            </w:r>
          </w:p>
        </w:tc>
        <w:tc>
          <w:tcPr>
            <w:tcW w:type="dxa" w:w="1361"/>
          </w:tcPr>
          <w:p>
            <w:r/>
            <w:r>
              <w:rPr>
                <w:sz w:val="18"/>
              </w:rPr>
              <w:t>不必要</w:t>
            </w:r>
          </w:p>
        </w:tc>
        <w:tc>
          <w:tcPr>
            <w:tcW w:type="dxa" w:w="6520"/>
          </w:tcPr>
          <w:p>
            <w:r/>
            <w:r>
              <w:rPr>
                <w:sz w:val="18"/>
              </w:rPr>
              <w:t>評審不會做請求項的全要件比對，「已提出申請」本身即為加分</w:t>
            </w:r>
          </w:p>
        </w:tc>
      </w:tr>
      <w:tr>
        <w:tc>
          <w:tcPr>
            <w:tcW w:type="dxa" w:w="1361"/>
          </w:tcPr>
          <w:p>
            <w:r/>
            <w:r>
              <w:rPr>
                <w:sz w:val="18"/>
              </w:rPr>
              <w:t>專利有效性</w:t>
            </w:r>
          </w:p>
        </w:tc>
        <w:tc>
          <w:tcPr>
            <w:tcW w:type="dxa" w:w="1361"/>
          </w:tcPr>
          <w:p>
            <w:r/>
            <w:r>
              <w:rPr>
                <w:sz w:val="18"/>
              </w:rPr>
              <w:t>不必要</w:t>
            </w:r>
          </w:p>
        </w:tc>
        <w:tc>
          <w:tcPr>
            <w:tcW w:type="dxa" w:w="6520"/>
          </w:tcPr>
          <w:p>
            <w:r/>
            <w:r>
              <w:rPr>
                <w:sz w:val="18"/>
              </w:rPr>
              <w:t>新型為形式審查，不影響核准。無訴訟即無實害</w:t>
            </w:r>
          </w:p>
        </w:tc>
      </w:tr>
      <w:tr>
        <w:tc>
          <w:tcPr>
            <w:tcW w:type="dxa" w:w="1361"/>
          </w:tcPr>
          <w:p>
            <w:r/>
            <w:r>
              <w:rPr>
                <w:sz w:val="18"/>
              </w:rPr>
              <w:t>產品價值</w:t>
            </w:r>
          </w:p>
        </w:tc>
        <w:tc>
          <w:tcPr>
            <w:tcW w:type="dxa" w:w="1361"/>
          </w:tcPr>
          <w:p>
            <w:r/>
            <w:r>
              <w:rPr>
                <w:sz w:val="18"/>
              </w:rPr>
              <w:t>有價值</w:t>
            </w:r>
          </w:p>
        </w:tc>
        <w:tc>
          <w:tcPr>
            <w:tcW w:type="dxa" w:w="6520"/>
          </w:tcPr>
          <w:p>
            <w:r/>
            <w:r>
              <w:rPr>
                <w:sz w:val="18"/>
              </w:rPr>
              <w:t>使用者看得到自己與標準的差距，比只聽語音直觀。原始構想本就要求「示範」</w:t>
            </w:r>
          </w:p>
        </w:tc>
      </w:tr>
      <w:tr>
        <w:tc>
          <w:tcPr>
            <w:tcW w:type="dxa" w:w="1361"/>
          </w:tcPr>
          <w:p>
            <w:r/>
            <w:r>
              <w:rPr>
                <w:sz w:val="18"/>
              </w:rPr>
              <w:t>答辯安全</w:t>
            </w:r>
          </w:p>
        </w:tc>
        <w:tc>
          <w:tcPr>
            <w:tcW w:type="dxa" w:w="1361"/>
          </w:tcPr>
          <w:p>
            <w:r/>
            <w:r>
              <w:rPr>
                <w:sz w:val="18"/>
              </w:rPr>
              <w:t>有價值</w:t>
            </w:r>
          </w:p>
        </w:tc>
        <w:tc>
          <w:tcPr>
            <w:tcW w:type="dxa" w:w="6520"/>
          </w:tcPr>
          <w:p>
            <w:r/>
            <w:r>
              <w:rPr>
                <w:sz w:val="18"/>
              </w:rPr>
              <w:t>若評審追問「專利寫的比對在哪」，有做就答得出來</w:t>
            </w:r>
          </w:p>
        </w:tc>
      </w:tr>
      <w:tr>
        <w:tc>
          <w:tcPr>
            <w:tcW w:type="dxa" w:w="1361"/>
          </w:tcPr>
          <w:p>
            <w:r/>
            <w:r>
              <w:rPr>
                <w:sz w:val="18"/>
              </w:rPr>
              <w:t>賽後 IP</w:t>
            </w:r>
          </w:p>
        </w:tc>
        <w:tc>
          <w:tcPr>
            <w:tcW w:type="dxa" w:w="1361"/>
          </w:tcPr>
          <w:p>
            <w:r/>
            <w:r>
              <w:rPr>
                <w:sz w:val="18"/>
              </w:rPr>
              <w:t>部分幫助</w:t>
            </w:r>
          </w:p>
        </w:tc>
        <w:tc>
          <w:tcPr>
            <w:tcW w:type="dxa" w:w="6520"/>
          </w:tcPr>
          <w:p>
            <w:r/>
            <w:r>
              <w:rPr>
                <w:sz w:val="18"/>
              </w:rPr>
              <w:t>真正該做的是另案保護人體幾何標準化、有限狀態機與六層防作弊</w:t>
            </w:r>
          </w:p>
        </w:tc>
      </w:tr>
    </w:tbl>
    <w:p/>
    <w:p>
      <w:r>
        <w:rPr>
          <w:b/>
          <w:i w:val="0"/>
          <w:sz w:val="21"/>
        </w:rPr>
        <w:t>二、材料已經有了，不必從零開始</w:t>
      </w:r>
    </w:p>
    <w:tbl>
      <w:tblPr>
        <w:tblStyle w:val="TableGrid"/>
        <w:tblW w:type="auto" w:w="0"/>
        <w:tblLook w:firstColumn="1" w:firstRow="1" w:lastColumn="0" w:lastRow="0" w:noHBand="0" w:noVBand="1" w:val="04A0"/>
      </w:tblPr>
      <w:tblGrid>
        <w:gridCol w:w="3475"/>
        <w:gridCol w:w="3475"/>
        <w:gridCol w:w="3475"/>
      </w:tblGrid>
      <w:tr>
        <w:tc>
          <w:tcPr>
            <w:tcW w:type="dxa" w:w="1701"/>
          </w:tcPr>
          <w:p>
            <w:r/>
            <w:r>
              <w:rPr>
                <w:b/>
                <w:sz w:val="18"/>
              </w:rPr>
              <w:t>需要什麼</w:t>
            </w:r>
          </w:p>
        </w:tc>
        <w:tc>
          <w:tcPr>
            <w:tcW w:type="dxa" w:w="5556"/>
          </w:tcPr>
          <w:p>
            <w:r/>
            <w:r>
              <w:rPr>
                <w:b/>
                <w:sz w:val="18"/>
              </w:rPr>
              <w:t>現況</w:t>
            </w:r>
          </w:p>
        </w:tc>
        <w:tc>
          <w:tcPr>
            <w:tcW w:type="dxa" w:w="1984"/>
          </w:tcPr>
          <w:p>
            <w:r/>
            <w:r>
              <w:rPr>
                <w:b/>
                <w:sz w:val="18"/>
              </w:rPr>
              <w:t>工作量</w:t>
            </w:r>
          </w:p>
        </w:tc>
      </w:tr>
      <w:tr>
        <w:tc>
          <w:tcPr>
            <w:tcW w:type="dxa" w:w="1701"/>
          </w:tcPr>
          <w:p>
            <w:r/>
            <w:r>
              <w:rPr>
                <w:sz w:val="18"/>
              </w:rPr>
              <w:t>示範骨架來源</w:t>
            </w:r>
          </w:p>
        </w:tc>
        <w:tc>
          <w:tcPr>
            <w:tcW w:type="dxa" w:w="5556"/>
          </w:tcPr>
          <w:p>
            <w:r/>
            <w:r>
              <w:rPr>
                <w:sz w:val="18"/>
              </w:rPr>
              <w:t>app/core/synth.js 的 demoPose(動作, 深度, 側別) 已能對任一動作生成標準骨架，示範模式正在用</w:t>
            </w:r>
          </w:p>
        </w:tc>
        <w:tc>
          <w:tcPr>
            <w:tcW w:type="dxa" w:w="1984"/>
          </w:tcPr>
          <w:p>
            <w:r/>
            <w:r>
              <w:rPr>
                <w:sz w:val="18"/>
              </w:rPr>
              <w:t>已有</w:t>
            </w:r>
          </w:p>
        </w:tc>
      </w:tr>
      <w:tr>
        <w:tc>
          <w:tcPr>
            <w:tcW w:type="dxa" w:w="1701"/>
          </w:tcPr>
          <w:p>
            <w:r/>
            <w:r>
              <w:rPr>
                <w:sz w:val="18"/>
              </w:rPr>
              <w:t>骨架對齊</w:t>
            </w:r>
          </w:p>
        </w:tc>
        <w:tc>
          <w:tcPr>
            <w:tcW w:type="dxa" w:w="5556"/>
          </w:tcPr>
          <w:p>
            <w:r/>
            <w:r>
              <w:rPr>
                <w:sz w:val="18"/>
              </w:rPr>
              <w:t>app/core/normalize.js 的 bodyScale() 已提供比例尺，兩副骨架正規化後即可對齊</w:t>
            </w:r>
          </w:p>
        </w:tc>
        <w:tc>
          <w:tcPr>
            <w:tcW w:type="dxa" w:w="1984"/>
          </w:tcPr>
          <w:p>
            <w:r/>
            <w:r>
              <w:rPr>
                <w:sz w:val="18"/>
              </w:rPr>
              <w:t>已有</w:t>
            </w:r>
          </w:p>
        </w:tc>
      </w:tr>
      <w:tr>
        <w:tc>
          <w:tcPr>
            <w:tcW w:type="dxa" w:w="1701"/>
          </w:tcPr>
          <w:p>
            <w:r/>
            <w:r>
              <w:rPr>
                <w:sz w:val="18"/>
              </w:rPr>
              <w:t>逐點位移計算</w:t>
            </w:r>
          </w:p>
        </w:tc>
        <w:tc>
          <w:tcPr>
            <w:tcW w:type="dxa" w:w="5556"/>
          </w:tcPr>
          <w:p>
            <w:r/>
            <w:r>
              <w:rPr>
                <w:sz w:val="18"/>
              </w:rPr>
              <w:t>需新增：對應關鍵點求距離差，取差異最大的部位</w:t>
            </w:r>
          </w:p>
        </w:tc>
        <w:tc>
          <w:tcPr>
            <w:tcW w:type="dxa" w:w="1984"/>
          </w:tcPr>
          <w:p>
            <w:r/>
            <w:r>
              <w:rPr>
                <w:sz w:val="18"/>
              </w:rPr>
              <w:t>新寫，約 40 行</w:t>
            </w:r>
          </w:p>
        </w:tc>
      </w:tr>
      <w:tr>
        <w:tc>
          <w:tcPr>
            <w:tcW w:type="dxa" w:w="1701"/>
          </w:tcPr>
          <w:p>
            <w:r/>
            <w:r>
              <w:rPr>
                <w:sz w:val="18"/>
              </w:rPr>
              <w:t>產生修正指引</w:t>
            </w:r>
          </w:p>
        </w:tc>
        <w:tc>
          <w:tcPr>
            <w:tcW w:type="dxa" w:w="5556"/>
          </w:tcPr>
          <w:p>
            <w:r/>
            <w:r>
              <w:rPr>
                <w:sz w:val="18"/>
              </w:rPr>
              <w:t>接現有 coach.js 的分級語音</w:t>
            </w:r>
          </w:p>
        </w:tc>
        <w:tc>
          <w:tcPr>
            <w:tcW w:type="dxa" w:w="1984"/>
          </w:tcPr>
          <w:p>
            <w:r/>
            <w:r>
              <w:rPr>
                <w:sz w:val="18"/>
              </w:rPr>
              <w:t>小幅接線</w:t>
            </w:r>
          </w:p>
        </w:tc>
      </w:tr>
      <w:tr>
        <w:tc>
          <w:tcPr>
            <w:tcW w:type="dxa" w:w="1701"/>
          </w:tcPr>
          <w:p>
            <w:r/>
            <w:r>
              <w:rPr>
                <w:sz w:val="18"/>
              </w:rPr>
              <w:t>畫面呈現</w:t>
            </w:r>
          </w:p>
        </w:tc>
        <w:tc>
          <w:tcPr>
            <w:tcW w:type="dxa" w:w="5556"/>
          </w:tcPr>
          <w:p>
            <w:r/>
            <w:r>
              <w:rPr>
                <w:sz w:val="18"/>
              </w:rPr>
              <w:t>feedback.js 增加一層半透明示範骨架疊圖</w:t>
            </w:r>
          </w:p>
        </w:tc>
        <w:tc>
          <w:tcPr>
            <w:tcW w:type="dxa" w:w="1984"/>
          </w:tcPr>
          <w:p>
            <w:r/>
            <w:r>
              <w:rPr>
                <w:sz w:val="18"/>
              </w:rPr>
              <w:t>小幅新增</w:t>
            </w:r>
          </w:p>
        </w:tc>
      </w:tr>
    </w:tbl>
    <w:p/>
    <w:p>
      <w:r>
        <w:rPr>
          <w:b/>
          <w:i w:val="0"/>
          <w:sz w:val="21"/>
        </w:rPr>
        <w:t>三、實作步驟</w:t>
      </w:r>
    </w:p>
    <w:tbl>
      <w:tblPr>
        <w:tblStyle w:val="TableGrid"/>
        <w:tblW w:type="auto" w:w="0"/>
        <w:tblLook w:firstColumn="1" w:firstRow="1" w:lastColumn="0" w:lastRow="0" w:noHBand="0" w:noVBand="1" w:val="04A0"/>
      </w:tblPr>
      <w:tblGrid>
        <w:gridCol w:w="2606"/>
        <w:gridCol w:w="2606"/>
        <w:gridCol w:w="2606"/>
        <w:gridCol w:w="2606"/>
      </w:tblGrid>
      <w:tr>
        <w:tc>
          <w:tcPr>
            <w:tcW w:type="dxa" w:w="454"/>
          </w:tcPr>
          <w:p>
            <w:r/>
            <w:r>
              <w:rPr>
                <w:b/>
                <w:sz w:val="18"/>
              </w:rPr>
              <w:t>#</w:t>
            </w:r>
          </w:p>
        </w:tc>
        <w:tc>
          <w:tcPr>
            <w:tcW w:type="dxa" w:w="3515"/>
          </w:tcPr>
          <w:p>
            <w:r/>
            <w:r>
              <w:rPr>
                <w:b/>
                <w:sz w:val="18"/>
              </w:rPr>
              <w:t>步驟</w:t>
            </w:r>
          </w:p>
        </w:tc>
        <w:tc>
          <w:tcPr>
            <w:tcW w:type="dxa" w:w="2268"/>
          </w:tcPr>
          <w:p>
            <w:r/>
            <w:r>
              <w:rPr>
                <w:b/>
                <w:sz w:val="18"/>
              </w:rPr>
              <w:t>檔案</w:t>
            </w:r>
          </w:p>
        </w:tc>
        <w:tc>
          <w:tcPr>
            <w:tcW w:type="dxa" w:w="3005"/>
          </w:tcPr>
          <w:p>
            <w:r/>
            <w:r>
              <w:rPr>
                <w:b/>
                <w:sz w:val="18"/>
              </w:rPr>
              <w:t>完成的定義</w:t>
            </w:r>
          </w:p>
        </w:tc>
      </w:tr>
      <w:tr>
        <w:tc>
          <w:tcPr>
            <w:tcW w:type="dxa" w:w="454"/>
          </w:tcPr>
          <w:p>
            <w:r/>
            <w:r>
              <w:rPr>
                <w:sz w:val="18"/>
              </w:rPr>
              <w:t>1</w:t>
            </w:r>
          </w:p>
        </w:tc>
        <w:tc>
          <w:tcPr>
            <w:tcW w:type="dxa" w:w="3515"/>
          </w:tcPr>
          <w:p>
            <w:r/>
            <w:r>
              <w:rPr>
                <w:sz w:val="18"/>
              </w:rPr>
              <w:t>新增純函式 compareToReference(userFrame, refFrame, scale)，回傳各部位位移量與差異最大的部位</w:t>
            </w:r>
          </w:p>
        </w:tc>
        <w:tc>
          <w:tcPr>
            <w:tcW w:type="dxa" w:w="2268"/>
          </w:tcPr>
          <w:p>
            <w:r/>
            <w:r>
              <w:rPr>
                <w:sz w:val="18"/>
              </w:rPr>
              <w:t>新增 app/core/skeleton-diff.js</w:t>
            </w:r>
          </w:p>
        </w:tc>
        <w:tc>
          <w:tcPr>
            <w:tcW w:type="dxa" w:w="3005"/>
          </w:tcPr>
          <w:p>
            <w:r/>
            <w:r>
              <w:rPr>
                <w:sz w:val="18"/>
              </w:rPr>
              <w:t>Node 可直接測；輸入兩副骨架回傳位移表</w:t>
            </w:r>
          </w:p>
        </w:tc>
      </w:tr>
      <w:tr>
        <w:tc>
          <w:tcPr>
            <w:tcW w:type="dxa" w:w="454"/>
          </w:tcPr>
          <w:p>
            <w:r/>
            <w:r>
              <w:rPr>
                <w:sz w:val="18"/>
              </w:rPr>
              <w:t>2</w:t>
            </w:r>
          </w:p>
        </w:tc>
        <w:tc>
          <w:tcPr>
            <w:tcW w:type="dxa" w:w="3515"/>
          </w:tcPr>
          <w:p>
            <w:r/>
            <w:r>
              <w:rPr>
                <w:sz w:val="18"/>
              </w:rPr>
              <w:t>為該函式補測試：相同骨架位移為零；已知偏移量的骨架回傳正確部位</w:t>
            </w:r>
          </w:p>
        </w:tc>
        <w:tc>
          <w:tcPr>
            <w:tcW w:type="dxa" w:w="2268"/>
          </w:tcPr>
          <w:p>
            <w:r/>
            <w:r>
              <w:rPr>
                <w:sz w:val="18"/>
              </w:rPr>
              <w:t>新增 tests/skeleton-diff.test.js</w:t>
            </w:r>
          </w:p>
        </w:tc>
        <w:tc>
          <w:tcPr>
            <w:tcW w:type="dxa" w:w="3005"/>
          </w:tcPr>
          <w:p>
            <w:r/>
            <w:r>
              <w:rPr>
                <w:sz w:val="18"/>
              </w:rPr>
              <w:t>npm test 由 103 增為 108 項左右且全綠</w:t>
            </w:r>
          </w:p>
        </w:tc>
      </w:tr>
      <w:tr>
        <w:tc>
          <w:tcPr>
            <w:tcW w:type="dxa" w:w="454"/>
          </w:tcPr>
          <w:p>
            <w:r/>
            <w:r>
              <w:rPr>
                <w:sz w:val="18"/>
              </w:rPr>
              <w:t>3</w:t>
            </w:r>
          </w:p>
        </w:tc>
        <w:tc>
          <w:tcPr>
            <w:tcW w:type="dxa" w:w="3515"/>
          </w:tcPr>
          <w:p>
            <w:r/>
            <w:r>
              <w:rPr>
                <w:sz w:val="18"/>
              </w:rPr>
              <w:t>訓練迴圈中依當前動作與進度取 demoPose()，呼叫比對函式</w:t>
            </w:r>
          </w:p>
        </w:tc>
        <w:tc>
          <w:tcPr>
            <w:tcW w:type="dxa" w:w="2268"/>
          </w:tcPr>
          <w:p>
            <w:r/>
            <w:r>
              <w:rPr>
                <w:sz w:val="18"/>
              </w:rPr>
              <w:t>app/features/workout/workout.js</w:t>
            </w:r>
          </w:p>
        </w:tc>
        <w:tc>
          <w:tcPr>
            <w:tcW w:type="dxa" w:w="3005"/>
          </w:tcPr>
          <w:p>
            <w:r/>
            <w:r>
              <w:rPr>
                <w:sz w:val="18"/>
              </w:rPr>
              <w:t>HUD 能顯示「差異最大：左膝」之類的資訊</w:t>
            </w:r>
          </w:p>
        </w:tc>
      </w:tr>
      <w:tr>
        <w:tc>
          <w:tcPr>
            <w:tcW w:type="dxa" w:w="454"/>
          </w:tcPr>
          <w:p>
            <w:r/>
            <w:r>
              <w:rPr>
                <w:sz w:val="18"/>
              </w:rPr>
              <w:t>4</w:t>
            </w:r>
          </w:p>
        </w:tc>
        <w:tc>
          <w:tcPr>
            <w:tcW w:type="dxa" w:w="3515"/>
          </w:tcPr>
          <w:p>
            <w:r/>
            <w:r>
              <w:rPr>
                <w:sz w:val="18"/>
              </w:rPr>
              <w:t>把差異最大的部位接上語音指引</w:t>
            </w:r>
          </w:p>
        </w:tc>
        <w:tc>
          <w:tcPr>
            <w:tcW w:type="dxa" w:w="2268"/>
          </w:tcPr>
          <w:p>
            <w:r/>
            <w:r>
              <w:rPr>
                <w:sz w:val="18"/>
              </w:rPr>
              <w:t>app/core/coach.js</w:t>
            </w:r>
          </w:p>
        </w:tc>
        <w:tc>
          <w:tcPr>
            <w:tcW w:type="dxa" w:w="3005"/>
          </w:tcPr>
          <w:p>
            <w:r/>
            <w:r>
              <w:rPr>
                <w:sz w:val="18"/>
              </w:rPr>
              <w:t>語音會說出具體部位</w:t>
            </w:r>
          </w:p>
        </w:tc>
      </w:tr>
      <w:tr>
        <w:tc>
          <w:tcPr>
            <w:tcW w:type="dxa" w:w="454"/>
          </w:tcPr>
          <w:p>
            <w:r/>
            <w:r>
              <w:rPr>
                <w:sz w:val="18"/>
              </w:rPr>
              <w:t>5</w:t>
            </w:r>
          </w:p>
        </w:tc>
        <w:tc>
          <w:tcPr>
            <w:tcW w:type="dxa" w:w="3515"/>
          </w:tcPr>
          <w:p>
            <w:r/>
            <w:r>
              <w:rPr>
                <w:sz w:val="18"/>
              </w:rPr>
              <w:t>畫面疊上半透明示範骨架</w:t>
            </w:r>
          </w:p>
        </w:tc>
        <w:tc>
          <w:tcPr>
            <w:tcW w:type="dxa" w:w="2268"/>
          </w:tcPr>
          <w:p>
            <w:r/>
            <w:r>
              <w:rPr>
                <w:sz w:val="18"/>
              </w:rPr>
              <w:t>app/ui/feedback.js</w:t>
            </w:r>
          </w:p>
        </w:tc>
        <w:tc>
          <w:tcPr>
            <w:tcW w:type="dxa" w:w="3005"/>
          </w:tcPr>
          <w:p>
            <w:r/>
            <w:r>
              <w:rPr>
                <w:sz w:val="18"/>
              </w:rPr>
              <w:t>使用者看得到自己與標準的差距</w:t>
            </w:r>
          </w:p>
        </w:tc>
      </w:tr>
      <w:tr>
        <w:tc>
          <w:tcPr>
            <w:tcW w:type="dxa" w:w="454"/>
          </w:tcPr>
          <w:p>
            <w:r/>
            <w:r>
              <w:rPr>
                <w:sz w:val="18"/>
              </w:rPr>
              <w:t>6</w:t>
            </w:r>
          </w:p>
        </w:tc>
        <w:tc>
          <w:tcPr>
            <w:tcW w:type="dxa" w:w="3515"/>
          </w:tcPr>
          <w:p>
            <w:r/>
            <w:r>
              <w:rPr>
                <w:sz w:val="18"/>
              </w:rPr>
              <w:t>以真人影片驗證（依賴附錄四）</w:t>
            </w:r>
          </w:p>
        </w:tc>
        <w:tc>
          <w:tcPr>
            <w:tcW w:type="dxa" w:w="2268"/>
          </w:tcPr>
          <w:p>
            <w:r/>
            <w:r>
              <w:rPr>
                <w:sz w:val="18"/>
              </w:rPr>
              <w:t>—</w:t>
            </w:r>
          </w:p>
        </w:tc>
        <w:tc>
          <w:tcPr>
            <w:tcW w:type="dxa" w:w="3005"/>
          </w:tcPr>
          <w:p>
            <w:r/>
            <w:r>
              <w:rPr>
                <w:sz w:val="18"/>
              </w:rPr>
              <w:t>示範骨架來源可改用真人錄影而非合成骨架</w:t>
            </w:r>
          </w:p>
        </w:tc>
      </w:tr>
    </w:tbl>
    <w:p/>
    <w:p>
      <w:r>
        <w:rPr>
          <w:b/>
          <w:i w:val="0"/>
          <w:sz w:val="21"/>
        </w:rPr>
        <w:t>四、重要限制</w:t>
      </w:r>
    </w:p>
    <w:p>
      <w:r>
        <w:rPr>
          <w:b/>
          <w:i w:val="0"/>
          <w:sz w:val="21"/>
        </w:rPr>
        <w:t>本功能為「輔助回饋層」，不取代現有的規則式判定。有效次數的認定仍由既有引擎負責，示範比對只提供額外的視覺與語音提示。兩者若不慎混用，會讓已通過 103 項測試的判定邏輯產生迴歸風險。</w:t>
      </w:r>
    </w:p>
    <w:p>
      <w:r>
        <w:rPr>
          <w:b w:val="0"/>
          <w:i w:val="0"/>
          <w:sz w:val="21"/>
        </w:rPr>
        <w:t>排程建議：排在附錄四的真人測試「之後」。真人錄影正好可作為示範骨架的來源，兩件事有依賴關係——先錄影，驗證資料與示範素材一次到位。</w:t>
      </w:r>
    </w:p>
    <w:p>
      <w:r>
        <w:br w:type="page"/>
      </w:r>
    </w:p>
    <w:p>
      <w:pPr>
        <w:pStyle w:val="Heading1"/>
      </w:pPr>
      <w:r>
        <w:rPr>
          <w:rFonts w:ascii="微軟正黑體" w:hAnsi="微軟正黑體" w:eastAsia="微軟正黑體"/>
          <w:color w:val="1F3864"/>
        </w:rPr>
        <w:t>附錄六｜實作接手指南</w:t>
      </w:r>
    </w:p>
    <w:p>
      <w:r>
        <w:rPr>
          <w:b w:val="0"/>
          <w:i/>
          <w:sz w:val="21"/>
        </w:rPr>
        <w:t>本附錄為「接手時照著做」用。每一項列出目標、要改的檔案、步驟、驗證方式與完成的定義。依建議執行順序排列。</w:t>
      </w:r>
    </w:p>
    <w:p/>
    <w:p>
      <w:r>
        <w:rPr>
          <w:b/>
          <w:i w:val="0"/>
          <w:sz w:val="21"/>
        </w:rPr>
        <w:t>通用規則（每一項都適用）</w:t>
      </w:r>
    </w:p>
    <w:p>
      <w:pPr>
        <w:pStyle w:val="ListBullet"/>
      </w:pPr>
      <w:r>
        <w:t>動工前先跑一次 npm test 確認基線為全綠，記下項數。</w:t>
      </w:r>
    </w:p>
    <w:p>
      <w:pPr>
        <w:pStyle w:val="ListBullet"/>
      </w:pPr>
      <w:r>
        <w:t>一次只做一項，做完立刻跑 npm test，綠了才進下一項。</w:t>
      </w:r>
    </w:p>
    <w:p>
      <w:pPr>
        <w:pStyle w:val="ListBullet"/>
      </w:pPr>
      <w:r>
        <w:t>每完成一項建立一個本機 commit 作為存檔點，不 push。</w:t>
      </w:r>
    </w:p>
    <w:p>
      <w:pPr>
        <w:pStyle w:val="ListBullet"/>
      </w:pPr>
      <w:r>
        <w:t>不得以刪測試、跳過測試或弱化斷言的方式換取綠燈。</w:t>
      </w:r>
    </w:p>
    <w:p>
      <w:pPr>
        <w:pStyle w:val="ListBullet"/>
      </w:pPr>
      <w:r>
        <w:t>凡動到 app/core/ 的檔案，必須同步檢查 docs/CONTRACTS.md 的介面描述是否仍然正確。</w:t>
      </w:r>
    </w:p>
    <w:p/>
    <w:p>
      <w:r>
        <w:rPr>
          <w:b/>
          <w:i w:val="0"/>
          <w:sz w:val="21"/>
        </w:rPr>
        <w:t>① C-1 修高抬腿「不交替作弊」漏第一下（P0）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singleleg 樣本在任意次數下 validReps 皆為 0</w:t>
            </w:r>
          </w:p>
        </w:tc>
      </w:tr>
      <w:tr>
        <w:tc>
          <w:tcPr>
            <w:tcW w:type="dxa" w:w="1247"/>
          </w:tcPr>
          <w:p>
            <w:r/>
            <w:r>
              <w:rPr>
                <w:sz w:val="18"/>
              </w:rPr>
              <w:t>現象</w:t>
            </w:r>
          </w:p>
        </w:tc>
        <w:tc>
          <w:tcPr>
            <w:tcW w:type="dxa" w:w="7994"/>
          </w:tcPr>
          <w:p>
            <w:r/>
            <w:r>
              <w:rPr>
                <w:sz w:val="18"/>
              </w:rPr>
              <w:t>實測做 4／8／12 次，皆為 valid=1、invalid=N-1。第一下因無側別歷史可比而必然放行</w:t>
            </w:r>
          </w:p>
        </w:tc>
      </w:tr>
      <w:tr>
        <w:tc>
          <w:tcPr>
            <w:tcW w:type="dxa" w:w="1247"/>
          </w:tcPr>
          <w:p>
            <w:r/>
            <w:r>
              <w:rPr>
                <w:sz w:val="18"/>
              </w:rPr>
              <w:t>改哪裡</w:t>
            </w:r>
          </w:p>
        </w:tc>
        <w:tc>
          <w:tcPr>
            <w:tcW w:type="dxa" w:w="7994"/>
          </w:tcPr>
          <w:p>
            <w:r/>
            <w:r>
              <w:rPr>
                <w:sz w:val="18"/>
              </w:rPr>
              <w:t>app/core/engine.js 的交替判定分支</w:t>
            </w:r>
          </w:p>
        </w:tc>
      </w:tr>
      <w:tr>
        <w:tc>
          <w:tcPr>
            <w:tcW w:type="dxa" w:w="1247"/>
          </w:tcPr>
          <w:p>
            <w:r/>
            <w:r>
              <w:rPr>
                <w:sz w:val="18"/>
              </w:rPr>
              <w:t>步驟</w:t>
            </w:r>
          </w:p>
        </w:tc>
        <w:tc>
          <w:tcPr>
            <w:tcW w:type="dxa" w:w="7994"/>
          </w:tcPr>
          <w:p>
            <w:r/>
            <w:r>
              <w:rPr>
                <w:sz w:val="18"/>
              </w:rPr>
              <w:t>1. 找到 alternating 模式判定側別的位置；2. 當無前一次側別紀錄時，改為不給有效並記 repReason=no_alternation；3. 確認 clean 樣本的第一下不受影響（clean 為左右交替，第一下同樣無歷史）</w:t>
            </w:r>
          </w:p>
        </w:tc>
      </w:tr>
      <w:tr>
        <w:tc>
          <w:tcPr>
            <w:tcW w:type="dxa" w:w="1247"/>
          </w:tcPr>
          <w:p>
            <w:r/>
            <w:r>
              <w:rPr>
                <w:sz w:val="18"/>
              </w:rPr>
              <w:t>注意</w:t>
            </w:r>
          </w:p>
        </w:tc>
        <w:tc>
          <w:tcPr>
            <w:tcW w:type="dxa" w:w="7994"/>
          </w:tcPr>
          <w:p>
            <w:r/>
            <w:r>
              <w:rPr>
                <w:sz w:val="18"/>
              </w:rPr>
              <w:t>此處有陷阱：clean 樣本的第一下也沒有歷史。修法不能簡單改成「無歷史即無效」，否則正樣本會從 4 掉到 3。建議改為「記錄第一下的側別但不計有效，自第二下起正常判定」，或於首次出現第二種側別後回補</w:t>
            </w:r>
          </w:p>
        </w:tc>
      </w:tr>
      <w:tr>
        <w:tc>
          <w:tcPr>
            <w:tcW w:type="dxa" w:w="1247"/>
          </w:tcPr>
          <w:p>
            <w:r/>
            <w:r>
              <w:rPr>
                <w:sz w:val="18"/>
              </w:rPr>
              <w:t>驗證</w:t>
            </w:r>
          </w:p>
        </w:tc>
        <w:tc>
          <w:tcPr>
            <w:tcW w:type="dxa" w:w="7994"/>
          </w:tcPr>
          <w:p>
            <w:r/>
            <w:r>
              <w:rPr>
                <w:sz w:val="18"/>
              </w:rPr>
              <w:t>在 tests/engine.test.js 新增：singleleg reps=4/8/12 皆 valid=0；並確認 highknees clean reps=6 仍為 6</w:t>
            </w:r>
          </w:p>
        </w:tc>
      </w:tr>
      <w:tr>
        <w:tc>
          <w:tcPr>
            <w:tcW w:type="dxa" w:w="1247"/>
          </w:tcPr>
          <w:p>
            <w:r/>
            <w:r>
              <w:rPr>
                <w:sz w:val="18"/>
              </w:rPr>
              <w:t>完成定義</w:t>
            </w:r>
          </w:p>
        </w:tc>
        <w:tc>
          <w:tcPr>
            <w:tcW w:type="dxa" w:w="7994"/>
          </w:tcPr>
          <w:p>
            <w:r/>
            <w:r>
              <w:rPr>
                <w:sz w:val="18"/>
              </w:rPr>
              <w:t>npm test 全綠且項數增加，singleleg 不再有任何有效次數</w:t>
            </w:r>
          </w:p>
        </w:tc>
      </w:tr>
    </w:tbl>
    <w:p/>
    <w:p>
      <w:r>
        <w:rPr>
          <w:b/>
          <w:i w:val="0"/>
          <w:sz w:val="21"/>
        </w:rPr>
        <w:t>② C-2 修 squat.js 與實際行為矛盾的註解（P0）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註解敘述與程式實際行為一致</w:t>
            </w:r>
          </w:p>
        </w:tc>
      </w:tr>
      <w:tr>
        <w:tc>
          <w:tcPr>
            <w:tcW w:type="dxa" w:w="1247"/>
          </w:tcPr>
          <w:p>
            <w:r/>
            <w:r>
              <w:rPr>
                <w:sz w:val="18"/>
              </w:rPr>
              <w:t>現況</w:t>
            </w:r>
          </w:p>
        </w:tc>
        <w:tc>
          <w:tcPr>
            <w:tcW w:type="dxa" w:w="7994"/>
          </w:tcPr>
          <w:p>
            <w:r/>
            <w:r>
              <w:rPr>
                <w:sz w:val="18"/>
              </w:rPr>
              <w:t>squat.js 第 41–43 行註解寫「42° 誤殺率高」，但實測 42°、43°、45.0° 皆正常計次，46.8° 才拒絕</w:t>
            </w:r>
          </w:p>
        </w:tc>
      </w:tr>
      <w:tr>
        <w:tc>
          <w:tcPr>
            <w:tcW w:type="dxa" w:w="1247"/>
          </w:tcPr>
          <w:p>
            <w:r/>
            <w:r>
              <w:rPr>
                <w:sz w:val="18"/>
              </w:rPr>
              <w:t>改哪裡</w:t>
            </w:r>
          </w:p>
        </w:tc>
        <w:tc>
          <w:tcPr>
            <w:tcW w:type="dxa" w:w="7994"/>
          </w:tcPr>
          <w:p>
            <w:r/>
            <w:r>
              <w:rPr>
                <w:sz w:val="18"/>
              </w:rPr>
              <w:t>app/core/exercises/squat.js 的 torsoLean 判定上方註解</w:t>
            </w:r>
          </w:p>
        </w:tc>
      </w:tr>
      <w:tr>
        <w:tc>
          <w:tcPr>
            <w:tcW w:type="dxa" w:w="1247"/>
          </w:tcPr>
          <w:p>
            <w:r/>
            <w:r>
              <w:rPr>
                <w:sz w:val="18"/>
              </w:rPr>
              <w:t>改成</w:t>
            </w:r>
          </w:p>
        </w:tc>
        <w:tc>
          <w:tcPr>
            <w:tcW w:type="dxa" w:w="7994"/>
          </w:tcPr>
          <w:p>
            <w:r/>
            <w:r>
              <w:rPr>
                <w:sz w:val="18"/>
              </w:rPr>
              <w:t>門檻 45°；實測邊界為 45.0° 通過、46.8° 拒絕；合成代償樣本峰值 46.4°，緩衝僅 1.4°；正常深蹲側尚未經真人驗證</w:t>
            </w:r>
          </w:p>
        </w:tc>
      </w:tr>
      <w:tr>
        <w:tc>
          <w:tcPr>
            <w:tcW w:type="dxa" w:w="1247"/>
          </w:tcPr>
          <w:p>
            <w:r/>
            <w:r>
              <w:rPr>
                <w:sz w:val="18"/>
              </w:rPr>
              <w:t>注意</w:t>
            </w:r>
          </w:p>
        </w:tc>
        <w:tc>
          <w:tcPr>
            <w:tcW w:type="dxa" w:w="7994"/>
          </w:tcPr>
          <w:p>
            <w:r/>
            <w:r>
              <w:rPr>
                <w:sz w:val="18"/>
              </w:rPr>
              <w:t>只改註解，不動 45 這個值。門檻是否調整須等附錄四的真人資料</w:t>
            </w:r>
          </w:p>
        </w:tc>
      </w:tr>
      <w:tr>
        <w:tc>
          <w:tcPr>
            <w:tcW w:type="dxa" w:w="1247"/>
          </w:tcPr>
          <w:p>
            <w:r/>
            <w:r>
              <w:rPr>
                <w:sz w:val="18"/>
              </w:rPr>
              <w:t>完成定義</w:t>
            </w:r>
          </w:p>
        </w:tc>
        <w:tc>
          <w:tcPr>
            <w:tcW w:type="dxa" w:w="7994"/>
          </w:tcPr>
          <w:p>
            <w:r/>
            <w:r>
              <w:rPr>
                <w:sz w:val="18"/>
              </w:rPr>
              <w:t>註解可被程式行為驗證，npm test 不受影響</w:t>
            </w:r>
          </w:p>
        </w:tc>
      </w:tr>
    </w:tbl>
    <w:p/>
    <w:p>
      <w:r>
        <w:rPr>
          <w:b/>
          <w:i w:val="0"/>
          <w:sz w:val="21"/>
        </w:rPr>
        <w:t>③ D-6 結算後動線（P1，最省力的一項）</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結算完成後可一鍵前往島嶼分頁</w:t>
            </w:r>
          </w:p>
        </w:tc>
      </w:tr>
      <w:tr>
        <w:tc>
          <w:tcPr>
            <w:tcW w:type="dxa" w:w="1247"/>
          </w:tcPr>
          <w:p>
            <w:r/>
            <w:r>
              <w:rPr>
                <w:sz w:val="18"/>
              </w:rPr>
              <w:t>改哪裡</w:t>
            </w:r>
          </w:p>
        </w:tc>
        <w:tc>
          <w:tcPr>
            <w:tcW w:type="dxa" w:w="7994"/>
          </w:tcPr>
          <w:p>
            <w:r/>
            <w:r>
              <w:rPr>
                <w:sz w:val="18"/>
              </w:rPr>
              <w:t>app/features/workout/workout.js 的結算畫面模板與事件綁定</w:t>
            </w:r>
          </w:p>
        </w:tc>
      </w:tr>
      <w:tr>
        <w:tc>
          <w:tcPr>
            <w:tcW w:type="dxa" w:w="1247"/>
          </w:tcPr>
          <w:p>
            <w:r/>
            <w:r>
              <w:rPr>
                <w:sz w:val="18"/>
              </w:rPr>
              <w:t>步驟</w:t>
            </w:r>
          </w:p>
        </w:tc>
        <w:tc>
          <w:tcPr>
            <w:tcW w:type="dxa" w:w="7994"/>
          </w:tcPr>
          <w:p>
            <w:r/>
            <w:r>
              <w:rPr>
                <w:sz w:val="18"/>
              </w:rPr>
              <w:t>1. 結算頁加一顆按鈕「帶著金幣去蓋房子」；2. 綁 navigate(island)；3. 確認金幣已於 commitSession 入帳後才顯示</w:t>
            </w:r>
          </w:p>
        </w:tc>
      </w:tr>
      <w:tr>
        <w:tc>
          <w:tcPr>
            <w:tcW w:type="dxa" w:w="1247"/>
          </w:tcPr>
          <w:p>
            <w:r/>
            <w:r>
              <w:rPr>
                <w:sz w:val="18"/>
              </w:rPr>
              <w:t>驗證</w:t>
            </w:r>
          </w:p>
        </w:tc>
        <w:tc>
          <w:tcPr>
            <w:tcW w:type="dxa" w:w="7994"/>
          </w:tcPr>
          <w:p>
            <w:r/>
            <w:r>
              <w:rPr>
                <w:sz w:val="18"/>
              </w:rPr>
              <w:t>示範模式跑完一輪，點該按鈕應直接切到島嶼且金幣數正確</w:t>
            </w:r>
          </w:p>
        </w:tc>
      </w:tr>
      <w:tr>
        <w:tc>
          <w:tcPr>
            <w:tcW w:type="dxa" w:w="1247"/>
          </w:tcPr>
          <w:p>
            <w:r/>
            <w:r>
              <w:rPr>
                <w:sz w:val="18"/>
              </w:rPr>
              <w:t>完成定義</w:t>
            </w:r>
          </w:p>
        </w:tc>
        <w:tc>
          <w:tcPr>
            <w:tcW w:type="dxa" w:w="7994"/>
          </w:tcPr>
          <w:p>
            <w:r/>
            <w:r>
              <w:rPr>
                <w:sz w:val="18"/>
              </w:rPr>
              <w:t>循環第 5→6 步不需使用者自己找路</w:t>
            </w:r>
          </w:p>
        </w:tc>
      </w:tr>
    </w:tbl>
    <w:p/>
    <w:p>
      <w:r>
        <w:rPr>
          <w:b/>
          <w:i w:val="0"/>
          <w:sz w:val="21"/>
        </w:rPr>
        <w:t>④ D-3 設定假欄位：接線或隱藏（P1）</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設定頁不存在「改了沒反應」的欄位</w:t>
            </w:r>
          </w:p>
        </w:tc>
      </w:tr>
      <w:tr>
        <w:tc>
          <w:tcPr>
            <w:tcW w:type="dxa" w:w="1247"/>
          </w:tcPr>
          <w:p>
            <w:r/>
            <w:r>
              <w:rPr>
                <w:sz w:val="18"/>
              </w:rPr>
              <w:t>現況</w:t>
            </w:r>
          </w:p>
        </w:tc>
        <w:tc>
          <w:tcPr>
            <w:tcW w:type="dxa" w:w="7994"/>
          </w:tcPr>
          <w:p>
            <w:r/>
            <w:r>
              <w:rPr>
                <w:sz w:val="18"/>
              </w:rPr>
              <w:t>difficulty 已接線（12 處引用）；colorMode 與 dailyGoalMin 存了但無任何模組讀取</w:t>
            </w:r>
          </w:p>
        </w:tc>
      </w:tr>
      <w:tr>
        <w:tc>
          <w:tcPr>
            <w:tcW w:type="dxa" w:w="1247"/>
          </w:tcPr>
          <w:p>
            <w:r/>
            <w:r>
              <w:rPr>
                <w:sz w:val="18"/>
              </w:rPr>
              <w:t>方案一（接線，3 人時）</w:t>
            </w:r>
          </w:p>
        </w:tc>
        <w:tc>
          <w:tcPr>
            <w:tcW w:type="dxa" w:w="7994"/>
          </w:tcPr>
          <w:p>
            <w:r/>
            <w:r>
              <w:rPr>
                <w:sz w:val="18"/>
              </w:rPr>
              <w:t>colorMode → app/ui/feedback.js 的渲染分支（三色／單色／高對比）；dailyGoalMin → 今日層目標環的分母</w:t>
            </w:r>
          </w:p>
        </w:tc>
      </w:tr>
      <w:tr>
        <w:tc>
          <w:tcPr>
            <w:tcW w:type="dxa" w:w="1247"/>
          </w:tcPr>
          <w:p>
            <w:r/>
            <w:r>
              <w:rPr>
                <w:sz w:val="18"/>
              </w:rPr>
              <w:t>方案二（隱藏，0.5 人時）</w:t>
            </w:r>
          </w:p>
        </w:tc>
        <w:tc>
          <w:tcPr>
            <w:tcW w:type="dxa" w:w="7994"/>
          </w:tcPr>
          <w:p>
            <w:r/>
            <w:r>
              <w:rPr>
                <w:sz w:val="18"/>
              </w:rPr>
              <w:t>app/features/settings/settings.js 先移除這兩列</w:t>
            </w:r>
          </w:p>
        </w:tc>
      </w:tr>
      <w:tr>
        <w:tc>
          <w:tcPr>
            <w:tcW w:type="dxa" w:w="1247"/>
          </w:tcPr>
          <w:p>
            <w:r/>
            <w:r>
              <w:rPr>
                <w:sz w:val="18"/>
              </w:rPr>
              <w:t>建議</w:t>
            </w:r>
          </w:p>
        </w:tc>
        <w:tc>
          <w:tcPr>
            <w:tcW w:type="dxa" w:w="7994"/>
          </w:tcPr>
          <w:p>
            <w:r/>
            <w:r>
              <w:rPr>
                <w:sz w:val="18"/>
              </w:rPr>
              <w:t>Demo 前時間緊就選方案二。留著壞的比拿掉更傷——評審隨手一切發現沒反應，會連帶懷疑其他功能</w:t>
            </w:r>
          </w:p>
        </w:tc>
      </w:tr>
      <w:tr>
        <w:tc>
          <w:tcPr>
            <w:tcW w:type="dxa" w:w="1247"/>
          </w:tcPr>
          <w:p>
            <w:r/>
            <w:r>
              <w:rPr>
                <w:sz w:val="18"/>
              </w:rPr>
              <w:t>完成定義</w:t>
            </w:r>
          </w:p>
        </w:tc>
        <w:tc>
          <w:tcPr>
            <w:tcW w:type="dxa" w:w="7994"/>
          </w:tcPr>
          <w:p>
            <w:r/>
            <w:r>
              <w:rPr>
                <w:sz w:val="18"/>
              </w:rPr>
              <w:t>設定頁每一個可調項目都有可觀察的下游效果</w:t>
            </w:r>
          </w:p>
        </w:tc>
      </w:tr>
    </w:tbl>
    <w:p/>
    <w:p>
      <w:r>
        <w:rPr>
          <w:b/>
          <w:i w:val="0"/>
          <w:sz w:val="21"/>
        </w:rPr>
        <w:t>⑤ D-1 獎勵轉換演出（P0，Demo 殺傷力最大）</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訓練結束的瞬間，使用者看得見努力變成島嶼的成長</w:t>
            </w:r>
          </w:p>
        </w:tc>
      </w:tr>
      <w:tr>
        <w:tc>
          <w:tcPr>
            <w:tcW w:type="dxa" w:w="1247"/>
          </w:tcPr>
          <w:p>
            <w:r/>
            <w:r>
              <w:rPr>
                <w:sz w:val="18"/>
              </w:rPr>
              <w:t>現況</w:t>
            </w:r>
          </w:p>
        </w:tc>
        <w:tc>
          <w:tcPr>
            <w:tcW w:type="dxa" w:w="7994"/>
          </w:tcPr>
          <w:p>
            <w:r/>
            <w:r>
              <w:rPr>
                <w:sz w:val="18"/>
              </w:rPr>
              <w:t>workout.js 第 1211 行註解明寫「儀式動畫（飛行／滾動／落袋音）歸 R4」，尚未實作</w:t>
            </w:r>
          </w:p>
        </w:tc>
      </w:tr>
      <w:tr>
        <w:tc>
          <w:tcPr>
            <w:tcW w:type="dxa" w:w="1247"/>
          </w:tcPr>
          <w:p>
            <w:r/>
            <w:r>
              <w:rPr>
                <w:sz w:val="18"/>
              </w:rPr>
              <w:t>改哪裡</w:t>
            </w:r>
          </w:p>
        </w:tc>
        <w:tc>
          <w:tcPr>
            <w:tcW w:type="dxa" w:w="7994"/>
          </w:tcPr>
          <w:p>
            <w:r/>
            <w:r>
              <w:rPr>
                <w:sz w:val="18"/>
              </w:rPr>
              <w:t>app/features/workout/workout.js 結算畫面 + app/features/workout/workout.css</w:t>
            </w:r>
          </w:p>
        </w:tc>
      </w:tr>
      <w:tr>
        <w:tc>
          <w:tcPr>
            <w:tcW w:type="dxa" w:w="1247"/>
          </w:tcPr>
          <w:p>
            <w:r/>
            <w:r>
              <w:rPr>
                <w:sz w:val="18"/>
              </w:rPr>
              <w:t>步驟</w:t>
            </w:r>
          </w:p>
        </w:tc>
        <w:tc>
          <w:tcPr>
            <w:tcW w:type="dxa" w:w="7994"/>
          </w:tcPr>
          <w:p>
            <w:r/>
            <w:r>
              <w:rPr>
                <w:sz w:val="18"/>
              </w:rPr>
              <w:t>1. 結算改為兩幕：第一幕成績單（次數、達標率、評級）；2. 第二幕金幣自結算數字飛向島嶼縮圖，建築進度條前進；3. 加入落袋音效（可用 Web Audio 合成，不需外部音檔）</w:t>
            </w:r>
          </w:p>
        </w:tc>
      </w:tr>
      <w:tr>
        <w:tc>
          <w:tcPr>
            <w:tcW w:type="dxa" w:w="1247"/>
          </w:tcPr>
          <w:p>
            <w:r/>
            <w:r>
              <w:rPr>
                <w:sz w:val="18"/>
              </w:rPr>
              <w:t>限制</w:t>
            </w:r>
          </w:p>
        </w:tc>
        <w:tc>
          <w:tcPr>
            <w:tcW w:type="dxa" w:w="7994"/>
          </w:tcPr>
          <w:p>
            <w:r/>
            <w:r>
              <w:rPr>
                <w:sz w:val="18"/>
              </w:rPr>
              <w:t>純前端動畫，不動 app/state/store.js。金幣入帳邏輯維持 commitSession 為唯一入口</w:t>
            </w:r>
          </w:p>
        </w:tc>
      </w:tr>
      <w:tr>
        <w:tc>
          <w:tcPr>
            <w:tcW w:type="dxa" w:w="1247"/>
          </w:tcPr>
          <w:p>
            <w:r/>
            <w:r>
              <w:rPr>
                <w:sz w:val="18"/>
              </w:rPr>
              <w:t>驗證</w:t>
            </w:r>
          </w:p>
        </w:tc>
        <w:tc>
          <w:tcPr>
            <w:tcW w:type="dxa" w:w="7994"/>
          </w:tcPr>
          <w:p>
            <w:r/>
            <w:r>
              <w:rPr>
                <w:sz w:val="18"/>
              </w:rPr>
              <w:t>示範模式跑完一輪，兩幕演出完整且不卡頓；npm test 不受影響（未動核心）</w:t>
            </w:r>
          </w:p>
        </w:tc>
      </w:tr>
      <w:tr>
        <w:tc>
          <w:tcPr>
            <w:tcW w:type="dxa" w:w="1247"/>
          </w:tcPr>
          <w:p>
            <w:r/>
            <w:r>
              <w:rPr>
                <w:sz w:val="18"/>
              </w:rPr>
              <w:t>完成定義</w:t>
            </w:r>
          </w:p>
        </w:tc>
        <w:tc>
          <w:tcPr>
            <w:tcW w:type="dxa" w:w="7994"/>
          </w:tcPr>
          <w:p>
            <w:r/>
            <w:r>
              <w:rPr>
                <w:sz w:val="18"/>
              </w:rPr>
              <w:t>循環第 5 步「獎勵轉換」在畫面上看得見，不再只是一行文字</w:t>
            </w:r>
          </w:p>
        </w:tc>
      </w:tr>
    </w:tbl>
    <w:p/>
    <w:p>
      <w:r>
        <w:rPr>
          <w:b/>
          <w:i w:val="0"/>
          <w:sz w:val="21"/>
        </w:rPr>
        <w:t>⑥ A-4 v2 企劃書精簡為 10 頁送件版（P0）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符合初賽規定：12 級字、含圖表不超過十頁</w:t>
            </w:r>
          </w:p>
        </w:tc>
      </w:tr>
      <w:tr>
        <w:tc>
          <w:tcPr>
            <w:tcW w:type="dxa" w:w="1247"/>
          </w:tcPr>
          <w:p>
            <w:r/>
            <w:r>
              <w:rPr>
                <w:sz w:val="18"/>
              </w:rPr>
              <w:t>來源</w:t>
            </w:r>
          </w:p>
        </w:tc>
        <w:tc>
          <w:tcPr>
            <w:tcW w:type="dxa" w:w="7994"/>
          </w:tcPr>
          <w:p>
            <w:r/>
            <w:r>
              <w:rPr>
                <w:sz w:val="18"/>
              </w:rPr>
              <w:t>企劃文件/AI健身系統_育秀盃企劃書_v2_整合版.md（完整版保留作為內部共同目標文件）</w:t>
            </w:r>
          </w:p>
        </w:tc>
      </w:tr>
      <w:tr>
        <w:tc>
          <w:tcPr>
            <w:tcW w:type="dxa" w:w="1247"/>
          </w:tcPr>
          <w:p>
            <w:r/>
            <w:r>
              <w:rPr>
                <w:sz w:val="18"/>
              </w:rPr>
              <w:t>砍什麼</w:t>
            </w:r>
          </w:p>
        </w:tc>
        <w:tc>
          <w:tcPr>
            <w:tcW w:type="dxa" w:w="7994"/>
          </w:tcPr>
          <w:p>
            <w:r/>
            <w:r>
              <w:rPr>
                <w:sz w:val="18"/>
              </w:rPr>
              <w:t>附錄 A（33 點對照表）、附錄 B（完成度對照）、附錄 C（待遊戲組清單）、附錄 D（更正紀錄）、§3.4 的 III 類參數表、§3.5 的測試分佈表</w:t>
            </w:r>
          </w:p>
        </w:tc>
      </w:tr>
      <w:tr>
        <w:tc>
          <w:tcPr>
            <w:tcW w:type="dxa" w:w="1247"/>
          </w:tcPr>
          <w:p>
            <w:r/>
            <w:r>
              <w:rPr>
                <w:sz w:val="18"/>
              </w:rPr>
              <w:t>留什麼</w:t>
            </w:r>
          </w:p>
        </w:tc>
        <w:tc>
          <w:tcPr>
            <w:tcW w:type="dxa" w:w="7994"/>
          </w:tcPr>
          <w:p>
            <w:r/>
            <w:r>
              <w:rPr>
                <w:sz w:val="18"/>
              </w:rPr>
              <w:t>全部圖表（產品全貌、正向循環、系統架構、訓練流程、驗證三階段）、§1 作品說明、§2 動機、§3.1–3.4 技術與門檻分級、§4 功能與整合、§5 預期效益、§8A 智慧財產、§9 參考文獻</w:t>
            </w:r>
          </w:p>
        </w:tc>
      </w:tr>
      <w:tr>
        <w:tc>
          <w:tcPr>
            <w:tcW w:type="dxa" w:w="1247"/>
          </w:tcPr>
          <w:p>
            <w:r/>
            <w:r>
              <w:rPr>
                <w:sz w:val="18"/>
              </w:rPr>
              <w:t>注意</w:t>
            </w:r>
          </w:p>
        </w:tc>
        <w:tc>
          <w:tcPr>
            <w:tcW w:type="dxa" w:w="7994"/>
          </w:tcPr>
          <w:p>
            <w:r/>
            <w:r>
              <w:rPr>
                <w:sz w:val="18"/>
              </w:rPr>
              <w:t>送件版與完整版必須同口徑。若送件版刪掉某項限制說明，完整版對應處也要一致，不可一份誠實一份不誠實</w:t>
            </w:r>
          </w:p>
        </w:tc>
      </w:tr>
      <w:tr>
        <w:tc>
          <w:tcPr>
            <w:tcW w:type="dxa" w:w="1247"/>
          </w:tcPr>
          <w:p>
            <w:r/>
            <w:r>
              <w:rPr>
                <w:sz w:val="18"/>
              </w:rPr>
              <w:t>完成定義</w:t>
            </w:r>
          </w:p>
        </w:tc>
        <w:tc>
          <w:tcPr>
            <w:tcW w:type="dxa" w:w="7994"/>
          </w:tcPr>
          <w:p>
            <w:r/>
            <w:r>
              <w:rPr>
                <w:sz w:val="18"/>
              </w:rPr>
              <w:t>十頁內、圖表齊全、與完整版無矛盾</w:t>
            </w:r>
          </w:p>
        </w:tc>
      </w:tr>
    </w:tbl>
    <w:sectPr w:rsidR="00FC693F" w:rsidRPr="0006063C" w:rsidSect="00034616">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