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1866" w14:textId="77777777" w:rsidR="0060621D" w:rsidRDefault="00000000">
      <w:pPr>
        <w:spacing w:before="1080" w:after="200"/>
        <w:rPr>
          <w:lang w:eastAsia="zh-TW"/>
        </w:rPr>
      </w:pPr>
      <w:r>
        <w:rPr>
          <w:b/>
          <w:sz w:val="50"/>
          <w:lang w:eastAsia="zh-TW"/>
        </w:rPr>
        <w:t>企劃書資料提供需求</w:t>
      </w:r>
    </w:p>
    <w:p w14:paraId="6190F1BF" w14:textId="77777777" w:rsidR="0060621D" w:rsidRDefault="00000000">
      <w:pPr>
        <w:spacing w:after="440"/>
        <w:rPr>
          <w:lang w:eastAsia="zh-TW"/>
        </w:rPr>
      </w:pPr>
      <w:r>
        <w:rPr>
          <w:color w:val="1F4E79"/>
          <w:sz w:val="30"/>
          <w:lang w:eastAsia="zh-TW"/>
        </w:rPr>
        <w:t xml:space="preserve">QA </w:t>
      </w:r>
      <w:r>
        <w:rPr>
          <w:color w:val="1F4E79"/>
          <w:sz w:val="30"/>
          <w:lang w:eastAsia="zh-TW"/>
        </w:rPr>
        <w:t>回覆暨現階段進度對照</w:t>
      </w:r>
    </w:p>
    <w:p w14:paraId="10970D6C" w14:textId="77777777" w:rsidR="0060621D" w:rsidRDefault="00000000">
      <w:pPr>
        <w:spacing w:after="100"/>
      </w:pPr>
      <w:proofErr w:type="spellStart"/>
      <w:r>
        <w:rPr>
          <w:b/>
          <w:color w:val="1F4E79"/>
        </w:rPr>
        <w:t>作品｜</w:t>
      </w:r>
      <w:r>
        <w:t>Island</w:t>
      </w:r>
      <w:proofErr w:type="spellEnd"/>
      <w:r>
        <w:t xml:space="preserve"> Fitness AI — AI </w:t>
      </w:r>
      <w:r>
        <w:t>健身辨識與島嶼建設連動系統</w:t>
      </w:r>
    </w:p>
    <w:p w14:paraId="0DEAA455" w14:textId="77777777" w:rsidR="0060621D" w:rsidRDefault="00000000">
      <w:pPr>
        <w:spacing w:after="100"/>
      </w:pPr>
      <w:r>
        <w:rPr>
          <w:b/>
          <w:color w:val="1F4E79"/>
        </w:rPr>
        <w:t>回覆範圍｜</w:t>
      </w:r>
      <w:r>
        <w:t>第二章、第六章與第十章，共</w:t>
      </w:r>
      <w:r>
        <w:t xml:space="preserve"> 11 </w:t>
      </w:r>
      <w:r>
        <w:t>題</w:t>
      </w:r>
    </w:p>
    <w:p w14:paraId="7DAEF7EA" w14:textId="77777777" w:rsidR="0060621D" w:rsidRDefault="00000000">
      <w:pPr>
        <w:spacing w:after="100"/>
      </w:pPr>
      <w:r>
        <w:rPr>
          <w:b/>
          <w:color w:val="1F4E79"/>
        </w:rPr>
        <w:t>文件日期｜</w:t>
      </w:r>
      <w:r>
        <w:t xml:space="preserve">2026 </w:t>
      </w:r>
      <w:r>
        <w:t>年</w:t>
      </w:r>
      <w:r>
        <w:t xml:space="preserve"> 8 </w:t>
      </w:r>
      <w:r>
        <w:t>月</w:t>
      </w:r>
      <w:r>
        <w:t xml:space="preserve"> 11 </w:t>
      </w:r>
      <w:r>
        <w:t>日</w:t>
      </w:r>
    </w:p>
    <w:p w14:paraId="3C69BE33" w14:textId="77777777" w:rsidR="0060621D" w:rsidRDefault="00000000">
      <w:pPr>
        <w:spacing w:before="320" w:after="240" w:line="283" w:lineRule="auto"/>
        <w:rPr>
          <w:lang w:eastAsia="zh-TW"/>
        </w:rPr>
      </w:pPr>
      <w:r>
        <w:rPr>
          <w:b/>
          <w:lang w:eastAsia="zh-TW"/>
        </w:rPr>
        <w:t>用途｜</w:t>
      </w:r>
      <w:r>
        <w:rPr>
          <w:lang w:eastAsia="zh-TW"/>
        </w:rPr>
        <w:t>前半部用問答方式說明正式版預計達成的成果；全部問答結束後，再集中對照目前已完成的內容、進度與下一步。</w:t>
      </w:r>
    </w:p>
    <w:p w14:paraId="3FB27D79" w14:textId="77777777" w:rsidR="0060621D" w:rsidRDefault="00000000">
      <w:pPr>
        <w:spacing w:after="0" w:line="283" w:lineRule="auto"/>
        <w:rPr>
          <w:lang w:eastAsia="zh-TW"/>
        </w:rPr>
      </w:pPr>
      <w:r>
        <w:rPr>
          <w:b/>
          <w:lang w:eastAsia="zh-TW"/>
        </w:rPr>
        <w:t>一句話說明｜</w:t>
      </w:r>
      <w:r>
        <w:rPr>
          <w:lang w:eastAsia="zh-TW"/>
        </w:rPr>
        <w:t>我們要把端側</w:t>
      </w:r>
      <w:r>
        <w:rPr>
          <w:lang w:eastAsia="zh-TW"/>
        </w:rPr>
        <w:t xml:space="preserve"> AI </w:t>
      </w:r>
      <w:r>
        <w:rPr>
          <w:lang w:eastAsia="zh-TW"/>
        </w:rPr>
        <w:t>健身教練、後端帳號與資料服務、跨裝置同步及島嶼養成整合成一套完整產品，讓正確運動真正推動遊戲成長。</w:t>
      </w:r>
    </w:p>
    <w:p w14:paraId="3D8467B8" w14:textId="77777777" w:rsidR="0060621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B8BD2BD" w14:textId="77777777" w:rsidR="0060621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一、</w:t>
      </w:r>
      <w:r>
        <w:rPr>
          <w:lang w:eastAsia="zh-TW"/>
        </w:rPr>
        <w:t xml:space="preserve">QA </w:t>
      </w:r>
      <w:r>
        <w:rPr>
          <w:lang w:eastAsia="zh-TW"/>
        </w:rPr>
        <w:t>核心內容</w:t>
      </w:r>
    </w:p>
    <w:p w14:paraId="5E206EC8" w14:textId="77777777" w:rsidR="0060621D" w:rsidRDefault="00000000">
      <w:pPr>
        <w:spacing w:after="240" w:line="264" w:lineRule="auto"/>
        <w:rPr>
          <w:lang w:eastAsia="zh-TW"/>
        </w:rPr>
      </w:pPr>
      <w:r>
        <w:rPr>
          <w:color w:val="666666"/>
          <w:sz w:val="20"/>
          <w:lang w:eastAsia="zh-TW"/>
        </w:rPr>
        <w:t>以下回答以正式上線／最終整合後預計達成的成果為準。現階段完成度統一放在第二部分，避免願景與現況混在一起。</w:t>
      </w:r>
    </w:p>
    <w:p w14:paraId="1D46CB7F" w14:textId="77777777" w:rsidR="0060621D" w:rsidRDefault="00000000">
      <w:pPr>
        <w:pStyle w:val="21"/>
        <w:rPr>
          <w:lang w:eastAsia="zh-TW"/>
        </w:rPr>
      </w:pPr>
      <w:r>
        <w:rPr>
          <w:lang w:eastAsia="zh-TW"/>
        </w:rPr>
        <w:t>第二章｜作品動機</w:t>
      </w:r>
    </w:p>
    <w:p w14:paraId="3FF97CA3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2-1</w:t>
      </w:r>
      <w:r>
        <w:rPr>
          <w:lang w:eastAsia="zh-TW"/>
        </w:rPr>
        <w:t>｜系統完成後，會支援哪些健身動作？</w:t>
      </w:r>
    </w:p>
    <w:p w14:paraId="612F4737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完成版預計支援十項常見徒手訓練：深蹲、開合跳、高抬腿、伏地挺身、弓箭步、波比跳、仰臥起坐、捲腹、臀橋與側弓步，涵蓋下肢、上肢、核心、臀腿及全身有氧。每個動作都會有清楚示範、組數安排、即時姿勢提醒與訓練結算。十項動作共用同一套三十三點姿勢感知核心，再依各動作的完整週期、達標條件與常見錯誤規則逐項擴充。</w:t>
      </w:r>
    </w:p>
    <w:p w14:paraId="6DCBE630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企劃依據｜企劃書完整版第四章、第九章。</w:t>
      </w:r>
    </w:p>
    <w:p w14:paraId="424ABE24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2-2</w:t>
      </w:r>
      <w:r>
        <w:rPr>
          <w:lang w:eastAsia="zh-TW"/>
        </w:rPr>
        <w:t>｜未來還會增加哪些動作或應用？會怎麼擴充？</w:t>
      </w:r>
    </w:p>
    <w:p w14:paraId="486D4AE9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擴充不只增加數量，也會依難度分階段完成。系統將先納入弓箭步、波比跳、仰臥起坐與臀橋，再補上捲腹及側弓步。新增動作會沿用相同的人體姿勢資料，只建立該動作的階段、標準、錯誤原因與提醒，不必重做整套系統。更長期可延伸到校園體適能、社區健康、長者活動與復健輔助，但都須經專業與使用者測試後才推出。</w:t>
      </w:r>
    </w:p>
    <w:p w14:paraId="23DFB2B3" w14:textId="77777777" w:rsidR="0060621D" w:rsidRDefault="00000000">
      <w:pPr>
        <w:keepLines/>
        <w:spacing w:after="160" w:line="252" w:lineRule="auto"/>
        <w:rPr>
          <w:lang w:eastAsia="zh-TW"/>
        </w:rPr>
      </w:pPr>
      <w:r>
        <w:rPr>
          <w:rFonts w:ascii="PingFang TC" w:hAnsi="PingFang TC" w:eastAsia="PingFang TC" w:cs="PingFang TC"/>
          <w:i/>
          <w:color w:val="64727A"/>
          <w:sz w:val="17"/>
        </w:rPr>
        <w:t>企劃依據｜企劃書完整版第八章、第九章。</w:t>
      </w:r>
    </w:p>
    <w:p w14:paraId="57D73FA3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2-3</w:t>
      </w:r>
      <w:r>
        <w:rPr>
          <w:lang w:eastAsia="zh-TW"/>
        </w:rPr>
        <w:t>｜正式版會用什麼技術看懂人的動作？如何確保穩定？</w:t>
      </w:r>
    </w:p>
    <w:p w14:paraId="77B13C69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正式版規劃以 Google MediaPipe Pose Landmarker（BlazePose）取得全身三十三個關鍵位置，再由本作品自行設計、可說明原因的動作規則判斷完整度、深度與代償。影像在使用者裝置上即時處理，不把原始畫面送到雲端。太近、太遠、出框、側身或關鍵部位看不清時，系統會先提示調整並暫停判定，不用不可信的畫面勉強給答案；發行版本另以版本清單與多裝置測試管理。</w:t>
      </w:r>
    </w:p>
    <w:p w14:paraId="65676D12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</w:t>
      </w:r>
      <w:r>
        <w:rPr>
          <w:color w:val="666666"/>
          <w:sz w:val="17"/>
          <w:lang w:eastAsia="zh-TW"/>
        </w:rPr>
        <w:t xml:space="preserve"> §3.1–§3.3</w:t>
      </w:r>
      <w:r>
        <w:rPr>
          <w:color w:val="666666"/>
          <w:sz w:val="17"/>
          <w:lang w:eastAsia="zh-TW"/>
        </w:rPr>
        <w:t>。</w:t>
      </w:r>
    </w:p>
    <w:p w14:paraId="4BD03F27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2-4</w:t>
      </w:r>
      <w:r>
        <w:rPr>
          <w:lang w:eastAsia="zh-TW"/>
        </w:rPr>
        <w:t>｜辨識完成後，畫面、遊戲與後台會交換哪些資料？</w:t>
      </w:r>
    </w:p>
    <w:p w14:paraId="0F139F6D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正式版會整理兩類資料：訓練中提供動作階段、有效與無效次數、錯誤原因及修正文字；訓練後彙整動作種類、組數、時間、姿勢達標率、熱量、常見錯誤與遊戲獎勵。訓練畫面在使用者裝置內使用鏡頭與三十三點資料完成即時回饋；遊戲與未來雲端只接收整理後的結算，不上傳原始影像。關節角度須在需求與驗證完成後才列為選配欄位；姿勢達標率也不等同模型準確率。</w:t>
      </w:r>
    </w:p>
    <w:p w14:paraId="7ED7CD6B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企劃依據｜企劃書完整版附錄</w:t>
      </w:r>
      <w:r>
        <w:rPr>
          <w:color w:val="666666"/>
          <w:sz w:val="17"/>
          <w:lang w:eastAsia="zh-TW"/>
        </w:rPr>
        <w:t xml:space="preserve"> B.2</w:t>
      </w:r>
      <w:r>
        <w:rPr>
          <w:color w:val="666666"/>
          <w:sz w:val="17"/>
          <w:lang w:eastAsia="zh-TW"/>
        </w:rPr>
        <w:t>。</w:t>
      </w:r>
    </w:p>
    <w:p w14:paraId="37F0843F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Q 2-5</w:t>
      </w:r>
      <w:r>
        <w:rPr>
          <w:lang w:eastAsia="zh-TW"/>
        </w:rPr>
        <w:t>｜健身紀錄與島嶼遊戲存檔，正式版會怎麼連在一起？</w:t>
      </w:r>
    </w:p>
    <w:p w14:paraId="210E40D3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正式版規劃讓健身紀錄、健康目標、錢包、任務與島嶼存檔使用同一帳號及一致的雲端資料來源。每次完成的訓練都會保留有效與無效次數、姿勢達標率、錯誤與時間；只有有效動作才會增加相應金幣與經驗值，並推動島嶼成果。使用者同意後可跨裝置同步。原始鏡頭影像不進資料庫；個人存檔與去除直接身分識別的整體分析資料分開管理。</w:t>
      </w:r>
    </w:p>
    <w:p w14:paraId="3AD9B39F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</w:t>
      </w:r>
      <w:r>
        <w:rPr>
          <w:color w:val="666666"/>
          <w:sz w:val="17"/>
          <w:lang w:eastAsia="zh-TW"/>
        </w:rPr>
        <w:t xml:space="preserve"> §10.3</w:t>
      </w:r>
      <w:r>
        <w:rPr>
          <w:color w:val="666666"/>
          <w:sz w:val="17"/>
          <w:lang w:eastAsia="zh-TW"/>
        </w:rPr>
        <w:t>、</w:t>
      </w:r>
      <w:r>
        <w:rPr>
          <w:color w:val="666666"/>
          <w:sz w:val="17"/>
          <w:lang w:eastAsia="zh-TW"/>
        </w:rPr>
        <w:t>§11.1</w:t>
      </w:r>
      <w:r>
        <w:rPr>
          <w:color w:val="666666"/>
          <w:sz w:val="17"/>
          <w:lang w:eastAsia="zh-TW"/>
        </w:rPr>
        <w:t>、附錄</w:t>
      </w:r>
      <w:r>
        <w:rPr>
          <w:color w:val="666666"/>
          <w:sz w:val="17"/>
          <w:lang w:eastAsia="zh-TW"/>
        </w:rPr>
        <w:t xml:space="preserve"> B.2</w:t>
      </w:r>
      <w:r>
        <w:rPr>
          <w:color w:val="666666"/>
          <w:sz w:val="17"/>
          <w:lang w:eastAsia="zh-TW"/>
        </w:rPr>
        <w:t>。</w:t>
      </w:r>
    </w:p>
    <w:p w14:paraId="4CCCB3DA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2-6</w:t>
      </w:r>
      <w:r>
        <w:rPr>
          <w:lang w:eastAsia="zh-TW"/>
        </w:rPr>
        <w:t>｜作品要解決哪些傳統健身痛點？企劃內容如何避免重複或矛盾？</w:t>
      </w:r>
    </w:p>
    <w:p w14:paraId="641C8AE9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本作品要解決的不是『沒有運動影片』，而是居家訓練缺少即時把關、錯誤動作可能累積風險，以及單純計次難以維持動機。正式版將用姿勢品質判定、分級提醒、有效動作才計獎勵與島嶼成長循環，把訓練品質與持續性連在一起。若取景不合格或關鍵部位看不清，系統先提示並凍結該段判定；企劃也共用同一套動作、資料與獎勵定義，避免前後矛盾。</w:t>
      </w:r>
    </w:p>
    <w:p w14:paraId="3609E8E2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企劃依據｜企劃書完整版第一章、第五章、附錄</w:t>
      </w:r>
      <w:r>
        <w:rPr>
          <w:color w:val="666666"/>
          <w:sz w:val="17"/>
          <w:lang w:eastAsia="zh-TW"/>
        </w:rPr>
        <w:t xml:space="preserve"> B</w:t>
      </w:r>
      <w:r>
        <w:rPr>
          <w:color w:val="666666"/>
          <w:sz w:val="17"/>
          <w:lang w:eastAsia="zh-TW"/>
        </w:rPr>
        <w:t>。</w:t>
      </w:r>
    </w:p>
    <w:p w14:paraId="3537F095" w14:textId="77777777" w:rsidR="0060621D" w:rsidRDefault="00000000">
      <w:pPr>
        <w:pStyle w:val="21"/>
        <w:rPr>
          <w:lang w:eastAsia="zh-TW"/>
        </w:rPr>
      </w:pPr>
      <w:r>
        <w:rPr>
          <w:lang w:eastAsia="zh-TW"/>
        </w:rPr>
        <w:t>第六章｜預期結果、用途、影響與效益</w:t>
      </w:r>
    </w:p>
    <w:p w14:paraId="3E154CBC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6-1</w:t>
      </w:r>
      <w:r>
        <w:rPr>
          <w:lang w:eastAsia="zh-TW"/>
        </w:rPr>
        <w:t>｜這套系統預期帶來什麼效益？如何照顧不同年齡並呼應</w:t>
      </w:r>
      <w:r>
        <w:rPr>
          <w:lang w:eastAsia="zh-TW"/>
        </w:rPr>
        <w:t xml:space="preserve"> SDG 3</w:t>
      </w:r>
      <w:r>
        <w:rPr>
          <w:lang w:eastAsia="zh-TW"/>
        </w:rPr>
        <w:t>？</w:t>
      </w:r>
    </w:p>
    <w:p w14:paraId="522DA282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正式版預期用一般鏡頭降低設備與指導門檻，以即時提醒協助使用者避免反覆做錯，再用島嶼建設、目標與成就感鼓勵規律運動。介面以顏色、文字與語音提供暖身和難度選擇；低衝擊與分齡內容須在專業及使用者測試通過後才推出。健康促進將追蹤訓練頻率、時間、有效與無效比例、姿勢達標率、錯誤趨勢與連續天數等過程指標。此方向呼應 SDG 3，但不宣稱醫療療效。</w:t>
      </w:r>
    </w:p>
    <w:p w14:paraId="3BC049BE" w14:textId="77777777" w:rsidR="0060621D" w:rsidRDefault="00000000">
      <w:pPr>
        <w:keepLines/>
        <w:spacing w:after="160" w:line="252" w:lineRule="auto"/>
        <w:rPr>
          <w:lang w:eastAsia="zh-TW"/>
        </w:rPr>
      </w:pPr>
      <w:r>
        <w:rPr>
          <w:rFonts w:ascii="PingFang TC" w:hAnsi="PingFang TC" w:eastAsia="PingFang TC" w:cs="PingFang TC"/>
          <w:i/>
          <w:color w:val="64727A"/>
          <w:sz w:val="17"/>
        </w:rPr>
        <w:t>企劃依據｜企劃書完整版第八章、第十至十二章；聯合國 SDG 3。</w:t>
      </w:r>
    </w:p>
    <w:p w14:paraId="5AD9C2CE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6-2</w:t>
      </w:r>
      <w:r>
        <w:rPr>
          <w:lang w:eastAsia="zh-TW"/>
        </w:rPr>
        <w:t>｜如果使用者動作做錯，系統會怎麼提醒和處理？</w:t>
      </w:r>
    </w:p>
    <w:p w14:paraId="6F134F4C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當系統發現動作不完整、深度不足、身體代償或取景不良時，正式版會指出問題部位，透過紅黃綠顏色、畫面文字與分級語音說明如何調整。只有取景或關鍵部位看不清時才暫停判定；一般姿勢錯誤會記為無效，不列入有效次數或遊戲獎勵。每次無效動作保留具體原因，讓回饋不只說『錯』，也能說明錯在哪裡、怎麼改；訓練後再整理常見問題。</w:t>
      </w:r>
    </w:p>
    <w:p w14:paraId="52D5F71E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企劃依據｜企劃書完整版第五章、附錄</w:t>
      </w:r>
      <w:r>
        <w:rPr>
          <w:color w:val="666666"/>
          <w:sz w:val="17"/>
          <w:lang w:eastAsia="zh-TW"/>
        </w:rPr>
        <w:t xml:space="preserve"> B.2</w:t>
      </w:r>
      <w:r>
        <w:rPr>
          <w:color w:val="666666"/>
          <w:sz w:val="17"/>
          <w:lang w:eastAsia="zh-TW"/>
        </w:rPr>
        <w:t>。</w:t>
      </w:r>
    </w:p>
    <w:p w14:paraId="757611F0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6-3</w:t>
      </w:r>
      <w:r>
        <w:rPr>
          <w:lang w:eastAsia="zh-TW"/>
        </w:rPr>
        <w:t>｜</w:t>
      </w:r>
      <w:r>
        <w:rPr>
          <w:lang w:eastAsia="zh-TW"/>
        </w:rPr>
        <w:t xml:space="preserve">AI </w:t>
      </w:r>
      <w:r>
        <w:rPr>
          <w:lang w:eastAsia="zh-TW"/>
        </w:rPr>
        <w:t>健身與島嶼遊戲會如何一起運作，讓人願意持續運動？</w:t>
      </w:r>
    </w:p>
    <w:p w14:paraId="4D9B0E6F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正式版會建立『選任務、做訓練、即時修正、查看結算、同步成果、獲得獎勵、建設島嶼、再次訓練』的循環。基礎獎勵只由有效次數與姿勢達標率產生；任務與連續訓練可另作加成，錯誤次數只用於回饋與改進，不直接換取獎勵。金幣與經驗值形成可累積成果；同一份結算也能在不保存影像的情況下追蹤頻率、達標率、常見錯誤與連續訓練天數。</w:t>
      </w:r>
    </w:p>
    <w:p w14:paraId="5085A7E4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企劃依據｜企劃書完整版第四章、</w:t>
      </w:r>
      <w:r>
        <w:rPr>
          <w:color w:val="666666"/>
          <w:sz w:val="17"/>
          <w:lang w:eastAsia="zh-TW"/>
        </w:rPr>
        <w:t>§10.3</w:t>
      </w:r>
      <w:r>
        <w:rPr>
          <w:color w:val="666666"/>
          <w:sz w:val="17"/>
          <w:lang w:eastAsia="zh-TW"/>
        </w:rPr>
        <w:t>、附錄</w:t>
      </w:r>
      <w:r>
        <w:rPr>
          <w:color w:val="666666"/>
          <w:sz w:val="17"/>
          <w:lang w:eastAsia="zh-TW"/>
        </w:rPr>
        <w:t xml:space="preserve"> B.2–B.3</w:t>
      </w:r>
      <w:r>
        <w:rPr>
          <w:color w:val="666666"/>
          <w:sz w:val="17"/>
          <w:lang w:eastAsia="zh-TW"/>
        </w:rPr>
        <w:t>。</w:t>
      </w:r>
    </w:p>
    <w:p w14:paraId="3286C16D" w14:textId="77777777" w:rsidR="0060621D" w:rsidRDefault="00000000">
      <w:pPr>
        <w:pStyle w:val="21"/>
        <w:pageBreakBefore/>
        <w:rPr>
          <w:lang w:eastAsia="zh-TW"/>
        </w:rPr>
      </w:pPr>
      <w:r>
        <w:rPr>
          <w:lang w:eastAsia="zh-TW"/>
        </w:rPr>
        <w:lastRenderedPageBreak/>
        <w:t>第十章｜參考文獻</w:t>
      </w:r>
    </w:p>
    <w:p w14:paraId="76B74624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10-1</w:t>
      </w:r>
      <w:r>
        <w:rPr>
          <w:lang w:eastAsia="zh-TW"/>
        </w:rPr>
        <w:t>｜影像辨識與動作判斷，會引用哪些研究或官方資料？</w:t>
      </w:r>
    </w:p>
    <w:p w14:paraId="700AC138" w14:textId="77777777" w:rsidR="0060621D" w:rsidRDefault="00000000">
      <w:pPr>
        <w:keepLines/>
        <w:spacing w:after="100" w:line="293" w:lineRule="auto"/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最終企劃會把每一項關鍵主張連回對應來源，並把外部研究與本團隊測試分開標示，避免把別人的測試結果直接當成本作品的表現。主要依據分成四層：</w:t>
      </w:r>
    </w:p>
    <w:p w14:paraId="67A381FE" w14:textId="77777777" w:rsidR="0060621D" w:rsidRDefault="00000000">
      <w:pPr>
        <w:pStyle w:val="a0"/>
        <w:spacing w:after="60" w:line="269" w:lineRule="auto"/>
        <w:ind w:left="720"/>
      </w:pPr>
      <w:r>
        <w:rPr>
          <w:color w:val="172B3A"/>
        </w:rPr>
        <w:t>姿勢感知：</w:t>
      </w:r>
      <w:r>
        <w:rPr>
          <w:color w:val="172B3A"/>
        </w:rPr>
        <w:t>BlazePose</w:t>
      </w:r>
      <w:r>
        <w:rPr>
          <w:color w:val="172B3A"/>
        </w:rPr>
        <w:t>、</w:t>
      </w:r>
      <w:r>
        <w:rPr>
          <w:color w:val="172B3A"/>
        </w:rPr>
        <w:t xml:space="preserve">MediaPipe </w:t>
      </w:r>
      <w:r>
        <w:rPr>
          <w:color w:val="172B3A"/>
        </w:rPr>
        <w:t>論文與</w:t>
      </w:r>
      <w:r>
        <w:rPr>
          <w:color w:val="172B3A"/>
        </w:rPr>
        <w:t xml:space="preserve"> Google Pose Landmarker </w:t>
      </w:r>
      <w:r>
        <w:rPr>
          <w:color w:val="172B3A"/>
        </w:rPr>
        <w:t>官方文件。</w:t>
      </w:r>
    </w:p>
    <w:p w14:paraId="06BEE8D6" w14:textId="77777777" w:rsidR="0060621D" w:rsidRDefault="00000000">
      <w:pPr>
        <w:pStyle w:val="a0"/>
        <w:spacing w:after="160" w:line="269" w:lineRule="auto"/>
        <w:ind w:left="720"/>
      </w:pPr>
      <w:r>
        <w:rPr>
          <w:rFonts w:ascii="PingFang TC" w:hAnsi="PingFang TC" w:eastAsia="PingFang TC" w:cs="PingFang TC"/>
          <w:i w:val="0"/>
          <w:color w:val="64727A"/>
          <w:sz w:val="17"/>
        </w:rPr>
        <w:t>關鍵點穩定：One-Euro Filter 的低延遲平滑研究。</w:t>
      </w:r>
    </w:p>
    <w:p w14:paraId="64F6FB02" w14:textId="77777777" w:rsidR="0060621D" w:rsidRDefault="00000000">
      <w:pPr>
        <w:pStyle w:val="a0"/>
        <w:spacing w:after="60" w:line="269" w:lineRule="auto"/>
        <w:ind w:left="720"/>
        <w:rPr>
          <w:lang w:eastAsia="zh-TW"/>
        </w:rPr>
      </w:pPr>
      <w:r>
        <w:rPr>
          <w:color w:val="172B3A"/>
          <w:lang w:eastAsia="zh-TW"/>
        </w:rPr>
        <w:t>動作與熱量：深蹲生物力學、運動姿勢辨識案例與</w:t>
      </w:r>
      <w:r>
        <w:rPr>
          <w:color w:val="172B3A"/>
          <w:lang w:eastAsia="zh-TW"/>
        </w:rPr>
        <w:t xml:space="preserve"> MET </w:t>
      </w:r>
      <w:r>
        <w:rPr>
          <w:color w:val="172B3A"/>
          <w:lang w:eastAsia="zh-TW"/>
        </w:rPr>
        <w:t>資料。</w:t>
      </w:r>
    </w:p>
    <w:p w14:paraId="72086E70" w14:textId="77777777" w:rsidR="0060621D" w:rsidRPr="00BC4F28" w:rsidRDefault="00000000">
      <w:pPr>
        <w:pStyle w:val="a0"/>
        <w:spacing w:after="60" w:line="269" w:lineRule="auto"/>
        <w:ind w:left="720"/>
        <w:rPr>
          <w:lang w:eastAsia="zh-TW"/>
        </w:rPr>
      </w:pPr>
      <w:r>
        <w:rPr>
          <w:color w:val="172B3A"/>
          <w:lang w:eastAsia="zh-TW"/>
        </w:rPr>
        <w:t>健康效益：世界衛生組織身體活動指南與聯合國</w:t>
      </w:r>
      <w:r>
        <w:rPr>
          <w:color w:val="172B3A"/>
          <w:lang w:eastAsia="zh-TW"/>
        </w:rPr>
        <w:t xml:space="preserve"> SDG 3</w:t>
      </w:r>
      <w:r>
        <w:rPr>
          <w:color w:val="172B3A"/>
          <w:lang w:eastAsia="zh-TW"/>
        </w:rPr>
        <w:t>。</w:t>
      </w:r>
    </w:p>
    <w:p w14:paraId="7FA95278" w14:textId="5B239402" w:rsidR="00BC4F28" w:rsidRPr="00C503B7" w:rsidRDefault="00BC4F28">
      <w:pPr>
        <w:pStyle w:val="a0"/>
        <w:spacing w:after="160" w:line="269" w:lineRule="auto"/>
        <w:ind w:left="720"/>
        <w:rPr>
          <w:rFonts w:hint="eastAsia"/>
          <w:color w:val="000000" w:themeColor="text1"/>
          <w:lang w:eastAsia="zh-TW"/>
        </w:rPr>
      </w:pPr>
      <w:r>
        <w:rPr>
          <w:rFonts w:ascii="PingFang TC" w:hAnsi="PingFang TC" w:eastAsia="PingFang TC" w:cs="PingFang TC"/>
          <w:i w:val="0"/>
          <w:color w:val="64727A"/>
          <w:sz w:val="17"/>
        </w:rPr>
        <w:t>詳細文獻對照，以及取景閘門、動作階段、錯誤原因與獎勵規則的專案內部依據將另附；現有 103 項程式與合成骨架測試用於驗證規則，不等同真人辨識準確率。</w:t>
      </w:r>
    </w:p>
    <w:p w14:paraId="4881C269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企劃依據｜需求清單</w:t>
      </w:r>
      <w:r>
        <w:rPr>
          <w:color w:val="666666"/>
          <w:sz w:val="17"/>
          <w:lang w:eastAsia="zh-TW"/>
        </w:rPr>
        <w:t xml:space="preserve"> 10-1</w:t>
      </w:r>
      <w:r>
        <w:rPr>
          <w:color w:val="666666"/>
          <w:sz w:val="17"/>
          <w:lang w:eastAsia="zh-TW"/>
        </w:rPr>
        <w:t>；專案知識溯源資料。</w:t>
      </w:r>
    </w:p>
    <w:p w14:paraId="350C1C6C" w14:textId="77777777" w:rsidR="0060621D" w:rsidRDefault="00000000">
      <w:pPr>
        <w:pStyle w:val="31"/>
        <w:rPr>
          <w:lang w:eastAsia="zh-TW"/>
        </w:rPr>
      </w:pPr>
      <w:r>
        <w:rPr>
          <w:lang w:eastAsia="zh-TW"/>
        </w:rPr>
        <w:t>Q 10-2</w:t>
      </w:r>
      <w:r>
        <w:rPr>
          <w:lang w:eastAsia="zh-TW"/>
        </w:rPr>
        <w:t>｜</w:t>
      </w:r>
      <w:bookmarkStart w:id="0" w:name="OLE_LINK5"/>
      <w:r>
        <w:rPr>
          <w:lang w:eastAsia="zh-TW"/>
        </w:rPr>
        <w:t>參考文獻最後會如何整理，才能讓評審查得到？</w:t>
      </w:r>
      <w:bookmarkEnd w:id="0"/>
    </w:p>
    <w:p w14:paraId="2CAB32C1" w14:textId="77777777" w:rsidR="0060621D" w:rsidRDefault="00000000">
      <w:pPr>
        <w:keepNext/>
        <w:keepLines/>
        <w:spacing w:after="100" w:line="293" w:lineRule="auto"/>
        <w:rPr>
          <w:lang w:eastAsia="zh-TW"/>
        </w:rPr>
      </w:pPr>
      <w:r>
        <w:rPr>
          <w:rFonts w:ascii="PingFang TC" w:hAnsi="PingFang TC" w:eastAsia="PingFang TC" w:cs="PingFang TC"/>
          <w:b/>
          <w:color w:val="1E5A82"/>
          <w:sz w:val="22"/>
        </w:rPr>
        <w:t>A｜</w:t>
      </w:r>
      <w:r>
        <w:rPr>
          <w:rFonts w:ascii="PingFang TC" w:hAnsi="PingFang TC" w:eastAsia="PingFang TC" w:cs="PingFang TC"/>
          <w:sz w:val="22"/>
        </w:rPr>
        <w:t>送件版會統一依 APA 第七版整理，每筆保留完整作者、年份、題名、出版或會議來源、卷期頁碼，以及 DOI 或可長期查閱的官方網址。出版社、期刊、會議、世界衛生組織與 Google 官方頁會逐筆核對；專案內部的校準、程式測試與畫面驗收另列團隊資料，不冒充外部論文。持續更新的官方網頁會在送件當日重新確認更新日期、連結與查閱日期；核心書目另列於附錄。</w:t>
      </w:r>
    </w:p>
    <w:p w14:paraId="3EC6CF95" w14:textId="77777777" w:rsidR="0060621D" w:rsidRDefault="00000000">
      <w:pPr>
        <w:keepLines/>
        <w:spacing w:after="240" w:line="252" w:lineRule="auto"/>
        <w:rPr>
          <w:lang w:eastAsia="zh-TW"/>
        </w:rPr>
      </w:pPr>
      <w:r>
        <w:rPr>
          <w:color w:val="666666"/>
          <w:sz w:val="17"/>
          <w:lang w:eastAsia="zh-TW"/>
        </w:rPr>
        <w:t>企劃依據｜需求清單</w:t>
      </w:r>
      <w:r>
        <w:rPr>
          <w:color w:val="666666"/>
          <w:sz w:val="17"/>
          <w:lang w:eastAsia="zh-TW"/>
        </w:rPr>
        <w:t xml:space="preserve"> 10-2</w:t>
      </w:r>
      <w:r>
        <w:rPr>
          <w:color w:val="666666"/>
          <w:sz w:val="17"/>
          <w:lang w:eastAsia="zh-TW"/>
        </w:rPr>
        <w:t>；出版者、</w:t>
      </w:r>
      <w:r>
        <w:rPr>
          <w:color w:val="666666"/>
          <w:sz w:val="17"/>
          <w:lang w:eastAsia="zh-TW"/>
        </w:rPr>
        <w:t xml:space="preserve">DOI </w:t>
      </w:r>
      <w:r>
        <w:rPr>
          <w:color w:val="666666"/>
          <w:sz w:val="17"/>
          <w:lang w:eastAsia="zh-TW"/>
        </w:rPr>
        <w:t>與官方資料頁。</w:t>
      </w:r>
    </w:p>
    <w:p w14:paraId="6C166D2E" w14:textId="77777777" w:rsidR="0060621D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二、現階段補充與落地進度</w:t>
      </w:r>
    </w:p>
    <w:p w14:paraId="336766B0" w14:textId="77777777" w:rsidR="0060621D" w:rsidRDefault="00000000">
      <w:pPr>
        <w:spacing w:after="240" w:line="264" w:lineRule="auto"/>
        <w:rPr>
          <w:lang w:eastAsia="zh-TW"/>
        </w:rPr>
      </w:pPr>
      <w:r>
        <w:rPr>
          <w:color w:val="666666"/>
          <w:sz w:val="20"/>
          <w:lang w:eastAsia="zh-TW"/>
        </w:rPr>
        <w:t>以下才開始說明現在做到哪裡。每一題都用相同方式對照最終目標、目前達成內容，以及下一步要補上的工作。</w:t>
      </w:r>
    </w:p>
    <w:p w14:paraId="20DB33D9" w14:textId="77777777" w:rsidR="0060621D" w:rsidRDefault="00000000">
      <w:pPr>
        <w:pStyle w:val="21"/>
      </w:pPr>
      <w:proofErr w:type="spellStart"/>
      <w:r>
        <w:t>第二章｜作品動機</w:t>
      </w:r>
      <w:proofErr w:type="spellEnd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600"/>
        <w:gridCol w:w="2850"/>
        <w:gridCol w:w="3260"/>
      </w:tblGrid>
      <w:tr w:rsidR="0060621D" w14:paraId="6714071F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60D15E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題號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4CCC34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最終目標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42C48D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目前達成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7B3102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目前進度與下一步</w:t>
            </w:r>
          </w:p>
        </w:tc>
      </w:tr>
      <w:tr w:rsidR="0060621D" w14:paraId="1F8604B2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621199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2-1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十項動作共用三十三點感知核心；每項具備完整週期、錯誤原因、提醒、組數與結算。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四項可操作；六項在路線圖。四項共用同一辨識與結算框架。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逐項完成六項的規則、正負樣本、提示與真人驗證；4/10 不等於整體完成 40%。</w:t>
            </w:r>
          </w:p>
        </w:tc>
      </w:tr>
      <w:tr w:rsidR="0060621D" w14:paraId="4B8B6A12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6EF39B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2-2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848470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依難度分階段擴充，並保留校園、社區及不同族群的應用空間。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D96B38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六項後續動作已有名稱、分類與難度規劃，尚不能真正辨識。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F31578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先完成弓箭步、波比跳、仰臥起坐與臀橋，再處理捲腹、側弓步及遮擋問題；尚無固定日期。</w:t>
            </w:r>
          </w:p>
        </w:tc>
      </w:tr>
      <w:tr w:rsidR="0060621D" w14:paraId="3CFAFE34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710756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2-3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333D12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成熟姿勢感知加上可解釋的品質規則，影像維持裝置端處理。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BA924F" w14:textId="77777777" w:rsidR="0060621D" w:rsidRDefault="00000000">
            <w:pPr>
              <w:keepLines/>
              <w:spacing w:after="0" w:line="264" w:lineRule="auto"/>
            </w:pPr>
            <w:proofErr w:type="spellStart"/>
            <w:r>
              <w:rPr>
                <w:color w:val="172B3A"/>
                <w:sz w:val="17"/>
              </w:rPr>
              <w:t>使用</w:t>
            </w:r>
            <w:proofErr w:type="spellEnd"/>
            <w:r>
              <w:rPr>
                <w:color w:val="172B3A"/>
                <w:sz w:val="17"/>
              </w:rPr>
              <w:t xml:space="preserve"> Pose </w:t>
            </w:r>
            <w:proofErr w:type="spellStart"/>
            <w:r>
              <w:rPr>
                <w:color w:val="172B3A"/>
                <w:sz w:val="17"/>
              </w:rPr>
              <w:t>Landmarker</w:t>
            </w:r>
            <w:proofErr w:type="spellEnd"/>
            <w:r>
              <w:rPr>
                <w:color w:val="172B3A"/>
                <w:sz w:val="17"/>
              </w:rPr>
              <w:t xml:space="preserve"> full </w:t>
            </w:r>
            <w:r>
              <w:rPr>
                <w:color w:val="172B3A"/>
                <w:sz w:val="17"/>
              </w:rPr>
              <w:t>模型、</w:t>
            </w:r>
            <w:r>
              <w:rPr>
                <w:color w:val="172B3A"/>
                <w:sz w:val="17"/>
              </w:rPr>
              <w:t xml:space="preserve">33 </w:t>
            </w:r>
            <w:r>
              <w:rPr>
                <w:color w:val="172B3A"/>
                <w:sz w:val="17"/>
              </w:rPr>
              <w:t>點與自製動作判斷；影像在瀏覽器處理。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8BD870" w14:textId="77777777" w:rsidR="0060621D" w:rsidRDefault="00000000">
            <w:pPr>
              <w:keepLines/>
              <w:spacing w:after="0" w:line="264" w:lineRule="auto"/>
            </w:pPr>
            <w:r>
              <w:rPr>
                <w:color w:val="172B3A"/>
                <w:sz w:val="17"/>
                <w:lang w:eastAsia="zh-TW"/>
              </w:rPr>
              <w:t>核心選型已成立；補正式版本清單、模型雜湊與多裝置效能回歸。</w:t>
            </w:r>
            <w:r>
              <w:rPr>
                <w:color w:val="172B3A"/>
                <w:sz w:val="17"/>
              </w:rPr>
              <w:t xml:space="preserve">0.10.18 </w:t>
            </w:r>
            <w:r>
              <w:rPr>
                <w:color w:val="172B3A"/>
                <w:sz w:val="17"/>
              </w:rPr>
              <w:t>依技術文件記載。</w:t>
            </w:r>
          </w:p>
        </w:tc>
      </w:tr>
      <w:tr w:rsidR="0060621D" w14:paraId="2111DD5A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F6EF9B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2-4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固定即時回饋與訓練結算格式，供訓練畫面、遊戲及未來雲端分層使用。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訓練 UI 在裝置端使用鏡頭與關鍵點；同一網頁內已傳遞次數、原因、文字、達標率、熱量及獎勵，尚非網路 API。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定稿結算格式後再服務化；組數尚未寫入結算，角度未對外輸出，達標率不是模型準確率。</w:t>
            </w:r>
          </w:p>
        </w:tc>
      </w:tr>
      <w:tr w:rsidR="0060621D" w14:paraId="1925E4E4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65950B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2-5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同一帳號整合健身、健康與島嶼存檔；只同步經同意的結算資料，不上傳原始影像。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每次訓練均保留有效／無效、錯誤與時間；只有有效動作增加相應金幣／XP。目前僅本機共同存檔。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本機資料鏈已成立；下一步為帳號、API、資料庫、同步衝突與資料權利，品牌與表結構待設計。</w:t>
            </w:r>
          </w:p>
        </w:tc>
      </w:tr>
      <w:tr w:rsidR="0060621D" w14:paraId="4DE5C003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CAABEF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2-6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32D700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以</w:t>
            </w:r>
            <w:r>
              <w:rPr>
                <w:color w:val="172B3A"/>
                <w:sz w:val="17"/>
                <w:lang w:eastAsia="zh-TW"/>
              </w:rPr>
              <w:t xml:space="preserve"> AI </w:t>
            </w:r>
            <w:r>
              <w:rPr>
                <w:color w:val="172B3A"/>
                <w:sz w:val="17"/>
                <w:lang w:eastAsia="zh-TW"/>
              </w:rPr>
              <w:t>品質判定與遊戲化共同處理做錯、刷次與缺乏持續動機。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6EF96A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>四項</w:t>
            </w:r>
            <w:r>
              <w:rPr>
                <w:color w:val="172B3A"/>
                <w:sz w:val="17"/>
                <w:lang w:eastAsia="zh-TW"/>
              </w:rPr>
              <w:t xml:space="preserve"> Demo </w:t>
            </w:r>
            <w:r>
              <w:rPr>
                <w:color w:val="172B3A"/>
                <w:sz w:val="17"/>
                <w:lang w:eastAsia="zh-TW"/>
              </w:rPr>
              <w:t>可辨識部分半程、代償與取景問題，並阻止無效動作換獎勵。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6305E4" w14:textId="77777777" w:rsidR="0060621D" w:rsidRDefault="00000000">
            <w:pPr>
              <w:keepLines/>
              <w:spacing w:after="0" w:line="264" w:lineRule="auto"/>
              <w:rPr>
                <w:lang w:eastAsia="zh-TW"/>
              </w:rPr>
            </w:pPr>
            <w:r>
              <w:rPr>
                <w:color w:val="172B3A"/>
                <w:sz w:val="17"/>
                <w:lang w:eastAsia="zh-TW"/>
              </w:rPr>
              <w:t xml:space="preserve">103/103 </w:t>
            </w:r>
            <w:r>
              <w:rPr>
                <w:color w:val="172B3A"/>
                <w:sz w:val="17"/>
                <w:lang w:eastAsia="zh-TW"/>
              </w:rPr>
              <w:t>程式與合成骨架測試通過；仍須真人研究驗證是否改善動作品質與運動持續性。</w:t>
            </w:r>
          </w:p>
        </w:tc>
      </w:tr>
    </w:tbl>
    <w:p w14:paraId="0204182C" w14:textId="77777777" w:rsidR="0060621D" w:rsidRDefault="0060621D">
      <w:pPr>
        <w:spacing w:after="0"/>
        <w:rPr>
          <w:lang w:eastAsia="zh-TW"/>
        </w:rPr>
      </w:pPr>
    </w:p>
    <w:p w14:paraId="722004BB" w14:textId="77777777" w:rsidR="0060621D" w:rsidRDefault="00000000">
      <w:pPr>
        <w:spacing w:after="240" w:line="264" w:lineRule="auto"/>
      </w:pPr>
      <w:r>
        <w:rPr>
          <w:color w:val="666666"/>
          <w:sz w:val="17"/>
        </w:rPr>
        <w:t>現況依據｜</w:t>
      </w:r>
      <w:r>
        <w:rPr>
          <w:color w:val="666666"/>
          <w:sz w:val="17"/>
        </w:rPr>
        <w:t>app/core/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app/features/workout/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app/state/store.js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docs/CONTRACTS.md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docs/SPEC.md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tests/</w:t>
      </w:r>
      <w:r>
        <w:rPr>
          <w:color w:val="666666"/>
          <w:sz w:val="17"/>
        </w:rPr>
        <w:t>。</w:t>
      </w:r>
    </w:p>
    <w:p w14:paraId="51627558" w14:textId="77777777" w:rsidR="0060621D" w:rsidRDefault="00000000">
      <w:pPr>
        <w:pStyle w:val="21"/>
        <w:rPr>
          <w:lang w:eastAsia="zh-TW"/>
        </w:rPr>
      </w:pPr>
      <w:r>
        <w:rPr>
          <w:lang w:eastAsia="zh-TW"/>
        </w:rPr>
        <w:t>第六章｜預期結果、用途、影響與效益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600"/>
        <w:gridCol w:w="2850"/>
        <w:gridCol w:w="3260"/>
      </w:tblGrid>
      <w:tr w:rsidR="0060621D" w14:paraId="475447AD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3C81AB" w14:textId="77777777" w:rsidR="0060621D" w:rsidRDefault="00000000">
            <w:pPr>
              <w:keepLines/>
              <w:spacing w:after="0" w:line="264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題號</w:t>
            </w:r>
            <w:proofErr w:type="spellEnd"/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4748A6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最終目標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BAE5BE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目前達成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0C70E8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目前進度與下一步</w:t>
            </w:r>
          </w:p>
        </w:tc>
      </w:tr>
      <w:tr w:rsidR="0060621D" w14:paraId="757E91BF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4E980F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6-1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以低門檻、可量測的運動過程與遊戲動機呼應 SDG 3，再經驗證擴及不同族群。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鏡頭、暖身、顏色／文字／語音、目標與島嶼循環已有基礎；分齡與低衝擊內容尚未完成。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建立頻率、時間、達標率、錯誤趨勢、連續天數等指標，並補分齡、無障礙與真人測試；只能說『呼應』。</w:t>
            </w:r>
          </w:p>
        </w:tc>
      </w:tr>
      <w:tr w:rsidR="0060621D" w14:paraId="07D32C3B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AA4BFE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6-2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錯誤能被看見、聽見並知道原因與修正方式；取景不可信時凍結判定，錯誤不產生獎勵。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四項已有紅黃綠、文字、語音、取景閘門、無效原因與錯誤報告。一般姿勢錯誤記無效，不會停止整場。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用真人測試提示可理解性，再為六項建立錯誤詞典；不能宣稱已證明降低傷害。</w:t>
            </w:r>
          </w:p>
        </w:tc>
      </w:tr>
      <w:tr w:rsidR="0060621D" w14:paraId="39FAE467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5480EA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6-3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由有效次數與品質結算驅動任務、獎勵、島嶼成長與再次訓練。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現行基礎金幣依有效次數、達標率與連續訓練計算；錯誤與任務不直接進基礎公式，XP 目前顯示等級。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擴充任務與經濟平衡，再做帳號同步；用不含影像的結算追蹤訓練過程，不把錯誤換成獎勵。</w:t>
            </w:r>
          </w:p>
        </w:tc>
      </w:tr>
    </w:tbl>
    <w:p w14:paraId="69190E45" w14:textId="77777777" w:rsidR="0060621D" w:rsidRDefault="0060621D">
      <w:pPr>
        <w:spacing w:after="0"/>
        <w:rPr>
          <w:lang w:eastAsia="zh-TW"/>
        </w:rPr>
      </w:pPr>
    </w:p>
    <w:p w14:paraId="01455885" w14:textId="77777777" w:rsidR="0060621D" w:rsidRDefault="00000000">
      <w:pPr>
        <w:spacing w:after="240" w:line="264" w:lineRule="auto"/>
      </w:pPr>
      <w:r>
        <w:rPr>
          <w:color w:val="666666"/>
          <w:sz w:val="17"/>
        </w:rPr>
        <w:lastRenderedPageBreak/>
        <w:t>現況依據｜</w:t>
      </w:r>
      <w:r>
        <w:rPr>
          <w:color w:val="666666"/>
          <w:sz w:val="17"/>
        </w:rPr>
        <w:t>app/core/engine.js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app/ui/feedback.js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app/features/workout/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app/features/island/</w:t>
      </w:r>
      <w:r>
        <w:rPr>
          <w:color w:val="666666"/>
          <w:sz w:val="17"/>
        </w:rPr>
        <w:t>、</w:t>
      </w:r>
      <w:r>
        <w:rPr>
          <w:color w:val="666666"/>
          <w:sz w:val="17"/>
        </w:rPr>
        <w:t>app/features/tracking/</w:t>
      </w:r>
      <w:r>
        <w:rPr>
          <w:color w:val="666666"/>
          <w:sz w:val="17"/>
        </w:rPr>
        <w:t>。</w:t>
      </w:r>
    </w:p>
    <w:p w14:paraId="5C61858F" w14:textId="77777777" w:rsidR="0060621D" w:rsidRDefault="00000000">
      <w:pPr>
        <w:pStyle w:val="21"/>
      </w:pPr>
      <w:r>
        <w:t>第十章｜參考文獻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600"/>
        <w:gridCol w:w="2850"/>
        <w:gridCol w:w="3260"/>
      </w:tblGrid>
      <w:tr w:rsidR="0060621D" w14:paraId="4063C839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4DB557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1F4D78"/>
                <w:sz w:val="18"/>
              </w:rPr>
              <w:t>題號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32893F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最終目標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C80A08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目前達成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35AE12" w14:textId="77777777" w:rsidR="0060621D" w:rsidRDefault="00000000">
            <w:pPr>
              <w:keepLines/>
              <w:spacing w:after="0" w:line="264" w:lineRule="auto"/>
            </w:pPr>
            <w:r>
              <w:rPr>
                <w:b/>
                <w:color w:val="1F4D78"/>
                <w:sz w:val="18"/>
              </w:rPr>
              <w:t>目前進度與下一步</w:t>
            </w:r>
          </w:p>
        </w:tc>
      </w:tr>
      <w:tr w:rsidR="0060621D" w14:paraId="0A8C8783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050AD2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10-1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技術、動作、健康主張皆可追溯，外部研究與團隊測試分開。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已有核心對照；目前 103 項程式／合成骨架測試通過，只證明規則與流程。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補版本、模型雜湊、真人測試及更新紀錄；第三方準確率不能當成本系統成績。</w:t>
            </w:r>
          </w:p>
        </w:tc>
      </w:tr>
      <w:tr w:rsidR="0060621D" w14:paraId="294D361A" w14:textId="77777777">
        <w:trPr>
          <w:cantSplit/>
        </w:trPr>
        <w:tc>
          <w:tcPr>
            <w:tcW w:w="6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375FC4" w14:textId="77777777" w:rsidR="0060621D" w:rsidRDefault="00000000">
            <w:pPr>
              <w:keepLines/>
              <w:spacing w:after="0" w:line="264" w:lineRule="auto"/>
              <w:jc w:val="center"/>
            </w:pPr>
            <w:r>
              <w:rPr>
                <w:color w:val="172B3A"/>
                <w:sz w:val="17"/>
              </w:rPr>
              <w:t>10-2</w:t>
            </w:r>
          </w:p>
        </w:tc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建立可逐筆查核的 APA 7 書目，內部測試另列。</w:t>
            </w:r>
          </w:p>
        </w:tc>
        <w:tc>
          <w:tcPr>
            <w:tcW w:w="28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核心書目已有基線；動態官方頁日期已更新至 2026-08-07。</w:t>
            </w:r>
          </w:p>
        </w:tc>
        <w:tc>
          <w:tcPr>
            <w:tcW w:w="32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TC" w:hAnsi="PingFang TC" w:eastAsia="PingFang TC" w:cs="PingFang TC"/>
                <w:sz w:val="16"/>
              </w:rPr>
              <w:t>送件當日再核官方頁日期、DOI／網址與查閱日期，確認正文與書目雙向一致。</w:t>
            </w:r>
          </w:p>
        </w:tc>
      </w:tr>
    </w:tbl>
    <w:p w14:paraId="1221551F" w14:textId="77777777" w:rsidR="0060621D" w:rsidRDefault="0060621D">
      <w:pPr>
        <w:spacing w:after="0"/>
        <w:rPr>
          <w:lang w:eastAsia="zh-TW"/>
        </w:rPr>
      </w:pPr>
    </w:p>
    <w:p w14:paraId="23CB504B" w14:textId="77777777" w:rsidR="0060621D" w:rsidRDefault="00000000">
      <w:pPr>
        <w:spacing w:after="240" w:line="264" w:lineRule="auto"/>
        <w:rPr>
          <w:lang w:eastAsia="zh-TW"/>
        </w:rPr>
      </w:pPr>
      <w:r>
        <w:rPr>
          <w:color w:val="666666"/>
          <w:sz w:val="17"/>
          <w:lang w:eastAsia="zh-TW"/>
        </w:rPr>
        <w:t>現況依據｜</w:t>
      </w:r>
      <w:r>
        <w:rPr>
          <w:color w:val="666666"/>
          <w:sz w:val="17"/>
          <w:lang w:eastAsia="zh-TW"/>
        </w:rPr>
        <w:t>0730</w:t>
      </w:r>
      <w:r>
        <w:rPr>
          <w:color w:val="666666"/>
          <w:sz w:val="17"/>
          <w:lang w:eastAsia="zh-TW"/>
        </w:rPr>
        <w:t>完整版</w:t>
      </w:r>
      <w:r>
        <w:rPr>
          <w:color w:val="666666"/>
          <w:sz w:val="17"/>
          <w:lang w:eastAsia="zh-TW"/>
        </w:rPr>
        <w:t>/</w:t>
      </w:r>
      <w:r>
        <w:rPr>
          <w:color w:val="666666"/>
          <w:sz w:val="17"/>
          <w:lang w:eastAsia="zh-TW"/>
        </w:rPr>
        <w:t>系統資料來源與知識溯源報告</w:t>
      </w:r>
      <w:r>
        <w:rPr>
          <w:color w:val="666666"/>
          <w:sz w:val="17"/>
          <w:lang w:eastAsia="zh-TW"/>
        </w:rPr>
        <w:t>.md</w:t>
      </w:r>
      <w:r>
        <w:rPr>
          <w:color w:val="666666"/>
          <w:sz w:val="17"/>
          <w:lang w:eastAsia="zh-TW"/>
        </w:rPr>
        <w:t>、原論文</w:t>
      </w:r>
      <w:r>
        <w:rPr>
          <w:color w:val="666666"/>
          <w:sz w:val="17"/>
          <w:lang w:eastAsia="zh-TW"/>
        </w:rPr>
        <w:t xml:space="preserve"> DOI</w:t>
      </w:r>
      <w:r>
        <w:rPr>
          <w:color w:val="666666"/>
          <w:sz w:val="17"/>
          <w:lang w:eastAsia="zh-TW"/>
        </w:rPr>
        <w:t>、</w:t>
      </w:r>
      <w:r>
        <w:rPr>
          <w:color w:val="666666"/>
          <w:sz w:val="17"/>
          <w:lang w:eastAsia="zh-TW"/>
        </w:rPr>
        <w:t>Google</w:t>
      </w:r>
      <w:r>
        <w:rPr>
          <w:color w:val="666666"/>
          <w:sz w:val="17"/>
          <w:lang w:eastAsia="zh-TW"/>
        </w:rPr>
        <w:t>／</w:t>
      </w:r>
      <w:r>
        <w:rPr>
          <w:color w:val="666666"/>
          <w:sz w:val="17"/>
          <w:lang w:eastAsia="zh-TW"/>
        </w:rPr>
        <w:t>WHO</w:t>
      </w:r>
      <w:r>
        <w:rPr>
          <w:color w:val="666666"/>
          <w:sz w:val="17"/>
          <w:lang w:eastAsia="zh-TW"/>
        </w:rPr>
        <w:t>／</w:t>
      </w:r>
      <w:r>
        <w:rPr>
          <w:color w:val="666666"/>
          <w:sz w:val="17"/>
          <w:lang w:eastAsia="zh-TW"/>
        </w:rPr>
        <w:t xml:space="preserve">UN </w:t>
      </w:r>
      <w:r>
        <w:rPr>
          <w:color w:val="666666"/>
          <w:sz w:val="17"/>
          <w:lang w:eastAsia="zh-TW"/>
        </w:rPr>
        <w:t>官方頁。</w:t>
      </w:r>
    </w:p>
    <w:p w14:paraId="49D41268" w14:textId="77777777" w:rsidR="0060621D" w:rsidRDefault="00000000">
      <w:pPr>
        <w:pStyle w:val="21"/>
        <w:rPr>
          <w:lang w:eastAsia="zh-TW"/>
        </w:rPr>
      </w:pPr>
      <w:r>
        <w:rPr>
          <w:lang w:eastAsia="zh-TW"/>
        </w:rPr>
        <w:t>現階段必須清楚說明的界線</w:t>
      </w:r>
    </w:p>
    <w:p w14:paraId="67D2EC5B" w14:textId="77777777" w:rsidR="0060621D" w:rsidRDefault="00000000">
      <w:pPr>
        <w:pStyle w:val="a0"/>
        <w:ind w:left="720"/>
        <w:rPr>
          <w:lang w:eastAsia="zh-TW"/>
        </w:rPr>
      </w:pPr>
      <w:r>
        <w:rPr>
          <w:color w:val="172B3A"/>
          <w:lang w:eastAsia="zh-TW"/>
        </w:rPr>
        <w:t>十項是正式版目標；可操作的現況是四項，另外六項仍需逐項完成與驗證。</w:t>
      </w:r>
    </w:p>
    <w:p w14:paraId="21C25154" w14:textId="77777777" w:rsidR="0060621D" w:rsidRDefault="00000000">
      <w:pPr>
        <w:pStyle w:val="a0"/>
        <w:ind w:left="720"/>
        <w:rPr>
          <w:lang w:eastAsia="zh-TW"/>
        </w:rPr>
      </w:pPr>
      <w:r>
        <w:rPr>
          <w:color w:val="172B3A"/>
          <w:lang w:eastAsia="zh-TW"/>
        </w:rPr>
        <w:t>現況是同一網頁內的資料傳遞與瀏覽器本機存檔，不是已部署的後端</w:t>
      </w:r>
      <w:r>
        <w:rPr>
          <w:color w:val="172B3A"/>
          <w:lang w:eastAsia="zh-TW"/>
        </w:rPr>
        <w:t xml:space="preserve"> API</w:t>
      </w:r>
      <w:r>
        <w:rPr>
          <w:color w:val="172B3A"/>
          <w:lang w:eastAsia="zh-TW"/>
        </w:rPr>
        <w:t>、資料庫或跨裝置服務。</w:t>
      </w:r>
    </w:p>
    <w:p w14:paraId="36B6B711" w14:textId="77777777" w:rsidR="0060621D" w:rsidRDefault="00000000">
      <w:pPr>
        <w:pStyle w:val="a0"/>
        <w:ind w:left="720"/>
        <w:rPr>
          <w:lang w:eastAsia="zh-TW"/>
        </w:rPr>
      </w:pPr>
      <w:r>
        <w:rPr>
          <w:color w:val="172B3A"/>
          <w:lang w:eastAsia="zh-TW"/>
        </w:rPr>
        <w:t xml:space="preserve">103 </w:t>
      </w:r>
      <w:r>
        <w:rPr>
          <w:color w:val="172B3A"/>
          <w:lang w:eastAsia="zh-TW"/>
        </w:rPr>
        <w:t>項測試支持程式與合成骨架規則，不能當作真人辨識準確率、臨床效果或傷害降低證明。</w:t>
      </w:r>
    </w:p>
    <w:p w14:paraId="1A99DFD2" w14:textId="77777777" w:rsidR="0060621D" w:rsidRDefault="00000000">
      <w:pPr>
        <w:pStyle w:val="a0"/>
        <w:ind w:left="720"/>
        <w:rPr>
          <w:lang w:eastAsia="zh-TW"/>
        </w:rPr>
      </w:pPr>
      <w:r>
        <w:rPr>
          <w:color w:val="172B3A"/>
          <w:lang w:eastAsia="zh-TW"/>
        </w:rPr>
        <w:t>不同年齡、長者與復健屬延伸方向，必須完成分齡、安全與真人可用性驗證後才能正式主張。</w:t>
      </w:r>
    </w:p>
    <w:p w14:paraId="1C2C2A32" w14:textId="77777777" w:rsidR="0060621D" w:rsidRDefault="00000000">
      <w:pPr>
        <w:pStyle w:val="a0"/>
        <w:ind w:left="720"/>
        <w:rPr>
          <w:lang w:eastAsia="zh-TW"/>
        </w:rPr>
      </w:pPr>
      <w:r>
        <w:rPr>
          <w:color w:val="172B3A"/>
          <w:lang w:eastAsia="zh-TW"/>
        </w:rPr>
        <w:t>系統是健身輔助與回饋工具，不是醫療器材，也不取代教練或醫療專業。</w:t>
      </w:r>
    </w:p>
    <w:p w14:paraId="655B8EC3" w14:textId="77777777" w:rsidR="0060621D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附錄｜核心參考文獻</w:t>
      </w:r>
    </w:p>
    <w:p w14:paraId="0480BD70" w14:textId="77777777" w:rsidR="0060621D" w:rsidRDefault="00000000">
      <w:pPr>
        <w:spacing w:after="200" w:line="264" w:lineRule="auto"/>
        <w:rPr>
          <w:lang w:eastAsia="zh-TW"/>
        </w:rPr>
      </w:pPr>
      <w:r>
        <w:rPr>
          <w:color w:val="666666"/>
          <w:sz w:val="20"/>
          <w:lang w:eastAsia="zh-TW"/>
        </w:rPr>
        <w:t>以下為本案目前採用的核心</w:t>
      </w:r>
      <w:r>
        <w:rPr>
          <w:color w:val="666666"/>
          <w:sz w:val="20"/>
          <w:lang w:eastAsia="zh-TW"/>
        </w:rPr>
        <w:t xml:space="preserve"> APA 7 </w:t>
      </w:r>
      <w:r>
        <w:rPr>
          <w:color w:val="666666"/>
          <w:sz w:val="20"/>
          <w:lang w:eastAsia="zh-TW"/>
        </w:rPr>
        <w:t>書目；送件前仍應逐筆確認連結、日期與正文引用一致。</w:t>
      </w:r>
    </w:p>
    <w:p w14:paraId="59F0290F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Ainsworth, B. E., Haskell, W. L., Herrmann, S. D., Meckes, N., Bassett, D. R., Jr., Tudor-Locke, C., Greer, J. L., Vezina, J., Whitt-Glover, M. C., &amp; Leon, A. S. (2011). 2011 Compendium of Physical Activities: A second update of codes and MET values. Medicine &amp; Science in Sports &amp; Exercise, 43(8), 1575–1581. </w:t>
      </w:r>
      <w:hyperlink r:id="rId8">
        <w:r>
          <w:rPr>
            <w:color w:val="2E74B5"/>
            <w:u w:val="single"/>
          </w:rPr>
          <w:t>https://doi.org/10.1249/MSS.0b013e31821ece12</w:t>
        </w:r>
      </w:hyperlink>
    </w:p>
    <w:p w14:paraId="6D640734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Bazarevsky, V., Grishchenko, I., Raveendran, K., Zhu, T., Zhang, F., &amp; Grundmann, M. (2020). BlazePose: On-device real-time body pose tracking. arXiv. </w:t>
      </w:r>
      <w:hyperlink r:id="rId9">
        <w:r>
          <w:rPr>
            <w:color w:val="2E74B5"/>
            <w:u w:val="single"/>
          </w:rPr>
          <w:t>https://arxiv.org/abs/2006.10204</w:t>
        </w:r>
      </w:hyperlink>
    </w:p>
    <w:p w14:paraId="31753F2B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Casiez, G., Roussel, N., &amp; Vogel, D. (2012). 1 € filter: A simple speed-based low-pass filter for noisy input in interactive systems. In Proceedings of the SIGCHI Conference on Human Factors in Computing Systems (pp. 2527–2530). </w:t>
      </w:r>
      <w:hyperlink r:id="rId10">
        <w:r>
          <w:rPr>
            <w:color w:val="2E74B5"/>
            <w:u w:val="single"/>
          </w:rPr>
          <w:t>https://doi.org/10.1145/2207676.2208639</w:t>
        </w:r>
      </w:hyperlink>
    </w:p>
    <w:p w14:paraId="7A051009" w14:textId="77777777" w:rsidR="0060621D" w:rsidRDefault="00000000">
      <w:pPr>
        <w:keepLines/>
        <w:spacing w:before="40" w:line="252" w:lineRule="auto" w:after="160"/>
        <w:ind w:left="403" w:hanging="403"/>
      </w:pPr>
      <w:r>
        <w:rPr>
          <w:rFonts w:ascii="PingFang TC" w:hAnsi="PingFang TC" w:eastAsia="PingFang TC" w:cs="PingFang TC"/>
          <w:i w:val="0"/>
          <w:color w:val="64727A"/>
          <w:sz w:val="17"/>
        </w:rPr>
        <w:t>Google. (2026, August 7). Pose landmark detection guide for Web. Google for Developers. https://developers.google.com/edge/mediapipe/solutions/vision/pose_landmarker/web_js</w:t>
      </w:r>
    </w:p>
    <w:p w14:paraId="2F452B0C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Lugaresi, C., Tang, J., Nash, H., McClanahan, C., Uboweja, E., Hays, M., Zhang, F., Chang, C.-L., Yong, M. G., Lee, J., Chang, W.-T., Hua, W., Georg, M., &amp; Grundmann, M. (2019). MediaPipe: A framework for building perception pipelines. arXiv. </w:t>
      </w:r>
      <w:hyperlink r:id="rId12">
        <w:r>
          <w:rPr>
            <w:color w:val="2E74B5"/>
            <w:u w:val="single"/>
          </w:rPr>
          <w:t>https://arxiv.org/abs/1906.08172</w:t>
        </w:r>
      </w:hyperlink>
    </w:p>
    <w:p w14:paraId="0B9135EB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Schoenfeld, B. J. (2010). Squatting kinematics and kinetics and their application to exercise performance. Journal of Strength and Conditioning Research, 24(12), 3497–3506. </w:t>
      </w:r>
      <w:hyperlink r:id="rId13">
        <w:r>
          <w:rPr>
            <w:color w:val="2E74B5"/>
            <w:u w:val="single"/>
          </w:rPr>
          <w:t>https://doi.org/10.1519/JSC.0b013e3181bac2d7</w:t>
        </w:r>
      </w:hyperlink>
    </w:p>
    <w:p w14:paraId="5CCE2195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Supanich, W., Kulkarineetham, S., Sukphokha, P., &amp; Wisarnsart, P. (2023). Machine learning-based exercise posture recognition system using MediaPipe pose estimation framework. In 2023 9th ICACCS (pp. 2003–2007). IEEE. </w:t>
      </w:r>
      <w:hyperlink r:id="rId14">
        <w:r>
          <w:rPr>
            <w:color w:val="2E74B5"/>
            <w:u w:val="single"/>
          </w:rPr>
          <w:t>https://doi.org/10.1109/ICACCS57279.2023.10112726</w:t>
        </w:r>
      </w:hyperlink>
    </w:p>
    <w:p w14:paraId="6AEB2738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United Nations Department of Economic and Social Affairs. (n.d.). Goal 3: Ensure healthy lives and promote well-being for all at all ages. Retrieved August 11, 2026, from </w:t>
      </w:r>
      <w:hyperlink r:id="rId15">
        <w:r>
          <w:rPr>
            <w:color w:val="2E74B5"/>
            <w:u w:val="single"/>
          </w:rPr>
          <w:t>https://sdgs.un.org/goals/goal3</w:t>
        </w:r>
      </w:hyperlink>
    </w:p>
    <w:p w14:paraId="5A4C843B" w14:textId="77777777" w:rsidR="0060621D" w:rsidRDefault="00000000">
      <w:pPr>
        <w:keepLines/>
        <w:spacing w:before="40" w:line="252" w:lineRule="auto"/>
        <w:ind w:left="403" w:hanging="403"/>
      </w:pPr>
      <w:r>
        <w:rPr>
          <w:color w:val="333333"/>
          <w:sz w:val="17"/>
        </w:rPr>
        <w:t xml:space="preserve">World Health Organization. (2020). WHO guidelines on physical activity and sedentary behaviour. </w:t>
      </w:r>
      <w:hyperlink r:id="rId16">
        <w:r>
          <w:rPr>
            <w:color w:val="2E74B5"/>
            <w:u w:val="single"/>
          </w:rPr>
          <w:t>https://www.who.int/publications/b/55518</w:t>
        </w:r>
      </w:hyperlink>
    </w:p>
    <w:sectPr w:rsidR="0060621D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7AAA" w14:textId="77777777" w:rsidR="00EB005A" w:rsidRDefault="00EB005A">
      <w:pPr>
        <w:spacing w:after="0" w:line="240" w:lineRule="auto"/>
      </w:pPr>
      <w:r>
        <w:separator/>
      </w:r>
    </w:p>
  </w:endnote>
  <w:endnote w:type="continuationSeparator" w:id="0">
    <w:p w14:paraId="4CF50534" w14:textId="77777777" w:rsidR="00EB005A" w:rsidRDefault="00EB0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TC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FAD8" w14:textId="77777777" w:rsidR="0060621D" w:rsidRDefault="00000000">
    <w:pPr>
      <w:pStyle w:val="a7"/>
      <w:jc w:val="right"/>
    </w:pPr>
    <w:proofErr w:type="spellStart"/>
    <w:proofErr w:type="gramStart"/>
    <w:r>
      <w:rPr>
        <w:color w:val="5B6670"/>
        <w:sz w:val="18"/>
      </w:rPr>
      <w:t>育秀盃企劃資料</w:t>
    </w:r>
    <w:proofErr w:type="spellEnd"/>
    <w:r>
      <w:rPr>
        <w:color w:val="5B6670"/>
        <w:sz w:val="18"/>
      </w:rPr>
      <w:t xml:space="preserve">  ·</w:t>
    </w:r>
    <w:proofErr w:type="gramEnd"/>
    <w:r>
      <w:rPr>
        <w:color w:val="5B6670"/>
        <w:sz w:val="18"/>
      </w:rPr>
      <w:t xml:space="preserve">  </w:t>
    </w:r>
    <w:r>
      <w:rPr>
        <w:color w:val="5B6670"/>
        <w:sz w:val="18"/>
      </w:rPr>
      <w:t>第</w:t>
    </w:r>
    <w:r>
      <w:rPr>
        <w:color w:val="5B6670"/>
        <w:sz w:val="18"/>
      </w:rPr>
      <w:t xml:space="preserve"> </w:t>
    </w:r>
    <w:r>
      <w:rPr>
        <w:color w:val="5B6670"/>
        <w:sz w:val="18"/>
      </w:rPr>
      <w:fldChar w:fldCharType="begin"/>
    </w:r>
    <w:r>
      <w:rPr>
        <w:color w:val="5B6670"/>
        <w:sz w:val="18"/>
      </w:rPr>
      <w:instrText>PAGE</w:instrText>
    </w:r>
    <w:r>
      <w:rPr>
        <w:color w:val="5B6670"/>
        <w:sz w:val="18"/>
      </w:rPr>
      <w:fldChar w:fldCharType="separate"/>
    </w:r>
    <w:r>
      <w:rPr>
        <w:color w:val="5B6670"/>
        <w:sz w:val="18"/>
      </w:rPr>
      <w:t>1</w:t>
    </w:r>
    <w:r>
      <w:rPr>
        <w:color w:val="5B6670"/>
        <w:sz w:val="18"/>
      </w:rPr>
      <w:fldChar w:fldCharType="end"/>
    </w:r>
    <w:r>
      <w:rPr>
        <w:color w:val="5B6670"/>
        <w:sz w:val="18"/>
      </w:rPr>
      <w:t xml:space="preserve"> </w:t>
    </w:r>
    <w:r>
      <w:rPr>
        <w:color w:val="5B6670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8431" w14:textId="77777777" w:rsidR="00EB005A" w:rsidRDefault="00EB005A">
      <w:pPr>
        <w:spacing w:after="0" w:line="240" w:lineRule="auto"/>
      </w:pPr>
      <w:r>
        <w:separator/>
      </w:r>
    </w:p>
  </w:footnote>
  <w:footnote w:type="continuationSeparator" w:id="0">
    <w:p w14:paraId="3647BE3E" w14:textId="77777777" w:rsidR="00EB005A" w:rsidRDefault="00EB0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8F55" w14:textId="77777777" w:rsidR="0060621D" w:rsidRDefault="006062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26001">
    <w:abstractNumId w:val="8"/>
  </w:num>
  <w:num w:numId="2" w16cid:durableId="2091803081">
    <w:abstractNumId w:val="6"/>
  </w:num>
  <w:num w:numId="3" w16cid:durableId="1376612746">
    <w:abstractNumId w:val="5"/>
  </w:num>
  <w:num w:numId="4" w16cid:durableId="434640140">
    <w:abstractNumId w:val="4"/>
  </w:num>
  <w:num w:numId="5" w16cid:durableId="181095882">
    <w:abstractNumId w:val="7"/>
  </w:num>
  <w:num w:numId="6" w16cid:durableId="371459584">
    <w:abstractNumId w:val="3"/>
  </w:num>
  <w:num w:numId="7" w16cid:durableId="1954969876">
    <w:abstractNumId w:val="2"/>
  </w:num>
  <w:num w:numId="8" w16cid:durableId="2117483175">
    <w:abstractNumId w:val="1"/>
  </w:num>
  <w:num w:numId="9" w16cid:durableId="9197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21D"/>
    <w:rsid w:val="008601AF"/>
    <w:rsid w:val="00A14022"/>
    <w:rsid w:val="00AA1D8D"/>
    <w:rsid w:val="00B47730"/>
    <w:rsid w:val="00BC4F28"/>
    <w:rsid w:val="00C503B7"/>
    <w:rsid w:val="00CB0664"/>
    <w:rsid w:val="00EA1711"/>
    <w:rsid w:val="00EB0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48EE2"/>
  <w14:defaultImageDpi w14:val="300"/>
  <w15:docId w15:val="{F8FB54C5-5139-094F-AFAE-041F83DE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Calibri" w:eastAsia="PingFang TC" w:hAnsi="Calibri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4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00" w:line="264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4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249/MSS.0b013e31821ece12" TargetMode="External"/><Relationship Id="rId13" Type="http://schemas.openxmlformats.org/officeDocument/2006/relationships/hyperlink" Target="https://doi.org/10.1519/JSC.0b013e3181bac2d7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1906.0817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who.int/publications/b/55518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edge/mediapipe/solutions/vision/pose_landmarker/web_j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dgs.un.org/goals/goal3" TargetMode="External"/><Relationship Id="rId10" Type="http://schemas.openxmlformats.org/officeDocument/2006/relationships/hyperlink" Target="https://doi.org/10.1145/2207676.220863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abs/2006.10204" TargetMode="External"/><Relationship Id="rId14" Type="http://schemas.openxmlformats.org/officeDocument/2006/relationships/hyperlink" Target="https://doi.org/10.1109/ICACCS57279.2023.101127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企劃書資料提供需求回覆暨佐證包</dc:title>
  <dc:subject>Island Fitness AI：最終願景、現況與佐證</dc:subject>
  <dc:creator>Island Fitness AI 專案資料整理</dc:creator>
  <cp:keywords>AI健身, MediaPipe, 姿勢辨識, 遊戲化, SDG 3</cp:keywords>
  <dc:description>generated by python-docx</dc:description>
  <cp:lastModifiedBy>張泳淇</cp:lastModifiedBy>
  <cp:revision>4</cp:revision>
  <dcterms:created xsi:type="dcterms:W3CDTF">2013-12-23T23:15:00Z</dcterms:created>
  <dcterms:modified xsi:type="dcterms:W3CDTF">2026-08-11T12:46:00Z</dcterms:modified>
  <cp:category/>
</cp:coreProperties>
</file>