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現狀盤點與改善規劃</w:t>
      </w:r>
    </w:p>
    <w:p>
      <w:pPr>
        <w:jc w:val="center"/>
      </w:pPr>
      <w:r>
        <w:rPr>
          <w:color w:val="555555"/>
          <w:sz w:val="24"/>
        </w:rPr>
        <w:t>Island Fitness AI　從企劃書承諾到實際進度的逐項對照</w:t>
      </w:r>
    </w:p>
    <w:p/>
    <w:tbl>
      <w:tblPr>
        <w:tblStyle w:val="TableGrid"/>
        <w:tblW w:type="auto" w:w="0"/>
        <w:tblLook w:firstColumn="1" w:firstRow="1" w:lastColumn="0" w:lastRow="0" w:noHBand="0" w:noVBand="1" w:val="04A0"/>
      </w:tblPr>
      <w:tblGrid>
        <w:gridCol w:w="5213"/>
        <w:gridCol w:w="5213"/>
      </w:tblGrid>
      <w:tr>
        <w:tc>
          <w:tcPr>
            <w:tcW w:type="dxa" w:w="1701"/>
          </w:tcPr>
          <w:p>
            <w:r/>
            <w:r>
              <w:rPr>
                <w:b/>
                <w:sz w:val="18"/>
              </w:rPr>
              <w:t>項目</w:t>
            </w:r>
          </w:p>
        </w:tc>
        <w:tc>
          <w:tcPr>
            <w:tcW w:type="dxa" w:w="7540"/>
          </w:tcPr>
          <w:p>
            <w:r/>
            <w:r>
              <w:rPr>
                <w:b/>
                <w:sz w:val="18"/>
              </w:rPr>
              <w:t>內容</w:t>
            </w:r>
          </w:p>
        </w:tc>
      </w:tr>
      <w:tr>
        <w:tc>
          <w:tcPr>
            <w:tcW w:type="dxa" w:w="1701"/>
          </w:tcPr>
          <w:p>
            <w:r/>
            <w:r>
              <w:rPr>
                <w:sz w:val="18"/>
              </w:rPr>
              <w:t>文件日期</w:t>
            </w:r>
          </w:p>
        </w:tc>
        <w:tc>
          <w:tcPr>
            <w:tcW w:type="dxa" w:w="7540"/>
          </w:tcPr>
          <w:p>
            <w:r/>
            <w:r>
              <w:rPr>
                <w:sz w:val="18"/>
              </w:rPr>
              <w:t>2026 年 8 月 13 日</w:t>
            </w:r>
          </w:p>
        </w:tc>
      </w:tr>
      <w:tr>
        <w:tc>
          <w:tcPr>
            <w:tcW w:type="dxa" w:w="1701"/>
          </w:tcPr>
          <w:p>
            <w:r/>
            <w:r>
              <w:rPr>
                <w:sz w:val="18"/>
              </w:rPr>
              <w:t>對照基準</w:t>
            </w:r>
          </w:p>
        </w:tc>
        <w:tc>
          <w:tcPr>
            <w:tcW w:type="dxa" w:w="7540"/>
          </w:tcPr>
          <w:p>
            <w:r/>
            <w:r>
              <w:rPr>
                <w:sz w:val="18"/>
              </w:rPr>
              <w:t>《AI健身系統_育秀盃企劃書_v2_整合版》</w:t>
            </w:r>
          </w:p>
        </w:tc>
      </w:tr>
      <w:tr>
        <w:tc>
          <w:tcPr>
            <w:tcW w:type="dxa" w:w="1701"/>
          </w:tcPr>
          <w:p>
            <w:r/>
            <w:r>
              <w:rPr>
                <w:sz w:val="18"/>
              </w:rPr>
              <w:t>現況依據</w:t>
            </w:r>
          </w:p>
        </w:tc>
        <w:tc>
          <w:tcPr>
            <w:tcW w:type="dxa" w:w="7540"/>
          </w:tcPr>
          <w:p>
            <w:r/>
            <w:r>
              <w:rPr>
                <w:sz w:val="18"/>
              </w:rPr>
              <w:t>程式碼實測、npm test 執行結果、docs/planning 各 Slice 驗收報告</w:t>
            </w:r>
          </w:p>
        </w:tc>
      </w:tr>
      <w:tr>
        <w:tc>
          <w:tcPr>
            <w:tcW w:type="dxa" w:w="1701"/>
          </w:tcPr>
          <w:p>
            <w:r/>
            <w:r>
              <w:rPr>
                <w:sz w:val="18"/>
              </w:rPr>
              <w:t>用途</w:t>
            </w:r>
          </w:p>
        </w:tc>
        <w:tc>
          <w:tcPr>
            <w:tcW w:type="dxa" w:w="7540"/>
          </w:tcPr>
          <w:p>
            <w:r/>
            <w:r>
              <w:rPr>
                <w:sz w:val="18"/>
              </w:rPr>
              <w:t>把「企劃書寫了什麼」「現在到哪」「還差什麼」「具體怎麼補」攤在同一張表上，作為排工依據</w:t>
            </w:r>
          </w:p>
        </w:tc>
      </w:tr>
    </w:tbl>
    <w:p/>
    <w:p>
      <w:r>
        <w:rPr>
          <w:b/>
          <w:i w:val="0"/>
          <w:sz w:val="21"/>
        </w:rPr>
        <w:t>優先級定義｜</w:t>
      </w:r>
    </w:p>
    <w:tbl>
      <w:tblPr>
        <w:tblStyle w:val="TableGrid"/>
        <w:tblW w:type="auto" w:w="0"/>
        <w:tblLook w:firstColumn="1" w:firstRow="1" w:lastColumn="0" w:lastRow="0" w:noHBand="0" w:noVBand="1" w:val="04A0"/>
      </w:tblPr>
      <w:tblGrid>
        <w:gridCol w:w="3475"/>
        <w:gridCol w:w="3475"/>
        <w:gridCol w:w="3475"/>
      </w:tblGrid>
      <w:tr>
        <w:tc>
          <w:tcPr>
            <w:tcW w:type="dxa" w:w="907"/>
          </w:tcPr>
          <w:p>
            <w:r/>
            <w:r>
              <w:rPr>
                <w:b/>
                <w:sz w:val="18"/>
              </w:rPr>
              <w:t>標記</w:t>
            </w:r>
          </w:p>
        </w:tc>
        <w:tc>
          <w:tcPr>
            <w:tcW w:type="dxa" w:w="2268"/>
          </w:tcPr>
          <w:p>
            <w:r/>
            <w:r>
              <w:rPr>
                <w:b/>
                <w:sz w:val="18"/>
              </w:rPr>
              <w:t>意義</w:t>
            </w:r>
          </w:p>
        </w:tc>
        <w:tc>
          <w:tcPr>
            <w:tcW w:type="dxa" w:w="6066"/>
          </w:tcPr>
          <w:p>
            <w:r/>
            <w:r>
              <w:rPr>
                <w:b/>
                <w:sz w:val="18"/>
              </w:rPr>
              <w:t>判準</w:t>
            </w:r>
          </w:p>
        </w:tc>
      </w:tr>
      <w:tr>
        <w:tc>
          <w:tcPr>
            <w:tcW w:type="dxa" w:w="907"/>
          </w:tcPr>
          <w:p>
            <w:r/>
            <w:r>
              <w:rPr>
                <w:sz w:val="18"/>
              </w:rPr>
              <w:t>P0</w:t>
            </w:r>
          </w:p>
        </w:tc>
        <w:tc>
          <w:tcPr>
            <w:tcW w:type="dxa" w:w="2268"/>
          </w:tcPr>
          <w:p>
            <w:r/>
            <w:r>
              <w:rPr>
                <w:sz w:val="18"/>
              </w:rPr>
              <w:t>Demo 前必須完成</w:t>
            </w:r>
          </w:p>
        </w:tc>
        <w:tc>
          <w:tcPr>
            <w:tcW w:type="dxa" w:w="6066"/>
          </w:tcPr>
          <w:p>
            <w:r/>
            <w:r>
              <w:rPr>
                <w:sz w:val="18"/>
              </w:rPr>
              <w:t>不做會在評審面前出事，或現在有錯誤資料正在流通</w:t>
            </w:r>
          </w:p>
        </w:tc>
      </w:tr>
      <w:tr>
        <w:tc>
          <w:tcPr>
            <w:tcW w:type="dxa" w:w="907"/>
          </w:tcPr>
          <w:p>
            <w:r/>
            <w:r>
              <w:rPr>
                <w:sz w:val="18"/>
              </w:rPr>
              <w:t>P1</w:t>
            </w:r>
          </w:p>
        </w:tc>
        <w:tc>
          <w:tcPr>
            <w:tcW w:type="dxa" w:w="2268"/>
          </w:tcPr>
          <w:p>
            <w:r/>
            <w:r>
              <w:rPr>
                <w:sz w:val="18"/>
              </w:rPr>
              <w:t>影響評分</w:t>
            </w:r>
          </w:p>
        </w:tc>
        <w:tc>
          <w:tcPr>
            <w:tcW w:type="dxa" w:w="6066"/>
          </w:tcPr>
          <w:p>
            <w:r/>
            <w:r>
              <w:rPr>
                <w:sz w:val="18"/>
              </w:rPr>
              <w:t>做了明顯加分，不做會被問倒</w:t>
            </w:r>
          </w:p>
        </w:tc>
      </w:tr>
      <w:tr>
        <w:tc>
          <w:tcPr>
            <w:tcW w:type="dxa" w:w="907"/>
          </w:tcPr>
          <w:p>
            <w:r/>
            <w:r>
              <w:rPr>
                <w:sz w:val="18"/>
              </w:rPr>
              <w:t>P2</w:t>
            </w:r>
          </w:p>
        </w:tc>
        <w:tc>
          <w:tcPr>
            <w:tcW w:type="dxa" w:w="2268"/>
          </w:tcPr>
          <w:p>
            <w:r/>
            <w:r>
              <w:rPr>
                <w:sz w:val="18"/>
              </w:rPr>
              <w:t>可延後</w:t>
            </w:r>
          </w:p>
        </w:tc>
        <w:tc>
          <w:tcPr>
            <w:tcW w:type="dxa" w:w="6066"/>
          </w:tcPr>
          <w:p>
            <w:r/>
            <w:r>
              <w:rPr>
                <w:sz w:val="18"/>
              </w:rPr>
              <w:t>賽後產品化議題，不影響競賽</w:t>
            </w:r>
          </w:p>
        </w:tc>
      </w:tr>
    </w:tbl>
    <w:p/>
    <w:p>
      <w:r>
        <w:rPr>
          <w:b w:val="0"/>
          <w:i/>
          <w:sz w:val="18"/>
        </w:rPr>
        <w:t>估時單位為「人時」，指一個人專心做需要的時間，不含等待與討論。</w:t>
      </w:r>
    </w:p>
    <w:p>
      <w:r>
        <w:br w:type="page"/>
      </w:r>
    </w:p>
    <w:p>
      <w:pPr>
        <w:pStyle w:val="Heading1"/>
      </w:pPr>
      <w:r>
        <w:rPr>
          <w:rFonts w:ascii="微軟正黑體" w:hAnsi="微軟正黑體" w:eastAsia="微軟正黑體"/>
          <w:color w:val="1F3864"/>
        </w:rPr>
        <w:t>零、一頁總覽</w:t>
      </w:r>
    </w:p>
    <w:tbl>
      <w:tblPr>
        <w:tblStyle w:val="TableGrid"/>
        <w:tblW w:type="auto" w:w="0"/>
        <w:tblLook w:firstColumn="1" w:firstRow="1" w:lastColumn="0" w:lastRow="0" w:noHBand="0" w:noVBand="1" w:val="04A0"/>
      </w:tblPr>
      <w:tblGrid>
        <w:gridCol w:w="2606"/>
        <w:gridCol w:w="2606"/>
        <w:gridCol w:w="2606"/>
        <w:gridCol w:w="2606"/>
      </w:tblGrid>
      <w:tr>
        <w:tc>
          <w:tcPr>
            <w:tcW w:type="dxa" w:w="2268"/>
          </w:tcPr>
          <w:p>
            <w:r/>
            <w:r>
              <w:rPr>
                <w:b/>
                <w:sz w:val="18"/>
              </w:rPr>
              <w:t>區塊</w:t>
            </w:r>
          </w:p>
        </w:tc>
        <w:tc>
          <w:tcPr>
            <w:tcW w:type="dxa" w:w="1134"/>
          </w:tcPr>
          <w:p>
            <w:r/>
            <w:r>
              <w:rPr>
                <w:b/>
                <w:sz w:val="18"/>
              </w:rPr>
              <w:t>項目數</w:t>
            </w:r>
          </w:p>
        </w:tc>
        <w:tc>
          <w:tcPr>
            <w:tcW w:type="dxa" w:w="907"/>
          </w:tcPr>
          <w:p>
            <w:r/>
            <w:r>
              <w:rPr>
                <w:b/>
                <w:sz w:val="18"/>
              </w:rPr>
              <w:t>待辦 P0</w:t>
            </w:r>
          </w:p>
        </w:tc>
        <w:tc>
          <w:tcPr>
            <w:tcW w:type="dxa" w:w="4932"/>
          </w:tcPr>
          <w:p>
            <w:r/>
            <w:r>
              <w:rPr>
                <w:b/>
                <w:sz w:val="18"/>
              </w:rPr>
              <w:t>狀態摘要</w:t>
            </w:r>
          </w:p>
        </w:tc>
      </w:tr>
      <w:tr>
        <w:tc>
          <w:tcPr>
            <w:tcW w:type="dxa" w:w="2268"/>
          </w:tcPr>
          <w:p>
            <w:r/>
            <w:r>
              <w:rPr>
                <w:sz w:val="18"/>
              </w:rPr>
              <w:t>A. 文件誠信</w:t>
            </w:r>
          </w:p>
        </w:tc>
        <w:tc>
          <w:tcPr>
            <w:tcW w:type="dxa" w:w="1134"/>
          </w:tcPr>
          <w:p>
            <w:r/>
            <w:r>
              <w:rPr>
                <w:sz w:val="18"/>
              </w:rPr>
              <w:t>5</w:t>
            </w:r>
          </w:p>
        </w:tc>
        <w:tc>
          <w:tcPr>
            <w:tcW w:type="dxa" w:w="907"/>
          </w:tcPr>
          <w:p>
            <w:r/>
            <w:r>
              <w:rPr>
                <w:sz w:val="18"/>
              </w:rPr>
              <w:t>2</w:t>
            </w:r>
          </w:p>
        </w:tc>
        <w:tc>
          <w:tcPr>
            <w:tcW w:type="dxa" w:w="4932"/>
          </w:tcPr>
          <w:p>
            <w:r/>
            <w:r>
              <w:rPr>
                <w:sz w:val="18"/>
              </w:rPr>
              <w:t>A-1／A-2 已由歸檔與 v2 三類分級解決；剩公告停用與 10 頁送件版</w:t>
            </w:r>
          </w:p>
        </w:tc>
      </w:tr>
      <w:tr>
        <w:tc>
          <w:tcPr>
            <w:tcW w:type="dxa" w:w="2268"/>
          </w:tcPr>
          <w:p>
            <w:r/>
            <w:r>
              <w:rPr>
                <w:sz w:val="18"/>
              </w:rPr>
              <w:t>B. 驗證與資料集</w:t>
            </w:r>
          </w:p>
        </w:tc>
        <w:tc>
          <w:tcPr>
            <w:tcW w:type="dxa" w:w="1134"/>
          </w:tcPr>
          <w:p>
            <w:r/>
            <w:r>
              <w:rPr>
                <w:sz w:val="18"/>
              </w:rPr>
              <w:t>4</w:t>
            </w:r>
          </w:p>
        </w:tc>
        <w:tc>
          <w:tcPr>
            <w:tcW w:type="dxa" w:w="907"/>
          </w:tcPr>
          <w:p>
            <w:r/>
            <w:r>
              <w:rPr>
                <w:sz w:val="18"/>
              </w:rPr>
              <w:t>1</w:t>
            </w:r>
          </w:p>
        </w:tc>
        <w:tc>
          <w:tcPr>
            <w:tcW w:type="dxa" w:w="4932"/>
          </w:tcPr>
          <w:p>
            <w:r/>
            <w:r>
              <w:rPr>
                <w:sz w:val="18"/>
              </w:rPr>
              <w:t>系統目前只被自己出的題考過。真人測試細節見附錄四</w:t>
            </w:r>
          </w:p>
        </w:tc>
      </w:tr>
      <w:tr>
        <w:tc>
          <w:tcPr>
            <w:tcW w:type="dxa" w:w="2268"/>
          </w:tcPr>
          <w:p>
            <w:r/>
            <w:r>
              <w:rPr>
                <w:sz w:val="18"/>
              </w:rPr>
              <w:t>C. 程式缺陷</w:t>
            </w:r>
          </w:p>
        </w:tc>
        <w:tc>
          <w:tcPr>
            <w:tcW w:type="dxa" w:w="1134"/>
          </w:tcPr>
          <w:p>
            <w:r/>
            <w:r>
              <w:rPr>
                <w:sz w:val="18"/>
              </w:rPr>
              <w:t>3</w:t>
            </w:r>
          </w:p>
        </w:tc>
        <w:tc>
          <w:tcPr>
            <w:tcW w:type="dxa" w:w="907"/>
          </w:tcPr>
          <w:p>
            <w:r/>
            <w:r>
              <w:rPr>
                <w:sz w:val="18"/>
              </w:rPr>
              <w:t>2</w:t>
            </w:r>
          </w:p>
        </w:tc>
        <w:tc>
          <w:tcPr>
            <w:tcW w:type="dxa" w:w="4932"/>
          </w:tcPr>
          <w:p>
            <w:r/>
            <w:r>
              <w:rPr>
                <w:sz w:val="18"/>
              </w:rPr>
              <w:t>已定位成因，修法明確，是最快能收割的一批</w:t>
            </w:r>
          </w:p>
        </w:tc>
      </w:tr>
      <w:tr>
        <w:tc>
          <w:tcPr>
            <w:tcW w:type="dxa" w:w="2268"/>
          </w:tcPr>
          <w:p>
            <w:r/>
            <w:r>
              <w:rPr>
                <w:sz w:val="18"/>
              </w:rPr>
              <w:t>D. 產品體驗</w:t>
            </w:r>
          </w:p>
        </w:tc>
        <w:tc>
          <w:tcPr>
            <w:tcW w:type="dxa" w:w="1134"/>
          </w:tcPr>
          <w:p>
            <w:r/>
            <w:r>
              <w:rPr>
                <w:sz w:val="18"/>
              </w:rPr>
              <w:t>7</w:t>
            </w:r>
          </w:p>
        </w:tc>
        <w:tc>
          <w:tcPr>
            <w:tcW w:type="dxa" w:w="907"/>
          </w:tcPr>
          <w:p>
            <w:r/>
            <w:r>
              <w:rPr>
                <w:sz w:val="18"/>
              </w:rPr>
              <w:t>1</w:t>
            </w:r>
          </w:p>
        </w:tc>
        <w:tc>
          <w:tcPr>
            <w:tcW w:type="dxa" w:w="4932"/>
          </w:tcPr>
          <w:p>
            <w:r/>
            <w:r>
              <w:rPr>
                <w:sz w:val="18"/>
              </w:rPr>
              <w:t>企劃承諾但尚未兌現的功能。新增 D-7 專利對齊（附錄五）</w:t>
            </w:r>
          </w:p>
        </w:tc>
      </w:tr>
      <w:tr>
        <w:tc>
          <w:tcPr>
            <w:tcW w:type="dxa" w:w="2268"/>
          </w:tcPr>
          <w:p>
            <w:r/>
            <w:r>
              <w:rPr>
                <w:sz w:val="18"/>
              </w:rPr>
              <w:t>E. 兩系統整合</w:t>
            </w:r>
          </w:p>
        </w:tc>
        <w:tc>
          <w:tcPr>
            <w:tcW w:type="dxa" w:w="1134"/>
          </w:tcPr>
          <w:p>
            <w:r/>
            <w:r>
              <w:rPr>
                <w:sz w:val="18"/>
              </w:rPr>
              <w:t>5</w:t>
            </w:r>
          </w:p>
        </w:tc>
        <w:tc>
          <w:tcPr>
            <w:tcW w:type="dxa" w:w="907"/>
          </w:tcPr>
          <w:p>
            <w:r/>
            <w:r>
              <w:rPr>
                <w:sz w:val="18"/>
              </w:rPr>
              <w:t>5</w:t>
            </w:r>
          </w:p>
        </w:tc>
        <w:tc>
          <w:tcPr>
            <w:tcW w:type="dxa" w:w="4932"/>
          </w:tcPr>
          <w:p>
            <w:r/>
            <w:r>
              <w:rPr>
                <w:sz w:val="18"/>
              </w:rPr>
              <w:t>全部阻塞於遊戲組回覆</w:t>
            </w:r>
          </w:p>
        </w:tc>
      </w:tr>
      <w:tr>
        <w:tc>
          <w:tcPr>
            <w:tcW w:type="dxa" w:w="2268"/>
          </w:tcPr>
          <w:p>
            <w:r/>
            <w:r>
              <w:rPr>
                <w:sz w:val="18"/>
              </w:rPr>
              <w:t>F. 動作擴充</w:t>
            </w:r>
          </w:p>
        </w:tc>
        <w:tc>
          <w:tcPr>
            <w:tcW w:type="dxa" w:w="1134"/>
          </w:tcPr>
          <w:p>
            <w:r/>
            <w:r>
              <w:rPr>
                <w:sz w:val="18"/>
              </w:rPr>
              <w:t>2</w:t>
            </w:r>
          </w:p>
        </w:tc>
        <w:tc>
          <w:tcPr>
            <w:tcW w:type="dxa" w:w="907"/>
          </w:tcPr>
          <w:p>
            <w:r/>
            <w:r>
              <w:rPr>
                <w:sz w:val="18"/>
              </w:rPr>
              <w:t>0</w:t>
            </w:r>
          </w:p>
        </w:tc>
        <w:tc>
          <w:tcPr>
            <w:tcW w:type="dxa" w:w="4932"/>
          </w:tcPr>
          <w:p>
            <w:r/>
            <w:r>
              <w:rPr>
                <w:sz w:val="18"/>
              </w:rPr>
              <w:t>第二、三階段，競賽期程外</w:t>
            </w:r>
          </w:p>
        </w:tc>
      </w:tr>
      <w:tr>
        <w:tc>
          <w:tcPr>
            <w:tcW w:type="dxa" w:w="2268"/>
          </w:tcPr>
          <w:p>
            <w:r/>
            <w:r>
              <w:rPr>
                <w:sz w:val="18"/>
              </w:rPr>
              <w:t>合計</w:t>
            </w:r>
          </w:p>
        </w:tc>
        <w:tc>
          <w:tcPr>
            <w:tcW w:type="dxa" w:w="1134"/>
          </w:tcPr>
          <w:p>
            <w:r/>
            <w:r>
              <w:rPr>
                <w:sz w:val="18"/>
              </w:rPr>
              <w:t>26</w:t>
            </w:r>
          </w:p>
        </w:tc>
        <w:tc>
          <w:tcPr>
            <w:tcW w:type="dxa" w:w="907"/>
          </w:tcPr>
          <w:p>
            <w:r/>
            <w:r>
              <w:rPr>
                <w:sz w:val="18"/>
              </w:rPr>
              <w:t>11</w:t>
            </w:r>
          </w:p>
        </w:tc>
        <w:tc>
          <w:tcPr>
            <w:tcW w:type="dxa" w:w="4932"/>
          </w:tcPr>
          <w:p>
            <w:r/>
            <w:r>
              <w:rPr>
                <w:sz w:val="18"/>
              </w:rPr>
              <w:t>—</w:t>
            </w:r>
          </w:p>
        </w:tc>
      </w:tr>
    </w:tbl>
    <w:p/>
    <w:p>
      <w:r>
        <w:rPr>
          <w:b/>
          <w:i w:val="0"/>
          <w:sz w:val="21"/>
        </w:rPr>
        <w:t>三句話總結目前狀態｜</w:t>
      </w:r>
    </w:p>
    <w:p>
      <w:pPr>
        <w:pStyle w:val="ListBullet"/>
      </w:pPr>
      <w:r>
        <w:t>引擎是紮實的——四項動作、103 項測試全綠、雜訊耐受度是宣稱值的四倍、尺度不變性經實測驗證。</w:t>
      </w:r>
    </w:p>
    <w:p>
      <w:pPr>
        <w:pStyle w:val="ListBullet"/>
      </w:pPr>
      <w:r>
        <w:t>文件是落後的——部分對外資料仍含未經查證的引述與過時數字，這是現在最該處理的事。</w:t>
      </w:r>
    </w:p>
    <w:p>
      <w:pPr>
        <w:pStyle w:val="ListBullet"/>
      </w:pPr>
      <w:r>
        <w:t>驗證是循環的——測試用的合成骨架由我方撰寫，與判定引擎共享假設，因此只證明了「自洽」而非「準確」。</w:t>
      </w:r>
    </w:p>
    <w:p>
      <w:r>
        <w:br w:type="page"/>
      </w:r>
    </w:p>
    <w:p>
      <w:pPr>
        <w:pStyle w:val="Heading1"/>
      </w:pPr>
      <w:r>
        <w:rPr>
          <w:rFonts w:ascii="微軟正黑體" w:hAnsi="微軟正黑體" w:eastAsia="微軟正黑體"/>
          <w:color w:val="1F3864"/>
        </w:rPr>
        <w:t>A. 文件誠信（P0，最緊急）</w:t>
      </w:r>
    </w:p>
    <w:p>
      <w:r>
        <w:rPr>
          <w:b w:val="0"/>
          <w:i/>
          <w:sz w:val="21"/>
        </w:rPr>
        <w:t>為什麼排第一：這一區不是「還沒做」，而是「已經做錯且正在流通」。企劃書、佐證包與知識溯源報告可能已經給過老師或其他組員，錯誤資料每多流通一天，之後更正的成本就越高。</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A-1</w:t>
            </w:r>
          </w:p>
        </w:tc>
        <w:tc>
          <w:tcPr>
            <w:tcW w:type="dxa" w:w="1928"/>
          </w:tcPr>
          <w:p>
            <w:r/>
            <w:r>
              <w:rPr>
                <w:sz w:val="18"/>
              </w:rPr>
              <w:t>參考文獻可逐筆查核、外部研究與團隊測試分開</w:t>
            </w:r>
          </w:p>
        </w:tc>
        <w:tc>
          <w:tcPr>
            <w:tcW w:type="dxa" w:w="1814"/>
          </w:tcPr>
          <w:p>
            <w:r/>
            <w:r>
              <w:rPr>
                <w:sz w:val="18"/>
              </w:rPr>
              <w:t>已解決。含 3 筆錯誤書目的溯源報告已移入「舊文件/前提有誤_勿參考/」；v2 §9 的 9 筆書目已逐筆查證 DOI 與出版來源</w:t>
            </w:r>
          </w:p>
        </w:tc>
        <w:tc>
          <w:tcPr>
            <w:tcW w:type="dxa" w:w="1474"/>
          </w:tcPr>
          <w:p>
            <w:r/>
            <w:r>
              <w:rPr>
                <w:sz w:val="18"/>
              </w:rPr>
              <w:t>—</w:t>
            </w:r>
          </w:p>
        </w:tc>
        <w:tc>
          <w:tcPr>
            <w:tcW w:type="dxa" w:w="2948"/>
          </w:tcPr>
          <w:p>
            <w:r/>
            <w:r>
              <w:rPr>
                <w:sz w:val="18"/>
              </w:rPr>
              <w:t>維持 v2 §9 為唯一書目來源。日後任何文件引用文獻，一律回 v2 §9 抄，不得引用已歸檔文件</w:t>
            </w:r>
          </w:p>
        </w:tc>
        <w:tc>
          <w:tcPr>
            <w:tcW w:type="dxa" w:w="737"/>
          </w:tcPr>
          <w:p>
            <w:r/>
            <w:r>
              <w:rPr>
                <w:sz w:val="18"/>
              </w:rPr>
              <w:t>已完成</w:t>
            </w:r>
          </w:p>
        </w:tc>
        <w:tc>
          <w:tcPr>
            <w:tcW w:type="dxa" w:w="794"/>
          </w:tcPr>
          <w:p>
            <w:r/>
            <w:r>
              <w:rPr>
                <w:sz w:val="18"/>
              </w:rPr>
              <w:t>—</w:t>
            </w:r>
          </w:p>
        </w:tc>
      </w:tr>
      <w:tr>
        <w:tc>
          <w:tcPr>
            <w:tcW w:type="dxa" w:w="510"/>
          </w:tcPr>
          <w:p>
            <w:r/>
            <w:r>
              <w:rPr>
                <w:sz w:val="18"/>
              </w:rPr>
              <w:t>A-2</w:t>
            </w:r>
          </w:p>
        </w:tc>
        <w:tc>
          <w:tcPr>
            <w:tcW w:type="dxa" w:w="1928"/>
          </w:tcPr>
          <w:p>
            <w:r/>
            <w:r>
              <w:rPr>
                <w:sz w:val="18"/>
              </w:rPr>
              <w:t>每個判定門檻的知識來源可追溯</w:t>
            </w:r>
          </w:p>
        </w:tc>
        <w:tc>
          <w:tcPr>
            <w:tcW w:type="dxa" w:w="1814"/>
          </w:tcPr>
          <w:p>
            <w:r/>
            <w:r>
              <w:rPr>
                <w:sz w:val="18"/>
              </w:rPr>
              <w:t>已解決。v2 §3.4 改用 I／II／III 三類分級，45° 與 5.4 MET 皆歸 III 類工程校準並附實測邊界值</w:t>
            </w:r>
          </w:p>
        </w:tc>
        <w:tc>
          <w:tcPr>
            <w:tcW w:type="dxa" w:w="1474"/>
          </w:tcPr>
          <w:p>
            <w:r/>
            <w:r>
              <w:rPr>
                <w:sz w:val="18"/>
              </w:rPr>
              <w:t>—</w:t>
            </w:r>
          </w:p>
        </w:tc>
        <w:tc>
          <w:tcPr>
            <w:tcW w:type="dxa" w:w="2948"/>
          </w:tcPr>
          <w:p>
            <w:r/>
            <w:r>
              <w:rPr>
                <w:sz w:val="18"/>
              </w:rPr>
              <w:t>維持三類分級。新增動作時同步標註其門檻屬於哪一類</w:t>
            </w:r>
          </w:p>
        </w:tc>
        <w:tc>
          <w:tcPr>
            <w:tcW w:type="dxa" w:w="737"/>
          </w:tcPr>
          <w:p>
            <w:r/>
            <w:r>
              <w:rPr>
                <w:sz w:val="18"/>
              </w:rPr>
              <w:t>已完成</w:t>
            </w:r>
          </w:p>
        </w:tc>
        <w:tc>
          <w:tcPr>
            <w:tcW w:type="dxa" w:w="794"/>
          </w:tcPr>
          <w:p>
            <w:r/>
            <w:r>
              <w:rPr>
                <w:sz w:val="18"/>
              </w:rPr>
              <w:t>—</w:t>
            </w:r>
          </w:p>
        </w:tc>
      </w:tr>
      <w:tr>
        <w:tc>
          <w:tcPr>
            <w:tcW w:type="dxa" w:w="510"/>
          </w:tcPr>
          <w:p>
            <w:r/>
            <w:r>
              <w:rPr>
                <w:sz w:val="18"/>
              </w:rPr>
              <w:t>A-3</w:t>
            </w:r>
          </w:p>
        </w:tc>
        <w:tc>
          <w:tcPr>
            <w:tcW w:type="dxa" w:w="1928"/>
          </w:tcPr>
          <w:p>
            <w:r/>
            <w:r>
              <w:rPr>
                <w:sz w:val="18"/>
              </w:rPr>
              <w:t>—</w:t>
            </w:r>
          </w:p>
        </w:tc>
        <w:tc>
          <w:tcPr>
            <w:tcW w:type="dxa" w:w="1814"/>
          </w:tcPr>
          <w:p>
            <w:r/>
            <w:r>
              <w:rPr>
                <w:sz w:val="18"/>
              </w:rPr>
              <w:t>《總集篇_附引註》內含五段建立在未查證引文上的答辯話術。已移入「舊文件/問題文件_勿引用/」</w:t>
            </w:r>
          </w:p>
        </w:tc>
        <w:tc>
          <w:tcPr>
            <w:tcW w:type="dxa" w:w="1474"/>
          </w:tcPr>
          <w:p>
            <w:r/>
            <w:r>
              <w:rPr>
                <w:sz w:val="18"/>
              </w:rPr>
              <w:t>仍需確認所有組員都知道此文件停用</w:t>
            </w:r>
          </w:p>
        </w:tc>
        <w:tc>
          <w:tcPr>
            <w:tcW w:type="dxa" w:w="2948"/>
          </w:tcPr>
          <w:p>
            <w:r/>
            <w:r>
              <w:rPr>
                <w:sz w:val="18"/>
              </w:rPr>
              <w:t>口頭或群組公告一次：該檔停用，答辯一律以 v2 §3.4 與 §9 為準</w:t>
            </w:r>
          </w:p>
        </w:tc>
        <w:tc>
          <w:tcPr>
            <w:tcW w:type="dxa" w:w="737"/>
          </w:tcPr>
          <w:p>
            <w:r/>
            <w:r>
              <w:rPr>
                <w:sz w:val="18"/>
              </w:rPr>
              <w:t>P0</w:t>
            </w:r>
          </w:p>
        </w:tc>
        <w:tc>
          <w:tcPr>
            <w:tcW w:type="dxa" w:w="794"/>
          </w:tcPr>
          <w:p>
            <w:r/>
            <w:r>
              <w:rPr>
                <w:sz w:val="18"/>
              </w:rPr>
              <w:t>0.5 人時</w:t>
            </w:r>
          </w:p>
        </w:tc>
      </w:tr>
      <w:tr>
        <w:tc>
          <w:tcPr>
            <w:tcW w:type="dxa" w:w="510"/>
          </w:tcPr>
          <w:p>
            <w:r/>
            <w:r>
              <w:rPr>
                <w:sz w:val="18"/>
              </w:rPr>
              <w:t>A-4</w:t>
            </w:r>
          </w:p>
        </w:tc>
        <w:tc>
          <w:tcPr>
            <w:tcW w:type="dxa" w:w="1928"/>
          </w:tcPr>
          <w:p>
            <w:r/>
            <w:r>
              <w:rPr>
                <w:sz w:val="18"/>
              </w:rPr>
              <w:t>企劃書內容與實作一致</w:t>
            </w:r>
          </w:p>
        </w:tc>
        <w:tc>
          <w:tcPr>
            <w:tcW w:type="dxa" w:w="1814"/>
          </w:tcPr>
          <w:p>
            <w:r/>
            <w:r>
              <w:rPr>
                <w:sz w:val="18"/>
              </w:rPr>
              <w:t>v1 企劃書有 9 處與現況不符（45°視角、5.4 MET 誤稱標準值、「尚未進入實作」、97.8%、72.2% 等）</w:t>
            </w:r>
          </w:p>
        </w:tc>
        <w:tc>
          <w:tcPr>
            <w:tcW w:type="dxa" w:w="1474"/>
          </w:tcPr>
          <w:p>
            <w:r/>
            <w:r>
              <w:rPr>
                <w:sz w:val="18"/>
              </w:rPr>
              <w:t>評審同時拿到多份文件時會看到互相矛盾</w:t>
            </w:r>
          </w:p>
        </w:tc>
        <w:tc>
          <w:tcPr>
            <w:tcW w:type="dxa" w:w="2948"/>
          </w:tcPr>
          <w:p>
            <w:r/>
            <w:r>
              <w:rPr>
                <w:sz w:val="18"/>
              </w:rPr>
              <w:t>已由 v2 整合版取代，更正紀錄列於 v2 附錄 D。需將 v2 精簡為 10 頁送件版</w:t>
            </w:r>
          </w:p>
        </w:tc>
        <w:tc>
          <w:tcPr>
            <w:tcW w:type="dxa" w:w="737"/>
          </w:tcPr>
          <w:p>
            <w:r/>
            <w:r>
              <w:rPr>
                <w:sz w:val="18"/>
              </w:rPr>
              <w:t>P0</w:t>
            </w:r>
          </w:p>
        </w:tc>
        <w:tc>
          <w:tcPr>
            <w:tcW w:type="dxa" w:w="794"/>
          </w:tcPr>
          <w:p>
            <w:r/>
            <w:r>
              <w:rPr>
                <w:sz w:val="18"/>
              </w:rPr>
              <w:t>4 人時</w:t>
            </w:r>
          </w:p>
        </w:tc>
      </w:tr>
      <w:tr>
        <w:tc>
          <w:tcPr>
            <w:tcW w:type="dxa" w:w="510"/>
          </w:tcPr>
          <w:p>
            <w:r/>
            <w:r>
              <w:rPr>
                <w:sz w:val="18"/>
              </w:rPr>
              <w:t>A-5</w:t>
            </w:r>
          </w:p>
        </w:tc>
        <w:tc>
          <w:tcPr>
            <w:tcW w:type="dxa" w:w="1928"/>
          </w:tcPr>
          <w:p>
            <w:r/>
            <w:r>
              <w:rPr>
                <w:sz w:val="18"/>
              </w:rPr>
              <w:t>雙方企劃書敘述一致</w:t>
            </w:r>
          </w:p>
        </w:tc>
        <w:tc>
          <w:tcPr>
            <w:tcW w:type="dxa" w:w="1814"/>
          </w:tcPr>
          <w:p>
            <w:r/>
            <w:r>
              <w:rPr>
                <w:sz w:val="18"/>
              </w:rPr>
              <w:t>痛點段落、金幣經濟敘述、完成度標示原則的撰寫分工未定</w:t>
            </w:r>
          </w:p>
        </w:tc>
        <w:tc>
          <w:tcPr>
            <w:tcW w:type="dxa" w:w="1474"/>
          </w:tcPr>
          <w:p>
            <w:r/>
            <w:r>
              <w:rPr>
                <w:sz w:val="18"/>
              </w:rPr>
              <w:t>雙方各寫一版必然矛盾</w:t>
            </w:r>
          </w:p>
        </w:tc>
        <w:tc>
          <w:tcPr>
            <w:tcW w:type="dxa" w:w="2948"/>
          </w:tcPr>
          <w:p>
            <w:r/>
            <w:r>
              <w:rPr>
                <w:sz w:val="18"/>
              </w:rPr>
              <w:t>列入《遊戲端技術對接需求確認清單》第七章，待遊戲組回覆</w:t>
            </w:r>
          </w:p>
        </w:tc>
        <w:tc>
          <w:tcPr>
            <w:tcW w:type="dxa" w:w="737"/>
          </w:tcPr>
          <w:p>
            <w:r/>
            <w:r>
              <w:rPr>
                <w:sz w:val="18"/>
              </w:rPr>
              <w:t>P1</w:t>
            </w:r>
          </w:p>
        </w:tc>
        <w:tc>
          <w:tcPr>
            <w:tcW w:type="dxa" w:w="794"/>
          </w:tcPr>
          <w:p>
            <w:r/>
            <w:r>
              <w:rPr>
                <w:sz w:val="18"/>
              </w:rPr>
              <w:t>待回覆</w:t>
            </w:r>
          </w:p>
        </w:tc>
      </w:tr>
    </w:tbl>
    <w:p>
      <w:r>
        <w:br w:type="page"/>
      </w:r>
    </w:p>
    <w:p>
      <w:pPr>
        <w:pStyle w:val="Heading1"/>
      </w:pPr>
      <w:r>
        <w:rPr>
          <w:rFonts w:ascii="微軟正黑體" w:hAnsi="微軟正黑體" w:eastAsia="微軟正黑體"/>
          <w:color w:val="1F3864"/>
        </w:rPr>
        <w:t>B. 驗證與資料集（P0–P1）</w:t>
      </w:r>
    </w:p>
    <w:p>
      <w:r>
        <w:rPr>
          <w:b w:val="0"/>
          <w:i/>
          <w:sz w:val="21"/>
        </w:rPr>
        <w:t>為什麼重要：這是評審最可能問倒你們的地方——「你們自己出題自己打一百分，憑什麼算數？」</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B-1</w:t>
            </w:r>
          </w:p>
        </w:tc>
        <w:tc>
          <w:tcPr>
            <w:tcW w:type="dxa" w:w="1928"/>
          </w:tcPr>
          <w:p>
            <w:r/>
            <w:r>
              <w:rPr>
                <w:sz w:val="18"/>
              </w:rPr>
              <w:t>判定準確率 ≥ 90%</w:t>
            </w:r>
          </w:p>
        </w:tc>
        <w:tc>
          <w:tcPr>
            <w:tcW w:type="dxa" w:w="1814"/>
          </w:tcPr>
          <w:p>
            <w:r/>
            <w:r>
              <w:rPr>
                <w:sz w:val="18"/>
              </w:rPr>
              <w:t>103/103 合成測試通過。但合成器由我方撰寫，其姿勢生成邏輯把「髖低於膝」寫死，而引擎檢查的正是「髖低於膝」</w:t>
            </w:r>
          </w:p>
        </w:tc>
        <w:tc>
          <w:tcPr>
            <w:tcW w:type="dxa" w:w="1474"/>
          </w:tcPr>
          <w:p>
            <w:r/>
            <w:r>
              <w:rPr>
                <w:sz w:val="18"/>
              </w:rPr>
              <w:t>測試在結構上不可能失敗，因此只證明自洽，不證明準確</w:t>
            </w:r>
          </w:p>
        </w:tc>
        <w:tc>
          <w:tcPr>
            <w:tcW w:type="dxa" w:w="2948"/>
          </w:tcPr>
          <w:p>
            <w:r/>
            <w:r>
              <w:rPr>
                <w:sz w:val="18"/>
              </w:rPr>
              <w:t>企劃書與所有對外文件一律改口徑：「103 項測試驗證規則邏輯自洽，非真人辨識準確率」。此句已寫入 v2 §3.6 與佐證包第三節</w:t>
            </w:r>
          </w:p>
        </w:tc>
        <w:tc>
          <w:tcPr>
            <w:tcW w:type="dxa" w:w="737"/>
          </w:tcPr>
          <w:p>
            <w:r/>
            <w:r>
              <w:rPr>
                <w:sz w:val="18"/>
              </w:rPr>
              <w:t>P0</w:t>
            </w:r>
          </w:p>
        </w:tc>
        <w:tc>
          <w:tcPr>
            <w:tcW w:type="dxa" w:w="794"/>
          </w:tcPr>
          <w:p>
            <w:r/>
            <w:r>
              <w:rPr>
                <w:sz w:val="18"/>
              </w:rPr>
              <w:t>已完成</w:t>
            </w:r>
          </w:p>
        </w:tc>
      </w:tr>
      <w:tr>
        <w:tc>
          <w:tcPr>
            <w:tcW w:type="dxa" w:w="510"/>
          </w:tcPr>
          <w:p>
            <w:r/>
            <w:r>
              <w:rPr>
                <w:sz w:val="18"/>
              </w:rPr>
              <w:t>B-2</w:t>
            </w:r>
          </w:p>
        </w:tc>
        <w:tc>
          <w:tcPr>
            <w:tcW w:type="dxa" w:w="1928"/>
          </w:tcPr>
          <w:p>
            <w:r/>
            <w:r>
              <w:rPr>
                <w:sz w:val="18"/>
              </w:rPr>
              <w:t>以外部資料驗證泛化能力</w:t>
            </w:r>
          </w:p>
        </w:tc>
        <w:tc>
          <w:tcPr>
            <w:tcW w:type="dxa" w:w="1814"/>
          </w:tcPr>
          <w:p>
            <w:r/>
            <w:r>
              <w:rPr>
                <w:sz w:val="18"/>
              </w:rPr>
              <w:t>尚未進行</w:t>
            </w:r>
          </w:p>
        </w:tc>
        <w:tc>
          <w:tcPr>
            <w:tcW w:type="dxa" w:w="1474"/>
          </w:tcPr>
          <w:p>
            <w:r/>
            <w:r>
              <w:rPr>
                <w:sz w:val="18"/>
              </w:rPr>
              <w:t>無法回答「在真人身上準不準」</w:t>
            </w:r>
          </w:p>
        </w:tc>
        <w:tc>
          <w:tcPr>
            <w:tcW w:type="dxa" w:w="2948"/>
          </w:tcPr>
          <w:p>
            <w:r/>
            <w:r>
              <w:rPr>
                <w:sz w:val="18"/>
              </w:rPr>
              <w:t>下載 UI-PRMD（Open Data Commons 公眾領域）→ 取 Deep squat 子集 → 22 關節對應到本系統所需點位 → 3D 世界座標投影為虛擬正面相機 → 餵入現有引擎 → 算混淆矩陣</w:t>
            </w:r>
          </w:p>
        </w:tc>
        <w:tc>
          <w:tcPr>
            <w:tcW w:type="dxa" w:w="737"/>
          </w:tcPr>
          <w:p>
            <w:r/>
            <w:r>
              <w:rPr>
                <w:sz w:val="18"/>
              </w:rPr>
              <w:t>P1</w:t>
            </w:r>
          </w:p>
        </w:tc>
        <w:tc>
          <w:tcPr>
            <w:tcW w:type="dxa" w:w="794"/>
          </w:tcPr>
          <w:p>
            <w:r/>
            <w:r>
              <w:rPr>
                <w:sz w:val="18"/>
              </w:rPr>
              <w:t>12–16 人時</w:t>
            </w:r>
          </w:p>
        </w:tc>
      </w:tr>
      <w:tr>
        <w:tc>
          <w:tcPr>
            <w:tcW w:type="dxa" w:w="510"/>
          </w:tcPr>
          <w:p>
            <w:r/>
            <w:r>
              <w:rPr>
                <w:sz w:val="18"/>
              </w:rPr>
              <w:t>B-3</w:t>
            </w:r>
          </w:p>
        </w:tc>
        <w:tc>
          <w:tcPr>
            <w:tcW w:type="dxa" w:w="1928"/>
          </w:tcPr>
          <w:p>
            <w:r/>
            <w:r>
              <w:rPr>
                <w:sz w:val="18"/>
              </w:rPr>
              <w:t>四項動作皆經驗證</w:t>
            </w:r>
          </w:p>
        </w:tc>
        <w:tc>
          <w:tcPr>
            <w:tcW w:type="dxa" w:w="1814"/>
          </w:tcPr>
          <w:p>
            <w:r/>
            <w:r>
              <w:rPr>
                <w:sz w:val="18"/>
              </w:rPr>
              <w:t>僅深蹲能用公開資料集驗證</w:t>
            </w:r>
          </w:p>
        </w:tc>
        <w:tc>
          <w:tcPr>
            <w:tcW w:type="dxa" w:w="1474"/>
          </w:tcPr>
          <w:p>
            <w:r/>
            <w:r>
              <w:rPr>
                <w:sz w:val="18"/>
              </w:rPr>
              <w:t>伏地挺身、開合跳、高抬腿在 UI-PRMD 中無對應項目</w:t>
            </w:r>
          </w:p>
        </w:tc>
        <w:tc>
          <w:tcPr>
            <w:tcW w:type="dxa" w:w="2948"/>
          </w:tcPr>
          <w:p>
            <w:r/>
            <w:r>
              <w:rPr>
                <w:sz w:val="18"/>
              </w:rPr>
              <w:t>自蒐真人樣本（執行細節見附錄四）——這是目前投報率最高的一項工作，且一次錄影可同時供驗證、示範內容與專利對齊三用</w:t>
            </w:r>
          </w:p>
        </w:tc>
        <w:tc>
          <w:tcPr>
            <w:tcW w:type="dxa" w:w="737"/>
          </w:tcPr>
          <w:p>
            <w:r/>
            <w:r>
              <w:rPr>
                <w:sz w:val="18"/>
              </w:rPr>
              <w:t>P1</w:t>
            </w:r>
          </w:p>
        </w:tc>
        <w:tc>
          <w:tcPr>
            <w:tcW w:type="dxa" w:w="794"/>
          </w:tcPr>
          <w:p>
            <w:r/>
            <w:r>
              <w:rPr>
                <w:sz w:val="18"/>
              </w:rPr>
              <w:t>8–10 人時</w:t>
            </w:r>
          </w:p>
        </w:tc>
      </w:tr>
      <w:tr>
        <w:tc>
          <w:tcPr>
            <w:tcW w:type="dxa" w:w="510"/>
          </w:tcPr>
          <w:p>
            <w:r/>
            <w:r>
              <w:rPr>
                <w:sz w:val="18"/>
              </w:rPr>
              <w:t>B-4</w:t>
            </w:r>
          </w:p>
        </w:tc>
        <w:tc>
          <w:tcPr>
            <w:tcW w:type="dxa" w:w="1928"/>
          </w:tcPr>
          <w:p>
            <w:r/>
            <w:r>
              <w:rPr>
                <w:sz w:val="18"/>
              </w:rPr>
              <w:t>門檻對應運動領域標準</w:t>
            </w:r>
          </w:p>
        </w:tc>
        <w:tc>
          <w:tcPr>
            <w:tcW w:type="dxa" w:w="1814"/>
          </w:tcPr>
          <w:p>
            <w:r/>
            <w:r>
              <w:rPr>
                <w:sz w:val="18"/>
              </w:rPr>
              <w:t>實測顯示三項門檻皆比其標準寬鬆：深蹲達標時髖仍在膝上 0.058 腿長；伏地挺身觸發時肘角 117.5°（標準 90°）；高抬腿膝在髖下 0.085 腿長</w:t>
            </w:r>
          </w:p>
        </w:tc>
        <w:tc>
          <w:tcPr>
            <w:tcW w:type="dxa" w:w="1474"/>
          </w:tcPr>
          <w:p>
            <w:r/>
            <w:r>
              <w:rPr>
                <w:sz w:val="18"/>
              </w:rPr>
              <w:t>文件寫「髖部低於膝蓋」但程式其實沒有強制</w:t>
            </w:r>
          </w:p>
        </w:tc>
        <w:tc>
          <w:tcPr>
            <w:tcW w:type="dxa" w:w="2948"/>
          </w:tcPr>
          <w:p>
            <w:r/>
            <w:r>
              <w:rPr>
                <w:sz w:val="18"/>
              </w:rPr>
              <w:t>兩條路擇一：①主動揭露差距與理由（v2 §3.4 已採此法）；②待 B-2/B-3 結果出來後重新標定門檻</w:t>
            </w:r>
          </w:p>
        </w:tc>
        <w:tc>
          <w:tcPr>
            <w:tcW w:type="dxa" w:w="737"/>
          </w:tcPr>
          <w:p>
            <w:r/>
            <w:r>
              <w:rPr>
                <w:sz w:val="18"/>
              </w:rPr>
              <w:t>P1</w:t>
            </w:r>
          </w:p>
        </w:tc>
        <w:tc>
          <w:tcPr>
            <w:tcW w:type="dxa" w:w="794"/>
          </w:tcPr>
          <w:p>
            <w:r/>
            <w:r>
              <w:rPr>
                <w:sz w:val="18"/>
              </w:rPr>
              <w:t>已揭露／待重標</w:t>
            </w:r>
          </w:p>
        </w:tc>
      </w:tr>
    </w:tbl>
    <w:p>
      <w:r>
        <w:br w:type="page"/>
      </w:r>
    </w:p>
    <w:p>
      <w:pPr>
        <w:pStyle w:val="Heading1"/>
      </w:pPr>
      <w:r>
        <w:rPr>
          <w:rFonts w:ascii="微軟正黑體" w:hAnsi="微軟正黑體" w:eastAsia="微軟正黑體"/>
          <w:color w:val="1F3864"/>
        </w:rPr>
        <w:t>C. 程式缺陷（P0–P1）</w:t>
      </w:r>
    </w:p>
    <w:p>
      <w:r>
        <w:rPr>
          <w:b w:val="0"/>
          <w:i/>
          <w:sz w:val="21"/>
        </w:rPr>
        <w:t>這一區是本次實際跑測試時抓出來的，不是推測。</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C-1</w:t>
            </w:r>
          </w:p>
        </w:tc>
        <w:tc>
          <w:tcPr>
            <w:tcW w:type="dxa" w:w="1928"/>
          </w:tcPr>
          <w:p>
            <w:r/>
            <w:r>
              <w:rPr>
                <w:sz w:val="18"/>
              </w:rPr>
              <w:t>六層防作弊阻擋所有作弊動作</w:t>
            </w:r>
          </w:p>
        </w:tc>
        <w:tc>
          <w:tcPr>
            <w:tcW w:type="dxa" w:w="1814"/>
          </w:tcPr>
          <w:p>
            <w:r/>
            <w:r>
              <w:rPr>
                <w:sz w:val="18"/>
              </w:rPr>
              <w:t>高抬腿「只抬同一隻腿」的作弊樣本，第一下必然被放行。實測做 4／8／12 次，皆為 valid=1</w:t>
            </w:r>
          </w:p>
        </w:tc>
        <w:tc>
          <w:tcPr>
            <w:tcW w:type="dxa" w:w="1474"/>
          </w:tcPr>
          <w:p>
            <w:r/>
            <w:r>
              <w:rPr>
                <w:sz w:val="18"/>
              </w:rPr>
              <w:t>交替判定需與前一次比對側別，第一下無前例可比。準確率彙總測試用「valid ≥ 3 才算計次」的判準，蓋過了這個洩漏</w:t>
            </w:r>
          </w:p>
        </w:tc>
        <w:tc>
          <w:tcPr>
            <w:tcW w:type="dxa" w:w="2948"/>
          </w:tcPr>
          <w:p>
            <w:r/>
            <w:r>
              <w:rPr>
                <w:sz w:val="18"/>
              </w:rPr>
              <w:t>修改 engine.js 的交替判定：當無側別歷史時，第一下預設不給有效（記為 no_alternation）。並在 engine.test.js 加一條斷言：singleleg 任意次數皆 valid=0</w:t>
            </w:r>
          </w:p>
        </w:tc>
        <w:tc>
          <w:tcPr>
            <w:tcW w:type="dxa" w:w="737"/>
          </w:tcPr>
          <w:p>
            <w:r/>
            <w:r>
              <w:rPr>
                <w:sz w:val="18"/>
              </w:rPr>
              <w:t>P0</w:t>
            </w:r>
          </w:p>
        </w:tc>
        <w:tc>
          <w:tcPr>
            <w:tcW w:type="dxa" w:w="794"/>
          </w:tcPr>
          <w:p>
            <w:r/>
            <w:r>
              <w:rPr>
                <w:sz w:val="18"/>
              </w:rPr>
              <w:t>2 人時</w:t>
            </w:r>
          </w:p>
        </w:tc>
      </w:tr>
      <w:tr>
        <w:tc>
          <w:tcPr>
            <w:tcW w:type="dxa" w:w="510"/>
          </w:tcPr>
          <w:p>
            <w:r/>
            <w:r>
              <w:rPr>
                <w:sz w:val="18"/>
              </w:rPr>
              <w:t>C-2</w:t>
            </w:r>
          </w:p>
        </w:tc>
        <w:tc>
          <w:tcPr>
            <w:tcW w:type="dxa" w:w="1928"/>
          </w:tcPr>
          <w:p>
            <w:r/>
            <w:r>
              <w:rPr>
                <w:sz w:val="18"/>
              </w:rPr>
              <w:t>—</w:t>
            </w:r>
          </w:p>
        </w:tc>
        <w:tc>
          <w:tcPr>
            <w:tcW w:type="dxa" w:w="1814"/>
          </w:tcPr>
          <w:p>
            <w:r/>
            <w:r>
              <w:rPr>
                <w:sz w:val="18"/>
              </w:rPr>
              <w:t>squat.js 註解寫「42° 誤殺率高」，但實測 42°、43°、45.0° 皆正常計次，46.8° 才拒絕</w:t>
            </w:r>
          </w:p>
        </w:tc>
        <w:tc>
          <w:tcPr>
            <w:tcW w:type="dxa" w:w="1474"/>
          </w:tcPr>
          <w:p>
            <w:r/>
            <w:r>
              <w:rPr>
                <w:sz w:val="18"/>
              </w:rPr>
              <w:t>註解與程式實際行為互相矛盾，且該說法無任何測試或紀錄支持</w:t>
            </w:r>
          </w:p>
        </w:tc>
        <w:tc>
          <w:tcPr>
            <w:tcW w:type="dxa" w:w="2948"/>
          </w:tcPr>
          <w:p>
            <w:r/>
            <w:r>
              <w:rPr>
                <w:sz w:val="18"/>
              </w:rPr>
              <w:t>改寫該註解為實測值：門檻 45°，合成代償樣本 46.4° 可擋，緩衝 1.4°，正常深蹲側尚未驗證</w:t>
            </w:r>
          </w:p>
        </w:tc>
        <w:tc>
          <w:tcPr>
            <w:tcW w:type="dxa" w:w="737"/>
          </w:tcPr>
          <w:p>
            <w:r/>
            <w:r>
              <w:rPr>
                <w:sz w:val="18"/>
              </w:rPr>
              <w:t>P0</w:t>
            </w:r>
          </w:p>
        </w:tc>
        <w:tc>
          <w:tcPr>
            <w:tcW w:type="dxa" w:w="794"/>
          </w:tcPr>
          <w:p>
            <w:r/>
            <w:r>
              <w:rPr>
                <w:sz w:val="18"/>
              </w:rPr>
              <w:t>0.5 人時</w:t>
            </w:r>
          </w:p>
        </w:tc>
      </w:tr>
      <w:tr>
        <w:tc>
          <w:tcPr>
            <w:tcW w:type="dxa" w:w="510"/>
          </w:tcPr>
          <w:p>
            <w:r/>
            <w:r>
              <w:rPr>
                <w:sz w:val="18"/>
              </w:rPr>
              <w:t>C-3</w:t>
            </w:r>
          </w:p>
        </w:tc>
        <w:tc>
          <w:tcPr>
            <w:tcW w:type="dxa" w:w="1928"/>
          </w:tcPr>
          <w:p>
            <w:r/>
            <w:r>
              <w:rPr>
                <w:sz w:val="18"/>
              </w:rPr>
              <w:t>代償判定穩健</w:t>
            </w:r>
          </w:p>
        </w:tc>
        <w:tc>
          <w:tcPr>
            <w:tcW w:type="dxa" w:w="1814"/>
          </w:tcPr>
          <w:p>
            <w:r/>
            <w:r>
              <w:rPr>
                <w:sz w:val="18"/>
              </w:rPr>
              <w:t>軀幹傾角規則的緩衝僅 1.4°（46.4° vs 45°）。對照深度規則緩衝為 0.34（作弊峰值 0.28 vs 門檻 0.62）</w:t>
            </w:r>
          </w:p>
        </w:tc>
        <w:tc>
          <w:tcPr>
            <w:tcW w:type="dxa" w:w="1474"/>
          </w:tcPr>
          <w:p>
            <w:r/>
            <w:r>
              <w:rPr>
                <w:sz w:val="18"/>
              </w:rPr>
              <w:t>此規則的判別餘裕遠小於其他規則，真人資料進來容易翻</w:t>
            </w:r>
          </w:p>
        </w:tc>
        <w:tc>
          <w:tcPr>
            <w:tcW w:type="dxa" w:w="2948"/>
          </w:tcPr>
          <w:p>
            <w:r/>
            <w:r>
              <w:rPr>
                <w:sz w:val="18"/>
              </w:rPr>
              <w:t>待 B-2／B-3 有真人資料後再決定是否調整。在那之前不動，並於文件中列為已知限制</w:t>
            </w:r>
          </w:p>
        </w:tc>
        <w:tc>
          <w:tcPr>
            <w:tcW w:type="dxa" w:w="737"/>
          </w:tcPr>
          <w:p>
            <w:r/>
            <w:r>
              <w:rPr>
                <w:sz w:val="18"/>
              </w:rPr>
              <w:t>P1</w:t>
            </w:r>
          </w:p>
        </w:tc>
        <w:tc>
          <w:tcPr>
            <w:tcW w:type="dxa" w:w="794"/>
          </w:tcPr>
          <w:p>
            <w:r/>
            <w:r>
              <w:rPr>
                <w:sz w:val="18"/>
              </w:rPr>
              <w:t>待資料</w:t>
            </w:r>
          </w:p>
        </w:tc>
      </w:tr>
    </w:tbl>
    <w:p>
      <w:r>
        <w:br w:type="page"/>
      </w:r>
    </w:p>
    <w:p>
      <w:pPr>
        <w:pStyle w:val="Heading1"/>
      </w:pPr>
      <w:r>
        <w:rPr>
          <w:rFonts w:ascii="微軟正黑體" w:hAnsi="微軟正黑體" w:eastAsia="微軟正黑體"/>
          <w:color w:val="1F3864"/>
        </w:rPr>
        <w:t>D. 產品體驗：企劃承諾但尚未兌現</w:t>
      </w:r>
    </w:p>
    <w:p>
      <w:r>
        <w:rPr>
          <w:b w:val="0"/>
          <w:i/>
          <w:sz w:val="21"/>
        </w:rPr>
        <w:t>依據 docs/planning/企劃書落差分析.md，並以本次實際檢查的程式現況更新。多數項目在 Slice 1–4 已完成，此處僅列仍有落差者。</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D-1</w:t>
            </w:r>
          </w:p>
        </w:tc>
        <w:tc>
          <w:tcPr>
            <w:tcW w:type="dxa" w:w="1928"/>
          </w:tcPr>
          <w:p>
            <w:r/>
            <w:r>
              <w:rPr>
                <w:sz w:val="18"/>
              </w:rPr>
              <w:t>獎勵轉換：金幣飛入島嶼的儀式演出</w:t>
            </w:r>
          </w:p>
        </w:tc>
        <w:tc>
          <w:tcPr>
            <w:tcW w:type="dxa" w:w="1814"/>
          </w:tcPr>
          <w:p>
            <w:r/>
            <w:r>
              <w:rPr>
                <w:sz w:val="18"/>
              </w:rPr>
              <w:t>未做。workout.js 第 1211 行註解明寫「儀式動畫（飛行/滾動/落袋音）歸 R4」</w:t>
            </w:r>
          </w:p>
        </w:tc>
        <w:tc>
          <w:tcPr>
            <w:tcW w:type="dxa" w:w="1474"/>
          </w:tcPr>
          <w:p>
            <w:r/>
            <w:r>
              <w:rPr>
                <w:sz w:val="18"/>
              </w:rPr>
              <w:t>這是企劃循環的第 5 步，也是「數字變情感」的樞紐。目前結算完只有數字，循環在此斷開</w:t>
            </w:r>
          </w:p>
        </w:tc>
        <w:tc>
          <w:tcPr>
            <w:tcW w:type="dxa" w:w="2948"/>
          </w:tcPr>
          <w:p>
            <w:r/>
            <w:r>
              <w:rPr>
                <w:sz w:val="18"/>
              </w:rPr>
              <w:t>結算頁做兩幕式：成績單 →（金幣飛向島嶼縮圖＋建築進度前進）。純前端動畫，不動 store</w:t>
            </w:r>
          </w:p>
        </w:tc>
        <w:tc>
          <w:tcPr>
            <w:tcW w:type="dxa" w:w="737"/>
          </w:tcPr>
          <w:p>
            <w:r/>
            <w:r>
              <w:rPr>
                <w:sz w:val="18"/>
              </w:rPr>
              <w:t>P0</w:t>
            </w:r>
          </w:p>
        </w:tc>
        <w:tc>
          <w:tcPr>
            <w:tcW w:type="dxa" w:w="794"/>
          </w:tcPr>
          <w:p>
            <w:r/>
            <w:r>
              <w:rPr>
                <w:sz w:val="18"/>
              </w:rPr>
              <w:t>6–8 人時</w:t>
            </w:r>
          </w:p>
        </w:tc>
      </w:tr>
      <w:tr>
        <w:tc>
          <w:tcPr>
            <w:tcW w:type="dxa" w:w="510"/>
          </w:tcPr>
          <w:p>
            <w:r/>
            <w:r>
              <w:rPr>
                <w:sz w:val="18"/>
              </w:rPr>
              <w:t>D-2</w:t>
            </w:r>
          </w:p>
        </w:tc>
        <w:tc>
          <w:tcPr>
            <w:tcW w:type="dxa" w:w="1928"/>
          </w:tcPr>
          <w:p>
            <w:r/>
            <w:r>
              <w:rPr>
                <w:sz w:val="18"/>
              </w:rPr>
              <w:t>每日任務與週目標系統</w:t>
            </w:r>
          </w:p>
        </w:tc>
        <w:tc>
          <w:tcPr>
            <w:tcW w:type="dxa" w:w="1814"/>
          </w:tcPr>
          <w:p>
            <w:r/>
            <w:r>
              <w:rPr>
                <w:sz w:val="18"/>
              </w:rPr>
              <w:t>今日任務已接真資料（當日深蹲有效次數）✅；週目標僅在今日層顯示設定值，無進度計算</w:t>
            </w:r>
          </w:p>
        </w:tc>
        <w:tc>
          <w:tcPr>
            <w:tcW w:type="dxa" w:w="1474"/>
          </w:tcPr>
          <w:p>
            <w:r/>
            <w:r>
              <w:rPr>
                <w:sz w:val="18"/>
              </w:rPr>
              <w:t>企劃 §4.7.3 承諾「連續達成每週目標可解鎖新的島嶼區域」，目前週目標不會累積也不會觸發任何事</w:t>
            </w:r>
          </w:p>
        </w:tc>
        <w:tc>
          <w:tcPr>
            <w:tcW w:type="dxa" w:w="2948"/>
          </w:tcPr>
          <w:p>
            <w:r/>
            <w:r>
              <w:rPr>
                <w:sz w:val="18"/>
              </w:rPr>
              <w:t>今日層週目標卡接上真實資料：本週已訓練天數 / weeklyGoalDays，達標時觸發一次獎勵</w:t>
            </w:r>
          </w:p>
        </w:tc>
        <w:tc>
          <w:tcPr>
            <w:tcW w:type="dxa" w:w="737"/>
          </w:tcPr>
          <w:p>
            <w:r/>
            <w:r>
              <w:rPr>
                <w:sz w:val="18"/>
              </w:rPr>
              <w:t>P1</w:t>
            </w:r>
          </w:p>
        </w:tc>
        <w:tc>
          <w:tcPr>
            <w:tcW w:type="dxa" w:w="794"/>
          </w:tcPr>
          <w:p>
            <w:r/>
            <w:r>
              <w:rPr>
                <w:sz w:val="18"/>
              </w:rPr>
              <w:t>4 人時</w:t>
            </w:r>
          </w:p>
        </w:tc>
      </w:tr>
      <w:tr>
        <w:tc>
          <w:tcPr>
            <w:tcW w:type="dxa" w:w="510"/>
          </w:tcPr>
          <w:p>
            <w:r/>
            <w:r>
              <w:rPr>
                <w:sz w:val="18"/>
              </w:rPr>
              <w:t>D-3</w:t>
            </w:r>
          </w:p>
        </w:tc>
        <w:tc>
          <w:tcPr>
            <w:tcW w:type="dxa" w:w="1928"/>
          </w:tcPr>
          <w:p>
            <w:r/>
            <w:r>
              <w:rPr>
                <w:sz w:val="18"/>
              </w:rPr>
              <w:t>個人化設定影響體驗</w:t>
            </w:r>
          </w:p>
        </w:tc>
        <w:tc>
          <w:tcPr>
            <w:tcW w:type="dxa" w:w="1814"/>
          </w:tcPr>
          <w:p>
            <w:r/>
            <w:r>
              <w:rPr>
                <w:sz w:val="18"/>
              </w:rPr>
              <w:t>difficulty 已接線（12 處引用）✅；colorMode 與 dailyGoalMin 存了但無人讀取</w:t>
            </w:r>
          </w:p>
        </w:tc>
        <w:tc>
          <w:tcPr>
            <w:tcW w:type="dxa" w:w="1474"/>
          </w:tcPr>
          <w:p>
            <w:r/>
            <w:r>
              <w:rPr>
                <w:sz w:val="18"/>
              </w:rPr>
              <w:t>評審隨手切「三色顯示模式」發現沒反應，會降低對整個系統的信任</w:t>
            </w:r>
          </w:p>
        </w:tc>
        <w:tc>
          <w:tcPr>
            <w:tcW w:type="dxa" w:w="2948"/>
          </w:tcPr>
          <w:p>
            <w:r/>
            <w:r>
              <w:rPr>
                <w:sz w:val="18"/>
              </w:rPr>
              <w:t>二選一：①接線（colorMode → feedback.js 渲染分支；dailyGoalMin → 今日層目標環）②Demo 版先隱藏這兩個欄位</w:t>
            </w:r>
          </w:p>
        </w:tc>
        <w:tc>
          <w:tcPr>
            <w:tcW w:type="dxa" w:w="737"/>
          </w:tcPr>
          <w:p>
            <w:r/>
            <w:r>
              <w:rPr>
                <w:sz w:val="18"/>
              </w:rPr>
              <w:t>P1</w:t>
            </w:r>
          </w:p>
        </w:tc>
        <w:tc>
          <w:tcPr>
            <w:tcW w:type="dxa" w:w="794"/>
          </w:tcPr>
          <w:p>
            <w:r/>
            <w:r>
              <w:rPr>
                <w:sz w:val="18"/>
              </w:rPr>
              <w:t>3 人時（接線）／0.5（隱藏）</w:t>
            </w:r>
          </w:p>
        </w:tc>
      </w:tr>
      <w:tr>
        <w:tc>
          <w:tcPr>
            <w:tcW w:type="dxa" w:w="510"/>
          </w:tcPr>
          <w:p>
            <w:r/>
            <w:r>
              <w:rPr>
                <w:sz w:val="18"/>
              </w:rPr>
              <w:t>D-4</w:t>
            </w:r>
          </w:p>
        </w:tc>
        <w:tc>
          <w:tcPr>
            <w:tcW w:type="dxa" w:w="1928"/>
          </w:tcPr>
          <w:p>
            <w:r/>
            <w:r>
              <w:rPr>
                <w:sz w:val="18"/>
              </w:rPr>
              <w:t>分級語音三級</w:t>
            </w:r>
          </w:p>
        </w:tc>
        <w:tc>
          <w:tcPr>
            <w:tcW w:type="dxa" w:w="1814"/>
          </w:tcPr>
          <w:p>
            <w:r/>
            <w:r>
              <w:rPr>
                <w:sz w:val="18"/>
              </w:rPr>
              <w:t>高／中兩級已實作，低優先（事後總結型）未做</w:t>
            </w:r>
          </w:p>
        </w:tc>
        <w:tc>
          <w:tcPr>
            <w:tcW w:type="dxa" w:w="1474"/>
          </w:tcPr>
          <w:p>
            <w:r/>
            <w:r>
              <w:rPr>
                <w:sz w:val="18"/>
              </w:rPr>
              <w:t>企劃 §4.4 明列三級</w:t>
            </w:r>
          </w:p>
        </w:tc>
        <w:tc>
          <w:tcPr>
            <w:tcW w:type="dxa" w:w="2948"/>
          </w:tcPr>
          <w:p>
            <w:r/>
            <w:r>
              <w:rPr>
                <w:sz w:val="18"/>
              </w:rPr>
              <w:t>結算頁念一句總評即可達標（例：「本次達標率 86%，深蹲比上次更穩定」）</w:t>
            </w:r>
          </w:p>
        </w:tc>
        <w:tc>
          <w:tcPr>
            <w:tcW w:type="dxa" w:w="737"/>
          </w:tcPr>
          <w:p>
            <w:r/>
            <w:r>
              <w:rPr>
                <w:sz w:val="18"/>
              </w:rPr>
              <w:t>P2</w:t>
            </w:r>
          </w:p>
        </w:tc>
        <w:tc>
          <w:tcPr>
            <w:tcW w:type="dxa" w:w="794"/>
          </w:tcPr>
          <w:p>
            <w:r/>
            <w:r>
              <w:rPr>
                <w:sz w:val="18"/>
              </w:rPr>
              <w:t>2 人時</w:t>
            </w:r>
          </w:p>
        </w:tc>
      </w:tr>
      <w:tr>
        <w:tc>
          <w:tcPr>
            <w:tcW w:type="dxa" w:w="510"/>
          </w:tcPr>
          <w:p>
            <w:r/>
            <w:r>
              <w:rPr>
                <w:sz w:val="18"/>
              </w:rPr>
              <w:t>D-5</w:t>
            </w:r>
          </w:p>
        </w:tc>
        <w:tc>
          <w:tcPr>
            <w:tcW w:type="dxa" w:w="1928"/>
          </w:tcPr>
          <w:p>
            <w:r/>
            <w:r>
              <w:rPr>
                <w:sz w:val="18"/>
              </w:rPr>
              <w:t>健康頁目標達成環</w:t>
            </w:r>
          </w:p>
        </w:tc>
        <w:tc>
          <w:tcPr>
            <w:tcW w:type="dxa" w:w="1814"/>
          </w:tcPr>
          <w:p>
            <w:r/>
            <w:r>
              <w:rPr>
                <w:sz w:val="18"/>
              </w:rPr>
              <w:t>有本週 vs 上週對比與四張圖 ✅；無「今天 20 分鐘達成了沒」的達成環</w:t>
            </w:r>
          </w:p>
        </w:tc>
        <w:tc>
          <w:tcPr>
            <w:tcW w:type="dxa" w:w="1474"/>
          </w:tcPr>
          <w:p>
            <w:r/>
            <w:r>
              <w:rPr>
                <w:sz w:val="18"/>
              </w:rPr>
              <w:t>設定頁與今日層都有目標概念，健康頁卻不呼應</w:t>
            </w:r>
          </w:p>
        </w:tc>
        <w:tc>
          <w:tcPr>
            <w:tcW w:type="dxa" w:w="2948"/>
          </w:tcPr>
          <w:p>
            <w:r/>
            <w:r>
              <w:rPr>
                <w:sz w:val="18"/>
              </w:rPr>
              <w:t>健康頁頂部加一個當日／當週目標達成環，資料來源與今日層同一份</w:t>
            </w:r>
          </w:p>
        </w:tc>
        <w:tc>
          <w:tcPr>
            <w:tcW w:type="dxa" w:w="737"/>
          </w:tcPr>
          <w:p>
            <w:r/>
            <w:r>
              <w:rPr>
                <w:sz w:val="18"/>
              </w:rPr>
              <w:t>P2</w:t>
            </w:r>
          </w:p>
        </w:tc>
        <w:tc>
          <w:tcPr>
            <w:tcW w:type="dxa" w:w="794"/>
          </w:tcPr>
          <w:p>
            <w:r/>
            <w:r>
              <w:rPr>
                <w:sz w:val="18"/>
              </w:rPr>
              <w:t>3 人時</w:t>
            </w:r>
          </w:p>
        </w:tc>
      </w:tr>
      <w:tr>
        <w:tc>
          <w:tcPr>
            <w:tcW w:type="dxa" w:w="510"/>
          </w:tcPr>
          <w:p>
            <w:r/>
            <w:r>
              <w:rPr>
                <w:sz w:val="18"/>
              </w:rPr>
              <w:t>D-6</w:t>
            </w:r>
          </w:p>
        </w:tc>
        <w:tc>
          <w:tcPr>
            <w:tcW w:type="dxa" w:w="1928"/>
          </w:tcPr>
          <w:p>
            <w:r/>
            <w:r>
              <w:rPr>
                <w:sz w:val="18"/>
              </w:rPr>
              <w:t>結算後動線</w:t>
            </w:r>
          </w:p>
        </w:tc>
        <w:tc>
          <w:tcPr>
            <w:tcW w:type="dxa" w:w="1814"/>
          </w:tcPr>
          <w:p>
            <w:r/>
            <w:r>
              <w:rPr>
                <w:sz w:val="18"/>
              </w:rPr>
              <w:t>結算頁未提供一鍵前往島嶼</w:t>
            </w:r>
          </w:p>
        </w:tc>
        <w:tc>
          <w:tcPr>
            <w:tcW w:type="dxa" w:w="1474"/>
          </w:tcPr>
          <w:p>
            <w:r/>
            <w:r>
              <w:rPr>
                <w:sz w:val="18"/>
              </w:rPr>
              <w:t>循環第 5→6 步需使用者自己找路</w:t>
            </w:r>
          </w:p>
        </w:tc>
        <w:tc>
          <w:tcPr>
            <w:tcW w:type="dxa" w:w="2948"/>
          </w:tcPr>
          <w:p>
            <w:r/>
            <w:r>
              <w:rPr>
                <w:sz w:val="18"/>
              </w:rPr>
              <w:t>結算頁加「帶著金幣去蓋房子」按鈕，直達島嶼分頁</w:t>
            </w:r>
          </w:p>
        </w:tc>
        <w:tc>
          <w:tcPr>
            <w:tcW w:type="dxa" w:w="737"/>
          </w:tcPr>
          <w:p>
            <w:r/>
            <w:r>
              <w:rPr>
                <w:sz w:val="18"/>
              </w:rPr>
              <w:t>P1</w:t>
            </w:r>
          </w:p>
        </w:tc>
        <w:tc>
          <w:tcPr>
            <w:tcW w:type="dxa" w:w="794"/>
          </w:tcPr>
          <w:p>
            <w:r/>
            <w:r>
              <w:rPr>
                <w:sz w:val="18"/>
              </w:rPr>
              <w:t>1 人時</w:t>
            </w:r>
          </w:p>
        </w:tc>
      </w:tr>
      <w:tr>
        <w:tc>
          <w:tcPr>
            <w:tcW w:type="dxa" w:w="510"/>
          </w:tcPr>
          <w:p>
            <w:r/>
            <w:r>
              <w:rPr>
                <w:sz w:val="18"/>
              </w:rPr>
              <w:t>D-7</w:t>
            </w:r>
          </w:p>
        </w:tc>
        <w:tc>
          <w:tcPr>
            <w:tcW w:type="dxa" w:w="1928"/>
          </w:tcPr>
          <w:p>
            <w:r/>
            <w:r>
              <w:rPr>
                <w:sz w:val="18"/>
              </w:rPr>
              <w:t>示範骨架比對（專利對齊，見附錄五）</w:t>
            </w:r>
          </w:p>
        </w:tc>
        <w:tc>
          <w:tcPr>
            <w:tcW w:type="dxa" w:w="1814"/>
          </w:tcPr>
          <w:p>
            <w:r/>
            <w:r>
              <w:rPr>
                <w:sz w:val="18"/>
              </w:rPr>
              <w:t>未做。訓練畫面只有使用者骨架，無示範骨架可比對</w:t>
            </w:r>
          </w:p>
        </w:tc>
        <w:tc>
          <w:tcPr>
            <w:tcW w:type="dxa" w:w="1474"/>
          </w:tcPr>
          <w:p>
            <w:r/>
            <w:r>
              <w:rPr>
                <w:sz w:val="18"/>
              </w:rPr>
              <w:t>新型專利請求項要求「比對使用者骨架與示範影像上之骨架關鍵點的特徵位移」，現行系統為規則式幾何判定，不具備此元件</w:t>
            </w:r>
          </w:p>
        </w:tc>
        <w:tc>
          <w:tcPr>
            <w:tcW w:type="dxa" w:w="2948"/>
          </w:tcPr>
          <w:p>
            <w:r/>
            <w:r>
              <w:rPr>
                <w:sz w:val="18"/>
              </w:rPr>
              <w:t>把 synth.js 既有的 demoPose() 產生的標準骨架，正規化後疊在使用者骨架上，計算逐點位移並取差異最大的部位產生指引。詳見附錄五</w:t>
            </w:r>
          </w:p>
        </w:tc>
        <w:tc>
          <w:tcPr>
            <w:tcW w:type="dxa" w:w="737"/>
          </w:tcPr>
          <w:p>
            <w:r/>
            <w:r>
              <w:rPr>
                <w:sz w:val="18"/>
              </w:rPr>
              <w:t>P2</w:t>
            </w:r>
          </w:p>
        </w:tc>
        <w:tc>
          <w:tcPr>
            <w:tcW w:type="dxa" w:w="794"/>
          </w:tcPr>
          <w:p>
            <w:r/>
            <w:r>
              <w:rPr>
                <w:sz w:val="18"/>
              </w:rPr>
              <w:t>6–8 人時</w:t>
            </w:r>
          </w:p>
        </w:tc>
      </w:tr>
    </w:tbl>
    <w:p>
      <w:r>
        <w:br w:type="page"/>
      </w:r>
    </w:p>
    <w:p>
      <w:pPr>
        <w:pStyle w:val="Heading1"/>
      </w:pPr>
      <w:r>
        <w:rPr>
          <w:rFonts w:ascii="微軟正黑體" w:hAnsi="微軟正黑體" w:eastAsia="微軟正黑體"/>
          <w:color w:val="1F3864"/>
        </w:rPr>
        <w:t>E. 兩系統整合（全部阻塞）</w:t>
      </w:r>
    </w:p>
    <w:p>
      <w:r>
        <w:rPr>
          <w:b w:val="0"/>
          <w:i/>
          <w:sz w:val="21"/>
        </w:rPr>
        <w:t>這一區沒有一項可以由我方單獨開工。全部等《遊戲端技術對接需求確認清單》回覆。</w:t>
      </w:r>
    </w:p>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E-1</w:t>
            </w:r>
          </w:p>
        </w:tc>
        <w:tc>
          <w:tcPr>
            <w:tcW w:type="dxa" w:w="1928"/>
          </w:tcPr>
          <w:p>
            <w:r/>
            <w:r>
              <w:rPr>
                <w:sz w:val="18"/>
              </w:rPr>
              <w:t>一個軟體、五個分頁、一份存檔（依初衷）</w:t>
            </w:r>
          </w:p>
        </w:tc>
        <w:tc>
          <w:tcPr>
            <w:tcW w:type="dxa" w:w="1814"/>
          </w:tcPr>
          <w:p>
            <w:r/>
            <w:r>
              <w:rPr>
                <w:sz w:val="18"/>
              </w:rPr>
              <w:t>目前為瀏覽器 localStorage，無帳號、無跨裝置</w:t>
            </w:r>
          </w:p>
        </w:tc>
        <w:tc>
          <w:tcPr>
            <w:tcW w:type="dxa" w:w="1474"/>
          </w:tcPr>
          <w:p>
            <w:r/>
            <w:r>
              <w:rPr>
                <w:sz w:val="18"/>
              </w:rPr>
              <w:t>企劃書承諾的整合完全未實作</w:t>
            </w:r>
          </w:p>
        </w:tc>
        <w:tc>
          <w:tcPr>
            <w:tcW w:type="dxa" w:w="2948"/>
          </w:tcPr>
          <w:p>
            <w:r/>
            <w:r>
              <w:rPr>
                <w:sz w:val="18"/>
              </w:rPr>
              <w:t>產品形態已依初衷定為單一軟體（v2 §4.1）。待確認的是遊戲端能否內嵌進同一應用程式；若不能則採雙應用備案</w:t>
            </w:r>
          </w:p>
        </w:tc>
        <w:tc>
          <w:tcPr>
            <w:tcW w:type="dxa" w:w="737"/>
          </w:tcPr>
          <w:p>
            <w:r/>
            <w:r>
              <w:rPr>
                <w:sz w:val="18"/>
              </w:rPr>
              <w:t>P0</w:t>
            </w:r>
          </w:p>
        </w:tc>
        <w:tc>
          <w:tcPr>
            <w:tcW w:type="dxa" w:w="794"/>
          </w:tcPr>
          <w:p>
            <w:r/>
            <w:r>
              <w:rPr>
                <w:sz w:val="18"/>
              </w:rPr>
              <w:t>阻塞</w:t>
            </w:r>
          </w:p>
        </w:tc>
      </w:tr>
      <w:tr>
        <w:tc>
          <w:tcPr>
            <w:tcW w:type="dxa" w:w="510"/>
          </w:tcPr>
          <w:p>
            <w:r/>
            <w:r>
              <w:rPr>
                <w:sz w:val="18"/>
              </w:rPr>
              <w:t>E-2</w:t>
            </w:r>
          </w:p>
        </w:tc>
        <w:tc>
          <w:tcPr>
            <w:tcW w:type="dxa" w:w="1928"/>
          </w:tcPr>
          <w:p>
            <w:r/>
            <w:r>
              <w:rPr>
                <w:sz w:val="18"/>
              </w:rPr>
              <w:t>金幣只能由 AI 驗證動作產生</w:t>
            </w:r>
          </w:p>
        </w:tc>
        <w:tc>
          <w:tcPr>
            <w:tcW w:type="dxa" w:w="1814"/>
          </w:tcPr>
          <w:p>
            <w:r/>
            <w:r>
              <w:rPr>
                <w:sz w:val="18"/>
              </w:rPr>
              <w:t>我方已做到（commitSession 為唯一加幣入口）✅；遊戲端未知</w:t>
            </w:r>
          </w:p>
        </w:tc>
        <w:tc>
          <w:tcPr>
            <w:tcW w:type="dxa" w:w="1474"/>
          </w:tcPr>
          <w:p>
            <w:r/>
            <w:r>
              <w:rPr>
                <w:sz w:val="18"/>
              </w:rPr>
              <w:t>若遊戲端有任何未申報的加幣來源，此承諾當場失效</w:t>
            </w:r>
          </w:p>
        </w:tc>
        <w:tc>
          <w:tcPr>
            <w:tcW w:type="dxa" w:w="2948"/>
          </w:tcPr>
          <w:p>
            <w:r/>
            <w:r>
              <w:rPr>
                <w:sz w:val="18"/>
              </w:rPr>
              <w:t>阻塞於清單 4-1 與 4-7（含事件倒數是否發獎）</w:t>
            </w:r>
          </w:p>
        </w:tc>
        <w:tc>
          <w:tcPr>
            <w:tcW w:type="dxa" w:w="737"/>
          </w:tcPr>
          <w:p>
            <w:r/>
            <w:r>
              <w:rPr>
                <w:sz w:val="18"/>
              </w:rPr>
              <w:t>P0</w:t>
            </w:r>
          </w:p>
        </w:tc>
        <w:tc>
          <w:tcPr>
            <w:tcW w:type="dxa" w:w="794"/>
          </w:tcPr>
          <w:p>
            <w:r/>
            <w:r>
              <w:rPr>
                <w:sz w:val="18"/>
              </w:rPr>
              <w:t>阻塞</w:t>
            </w:r>
          </w:p>
        </w:tc>
      </w:tr>
      <w:tr>
        <w:tc>
          <w:tcPr>
            <w:tcW w:type="dxa" w:w="510"/>
          </w:tcPr>
          <w:p>
            <w:r/>
            <w:r>
              <w:rPr>
                <w:sz w:val="18"/>
              </w:rPr>
              <w:t>E-3</w:t>
            </w:r>
          </w:p>
        </w:tc>
        <w:tc>
          <w:tcPr>
            <w:tcW w:type="dxa" w:w="1928"/>
          </w:tcPr>
          <w:p>
            <w:r/>
            <w:r>
              <w:rPr>
                <w:sz w:val="18"/>
              </w:rPr>
              <w:t>即時雙向同步</w:t>
            </w:r>
          </w:p>
        </w:tc>
        <w:tc>
          <w:tcPr>
            <w:tcW w:type="dxa" w:w="1814"/>
          </w:tcPr>
          <w:p>
            <w:r/>
            <w:r>
              <w:rPr>
                <w:sz w:val="18"/>
              </w:rPr>
              <w:t>未實作</w:t>
            </w:r>
          </w:p>
        </w:tc>
        <w:tc>
          <w:tcPr>
            <w:tcW w:type="dxa" w:w="1474"/>
          </w:tcPr>
          <w:p>
            <w:r/>
            <w:r>
              <w:rPr>
                <w:sz w:val="18"/>
              </w:rPr>
              <w:t>—</w:t>
            </w:r>
          </w:p>
        </w:tc>
        <w:tc>
          <w:tcPr>
            <w:tcW w:type="dxa" w:w="2948"/>
          </w:tcPr>
          <w:p>
            <w:r/>
            <w:r>
              <w:rPr>
                <w:sz w:val="18"/>
              </w:rPr>
              <w:t>阻塞於清單 1-1（技術棧）與 3-3（是否接受共用資料庫）</w:t>
            </w:r>
          </w:p>
        </w:tc>
        <w:tc>
          <w:tcPr>
            <w:tcW w:type="dxa" w:w="737"/>
          </w:tcPr>
          <w:p>
            <w:r/>
            <w:r>
              <w:rPr>
                <w:sz w:val="18"/>
              </w:rPr>
              <w:t>P0</w:t>
            </w:r>
          </w:p>
        </w:tc>
        <w:tc>
          <w:tcPr>
            <w:tcW w:type="dxa" w:w="794"/>
          </w:tcPr>
          <w:p>
            <w:r/>
            <w:r>
              <w:rPr>
                <w:sz w:val="18"/>
              </w:rPr>
              <w:t>阻塞</w:t>
            </w:r>
          </w:p>
        </w:tc>
      </w:tr>
      <w:tr>
        <w:tc>
          <w:tcPr>
            <w:tcW w:type="dxa" w:w="510"/>
          </w:tcPr>
          <w:p>
            <w:r/>
            <w:r>
              <w:rPr>
                <w:sz w:val="18"/>
              </w:rPr>
              <w:t>E-4</w:t>
            </w:r>
          </w:p>
        </w:tc>
        <w:tc>
          <w:tcPr>
            <w:tcW w:type="dxa" w:w="1928"/>
          </w:tcPr>
          <w:p>
            <w:r/>
            <w:r>
              <w:rPr>
                <w:sz w:val="18"/>
              </w:rPr>
              <w:t>金幣經濟平衡</w:t>
            </w:r>
          </w:p>
        </w:tc>
        <w:tc>
          <w:tcPr>
            <w:tcW w:type="dxa" w:w="1814"/>
          </w:tcPr>
          <w:p>
            <w:r/>
            <w:r>
              <w:rPr>
                <w:sz w:val="18"/>
              </w:rPr>
              <w:t>我方一次訓練產出數十至數百金幣；遊戲端建築定價未知</w:t>
            </w:r>
          </w:p>
        </w:tc>
        <w:tc>
          <w:tcPr>
            <w:tcW w:type="dxa" w:w="1474"/>
          </w:tcPr>
          <w:p>
            <w:r/>
            <w:r>
              <w:rPr>
                <w:sz w:val="18"/>
              </w:rPr>
              <w:t>量級不對齊會造成「練一次蓋滿島」或「練十次買不起樹」</w:t>
            </w:r>
          </w:p>
        </w:tc>
        <w:tc>
          <w:tcPr>
            <w:tcW w:type="dxa" w:w="2948"/>
          </w:tcPr>
          <w:p>
            <w:r/>
            <w:r>
              <w:rPr>
                <w:sz w:val="18"/>
              </w:rPr>
              <w:t>阻塞於清單 4-5</w:t>
            </w:r>
          </w:p>
        </w:tc>
        <w:tc>
          <w:tcPr>
            <w:tcW w:type="dxa" w:w="737"/>
          </w:tcPr>
          <w:p>
            <w:r/>
            <w:r>
              <w:rPr>
                <w:sz w:val="18"/>
              </w:rPr>
              <w:t>P0</w:t>
            </w:r>
          </w:p>
        </w:tc>
        <w:tc>
          <w:tcPr>
            <w:tcW w:type="dxa" w:w="794"/>
          </w:tcPr>
          <w:p>
            <w:r/>
            <w:r>
              <w:rPr>
                <w:sz w:val="18"/>
              </w:rPr>
              <w:t>阻塞</w:t>
            </w:r>
          </w:p>
        </w:tc>
      </w:tr>
      <w:tr>
        <w:tc>
          <w:tcPr>
            <w:tcW w:type="dxa" w:w="510"/>
          </w:tcPr>
          <w:p>
            <w:r/>
            <w:r>
              <w:rPr>
                <w:sz w:val="18"/>
              </w:rPr>
              <w:t>E-5</w:t>
            </w:r>
          </w:p>
        </w:tc>
        <w:tc>
          <w:tcPr>
            <w:tcW w:type="dxa" w:w="1928"/>
          </w:tcPr>
          <w:p>
            <w:r/>
            <w:r>
              <w:rPr>
                <w:sz w:val="18"/>
              </w:rPr>
              <w:t>Demo 現場雙系統聯動</w:t>
            </w:r>
          </w:p>
        </w:tc>
        <w:tc>
          <w:tcPr>
            <w:tcW w:type="dxa" w:w="1814"/>
          </w:tcPr>
          <w:p>
            <w:r/>
            <w:r>
              <w:rPr>
                <w:sz w:val="18"/>
              </w:rPr>
              <w:t>未演練</w:t>
            </w:r>
          </w:p>
        </w:tc>
        <w:tc>
          <w:tcPr>
            <w:tcW w:type="dxa" w:w="1474"/>
          </w:tcPr>
          <w:p>
            <w:r/>
            <w:r>
              <w:rPr>
                <w:sz w:val="18"/>
              </w:rPr>
              <w:t>—</w:t>
            </w:r>
          </w:p>
        </w:tc>
        <w:tc>
          <w:tcPr>
            <w:tcW w:type="dxa" w:w="2948"/>
          </w:tcPr>
          <w:p>
            <w:r/>
            <w:r>
              <w:rPr>
                <w:sz w:val="18"/>
              </w:rPr>
              <w:t>阻塞於清單第六章（網路、裝置、腳本分工、備援、彩排時間）</w:t>
            </w:r>
          </w:p>
        </w:tc>
        <w:tc>
          <w:tcPr>
            <w:tcW w:type="dxa" w:w="737"/>
          </w:tcPr>
          <w:p>
            <w:r/>
            <w:r>
              <w:rPr>
                <w:sz w:val="18"/>
              </w:rPr>
              <w:t>P0</w:t>
            </w:r>
          </w:p>
        </w:tc>
        <w:tc>
          <w:tcPr>
            <w:tcW w:type="dxa" w:w="794"/>
          </w:tcPr>
          <w:p>
            <w:r/>
            <w:r>
              <w:rPr>
                <w:sz w:val="18"/>
              </w:rPr>
              <w:t>阻塞</w:t>
            </w:r>
          </w:p>
        </w:tc>
      </w:tr>
    </w:tbl>
    <w:p>
      <w:r>
        <w:br w:type="page"/>
      </w:r>
    </w:p>
    <w:p>
      <w:pPr>
        <w:pStyle w:val="Heading1"/>
      </w:pPr>
      <w:r>
        <w:rPr>
          <w:rFonts w:ascii="微軟正黑體" w:hAnsi="微軟正黑體" w:eastAsia="微軟正黑體"/>
          <w:color w:val="1F3864"/>
        </w:rPr>
        <w:t>F. 動作擴充（P2，競賽期程外）</w:t>
      </w:r>
    </w:p>
    <w:tbl>
      <w:tblPr>
        <w:tblStyle w:val="TableGrid"/>
        <w:tblW w:type="auto" w:w="0"/>
        <w:tblLook w:firstColumn="1" w:firstRow="1" w:lastColumn="0" w:lastRow="0" w:noHBand="0" w:noVBand="1" w:val="04A0"/>
      </w:tblPr>
      <w:tblGrid>
        <w:gridCol w:w="1489"/>
        <w:gridCol w:w="1489"/>
        <w:gridCol w:w="1489"/>
        <w:gridCol w:w="1489"/>
        <w:gridCol w:w="1489"/>
        <w:gridCol w:w="1489"/>
        <w:gridCol w:w="1489"/>
      </w:tblGrid>
      <w:tr>
        <w:tc>
          <w:tcPr>
            <w:tcW w:type="dxa" w:w="510"/>
          </w:tcPr>
          <w:p>
            <w:r/>
            <w:r>
              <w:rPr>
                <w:b/>
                <w:sz w:val="18"/>
              </w:rPr>
              <w:t>#</w:t>
            </w:r>
          </w:p>
        </w:tc>
        <w:tc>
          <w:tcPr>
            <w:tcW w:type="dxa" w:w="1928"/>
          </w:tcPr>
          <w:p>
            <w:r/>
            <w:r>
              <w:rPr>
                <w:b/>
                <w:sz w:val="18"/>
              </w:rPr>
              <w:t>企劃書承諾了什麼</w:t>
            </w:r>
          </w:p>
        </w:tc>
        <w:tc>
          <w:tcPr>
            <w:tcW w:type="dxa" w:w="1814"/>
          </w:tcPr>
          <w:p>
            <w:r/>
            <w:r>
              <w:rPr>
                <w:b/>
                <w:sz w:val="18"/>
              </w:rPr>
              <w:t>現在做到哪</w:t>
            </w:r>
          </w:p>
        </w:tc>
        <w:tc>
          <w:tcPr>
            <w:tcW w:type="dxa" w:w="1474"/>
          </w:tcPr>
          <w:p>
            <w:r/>
            <w:r>
              <w:rPr>
                <w:b/>
                <w:sz w:val="18"/>
              </w:rPr>
              <w:t>差距</w:t>
            </w:r>
          </w:p>
        </w:tc>
        <w:tc>
          <w:tcPr>
            <w:tcW w:type="dxa" w:w="2948"/>
          </w:tcPr>
          <w:p>
            <w:r/>
            <w:r>
              <w:rPr>
                <w:b/>
                <w:sz w:val="18"/>
              </w:rPr>
              <w:t>具體怎麼做</w:t>
            </w:r>
          </w:p>
        </w:tc>
        <w:tc>
          <w:tcPr>
            <w:tcW w:type="dxa" w:w="737"/>
          </w:tcPr>
          <w:p>
            <w:r/>
            <w:r>
              <w:rPr>
                <w:b/>
                <w:sz w:val="18"/>
              </w:rPr>
              <w:t>優先</w:t>
            </w:r>
          </w:p>
        </w:tc>
        <w:tc>
          <w:tcPr>
            <w:tcW w:type="dxa" w:w="794"/>
          </w:tcPr>
          <w:p>
            <w:r/>
            <w:r>
              <w:rPr>
                <w:b/>
                <w:sz w:val="18"/>
              </w:rPr>
              <w:t>估時</w:t>
            </w:r>
          </w:p>
        </w:tc>
      </w:tr>
      <w:tr>
        <w:tc>
          <w:tcPr>
            <w:tcW w:type="dxa" w:w="510"/>
          </w:tcPr>
          <w:p>
            <w:r/>
            <w:r>
              <w:rPr>
                <w:sz w:val="18"/>
              </w:rPr>
              <w:t>F-1</w:t>
            </w:r>
          </w:p>
        </w:tc>
        <w:tc>
          <w:tcPr>
            <w:tcW w:type="dxa" w:w="1928"/>
          </w:tcPr>
          <w:p>
            <w:r/>
            <w:r>
              <w:rPr>
                <w:sz w:val="18"/>
              </w:rPr>
              <w:t>十項動作</w:t>
            </w:r>
          </w:p>
        </w:tc>
        <w:tc>
          <w:tcPr>
            <w:tcW w:type="dxa" w:w="1814"/>
          </w:tcPr>
          <w:p>
            <w:r/>
            <w:r>
              <w:rPr>
                <w:sz w:val="18"/>
              </w:rPr>
              <w:t>四項可操作，六項僅有名稱、分類與難度的規格占位</w:t>
            </w:r>
          </w:p>
        </w:tc>
        <w:tc>
          <w:tcPr>
            <w:tcW w:type="dxa" w:w="1474"/>
          </w:tcPr>
          <w:p>
            <w:r/>
            <w:r>
              <w:rPr>
                <w:sz w:val="18"/>
              </w:rPr>
              <w:t>企劃書承諾十項</w:t>
            </w:r>
          </w:p>
        </w:tc>
        <w:tc>
          <w:tcPr>
            <w:tcW w:type="dxa" w:w="2948"/>
          </w:tcPr>
          <w:p>
            <w:r/>
            <w:r>
              <w:rPr>
                <w:sz w:val="18"/>
              </w:rPr>
              <w:t>第二階段：弓箭步、波比跳、仰臥起坐、臀橋。每項需獨立的判定規則、合成正負樣本、錯誤詞典與驗證</w:t>
            </w:r>
          </w:p>
        </w:tc>
        <w:tc>
          <w:tcPr>
            <w:tcW w:type="dxa" w:w="737"/>
          </w:tcPr>
          <w:p>
            <w:r/>
            <w:r>
              <w:rPr>
                <w:sz w:val="18"/>
              </w:rPr>
              <w:t>P2</w:t>
            </w:r>
          </w:p>
        </w:tc>
        <w:tc>
          <w:tcPr>
            <w:tcW w:type="dxa" w:w="794"/>
          </w:tcPr>
          <w:p>
            <w:r/>
            <w:r>
              <w:rPr>
                <w:sz w:val="18"/>
              </w:rPr>
              <w:t>每項 8–12 人時</w:t>
            </w:r>
          </w:p>
        </w:tc>
      </w:tr>
      <w:tr>
        <w:tc>
          <w:tcPr>
            <w:tcW w:type="dxa" w:w="510"/>
          </w:tcPr>
          <w:p>
            <w:r/>
            <w:r>
              <w:rPr>
                <w:sz w:val="18"/>
              </w:rPr>
              <w:t>F-2</w:t>
            </w:r>
          </w:p>
        </w:tc>
        <w:tc>
          <w:tcPr>
            <w:tcW w:type="dxa" w:w="1928"/>
          </w:tcPr>
          <w:p>
            <w:r/>
            <w:r>
              <w:rPr>
                <w:sz w:val="18"/>
              </w:rPr>
              <w:t>遮擋處理與核心旋轉判定</w:t>
            </w:r>
          </w:p>
        </w:tc>
        <w:tc>
          <w:tcPr>
            <w:tcW w:type="dxa" w:w="1814"/>
          </w:tcPr>
          <w:p>
            <w:r/>
            <w:r>
              <w:rPr>
                <w:sz w:val="18"/>
              </w:rPr>
              <w:t>未開始</w:t>
            </w:r>
          </w:p>
        </w:tc>
        <w:tc>
          <w:tcPr>
            <w:tcW w:type="dxa" w:w="1474"/>
          </w:tcPr>
          <w:p>
            <w:r/>
            <w:r>
              <w:rPr>
                <w:sz w:val="18"/>
              </w:rPr>
              <w:t>第三階段動作（捲腹、側弓步）需要</w:t>
            </w:r>
          </w:p>
        </w:tc>
        <w:tc>
          <w:tcPr>
            <w:tcW w:type="dxa" w:w="2948"/>
          </w:tcPr>
          <w:p>
            <w:r/>
            <w:r>
              <w:rPr>
                <w:sz w:val="18"/>
              </w:rPr>
              <w:t>待第二階段完成後評估</w:t>
            </w:r>
          </w:p>
        </w:tc>
        <w:tc>
          <w:tcPr>
            <w:tcW w:type="dxa" w:w="737"/>
          </w:tcPr>
          <w:p>
            <w:r/>
            <w:r>
              <w:rPr>
                <w:sz w:val="18"/>
              </w:rPr>
              <w:t>P2</w:t>
            </w:r>
          </w:p>
        </w:tc>
        <w:tc>
          <w:tcPr>
            <w:tcW w:type="dxa" w:w="794"/>
          </w:tcPr>
          <w:p>
            <w:r/>
            <w:r>
              <w:rPr>
                <w:sz w:val="18"/>
              </w:rPr>
              <w:t>未估</w:t>
            </w:r>
          </w:p>
        </w:tc>
      </w:tr>
    </w:tbl>
    <w:p>
      <w:r>
        <w:br w:type="page"/>
      </w:r>
    </w:p>
    <w:p>
      <w:pPr>
        <w:pStyle w:val="Heading1"/>
      </w:pPr>
      <w:r>
        <w:rPr>
          <w:rFonts w:ascii="微軟正黑體" w:hAnsi="微軟正黑體" w:eastAsia="微軟正黑體"/>
          <w:color w:val="1F3864"/>
        </w:rPr>
        <w:t>建議執行順序</w:t>
      </w:r>
    </w:p>
    <w:p>
      <w:r>
        <w:rPr>
          <w:b w:val="0"/>
          <w:i/>
          <w:sz w:val="21"/>
        </w:rPr>
        <w:t>依「不做會出事」而非「做起來容易」排序。</w:t>
      </w:r>
    </w:p>
    <w:p/>
    <w:tbl>
      <w:tblPr>
        <w:tblStyle w:val="TableGrid"/>
        <w:tblW w:type="auto" w:w="0"/>
        <w:tblLook w:firstColumn="1" w:firstRow="1" w:lastColumn="0" w:lastRow="0" w:noHBand="0" w:noVBand="1" w:val="04A0"/>
      </w:tblPr>
      <w:tblGrid>
        <w:gridCol w:w="2606"/>
        <w:gridCol w:w="2606"/>
        <w:gridCol w:w="2606"/>
        <w:gridCol w:w="2606"/>
      </w:tblGrid>
      <w:tr>
        <w:tc>
          <w:tcPr>
            <w:tcW w:type="dxa" w:w="737"/>
          </w:tcPr>
          <w:p>
            <w:r/>
            <w:r>
              <w:rPr>
                <w:b/>
                <w:sz w:val="18"/>
              </w:rPr>
              <w:t>順位</w:t>
            </w:r>
          </w:p>
        </w:tc>
        <w:tc>
          <w:tcPr>
            <w:tcW w:type="dxa" w:w="2608"/>
          </w:tcPr>
          <w:p>
            <w:r/>
            <w:r>
              <w:rPr>
                <w:b/>
                <w:sz w:val="18"/>
              </w:rPr>
              <w:t>項目</w:t>
            </w:r>
          </w:p>
        </w:tc>
        <w:tc>
          <w:tcPr>
            <w:tcW w:type="dxa" w:w="4422"/>
          </w:tcPr>
          <w:p>
            <w:r/>
            <w:r>
              <w:rPr>
                <w:b/>
                <w:sz w:val="18"/>
              </w:rPr>
              <w:t>為什麼排這裡</w:t>
            </w:r>
          </w:p>
        </w:tc>
        <w:tc>
          <w:tcPr>
            <w:tcW w:type="dxa" w:w="1474"/>
          </w:tcPr>
          <w:p>
            <w:r/>
            <w:r>
              <w:rPr>
                <w:b/>
                <w:sz w:val="18"/>
              </w:rPr>
              <w:t>估時</w:t>
            </w:r>
          </w:p>
        </w:tc>
      </w:tr>
      <w:tr>
        <w:tc>
          <w:tcPr>
            <w:tcW w:type="dxa" w:w="737"/>
          </w:tcPr>
          <w:p>
            <w:r/>
            <w:r>
              <w:rPr>
                <w:sz w:val="18"/>
              </w:rPr>
              <w:t>1</w:t>
            </w:r>
          </w:p>
        </w:tc>
        <w:tc>
          <w:tcPr>
            <w:tcW w:type="dxa" w:w="2608"/>
          </w:tcPr>
          <w:p>
            <w:r/>
            <w:r>
              <w:rPr>
                <w:sz w:val="18"/>
              </w:rPr>
              <w:t>A-3 確認總集篇停用</w:t>
            </w:r>
          </w:p>
        </w:tc>
        <w:tc>
          <w:tcPr>
            <w:tcW w:type="dxa" w:w="4422"/>
          </w:tcPr>
          <w:p>
            <w:r/>
            <w:r>
              <w:rPr>
                <w:sz w:val="18"/>
              </w:rPr>
              <w:t>有人照它答辯就完了，成本最低、風險最高</w:t>
            </w:r>
          </w:p>
        </w:tc>
        <w:tc>
          <w:tcPr>
            <w:tcW w:type="dxa" w:w="1474"/>
          </w:tcPr>
          <w:p>
            <w:r/>
            <w:r>
              <w:rPr>
                <w:sz w:val="18"/>
              </w:rPr>
              <w:t>0.5 人時</w:t>
            </w:r>
          </w:p>
        </w:tc>
      </w:tr>
      <w:tr>
        <w:tc>
          <w:tcPr>
            <w:tcW w:type="dxa" w:w="737"/>
          </w:tcPr>
          <w:p>
            <w:r/>
            <w:r>
              <w:rPr>
                <w:sz w:val="18"/>
              </w:rPr>
              <w:t>2</w:t>
            </w:r>
          </w:p>
        </w:tc>
        <w:tc>
          <w:tcPr>
            <w:tcW w:type="dxa" w:w="2608"/>
          </w:tcPr>
          <w:p>
            <w:r/>
            <w:r>
              <w:rPr>
                <w:sz w:val="18"/>
              </w:rPr>
              <w:t>A-1 + A-2 修溯源報告</w:t>
            </w:r>
          </w:p>
        </w:tc>
        <w:tc>
          <w:tcPr>
            <w:tcW w:type="dxa" w:w="4422"/>
          </w:tcPr>
          <w:p>
            <w:r/>
            <w:r>
              <w:rPr>
                <w:sz w:val="18"/>
              </w:rPr>
              <w:t>錯誤資料正在流通</w:t>
            </w:r>
          </w:p>
        </w:tc>
        <w:tc>
          <w:tcPr>
            <w:tcW w:type="dxa" w:w="1474"/>
          </w:tcPr>
          <w:p>
            <w:r/>
            <w:r>
              <w:rPr>
                <w:sz w:val="18"/>
              </w:rPr>
              <w:t>2 人時</w:t>
            </w:r>
          </w:p>
        </w:tc>
      </w:tr>
      <w:tr>
        <w:tc>
          <w:tcPr>
            <w:tcW w:type="dxa" w:w="737"/>
          </w:tcPr>
          <w:p>
            <w:r/>
            <w:r>
              <w:rPr>
                <w:sz w:val="18"/>
              </w:rPr>
              <w:t>3</w:t>
            </w:r>
          </w:p>
        </w:tc>
        <w:tc>
          <w:tcPr>
            <w:tcW w:type="dxa" w:w="2608"/>
          </w:tcPr>
          <w:p>
            <w:r/>
            <w:r>
              <w:rPr>
                <w:sz w:val="18"/>
              </w:rPr>
              <w:t>C-1 + C-2 修程式缺陷</w:t>
            </w:r>
          </w:p>
        </w:tc>
        <w:tc>
          <w:tcPr>
            <w:tcW w:type="dxa" w:w="4422"/>
          </w:tcPr>
          <w:p>
            <w:r/>
            <w:r>
              <w:rPr>
                <w:sz w:val="18"/>
              </w:rPr>
              <w:t>C-1 是真 bug，C-2 是自打臉的註解，兩者都很快</w:t>
            </w:r>
          </w:p>
        </w:tc>
        <w:tc>
          <w:tcPr>
            <w:tcW w:type="dxa" w:w="1474"/>
          </w:tcPr>
          <w:p>
            <w:r/>
            <w:r>
              <w:rPr>
                <w:sz w:val="18"/>
              </w:rPr>
              <w:t>2.5 人時</w:t>
            </w:r>
          </w:p>
        </w:tc>
      </w:tr>
      <w:tr>
        <w:tc>
          <w:tcPr>
            <w:tcW w:type="dxa" w:w="737"/>
          </w:tcPr>
          <w:p>
            <w:r/>
            <w:r>
              <w:rPr>
                <w:sz w:val="18"/>
              </w:rPr>
              <w:t>4</w:t>
            </w:r>
          </w:p>
        </w:tc>
        <w:tc>
          <w:tcPr>
            <w:tcW w:type="dxa" w:w="2608"/>
          </w:tcPr>
          <w:p>
            <w:r/>
            <w:r>
              <w:rPr>
                <w:sz w:val="18"/>
              </w:rPr>
              <w:t>發出遊戲端對接清單</w:t>
            </w:r>
          </w:p>
        </w:tc>
        <w:tc>
          <w:tcPr>
            <w:tcW w:type="dxa" w:w="4422"/>
          </w:tcPr>
          <w:p>
            <w:r/>
            <w:r>
              <w:rPr>
                <w:sz w:val="18"/>
              </w:rPr>
              <w:t>E 區五項全部卡在這裡，愈早發愈好（對方也需要時間）</w:t>
            </w:r>
          </w:p>
        </w:tc>
        <w:tc>
          <w:tcPr>
            <w:tcW w:type="dxa" w:w="1474"/>
          </w:tcPr>
          <w:p>
            <w:r/>
            <w:r>
              <w:rPr>
                <w:sz w:val="18"/>
              </w:rPr>
              <w:t>0.5 人時</w:t>
            </w:r>
          </w:p>
        </w:tc>
      </w:tr>
      <w:tr>
        <w:tc>
          <w:tcPr>
            <w:tcW w:type="dxa" w:w="737"/>
          </w:tcPr>
          <w:p>
            <w:r/>
            <w:r>
              <w:rPr>
                <w:sz w:val="18"/>
              </w:rPr>
              <w:t>5</w:t>
            </w:r>
          </w:p>
        </w:tc>
        <w:tc>
          <w:tcPr>
            <w:tcW w:type="dxa" w:w="2608"/>
          </w:tcPr>
          <w:p>
            <w:r/>
            <w:r>
              <w:rPr>
                <w:sz w:val="18"/>
              </w:rPr>
              <w:t>A-4 精簡 v2 為 10 頁送件版</w:t>
            </w:r>
          </w:p>
        </w:tc>
        <w:tc>
          <w:tcPr>
            <w:tcW w:type="dxa" w:w="4422"/>
          </w:tcPr>
          <w:p>
            <w:r/>
            <w:r>
              <w:rPr>
                <w:sz w:val="18"/>
              </w:rPr>
              <w:t>初賽有頁數上限</w:t>
            </w:r>
          </w:p>
        </w:tc>
        <w:tc>
          <w:tcPr>
            <w:tcW w:type="dxa" w:w="1474"/>
          </w:tcPr>
          <w:p>
            <w:r/>
            <w:r>
              <w:rPr>
                <w:sz w:val="18"/>
              </w:rPr>
              <w:t>4 人時</w:t>
            </w:r>
          </w:p>
        </w:tc>
      </w:tr>
      <w:tr>
        <w:tc>
          <w:tcPr>
            <w:tcW w:type="dxa" w:w="737"/>
          </w:tcPr>
          <w:p>
            <w:r/>
            <w:r>
              <w:rPr>
                <w:sz w:val="18"/>
              </w:rPr>
              <w:t>6</w:t>
            </w:r>
          </w:p>
        </w:tc>
        <w:tc>
          <w:tcPr>
            <w:tcW w:type="dxa" w:w="2608"/>
          </w:tcPr>
          <w:p>
            <w:r/>
            <w:r>
              <w:rPr>
                <w:sz w:val="18"/>
              </w:rPr>
              <w:t>D-1 獎勵轉換演出</w:t>
            </w:r>
          </w:p>
        </w:tc>
        <w:tc>
          <w:tcPr>
            <w:tcW w:type="dxa" w:w="4422"/>
          </w:tcPr>
          <w:p>
            <w:r/>
            <w:r>
              <w:rPr>
                <w:sz w:val="18"/>
              </w:rPr>
              <w:t>Demo 現場殺傷力最大的一項；循環第 5 步目前是斷的</w:t>
            </w:r>
          </w:p>
        </w:tc>
        <w:tc>
          <w:tcPr>
            <w:tcW w:type="dxa" w:w="1474"/>
          </w:tcPr>
          <w:p>
            <w:r/>
            <w:r>
              <w:rPr>
                <w:sz w:val="18"/>
              </w:rPr>
              <w:t>6–8 人時</w:t>
            </w:r>
          </w:p>
        </w:tc>
      </w:tr>
      <w:tr>
        <w:tc>
          <w:tcPr>
            <w:tcW w:type="dxa" w:w="737"/>
          </w:tcPr>
          <w:p>
            <w:r/>
            <w:r>
              <w:rPr>
                <w:sz w:val="18"/>
              </w:rPr>
              <w:t>7</w:t>
            </w:r>
          </w:p>
        </w:tc>
        <w:tc>
          <w:tcPr>
            <w:tcW w:type="dxa" w:w="2608"/>
          </w:tcPr>
          <w:p>
            <w:r/>
            <w:r>
              <w:rPr>
                <w:sz w:val="18"/>
              </w:rPr>
              <w:t>B-3 自蒐真人樣本</w:t>
            </w:r>
          </w:p>
        </w:tc>
        <w:tc>
          <w:tcPr>
            <w:tcW w:type="dxa" w:w="4422"/>
          </w:tcPr>
          <w:p>
            <w:r/>
            <w:r>
              <w:rPr>
                <w:sz w:val="18"/>
              </w:rPr>
              <w:t>四項動作都能覆蓋，成本比 B-2 低</w:t>
            </w:r>
          </w:p>
        </w:tc>
        <w:tc>
          <w:tcPr>
            <w:tcW w:type="dxa" w:w="1474"/>
          </w:tcPr>
          <w:p>
            <w:r/>
            <w:r>
              <w:rPr>
                <w:sz w:val="18"/>
              </w:rPr>
              <w:t>8–10 人時</w:t>
            </w:r>
          </w:p>
        </w:tc>
      </w:tr>
      <w:tr>
        <w:tc>
          <w:tcPr>
            <w:tcW w:type="dxa" w:w="737"/>
          </w:tcPr>
          <w:p>
            <w:r/>
            <w:r>
              <w:rPr>
                <w:sz w:val="18"/>
              </w:rPr>
              <w:t>8</w:t>
            </w:r>
          </w:p>
        </w:tc>
        <w:tc>
          <w:tcPr>
            <w:tcW w:type="dxa" w:w="2608"/>
          </w:tcPr>
          <w:p>
            <w:r/>
            <w:r>
              <w:rPr>
                <w:sz w:val="18"/>
              </w:rPr>
              <w:t>D-3 設定接線或隱藏</w:t>
            </w:r>
          </w:p>
        </w:tc>
        <w:tc>
          <w:tcPr>
            <w:tcW w:type="dxa" w:w="4422"/>
          </w:tcPr>
          <w:p>
            <w:r/>
            <w:r>
              <w:rPr>
                <w:sz w:val="18"/>
              </w:rPr>
              <w:t>評審隨手一切就會發現</w:t>
            </w:r>
          </w:p>
        </w:tc>
        <w:tc>
          <w:tcPr>
            <w:tcW w:type="dxa" w:w="1474"/>
          </w:tcPr>
          <w:p>
            <w:r/>
            <w:r>
              <w:rPr>
                <w:sz w:val="18"/>
              </w:rPr>
              <w:t>0.5–3 人時</w:t>
            </w:r>
          </w:p>
        </w:tc>
      </w:tr>
      <w:tr>
        <w:tc>
          <w:tcPr>
            <w:tcW w:type="dxa" w:w="737"/>
          </w:tcPr>
          <w:p>
            <w:r/>
            <w:r>
              <w:rPr>
                <w:sz w:val="18"/>
              </w:rPr>
              <w:t>9</w:t>
            </w:r>
          </w:p>
        </w:tc>
        <w:tc>
          <w:tcPr>
            <w:tcW w:type="dxa" w:w="2608"/>
          </w:tcPr>
          <w:p>
            <w:r/>
            <w:r>
              <w:rPr>
                <w:sz w:val="18"/>
              </w:rPr>
              <w:t>B-2 UI-PRMD 外部驗證</w:t>
            </w:r>
          </w:p>
        </w:tc>
        <w:tc>
          <w:tcPr>
            <w:tcW w:type="dxa" w:w="4422"/>
          </w:tcPr>
          <w:p>
            <w:r/>
            <w:r>
              <w:rPr>
                <w:sz w:val="18"/>
              </w:rPr>
              <w:t>學術說服力最強，但工程量最大</w:t>
            </w:r>
          </w:p>
        </w:tc>
        <w:tc>
          <w:tcPr>
            <w:tcW w:type="dxa" w:w="1474"/>
          </w:tcPr>
          <w:p>
            <w:r/>
            <w:r>
              <w:rPr>
                <w:sz w:val="18"/>
              </w:rPr>
              <w:t>12–16 人時</w:t>
            </w:r>
          </w:p>
        </w:tc>
      </w:tr>
      <w:tr>
        <w:tc>
          <w:tcPr>
            <w:tcW w:type="dxa" w:w="737"/>
          </w:tcPr>
          <w:p>
            <w:r/>
            <w:r>
              <w:rPr>
                <w:sz w:val="18"/>
              </w:rPr>
              <w:t>10</w:t>
            </w:r>
          </w:p>
        </w:tc>
        <w:tc>
          <w:tcPr>
            <w:tcW w:type="dxa" w:w="2608"/>
          </w:tcPr>
          <w:p>
            <w:r/>
            <w:r>
              <w:rPr>
                <w:sz w:val="18"/>
              </w:rPr>
              <w:t>D-2 / D-6 週目標與動線</w:t>
            </w:r>
          </w:p>
        </w:tc>
        <w:tc>
          <w:tcPr>
            <w:tcW w:type="dxa" w:w="4422"/>
          </w:tcPr>
          <w:p>
            <w:r/>
            <w:r>
              <w:rPr>
                <w:sz w:val="18"/>
              </w:rPr>
              <w:t>錦上添花</w:t>
            </w:r>
          </w:p>
        </w:tc>
        <w:tc>
          <w:tcPr>
            <w:tcW w:type="dxa" w:w="1474"/>
          </w:tcPr>
          <w:p>
            <w:r/>
            <w:r>
              <w:rPr>
                <w:sz w:val="18"/>
              </w:rPr>
              <w:t>5 人時</w:t>
            </w:r>
          </w:p>
        </w:tc>
      </w:tr>
    </w:tbl>
    <w:p/>
    <w:p>
      <w:r>
        <w:rPr>
          <w:b/>
          <w:i w:val="0"/>
          <w:sz w:val="21"/>
        </w:rPr>
        <w:t>第 1–4 項合計約 5.5 人時，一個下午做得完，而且解決的是目前風險最高的問題。</w:t>
      </w:r>
    </w:p>
    <w:p/>
    <w:p>
      <w:pPr>
        <w:pStyle w:val="Heading1"/>
      </w:pPr>
      <w:r>
        <w:rPr>
          <w:rFonts w:ascii="微軟正黑體" w:hAnsi="微軟正黑體" w:eastAsia="微軟正黑體"/>
          <w:color w:val="1F3864"/>
        </w:rPr>
        <w:t>阻塞關係</w:t>
      </w:r>
    </w:p>
    <w:tbl>
      <w:tblPr>
        <w:tblStyle w:val="TableGrid"/>
        <w:tblW w:type="auto" w:w="0"/>
        <w:tblLook w:firstColumn="1" w:firstRow="1" w:lastColumn="0" w:lastRow="0" w:noHBand="0" w:noVBand="1" w:val="04A0"/>
      </w:tblPr>
      <w:tblGrid>
        <w:gridCol w:w="3475"/>
        <w:gridCol w:w="3475"/>
        <w:gridCol w:w="3475"/>
      </w:tblGrid>
      <w:tr>
        <w:tc>
          <w:tcPr>
            <w:tcW w:type="dxa" w:w="2608"/>
          </w:tcPr>
          <w:p>
            <w:r/>
            <w:r>
              <w:rPr>
                <w:b/>
                <w:sz w:val="18"/>
              </w:rPr>
              <w:t>被卡住的事</w:t>
            </w:r>
          </w:p>
        </w:tc>
        <w:tc>
          <w:tcPr>
            <w:tcW w:type="dxa" w:w="2041"/>
          </w:tcPr>
          <w:p>
            <w:r/>
            <w:r>
              <w:rPr>
                <w:b/>
                <w:sz w:val="18"/>
              </w:rPr>
              <w:t>卡在誰</w:t>
            </w:r>
          </w:p>
        </w:tc>
        <w:tc>
          <w:tcPr>
            <w:tcW w:type="dxa" w:w="4592"/>
          </w:tcPr>
          <w:p>
            <w:r/>
            <w:r>
              <w:rPr>
                <w:b/>
                <w:sz w:val="18"/>
              </w:rPr>
              <w:t>解法</w:t>
            </w:r>
          </w:p>
        </w:tc>
      </w:tr>
      <w:tr>
        <w:tc>
          <w:tcPr>
            <w:tcW w:type="dxa" w:w="2608"/>
          </w:tcPr>
          <w:p>
            <w:r/>
            <w:r>
              <w:rPr>
                <w:sz w:val="18"/>
              </w:rPr>
              <w:t>E 區全部五項</w:t>
            </w:r>
          </w:p>
        </w:tc>
        <w:tc>
          <w:tcPr>
            <w:tcW w:type="dxa" w:w="2041"/>
          </w:tcPr>
          <w:p>
            <w:r/>
            <w:r>
              <w:rPr>
                <w:sz w:val="18"/>
              </w:rPr>
              <w:t>遊戲組</w:t>
            </w:r>
          </w:p>
        </w:tc>
        <w:tc>
          <w:tcPr>
            <w:tcW w:type="dxa" w:w="4592"/>
          </w:tcPr>
          <w:p>
            <w:r/>
            <w:r>
              <w:rPr>
                <w:sz w:val="18"/>
              </w:rPr>
              <w:t>發出對接清單並約定回覆期限</w:t>
            </w:r>
          </w:p>
        </w:tc>
      </w:tr>
      <w:tr>
        <w:tc>
          <w:tcPr>
            <w:tcW w:type="dxa" w:w="2608"/>
          </w:tcPr>
          <w:p>
            <w:r/>
            <w:r>
              <w:rPr>
                <w:sz w:val="18"/>
              </w:rPr>
              <w:t>A-5 企劃書撰寫分工</w:t>
            </w:r>
          </w:p>
        </w:tc>
        <w:tc>
          <w:tcPr>
            <w:tcW w:type="dxa" w:w="2041"/>
          </w:tcPr>
          <w:p>
            <w:r/>
            <w:r>
              <w:rPr>
                <w:sz w:val="18"/>
              </w:rPr>
              <w:t>遊戲組</w:t>
            </w:r>
          </w:p>
        </w:tc>
        <w:tc>
          <w:tcPr>
            <w:tcW w:type="dxa" w:w="4592"/>
          </w:tcPr>
          <w:p>
            <w:r/>
            <w:r>
              <w:rPr>
                <w:sz w:val="18"/>
              </w:rPr>
              <w:t>清單第七章</w:t>
            </w:r>
          </w:p>
        </w:tc>
      </w:tr>
      <w:tr>
        <w:tc>
          <w:tcPr>
            <w:tcW w:type="dxa" w:w="2608"/>
          </w:tcPr>
          <w:p>
            <w:r/>
            <w:r>
              <w:rPr>
                <w:sz w:val="18"/>
              </w:rPr>
              <w:t>C-3 軀幹傾角門檻</w:t>
            </w:r>
          </w:p>
        </w:tc>
        <w:tc>
          <w:tcPr>
            <w:tcW w:type="dxa" w:w="2041"/>
          </w:tcPr>
          <w:p>
            <w:r/>
            <w:r>
              <w:rPr>
                <w:sz w:val="18"/>
              </w:rPr>
              <w:t>B-2／B-3 的真人資料</w:t>
            </w:r>
          </w:p>
        </w:tc>
        <w:tc>
          <w:tcPr>
            <w:tcW w:type="dxa" w:w="4592"/>
          </w:tcPr>
          <w:p>
            <w:r/>
            <w:r>
              <w:rPr>
                <w:sz w:val="18"/>
              </w:rPr>
              <w:t>先不動，列為已知限制</w:t>
            </w:r>
          </w:p>
        </w:tc>
      </w:tr>
      <w:tr>
        <w:tc>
          <w:tcPr>
            <w:tcW w:type="dxa" w:w="2608"/>
          </w:tcPr>
          <w:p>
            <w:r/>
            <w:r>
              <w:rPr>
                <w:sz w:val="18"/>
              </w:rPr>
              <w:t>B-4 門檻重新標定</w:t>
            </w:r>
          </w:p>
        </w:tc>
        <w:tc>
          <w:tcPr>
            <w:tcW w:type="dxa" w:w="2041"/>
          </w:tcPr>
          <w:p>
            <w:r/>
            <w:r>
              <w:rPr>
                <w:sz w:val="18"/>
              </w:rPr>
              <w:t>B-2／B-3 的真人資料</w:t>
            </w:r>
          </w:p>
        </w:tc>
        <w:tc>
          <w:tcPr>
            <w:tcW w:type="dxa" w:w="4592"/>
          </w:tcPr>
          <w:p>
            <w:r/>
            <w:r>
              <w:rPr>
                <w:sz w:val="18"/>
              </w:rPr>
              <w:t>先用主動揭露的方式處理</w:t>
            </w:r>
          </w:p>
        </w:tc>
      </w:tr>
    </w:tbl>
    <w:p/>
    <w:p>
      <w:pPr>
        <w:pStyle w:val="Heading1"/>
      </w:pPr>
      <w:r>
        <w:rPr>
          <w:rFonts w:ascii="微軟正黑體" w:hAnsi="微軟正黑體" w:eastAsia="微軟正黑體"/>
          <w:color w:val="1F3864"/>
        </w:rPr>
        <w:t>明確不做的事</w:t>
      </w:r>
    </w:p>
    <w:p>
      <w:r>
        <w:rPr>
          <w:b w:val="0"/>
          <w:i/>
          <w:sz w:val="21"/>
        </w:rPr>
        <w:t>列出來是為了避免發散。以下項目在競賽期程內不做，並在文件中誠實標示為規劃：</w:t>
      </w:r>
    </w:p>
    <w:p>
      <w:pPr>
        <w:pStyle w:val="ListBullet"/>
      </w:pPr>
      <w:r>
        <w:t>不改成端到端深度學習模型——會失去可解釋性（說不出「你塌腰了」），且期程不足。</w:t>
      </w:r>
    </w:p>
    <w:p>
      <w:pPr>
        <w:pStyle w:val="ListBullet"/>
      </w:pPr>
      <w:r>
        <w:t>不自建帳號密碼系統——一律使用第三方登入，避免處理個資與密碼保存。</w:t>
      </w:r>
    </w:p>
    <w:p>
      <w:pPr>
        <w:pStyle w:val="ListBullet"/>
      </w:pPr>
      <w:r>
        <w:t>不做真人示範影片庫——以動畫示意與文字步驟替代。</w:t>
      </w:r>
    </w:p>
    <w:p>
      <w:pPr>
        <w:pStyle w:val="ListBullet"/>
      </w:pPr>
      <w:r>
        <w:t>不為了讓數字好看而調整判定門檻——若外部驗證結果不佳，據實揭露。</w:t>
      </w:r>
    </w:p>
    <w:p>
      <w:pPr>
        <w:pStyle w:val="ListBullet"/>
      </w:pPr>
      <w:r>
        <w:t>不追求十項動作在競賽前完成——四項紮實勝過十項半成品。</w:t>
      </w:r>
    </w:p>
    <w:p>
      <w:r>
        <w:br w:type="page"/>
      </w:r>
    </w:p>
    <w:p>
      <w:pPr>
        <w:pStyle w:val="Heading1"/>
      </w:pPr>
      <w:r>
        <w:rPr>
          <w:rFonts w:ascii="微軟正黑體" w:hAnsi="微軟正黑體" w:eastAsia="微軟正黑體"/>
          <w:color w:val="1F3864"/>
        </w:rPr>
        <w:t>附錄一｜需求清單 11 題的內部進度對照</w:t>
      </w:r>
    </w:p>
    <w:p>
      <w:r>
        <w:rPr>
          <w:b w:val="0"/>
          <w:i/>
          <w:sz w:val="21"/>
        </w:rPr>
        <w:t>此表原置於對外的 QA 回覆文件中，因屬內部進度資訊，移入本文件保管。對外文件一律只寫正式版預計達成的成果，不寫現況。</w:t>
      </w:r>
    </w:p>
    <w:p/>
    <w:p>
      <w:pPr>
        <w:pStyle w:val="Heading2"/>
      </w:pPr>
      <w:r>
        <w:rPr>
          <w:rFonts w:ascii="微軟正黑體" w:hAnsi="微軟正黑體" w:eastAsia="微軟正黑體"/>
          <w:color w:val="1F3864"/>
        </w:rPr>
        <w:t>第二章｜作品動機</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2-1</w:t>
            </w:r>
          </w:p>
        </w:tc>
        <w:tc>
          <w:tcPr>
            <w:tcW w:type="dxa" w:w="2665"/>
          </w:tcPr>
          <w:p>
            <w:r/>
            <w:r>
              <w:rPr>
                <w:sz w:val="18"/>
              </w:rPr>
              <w:t>十項動作共用三十三點感知核心，各具完整週期、錯誤原因、提醒、組數與結算。</w:t>
            </w:r>
          </w:p>
        </w:tc>
        <w:tc>
          <w:tcPr>
            <w:tcW w:type="dxa" w:w="2778"/>
          </w:tcPr>
          <w:p>
            <w:r/>
            <w:r>
              <w:rPr>
                <w:sz w:val="18"/>
              </w:rPr>
              <w:t>四項可操作（深蹲、開合跳、高抬腿、伏地挺身），共用同一辨識與結算框架；六項僅有規格占位。</w:t>
            </w:r>
          </w:p>
        </w:tc>
        <w:tc>
          <w:tcPr>
            <w:tcW w:type="dxa" w:w="3118"/>
          </w:tcPr>
          <w:p>
            <w:r/>
            <w:r>
              <w:rPr>
                <w:sz w:val="18"/>
              </w:rPr>
              <w:t>逐項完成六項的規則、正負樣本、提示與真人驗證。4/10 不等於整體完成 40%。</w:t>
            </w:r>
          </w:p>
        </w:tc>
      </w:tr>
      <w:tr>
        <w:tc>
          <w:tcPr>
            <w:tcW w:type="dxa" w:w="680"/>
          </w:tcPr>
          <w:p>
            <w:r/>
            <w:r>
              <w:rPr>
                <w:sz w:val="18"/>
              </w:rPr>
              <w:t>2-2</w:t>
            </w:r>
          </w:p>
        </w:tc>
        <w:tc>
          <w:tcPr>
            <w:tcW w:type="dxa" w:w="2665"/>
          </w:tcPr>
          <w:p>
            <w:r/>
            <w:r>
              <w:rPr>
                <w:sz w:val="18"/>
              </w:rPr>
              <w:t>依難度分階段擴充，保留校園、社區及不同族群的應用空間。</w:t>
            </w:r>
          </w:p>
        </w:tc>
        <w:tc>
          <w:tcPr>
            <w:tcW w:type="dxa" w:w="2778"/>
          </w:tcPr>
          <w:p>
            <w:r/>
            <w:r>
              <w:rPr>
                <w:sz w:val="18"/>
              </w:rPr>
              <w:t>六項後續動作已有名稱、分類與難度規劃，尚不能真正辨識。</w:t>
            </w:r>
          </w:p>
        </w:tc>
        <w:tc>
          <w:tcPr>
            <w:tcW w:type="dxa" w:w="3118"/>
          </w:tcPr>
          <w:p>
            <w:r/>
            <w:r>
              <w:rPr>
                <w:sz w:val="18"/>
              </w:rPr>
              <w:t>先完成弓箭步、波比跳、仰臥起坐與臀橋，再處理捲腹、側弓步及遮擋問題；尚無固定日期。</w:t>
            </w:r>
          </w:p>
        </w:tc>
      </w:tr>
      <w:tr>
        <w:tc>
          <w:tcPr>
            <w:tcW w:type="dxa" w:w="680"/>
          </w:tcPr>
          <w:p>
            <w:r/>
            <w:r>
              <w:rPr>
                <w:sz w:val="18"/>
              </w:rPr>
              <w:t>2-3</w:t>
            </w:r>
          </w:p>
        </w:tc>
        <w:tc>
          <w:tcPr>
            <w:tcW w:type="dxa" w:w="2665"/>
          </w:tcPr>
          <w:p>
            <w:r/>
            <w:r>
              <w:rPr>
                <w:sz w:val="18"/>
              </w:rPr>
              <w:t>成熟姿勢感知加上可解釋品質規則，影像維持裝置端處理。</w:t>
            </w:r>
          </w:p>
        </w:tc>
        <w:tc>
          <w:tcPr>
            <w:tcW w:type="dxa" w:w="2778"/>
          </w:tcPr>
          <w:p>
            <w:r/>
            <w:r>
              <w:rPr>
                <w:sz w:val="18"/>
              </w:rPr>
              <w:t>使用 Pose Landmarker full 模型、33 點與自製動作判斷；影像在瀏覽器處理。判定門檻已完成三類分級盤點。</w:t>
            </w:r>
          </w:p>
        </w:tc>
        <w:tc>
          <w:tcPr>
            <w:tcW w:type="dxa" w:w="3118"/>
          </w:tcPr>
          <w:p>
            <w:r/>
            <w:r>
              <w:rPr>
                <w:sz w:val="18"/>
              </w:rPr>
              <w:t>補正式版本清單、模型雜湊與多裝置效能回歸；以外部資料集重新標定 I 類門檻。</w:t>
            </w:r>
          </w:p>
        </w:tc>
      </w:tr>
      <w:tr>
        <w:tc>
          <w:tcPr>
            <w:tcW w:type="dxa" w:w="680"/>
          </w:tcPr>
          <w:p>
            <w:r/>
            <w:r>
              <w:rPr>
                <w:sz w:val="18"/>
              </w:rPr>
              <w:t>2-4</w:t>
            </w:r>
          </w:p>
        </w:tc>
        <w:tc>
          <w:tcPr>
            <w:tcW w:type="dxa" w:w="2665"/>
          </w:tcPr>
          <w:p>
            <w:r/>
            <w:r>
              <w:rPr>
                <w:sz w:val="18"/>
              </w:rPr>
              <w:t>固定即時回饋與訓練結算格式，供訓練畫面、遊戲及未來雲端分層使用。</w:t>
            </w:r>
          </w:p>
        </w:tc>
        <w:tc>
          <w:tcPr>
            <w:tcW w:type="dxa" w:w="2778"/>
          </w:tcPr>
          <w:p>
            <w:r/>
            <w:r>
              <w:rPr>
                <w:sz w:val="18"/>
              </w:rPr>
              <w:t>同一網頁內已傳遞次數、原因、文字、達標率、熱量及獎勵，尚非網路 API。</w:t>
            </w:r>
          </w:p>
        </w:tc>
        <w:tc>
          <w:tcPr>
            <w:tcW w:type="dxa" w:w="3118"/>
          </w:tcPr>
          <w:p>
            <w:r/>
            <w:r>
              <w:rPr>
                <w:sz w:val="18"/>
              </w:rPr>
              <w:t>定稿結算格式後服務化；補組數欄位；角度暫不對外輸出。</w:t>
            </w:r>
          </w:p>
        </w:tc>
      </w:tr>
      <w:tr>
        <w:tc>
          <w:tcPr>
            <w:tcW w:type="dxa" w:w="680"/>
          </w:tcPr>
          <w:p>
            <w:r/>
            <w:r>
              <w:rPr>
                <w:sz w:val="18"/>
              </w:rPr>
              <w:t>2-5</w:t>
            </w:r>
          </w:p>
        </w:tc>
        <w:tc>
          <w:tcPr>
            <w:tcW w:type="dxa" w:w="2665"/>
          </w:tcPr>
          <w:p>
            <w:r/>
            <w:r>
              <w:rPr>
                <w:sz w:val="18"/>
              </w:rPr>
              <w:t>同一帳號整合健身、健康與島嶼存檔；只同步經同意的結算資料。</w:t>
            </w:r>
          </w:p>
        </w:tc>
        <w:tc>
          <w:tcPr>
            <w:tcW w:type="dxa" w:w="2778"/>
          </w:tcPr>
          <w:p>
            <w:r/>
            <w:r>
              <w:rPr>
                <w:sz w:val="18"/>
              </w:rPr>
              <w:t>每次訓練均保留有效／無效、錯誤與時間；只有有效動作增加金幣與經驗值。目前僅本機 localStorage 存檔。</w:t>
            </w:r>
          </w:p>
        </w:tc>
        <w:tc>
          <w:tcPr>
            <w:tcW w:type="dxa" w:w="3118"/>
          </w:tcPr>
          <w:p>
            <w:r/>
            <w:r>
              <w:rPr>
                <w:sz w:val="18"/>
              </w:rPr>
              <w:t>建立帳號、伺服器端寫入閘門函式、資料庫與同步衝突處理。</w:t>
            </w:r>
          </w:p>
        </w:tc>
      </w:tr>
      <w:tr>
        <w:tc>
          <w:tcPr>
            <w:tcW w:type="dxa" w:w="680"/>
          </w:tcPr>
          <w:p>
            <w:r/>
            <w:r>
              <w:rPr>
                <w:sz w:val="18"/>
              </w:rPr>
              <w:t>2-6</w:t>
            </w:r>
          </w:p>
        </w:tc>
        <w:tc>
          <w:tcPr>
            <w:tcW w:type="dxa" w:w="2665"/>
          </w:tcPr>
          <w:p>
            <w:r/>
            <w:r>
              <w:rPr>
                <w:sz w:val="18"/>
              </w:rPr>
              <w:t>以 AI 品質判定與遊戲化共同處理做錯、刷次與缺乏動機。</w:t>
            </w:r>
          </w:p>
        </w:tc>
        <w:tc>
          <w:tcPr>
            <w:tcW w:type="dxa" w:w="2778"/>
          </w:tcPr>
          <w:p>
            <w:r/>
            <w:r>
              <w:rPr>
                <w:sz w:val="18"/>
              </w:rPr>
              <w:t>四項可辨識部分半程、代償與取景問題，並阻止無效動作換獎勵。</w:t>
            </w:r>
          </w:p>
        </w:tc>
        <w:tc>
          <w:tcPr>
            <w:tcW w:type="dxa" w:w="3118"/>
          </w:tcPr>
          <w:p>
            <w:r/>
            <w:r>
              <w:rPr>
                <w:sz w:val="18"/>
              </w:rPr>
              <w:t>103/103 程式與合成骨架測試通過；仍須真人研究驗證是否改善動作品質與運動持續性。</w:t>
            </w:r>
          </w:p>
        </w:tc>
      </w:tr>
    </w:tbl>
    <w:p>
      <w:pPr>
        <w:pStyle w:val="Heading2"/>
      </w:pPr>
      <w:r>
        <w:rPr>
          <w:rFonts w:ascii="微軟正黑體" w:hAnsi="微軟正黑體" w:eastAsia="微軟正黑體"/>
          <w:color w:val="1F3864"/>
        </w:rPr>
        <w:t>第六章｜預期結果、用途、影響與效益</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6-1</w:t>
            </w:r>
          </w:p>
        </w:tc>
        <w:tc>
          <w:tcPr>
            <w:tcW w:type="dxa" w:w="2665"/>
          </w:tcPr>
          <w:p>
            <w:r/>
            <w:r>
              <w:rPr>
                <w:sz w:val="18"/>
              </w:rPr>
              <w:t>以低門檻、可量測的運動過程與遊戲動機呼應 SDG 3，再經驗證擴及不同族群。</w:t>
            </w:r>
          </w:p>
        </w:tc>
        <w:tc>
          <w:tcPr>
            <w:tcW w:type="dxa" w:w="2778"/>
          </w:tcPr>
          <w:p>
            <w:r/>
            <w:r>
              <w:rPr>
                <w:sz w:val="18"/>
              </w:rPr>
              <w:t>鏡頭、暖身、顏色／文字／語音、目標與島嶼循環已有基礎；分齡與低衝擊內容尚未完成。</w:t>
            </w:r>
          </w:p>
        </w:tc>
        <w:tc>
          <w:tcPr>
            <w:tcW w:type="dxa" w:w="3118"/>
          </w:tcPr>
          <w:p>
            <w:r/>
            <w:r>
              <w:rPr>
                <w:sz w:val="18"/>
              </w:rPr>
              <w:t>建立頻率、時間、達標率、錯誤趨勢、連續天數等指標，並補分齡、無障礙與真人測試；目前只能說「呼應」。</w:t>
            </w:r>
          </w:p>
        </w:tc>
      </w:tr>
      <w:tr>
        <w:tc>
          <w:tcPr>
            <w:tcW w:type="dxa" w:w="680"/>
          </w:tcPr>
          <w:p>
            <w:r/>
            <w:r>
              <w:rPr>
                <w:sz w:val="18"/>
              </w:rPr>
              <w:t>6-2</w:t>
            </w:r>
          </w:p>
        </w:tc>
        <w:tc>
          <w:tcPr>
            <w:tcW w:type="dxa" w:w="2665"/>
          </w:tcPr>
          <w:p>
            <w:r/>
            <w:r>
              <w:rPr>
                <w:sz w:val="18"/>
              </w:rPr>
              <w:t>錯誤能被看見、聽見並知道原因與修正方式；取景不可信時凍結判定。</w:t>
            </w:r>
          </w:p>
        </w:tc>
        <w:tc>
          <w:tcPr>
            <w:tcW w:type="dxa" w:w="2778"/>
          </w:tcPr>
          <w:p>
            <w:r/>
            <w:r>
              <w:rPr>
                <w:sz w:val="18"/>
              </w:rPr>
              <w:t>四項已有分段三色骨架、文字、語音、取景閘門、無效原因與錯誤報告。</w:t>
            </w:r>
          </w:p>
        </w:tc>
        <w:tc>
          <w:tcPr>
            <w:tcW w:type="dxa" w:w="3118"/>
          </w:tcPr>
          <w:p>
            <w:r/>
            <w:r>
              <w:rPr>
                <w:sz w:val="18"/>
              </w:rPr>
              <w:t>以真人測試驗證提示可理解性，再為六項建立錯誤詞典；不能宣稱已證明降低傷害。</w:t>
            </w:r>
          </w:p>
        </w:tc>
      </w:tr>
      <w:tr>
        <w:tc>
          <w:tcPr>
            <w:tcW w:type="dxa" w:w="680"/>
          </w:tcPr>
          <w:p>
            <w:r/>
            <w:r>
              <w:rPr>
                <w:sz w:val="18"/>
              </w:rPr>
              <w:t>6-3</w:t>
            </w:r>
          </w:p>
        </w:tc>
        <w:tc>
          <w:tcPr>
            <w:tcW w:type="dxa" w:w="2665"/>
          </w:tcPr>
          <w:p>
            <w:r/>
            <w:r>
              <w:rPr>
                <w:sz w:val="18"/>
              </w:rPr>
              <w:t>由有效次數與品質結算驅動任務、獎勵、島嶼成長與再次訓練。</w:t>
            </w:r>
          </w:p>
        </w:tc>
        <w:tc>
          <w:tcPr>
            <w:tcW w:type="dxa" w:w="2778"/>
          </w:tcPr>
          <w:p>
            <w:r/>
            <w:r>
              <w:rPr>
                <w:sz w:val="18"/>
              </w:rPr>
              <w:t>基礎金幣依有效次數、達標率與連續訓練計算；錯誤與任務不進基礎公式。今日任務已接真資料。</w:t>
            </w:r>
          </w:p>
        </w:tc>
        <w:tc>
          <w:tcPr>
            <w:tcW w:type="dxa" w:w="3118"/>
          </w:tcPr>
          <w:p>
            <w:r/>
            <w:r>
              <w:rPr>
                <w:sz w:val="18"/>
              </w:rPr>
              <w:t>補獎勵轉換演出（D-1）、週目標系統（D-2），再做帳號同步與經濟平衡。</w:t>
            </w:r>
          </w:p>
        </w:tc>
      </w:tr>
    </w:tbl>
    <w:p>
      <w:pPr>
        <w:pStyle w:val="Heading2"/>
      </w:pPr>
      <w:r>
        <w:rPr>
          <w:rFonts w:ascii="微軟正黑體" w:hAnsi="微軟正黑體" w:eastAsia="微軟正黑體"/>
          <w:color w:val="1F3864"/>
        </w:rPr>
        <w:t>第十章｜參考文獻</w:t>
      </w:r>
    </w:p>
    <w:tbl>
      <w:tblPr>
        <w:tblStyle w:val="TableGrid"/>
        <w:tblW w:type="auto" w:w="0"/>
        <w:tblLook w:firstColumn="1" w:firstRow="1" w:lastColumn="0" w:lastRow="0" w:noHBand="0" w:noVBand="1" w:val="04A0"/>
      </w:tblPr>
      <w:tblGrid>
        <w:gridCol w:w="2606"/>
        <w:gridCol w:w="2606"/>
        <w:gridCol w:w="2606"/>
        <w:gridCol w:w="2606"/>
      </w:tblGrid>
      <w:tr>
        <w:tc>
          <w:tcPr>
            <w:tcW w:type="dxa" w:w="680"/>
          </w:tcPr>
          <w:p>
            <w:r/>
            <w:r>
              <w:rPr>
                <w:b/>
                <w:sz w:val="18"/>
              </w:rPr>
              <w:t>題號</w:t>
            </w:r>
          </w:p>
        </w:tc>
        <w:tc>
          <w:tcPr>
            <w:tcW w:type="dxa" w:w="2665"/>
          </w:tcPr>
          <w:p>
            <w:r/>
            <w:r>
              <w:rPr>
                <w:b/>
                <w:sz w:val="18"/>
              </w:rPr>
              <w:t>最終目標</w:t>
            </w:r>
          </w:p>
        </w:tc>
        <w:tc>
          <w:tcPr>
            <w:tcW w:type="dxa" w:w="2778"/>
          </w:tcPr>
          <w:p>
            <w:r/>
            <w:r>
              <w:rPr>
                <w:b/>
                <w:sz w:val="18"/>
              </w:rPr>
              <w:t>目前達成</w:t>
            </w:r>
          </w:p>
        </w:tc>
        <w:tc>
          <w:tcPr>
            <w:tcW w:type="dxa" w:w="3118"/>
          </w:tcPr>
          <w:p>
            <w:r/>
            <w:r>
              <w:rPr>
                <w:b/>
                <w:sz w:val="18"/>
              </w:rPr>
              <w:t>下一步</w:t>
            </w:r>
          </w:p>
        </w:tc>
      </w:tr>
      <w:tr>
        <w:tc>
          <w:tcPr>
            <w:tcW w:type="dxa" w:w="680"/>
          </w:tcPr>
          <w:p>
            <w:r/>
            <w:r>
              <w:rPr>
                <w:sz w:val="18"/>
              </w:rPr>
              <w:t>10-1</w:t>
            </w:r>
          </w:p>
        </w:tc>
        <w:tc>
          <w:tcPr>
            <w:tcW w:type="dxa" w:w="2665"/>
          </w:tcPr>
          <w:p>
            <w:r/>
            <w:r>
              <w:rPr>
                <w:sz w:val="18"/>
              </w:rPr>
              <w:t>技術、動作、健康主張皆可追溯，外部研究、領域標準與團隊測試三者分開。</w:t>
            </w:r>
          </w:p>
        </w:tc>
        <w:tc>
          <w:tcPr>
            <w:tcW w:type="dxa" w:w="2778"/>
          </w:tcPr>
          <w:p>
            <w:r/>
            <w:r>
              <w:rPr>
                <w:sz w:val="18"/>
              </w:rPr>
              <w:t>已完成門檻三類分級盤點；書目已逐筆查證；103 項測試通過，但僅證明規則邏輯自洽。</w:t>
            </w:r>
          </w:p>
        </w:tc>
        <w:tc>
          <w:tcPr>
            <w:tcW w:type="dxa" w:w="3118"/>
          </w:tcPr>
          <w:p>
            <w:r/>
            <w:r>
              <w:rPr>
                <w:sz w:val="18"/>
              </w:rPr>
              <w:t>補模型版本與雜湊、外部資料集驗證及真人測試紀錄；第三方準確率不作為本系統成績。</w:t>
            </w:r>
          </w:p>
        </w:tc>
      </w:tr>
      <w:tr>
        <w:tc>
          <w:tcPr>
            <w:tcW w:type="dxa" w:w="680"/>
          </w:tcPr>
          <w:p>
            <w:r/>
            <w:r>
              <w:rPr>
                <w:sz w:val="18"/>
              </w:rPr>
              <w:t>10-2</w:t>
            </w:r>
          </w:p>
        </w:tc>
        <w:tc>
          <w:tcPr>
            <w:tcW w:type="dxa" w:w="2665"/>
          </w:tcPr>
          <w:p>
            <w:r/>
            <w:r>
              <w:rPr>
                <w:sz w:val="18"/>
              </w:rPr>
              <w:t>建立可逐筆查核的 APA 7 書目，內部測試另列。</w:t>
            </w:r>
          </w:p>
        </w:tc>
        <w:tc>
          <w:tcPr>
            <w:tcW w:type="dxa" w:w="2778"/>
          </w:tcPr>
          <w:p>
            <w:r/>
            <w:r>
              <w:rPr>
                <w:sz w:val="18"/>
              </w:rPr>
              <w:t>九筆核心書目已完成查證；未能查證者已移除。</w:t>
            </w:r>
          </w:p>
        </w:tc>
        <w:tc>
          <w:tcPr>
            <w:tcW w:type="dxa" w:w="3118"/>
          </w:tcPr>
          <w:p>
            <w:r/>
            <w:r>
              <w:rPr>
                <w:sz w:val="18"/>
              </w:rPr>
              <w:t>送件當日再核官方頁日期、DOI 與查閱日期，確認正文與書目雙向一致。</w:t>
            </w:r>
          </w:p>
        </w:tc>
      </w:tr>
    </w:tbl>
    <w:p>
      <w:r>
        <w:br w:type="page"/>
      </w:r>
    </w:p>
    <w:p>
      <w:pPr>
        <w:pStyle w:val="Heading1"/>
      </w:pPr>
      <w:r>
        <w:rPr>
          <w:rFonts w:ascii="微軟正黑體" w:hAnsi="微軟正黑體" w:eastAsia="微軟正黑體"/>
          <w:color w:val="1F3864"/>
        </w:rPr>
        <w:t>附錄二｜現階段必須清楚說明的界線</w:t>
      </w:r>
    </w:p>
    <w:p>
      <w:r>
        <w:rPr>
          <w:b w:val="0"/>
          <w:i/>
          <w:sz w:val="21"/>
        </w:rPr>
        <w:t>此清單為內部共識，用於避免任何人在對外場合說出無法兌現的話。對外文件不列此表，但所有對外發言皆須符合本表。</w:t>
      </w:r>
    </w:p>
    <w:p/>
    <w:tbl>
      <w:tblPr>
        <w:tblStyle w:val="TableGrid"/>
        <w:tblW w:type="auto" w:w="0"/>
        <w:tblLook w:firstColumn="1" w:firstRow="1" w:lastColumn="0" w:lastRow="0" w:noHBand="0" w:noVBand="1" w:val="04A0"/>
      </w:tblPr>
      <w:tblGrid>
        <w:gridCol w:w="5213"/>
        <w:gridCol w:w="5213"/>
      </w:tblGrid>
      <w:tr>
        <w:tc>
          <w:tcPr>
            <w:tcW w:type="dxa" w:w="680"/>
          </w:tcPr>
          <w:p>
            <w:r/>
            <w:r>
              <w:rPr>
                <w:b/>
                <w:sz w:val="18"/>
              </w:rPr>
              <w:t>#</w:t>
            </w:r>
          </w:p>
        </w:tc>
        <w:tc>
          <w:tcPr>
            <w:tcW w:type="dxa" w:w="8561"/>
          </w:tcPr>
          <w:p>
            <w:r/>
            <w:r>
              <w:rPr>
                <w:b/>
                <w:sz w:val="18"/>
              </w:rPr>
              <w:t>界線</w:t>
            </w:r>
          </w:p>
        </w:tc>
      </w:tr>
      <w:tr>
        <w:tc>
          <w:tcPr>
            <w:tcW w:type="dxa" w:w="680"/>
          </w:tcPr>
          <w:p>
            <w:r/>
            <w:r>
              <w:rPr>
                <w:sz w:val="18"/>
              </w:rPr>
              <w:t>1</w:t>
            </w:r>
          </w:p>
        </w:tc>
        <w:tc>
          <w:tcPr>
            <w:tcW w:type="dxa" w:w="8561"/>
          </w:tcPr>
          <w:p>
            <w:r/>
            <w:r>
              <w:rPr>
                <w:sz w:val="18"/>
              </w:rPr>
              <w:t>十項是正式版目標；可操作的現況是四項，另外六項仍需逐項完成與驗證。</w:t>
            </w:r>
          </w:p>
        </w:tc>
      </w:tr>
      <w:tr>
        <w:tc>
          <w:tcPr>
            <w:tcW w:type="dxa" w:w="680"/>
          </w:tcPr>
          <w:p>
            <w:r/>
            <w:r>
              <w:rPr>
                <w:sz w:val="18"/>
              </w:rPr>
              <w:t>2</w:t>
            </w:r>
          </w:p>
        </w:tc>
        <w:tc>
          <w:tcPr>
            <w:tcW w:type="dxa" w:w="8561"/>
          </w:tcPr>
          <w:p>
            <w:r/>
            <w:r>
              <w:rPr>
                <w:sz w:val="18"/>
              </w:rPr>
              <w:t>現況是同一網頁內的資料傳遞與瀏覽器本機存檔，不是已部署的後端 API、資料庫或跨裝置服務。</w:t>
            </w:r>
          </w:p>
        </w:tc>
      </w:tr>
      <w:tr>
        <w:tc>
          <w:tcPr>
            <w:tcW w:type="dxa" w:w="680"/>
          </w:tcPr>
          <w:p>
            <w:r/>
            <w:r>
              <w:rPr>
                <w:sz w:val="18"/>
              </w:rPr>
              <w:t>3</w:t>
            </w:r>
          </w:p>
        </w:tc>
        <w:tc>
          <w:tcPr>
            <w:tcW w:type="dxa" w:w="8561"/>
          </w:tcPr>
          <w:p>
            <w:r/>
            <w:r>
              <w:rPr>
                <w:sz w:val="18"/>
              </w:rPr>
              <w:t>103 項測試支持程式與合成骨架規則，不能當作真人辨識準確率、臨床效果或傷害降低證明。</w:t>
            </w:r>
          </w:p>
        </w:tc>
      </w:tr>
      <w:tr>
        <w:tc>
          <w:tcPr>
            <w:tcW w:type="dxa" w:w="680"/>
          </w:tcPr>
          <w:p>
            <w:r/>
            <w:r>
              <w:rPr>
                <w:sz w:val="18"/>
              </w:rPr>
              <w:t>4</w:t>
            </w:r>
          </w:p>
        </w:tc>
        <w:tc>
          <w:tcPr>
            <w:tcW w:type="dxa" w:w="8561"/>
          </w:tcPr>
          <w:p>
            <w:r/>
            <w:r>
              <w:rPr>
                <w:sz w:val="18"/>
              </w:rPr>
              <w:t>判定僅使用二維投影座標，不使用深度資訊；每項動作需依指定機位拍攝，不支援任意視角。</w:t>
            </w:r>
          </w:p>
        </w:tc>
      </w:tr>
      <w:tr>
        <w:tc>
          <w:tcPr>
            <w:tcW w:type="dxa" w:w="680"/>
          </w:tcPr>
          <w:p>
            <w:r/>
            <w:r>
              <w:rPr>
                <w:sz w:val="18"/>
              </w:rPr>
              <w:t>5</w:t>
            </w:r>
          </w:p>
        </w:tc>
        <w:tc>
          <w:tcPr>
            <w:tcW w:type="dxa" w:w="8561"/>
          </w:tcPr>
          <w:p>
            <w:r/>
            <w:r>
              <w:rPr>
                <w:sz w:val="18"/>
              </w:rPr>
              <w:t>深蹲與伏地挺身的實際判定門檻皆比其對應的運動領域標準寬鬆，此為降低誤拒率的取捨。</w:t>
            </w:r>
          </w:p>
        </w:tc>
      </w:tr>
      <w:tr>
        <w:tc>
          <w:tcPr>
            <w:tcW w:type="dxa" w:w="680"/>
          </w:tcPr>
          <w:p>
            <w:r/>
            <w:r>
              <w:rPr>
                <w:sz w:val="18"/>
              </w:rPr>
              <w:t>6</w:t>
            </w:r>
          </w:p>
        </w:tc>
        <w:tc>
          <w:tcPr>
            <w:tcW w:type="dxa" w:w="8561"/>
          </w:tcPr>
          <w:p>
            <w:r/>
            <w:r>
              <w:rPr>
                <w:sz w:val="18"/>
              </w:rPr>
              <w:t>感知層（MediaPipe）的準確率繼承自 Google，本團隊未獨立驗證其在低角度居家場景的表現。</w:t>
            </w:r>
          </w:p>
        </w:tc>
      </w:tr>
      <w:tr>
        <w:tc>
          <w:tcPr>
            <w:tcW w:type="dxa" w:w="680"/>
          </w:tcPr>
          <w:p>
            <w:r/>
            <w:r>
              <w:rPr>
                <w:sz w:val="18"/>
              </w:rPr>
              <w:t>7</w:t>
            </w:r>
          </w:p>
        </w:tc>
        <w:tc>
          <w:tcPr>
            <w:tcW w:type="dxa" w:w="8561"/>
          </w:tcPr>
          <w:p>
            <w:r/>
            <w:r>
              <w:rPr>
                <w:sz w:val="18"/>
              </w:rPr>
              <w:t>不同年齡、長者與復健屬延伸方向，必須完成分齡、安全與真人可用性驗證後才能正式主張。</w:t>
            </w:r>
          </w:p>
        </w:tc>
      </w:tr>
      <w:tr>
        <w:tc>
          <w:tcPr>
            <w:tcW w:type="dxa" w:w="680"/>
          </w:tcPr>
          <w:p>
            <w:r/>
            <w:r>
              <w:rPr>
                <w:sz w:val="18"/>
              </w:rPr>
              <w:t>8</w:t>
            </w:r>
          </w:p>
        </w:tc>
        <w:tc>
          <w:tcPr>
            <w:tcW w:type="dxa" w:w="8561"/>
          </w:tcPr>
          <w:p>
            <w:r/>
            <w:r>
              <w:rPr>
                <w:sz w:val="18"/>
              </w:rPr>
              <w:t>系統是健身輔助與回饋工具，不是醫療器材，也不取代教練或醫療專業。</w:t>
            </w:r>
          </w:p>
        </w:tc>
      </w:tr>
      <w:tr>
        <w:tc>
          <w:tcPr>
            <w:tcW w:type="dxa" w:w="680"/>
          </w:tcPr>
          <w:p>
            <w:r/>
            <w:r>
              <w:rPr>
                <w:sz w:val="18"/>
              </w:rPr>
              <w:t>9</w:t>
            </w:r>
          </w:p>
        </w:tc>
        <w:tc>
          <w:tcPr>
            <w:tcW w:type="dxa" w:w="8561"/>
          </w:tcPr>
          <w:p>
            <w:r/>
            <w:r>
              <w:rPr>
                <w:sz w:val="18"/>
              </w:rPr>
              <w:t>兩系統整合方案尚待遊戲端技術資訊確認，任何整合細節在回覆前皆不得寫成已定案。</w:t>
            </w:r>
          </w:p>
        </w:tc>
      </w:tr>
    </w:tbl>
    <w:p>
      <w:r>
        <w:br w:type="page"/>
      </w:r>
    </w:p>
    <w:p>
      <w:pPr>
        <w:pStyle w:val="Heading1"/>
      </w:pPr>
      <w:r>
        <w:rPr>
          <w:rFonts w:ascii="微軟正黑體" w:hAnsi="微軟正黑體" w:eastAsia="微軟正黑體"/>
          <w:color w:val="1F3864"/>
        </w:rPr>
        <w:t>附錄三｜對外口徑統一表</w:t>
      </w:r>
    </w:p>
    <w:p>
      <w:r>
        <w:rPr>
          <w:b w:val="0"/>
          <w:i/>
          <w:sz w:val="21"/>
        </w:rPr>
        <w:t>這張表是為了防止重蹈覆轍。左欄可以說，右欄不可以說。寫企劃書、做簡報、上台答辯、回覆老師，一律以此為準。</w:t>
      </w:r>
    </w:p>
    <w:p/>
    <w:tbl>
      <w:tblPr>
        <w:tblStyle w:val="TableGrid"/>
        <w:tblW w:type="auto" w:w="0"/>
        <w:tblLook w:firstColumn="1" w:firstRow="1" w:lastColumn="0" w:lastRow="0" w:noHBand="0" w:noVBand="1" w:val="04A0"/>
      </w:tblPr>
      <w:tblGrid>
        <w:gridCol w:w="3475"/>
        <w:gridCol w:w="3475"/>
        <w:gridCol w:w="3475"/>
      </w:tblGrid>
      <w:tr>
        <w:tc>
          <w:tcPr>
            <w:tcW w:type="dxa" w:w="1304"/>
          </w:tcPr>
          <w:p>
            <w:r/>
            <w:r>
              <w:rPr>
                <w:b/>
                <w:sz w:val="18"/>
              </w:rPr>
              <w:t>主題</w:t>
            </w:r>
          </w:p>
        </w:tc>
        <w:tc>
          <w:tcPr>
            <w:tcW w:type="dxa" w:w="3969"/>
          </w:tcPr>
          <w:p>
            <w:r/>
            <w:r>
              <w:rPr>
                <w:b/>
                <w:sz w:val="18"/>
              </w:rPr>
              <w:t>可以這樣說</w:t>
            </w:r>
          </w:p>
        </w:tc>
        <w:tc>
          <w:tcPr>
            <w:tcW w:type="dxa" w:w="3969"/>
          </w:tcPr>
          <w:p>
            <w:r/>
            <w:r>
              <w:rPr>
                <w:b/>
                <w:sz w:val="18"/>
              </w:rPr>
              <w:t>不可以這樣說</w:t>
            </w:r>
          </w:p>
        </w:tc>
      </w:tr>
      <w:tr>
        <w:tc>
          <w:tcPr>
            <w:tcW w:type="dxa" w:w="1304"/>
          </w:tcPr>
          <w:p>
            <w:r/>
            <w:r>
              <w:rPr>
                <w:sz w:val="18"/>
              </w:rPr>
              <w:t>測試結果</w:t>
            </w:r>
          </w:p>
        </w:tc>
        <w:tc>
          <w:tcPr>
            <w:tcW w:type="dxa" w:w="3969"/>
          </w:tcPr>
          <w:p>
            <w:r/>
            <w:r>
              <w:rPr>
                <w:sz w:val="18"/>
              </w:rPr>
              <w:t>「103 項自動化測試驗證規則邏輯，全數通過，採固定隨機種子可完整重現。」</w:t>
            </w:r>
          </w:p>
        </w:tc>
        <w:tc>
          <w:tcPr>
            <w:tcW w:type="dxa" w:w="3969"/>
          </w:tcPr>
          <w:p>
            <w:r/>
            <w:r>
              <w:rPr>
                <w:sz w:val="18"/>
              </w:rPr>
              <w:t>「系統準確率 100%」「判定準確率達 90% 以上」——合成測試不等於真人準確率。</w:t>
            </w:r>
          </w:p>
        </w:tc>
      </w:tr>
      <w:tr>
        <w:tc>
          <w:tcPr>
            <w:tcW w:type="dxa" w:w="1304"/>
          </w:tcPr>
          <w:p>
            <w:r/>
            <w:r>
              <w:rPr>
                <w:sz w:val="18"/>
              </w:rPr>
              <w:t>判定門檻</w:t>
            </w:r>
          </w:p>
        </w:tc>
        <w:tc>
          <w:tcPr>
            <w:tcW w:type="dxa" w:w="3969"/>
          </w:tcPr>
          <w:p>
            <w:r/>
            <w:r>
              <w:rPr>
                <w:sz w:val="18"/>
              </w:rPr>
              <w:t>「深蹲深度標準參考平行蹲的定義；實際門檻經工程校準，我們把校準理由與邊界值一併公開。」</w:t>
            </w:r>
          </w:p>
        </w:tc>
        <w:tc>
          <w:tcPr>
            <w:tcW w:type="dxa" w:w="3969"/>
          </w:tcPr>
          <w:p>
            <w:r/>
            <w:r>
              <w:rPr>
                <w:sz w:val="18"/>
              </w:rPr>
              <w:t>「深蹲門檻 0.62 出自 Schoenfeld 2010」——該數值為工程校準，非文獻值。</w:t>
            </w:r>
          </w:p>
        </w:tc>
      </w:tr>
      <w:tr>
        <w:tc>
          <w:tcPr>
            <w:tcW w:type="dxa" w:w="1304"/>
          </w:tcPr>
          <w:p>
            <w:r/>
            <w:r>
              <w:rPr>
                <w:sz w:val="18"/>
              </w:rPr>
              <w:t>軀幹 45°</w:t>
            </w:r>
          </w:p>
        </w:tc>
        <w:tc>
          <w:tcPr>
            <w:tcW w:type="dxa" w:w="3969"/>
          </w:tcPr>
          <w:p>
            <w:r/>
            <w:r>
              <w:rPr>
                <w:sz w:val="18"/>
              </w:rPr>
              <w:t>「45° 是我們的工程門檻，用來區分自然前傾與彎腰代償。」</w:t>
            </w:r>
          </w:p>
        </w:tc>
        <w:tc>
          <w:tcPr>
            <w:tcW w:type="dxa" w:w="3969"/>
          </w:tcPr>
          <w:p>
            <w:r/>
            <w:r>
              <w:rPr>
                <w:sz w:val="18"/>
              </w:rPr>
              <w:t>「論文指出前傾超過 45 度會增加腰椎剪力」——此句查無出處，一律不得使用。</w:t>
            </w:r>
          </w:p>
        </w:tc>
      </w:tr>
      <w:tr>
        <w:tc>
          <w:tcPr>
            <w:tcW w:type="dxa" w:w="1304"/>
          </w:tcPr>
          <w:p>
            <w:r/>
            <w:r>
              <w:rPr>
                <w:sz w:val="18"/>
              </w:rPr>
              <w:t>MET 值</w:t>
            </w:r>
          </w:p>
        </w:tc>
        <w:tc>
          <w:tcPr>
            <w:tcW w:type="dxa" w:w="3969"/>
          </w:tcPr>
          <w:p>
            <w:r/>
            <w:r>
              <w:rPr>
                <w:sz w:val="18"/>
              </w:rPr>
              <w:t>「劇烈徒手健身操採 Compendium Code 02020 的 8.0 MET；深蹲我們採 5.4，是依動作節奏對 Code 02052 的 5.0 所做的調整。」</w:t>
            </w:r>
          </w:p>
        </w:tc>
        <w:tc>
          <w:tcPr>
            <w:tcW w:type="dxa" w:w="3969"/>
          </w:tcPr>
          <w:p>
            <w:r/>
            <w:r>
              <w:rPr>
                <w:sz w:val="18"/>
              </w:rPr>
              <w:t>「深蹲 5.4 MET 為 Compendium 標準值」——標準值是 5.0。</w:t>
            </w:r>
          </w:p>
        </w:tc>
      </w:tr>
      <w:tr>
        <w:tc>
          <w:tcPr>
            <w:tcW w:type="dxa" w:w="1304"/>
          </w:tcPr>
          <w:p>
            <w:r/>
            <w:r>
              <w:rPr>
                <w:sz w:val="18"/>
              </w:rPr>
              <w:t>第三方論文</w:t>
            </w:r>
          </w:p>
        </w:tc>
        <w:tc>
          <w:tcPr>
            <w:tcW w:type="dxa" w:w="3969"/>
          </w:tcPr>
          <w:p>
            <w:r/>
            <w:r>
              <w:rPr>
                <w:sz w:val="18"/>
              </w:rPr>
              <w:t>「已有第三方研究以 MediaPipe 做動作辨識，佐證此技術路線可行。」</w:t>
            </w:r>
          </w:p>
        </w:tc>
        <w:tc>
          <w:tcPr>
            <w:tcW w:type="dxa" w:w="3969"/>
          </w:tcPr>
          <w:p>
            <w:r/>
            <w:r>
              <w:rPr>
                <w:sz w:val="18"/>
              </w:rPr>
              <w:t>「我們的準確率有 IEEE 論文背書」——他人論文的數字不是我們的成績。</w:t>
            </w:r>
          </w:p>
        </w:tc>
      </w:tr>
      <w:tr>
        <w:tc>
          <w:tcPr>
            <w:tcW w:type="dxa" w:w="1304"/>
          </w:tcPr>
          <w:p>
            <w:r/>
            <w:r>
              <w:rPr>
                <w:sz w:val="18"/>
              </w:rPr>
              <w:t>影格率</w:t>
            </w:r>
          </w:p>
        </w:tc>
        <w:tc>
          <w:tcPr>
            <w:tcW w:type="dxa" w:w="3969"/>
          </w:tcPr>
          <w:p>
            <w:r/>
            <w:r>
              <w:rPr>
                <w:sz w:val="18"/>
              </w:rPr>
              <w:t>「引擎邏輯本身耗時極低，延遲預算幾乎全留給模型推論。」</w:t>
            </w:r>
          </w:p>
        </w:tc>
        <w:tc>
          <w:tcPr>
            <w:tcW w:type="dxa" w:w="3969"/>
          </w:tcPr>
          <w:p>
            <w:r/>
            <w:r>
              <w:rPr>
                <w:sz w:val="18"/>
              </w:rPr>
              <w:t>「本系統實測 30 FPS」——30 FPS 是 BlazePose 在 Pixel 2 的原生數據，非我方瀏覽器實測。</w:t>
            </w:r>
          </w:p>
        </w:tc>
      </w:tr>
      <w:tr>
        <w:tc>
          <w:tcPr>
            <w:tcW w:type="dxa" w:w="1304"/>
          </w:tcPr>
          <w:p>
            <w:r/>
            <w:r>
              <w:rPr>
                <w:sz w:val="18"/>
              </w:rPr>
              <w:t>視角支援</w:t>
            </w:r>
          </w:p>
        </w:tc>
        <w:tc>
          <w:tcPr>
            <w:tcW w:type="dxa" w:w="3969"/>
          </w:tcPr>
          <w:p>
            <w:r/>
            <w:r>
              <w:rPr>
                <w:sz w:val="18"/>
              </w:rPr>
              <w:t>「每項動作指定建議機位：深蹲、開合跳、高抬腿為正面，伏地挺身為側面。」</w:t>
            </w:r>
          </w:p>
        </w:tc>
        <w:tc>
          <w:tcPr>
            <w:tcW w:type="dxa" w:w="3969"/>
          </w:tcPr>
          <w:p>
            <w:r/>
            <w:r>
              <w:rPr>
                <w:sz w:val="18"/>
              </w:rPr>
              <w:t>「支援正面、側面與 45 度任意視角」——與實作不符。</w:t>
            </w:r>
          </w:p>
        </w:tc>
      </w:tr>
      <w:tr>
        <w:tc>
          <w:tcPr>
            <w:tcW w:type="dxa" w:w="1304"/>
          </w:tcPr>
          <w:p>
            <w:r/>
            <w:r>
              <w:rPr>
                <w:sz w:val="18"/>
              </w:rPr>
              <w:t>完成度</w:t>
            </w:r>
          </w:p>
        </w:tc>
        <w:tc>
          <w:tcPr>
            <w:tcW w:type="dxa" w:w="3969"/>
          </w:tcPr>
          <w:p>
            <w:r/>
            <w:r>
              <w:rPr>
                <w:sz w:val="18"/>
              </w:rPr>
              <w:t>「四項動作已可實機操作，其餘六項為規劃中。」</w:t>
            </w:r>
          </w:p>
        </w:tc>
        <w:tc>
          <w:tcPr>
            <w:tcW w:type="dxa" w:w="3969"/>
          </w:tcPr>
          <w:p>
            <w:r/>
            <w:r>
              <w:rPr>
                <w:sz w:val="18"/>
              </w:rPr>
              <w:t>「已完成 40%」——動作數比例不等於整體完成度。</w:t>
            </w:r>
          </w:p>
        </w:tc>
      </w:tr>
      <w:tr>
        <w:tc>
          <w:tcPr>
            <w:tcW w:type="dxa" w:w="1304"/>
          </w:tcPr>
          <w:p>
            <w:r/>
            <w:r>
              <w:rPr>
                <w:sz w:val="18"/>
              </w:rPr>
              <w:t>系統整合</w:t>
            </w:r>
          </w:p>
        </w:tc>
        <w:tc>
          <w:tcPr>
            <w:tcW w:type="dxa" w:w="3969"/>
          </w:tcPr>
          <w:p>
            <w:r/>
            <w:r>
              <w:rPr>
                <w:sz w:val="18"/>
              </w:rPr>
              <w:t>「正式版規劃共用帳號與單一錢包真相，並以寫入權分離防止偽造。」</w:t>
            </w:r>
          </w:p>
        </w:tc>
        <w:tc>
          <w:tcPr>
            <w:tcW w:type="dxa" w:w="3969"/>
          </w:tcPr>
          <w:p>
            <w:r/>
            <w:r>
              <w:rPr>
                <w:sz w:val="18"/>
              </w:rPr>
              <w:t>「已完成雙系統即時同步」——尚未實作，且方案待遊戲組確認。</w:t>
            </w:r>
          </w:p>
        </w:tc>
      </w:tr>
      <w:tr>
        <w:tc>
          <w:tcPr>
            <w:tcW w:type="dxa" w:w="1304"/>
          </w:tcPr>
          <w:p>
            <w:r/>
            <w:r>
              <w:rPr>
                <w:sz w:val="18"/>
              </w:rPr>
              <w:t>健康效益</w:t>
            </w:r>
          </w:p>
        </w:tc>
        <w:tc>
          <w:tcPr>
            <w:tcW w:type="dxa" w:w="3969"/>
          </w:tcPr>
          <w:p>
            <w:r/>
            <w:r>
              <w:rPr>
                <w:sz w:val="18"/>
              </w:rPr>
              <w:t>「呼應 SDG 3，追蹤訓練頻率、達標率等過程指標。」</w:t>
            </w:r>
          </w:p>
        </w:tc>
        <w:tc>
          <w:tcPr>
            <w:tcW w:type="dxa" w:w="3969"/>
          </w:tcPr>
          <w:p>
            <w:r/>
            <w:r>
              <w:rPr>
                <w:sz w:val="18"/>
              </w:rPr>
              <w:t>「可降低運動傷害」「有醫療效果」——需臨床等級研究，本作品不作此主張。</w:t>
            </w:r>
          </w:p>
        </w:tc>
      </w:tr>
      <w:tr>
        <w:tc>
          <w:tcPr>
            <w:tcW w:type="dxa" w:w="1304"/>
          </w:tcPr>
          <w:p>
            <w:r/>
            <w:r>
              <w:rPr>
                <w:sz w:val="18"/>
              </w:rPr>
              <w:t>引文</w:t>
            </w:r>
          </w:p>
        </w:tc>
        <w:tc>
          <w:tcPr>
            <w:tcW w:type="dxa" w:w="3969"/>
          </w:tcPr>
          <w:p>
            <w:r/>
            <w:r>
              <w:rPr>
                <w:sz w:val="18"/>
              </w:rPr>
              <w:t>凡加引號的英文原文，一律先查證原始出處後才使用，並附 DOI。</w:t>
            </w:r>
          </w:p>
        </w:tc>
        <w:tc>
          <w:tcPr>
            <w:tcW w:type="dxa" w:w="3969"/>
          </w:tcPr>
          <w:p>
            <w:r/>
            <w:r>
              <w:rPr>
                <w:sz w:val="18"/>
              </w:rPr>
              <w:t>任何未經查證、憑印象寫出的「論文原文」。</w:t>
            </w:r>
          </w:p>
        </w:tc>
      </w:tr>
    </w:tbl>
    <w:p>
      <w:r>
        <w:br w:type="page"/>
      </w:r>
    </w:p>
    <w:p>
      <w:pPr>
        <w:pStyle w:val="Heading1"/>
      </w:pPr>
      <w:r>
        <w:rPr>
          <w:rFonts w:ascii="微軟正黑體" w:hAnsi="微軟正黑體" w:eastAsia="微軟正黑體"/>
          <w:color w:val="1F3864"/>
        </w:rPr>
        <w:t>附錄四｜真人測試執行細節（B-3）</w:t>
      </w:r>
    </w:p>
    <w:p>
      <w:r>
        <w:rPr>
          <w:b w:val="0"/>
          <w:i/>
          <w:sz w:val="21"/>
        </w:rPr>
        <w:t>這是目前整個專案投報率最高的一項工作。理由：現有 103 項測試所用的合成骨架由本團隊撰寫，其姿勢生成邏輯把「髖低於膝」寫死，而判定引擎檢查的正是「髖低於膝」——測試在結構上不可能失敗。真人資料是打破這個循環的唯一方法。</w:t>
      </w:r>
    </w:p>
    <w:p/>
    <w:p>
      <w:r>
        <w:rPr>
          <w:b/>
          <w:i w:val="0"/>
          <w:sz w:val="21"/>
        </w:rPr>
        <w:t>一、真人資料的三個用途（不是拿來訓練模型）</w:t>
      </w:r>
    </w:p>
    <w:p>
      <w:r>
        <w:rPr>
          <w:b w:val="0"/>
          <w:i w:val="0"/>
          <w:sz w:val="21"/>
        </w:rPr>
        <w:t>須先釐清：本系統的判定層是規則，不是學習來的參數，因此不存在「用資料訓練模型」這回事。真人資料的用途是以下三項：</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用途</w:t>
            </w:r>
          </w:p>
        </w:tc>
        <w:tc>
          <w:tcPr>
            <w:tcW w:type="dxa" w:w="4309"/>
          </w:tcPr>
          <w:p>
            <w:r/>
            <w:r>
              <w:rPr>
                <w:b/>
                <w:sz w:val="18"/>
              </w:rPr>
              <w:t>具體內容</w:t>
            </w:r>
          </w:p>
        </w:tc>
        <w:tc>
          <w:tcPr>
            <w:tcW w:type="dxa" w:w="3572"/>
          </w:tcPr>
          <w:p>
            <w:r/>
            <w:r>
              <w:rPr>
                <w:b/>
                <w:sz w:val="18"/>
              </w:rPr>
              <w:t>價值</w:t>
            </w:r>
          </w:p>
        </w:tc>
      </w:tr>
      <w:tr>
        <w:tc>
          <w:tcPr>
            <w:tcW w:type="dxa" w:w="1361"/>
          </w:tcPr>
          <w:p>
            <w:r/>
            <w:r>
              <w:rPr>
                <w:sz w:val="18"/>
              </w:rPr>
              <w:t>① 驗證</w:t>
            </w:r>
          </w:p>
        </w:tc>
        <w:tc>
          <w:tcPr>
            <w:tcW w:type="dxa" w:w="4309"/>
          </w:tcPr>
          <w:p>
            <w:r/>
            <w:r>
              <w:rPr>
                <w:sz w:val="18"/>
              </w:rPr>
              <w:t>算出真實的準確率、精確率、召回率與混淆矩陣</w:t>
            </w:r>
          </w:p>
        </w:tc>
        <w:tc>
          <w:tcPr>
            <w:tcW w:type="dxa" w:w="3572"/>
          </w:tcPr>
          <w:p>
            <w:r/>
            <w:r>
              <w:rPr>
                <w:sz w:val="18"/>
              </w:rPr>
              <w:t>填上企劃書 §5.1 目前標為「待測定」的那兩格</w:t>
            </w:r>
          </w:p>
        </w:tc>
      </w:tr>
      <w:tr>
        <w:tc>
          <w:tcPr>
            <w:tcW w:type="dxa" w:w="1361"/>
          </w:tcPr>
          <w:p>
            <w:r/>
            <w:r>
              <w:rPr>
                <w:sz w:val="18"/>
              </w:rPr>
              <w:t>② 校準門檻</w:t>
            </w:r>
          </w:p>
        </w:tc>
        <w:tc>
          <w:tcPr>
            <w:tcW w:type="dxa" w:w="4309"/>
          </w:tcPr>
          <w:p>
            <w:r/>
            <w:r>
              <w:rPr>
                <w:sz w:val="18"/>
              </w:rPr>
              <w:t>實測顯示三項門檻皆比其領域標準寬鬆（深蹲達標時髖仍在膝上 0.058 腿長、伏地挺身觸發時肘角 117.5°、高抬腿膝在髖下 0.085 腿長）</w:t>
            </w:r>
          </w:p>
        </w:tc>
        <w:tc>
          <w:tcPr>
            <w:tcW w:type="dxa" w:w="3572"/>
          </w:tcPr>
          <w:p>
            <w:r/>
            <w:r>
              <w:rPr>
                <w:sz w:val="18"/>
              </w:rPr>
              <w:t>有真人分佈才知道該收緊還是放寬</w:t>
            </w:r>
          </w:p>
        </w:tc>
      </w:tr>
      <w:tr>
        <w:tc>
          <w:tcPr>
            <w:tcW w:type="dxa" w:w="1361"/>
          </w:tcPr>
          <w:p>
            <w:r/>
            <w:r>
              <w:rPr>
                <w:sz w:val="18"/>
              </w:rPr>
              <w:t>③ 找出未預期的失效樣態</w:t>
            </w:r>
          </w:p>
        </w:tc>
        <w:tc>
          <w:tcPr>
            <w:tcW w:type="dxa" w:w="4309"/>
          </w:tcPr>
          <w:p>
            <w:r/>
            <w:r>
              <w:rPr>
                <w:sz w:val="18"/>
              </w:rPr>
              <w:t>合成骨架永遠乾淨；真人會有駝背、單邊發力、鏡頭歪斜、衣物遮擋</w:t>
            </w:r>
          </w:p>
        </w:tc>
        <w:tc>
          <w:tcPr>
            <w:tcW w:type="dxa" w:w="3572"/>
          </w:tcPr>
          <w:p>
            <w:r/>
            <w:r>
              <w:rPr>
                <w:sz w:val="18"/>
              </w:rPr>
              <w:t>最有價值的一項——會告訴我們系統在真實世界哪裡會壞</w:t>
            </w:r>
          </w:p>
        </w:tc>
      </w:tr>
    </w:tbl>
    <w:p/>
    <w:p>
      <w:r>
        <w:rPr>
          <w:b/>
          <w:i w:val="0"/>
          <w:sz w:val="21"/>
        </w:rPr>
        <w:t>二、關鍵：校準集與測試集必須分開</w:t>
      </w:r>
    </w:p>
    <w:p>
      <w:r>
        <w:rPr>
          <w:b/>
          <w:i w:val="0"/>
          <w:sz w:val="21"/>
        </w:rPr>
        <w:t>上表的用途 ① 與 ② 不能用同一批資料完成。若以某批受試者的資料調整門檻，再用同一批人計算準確率，那個數字必然偏高——因為門檻正是為了在這批人身上表現良好而調的。這與本專案先前查出的「以自製合成器驗證自製引擎」屬同一類錯誤，只是層級更高。</w:t>
      </w:r>
    </w:p>
    <w:p/>
    <w:p>
      <w:r>
        <w:rPr>
          <w:b/>
          <w:i w:val="0"/>
          <w:sz w:val="21"/>
        </w:rPr>
        <w:t>正確作法：依「人」切分，不可依「次數」切分。</w:t>
      </w:r>
    </w:p>
    <w:p>
      <w:r>
        <w:rPr>
          <w:b w:val="0"/>
          <w:i w:val="0"/>
          <w:sz w:val="21"/>
        </w:rPr>
        <w:t>同一個人的每一下動作彼此高度相關——相同體型比例、相同動作習慣、相同鏡頭架設。若把同一人的 20 下拆成 10 下校準、10 下測試，等於仍在同一分佈內自我驗證。</w:t>
      </w:r>
    </w:p>
    <w:tbl>
      <w:tblPr>
        <w:tblStyle w:val="TableGrid"/>
        <w:tblW w:type="auto" w:w="0"/>
        <w:tblLook w:firstColumn="1" w:firstRow="1" w:lastColumn="0" w:lastRow="0" w:noHBand="0" w:noVBand="1" w:val="04A0"/>
      </w:tblPr>
      <w:tblGrid>
        <w:gridCol w:w="2606"/>
        <w:gridCol w:w="2606"/>
        <w:gridCol w:w="2606"/>
        <w:gridCol w:w="2606"/>
      </w:tblGrid>
      <w:tr>
        <w:tc>
          <w:tcPr>
            <w:tcW w:type="dxa" w:w="1361"/>
          </w:tcPr>
          <w:p>
            <w:r/>
            <w:r>
              <w:rPr>
                <w:b/>
                <w:sz w:val="18"/>
              </w:rPr>
              <w:t>資料集</w:t>
            </w:r>
          </w:p>
        </w:tc>
        <w:tc>
          <w:tcPr>
            <w:tcW w:type="dxa" w:w="1474"/>
          </w:tcPr>
          <w:p>
            <w:r/>
            <w:r>
              <w:rPr>
                <w:b/>
                <w:sz w:val="18"/>
              </w:rPr>
              <w:t>受試者</w:t>
            </w:r>
          </w:p>
        </w:tc>
        <w:tc>
          <w:tcPr>
            <w:tcW w:type="dxa" w:w="3402"/>
          </w:tcPr>
          <w:p>
            <w:r/>
            <w:r>
              <w:rPr>
                <w:b/>
                <w:sz w:val="18"/>
              </w:rPr>
              <w:t>用途</w:t>
            </w:r>
          </w:p>
        </w:tc>
        <w:tc>
          <w:tcPr>
            <w:tcW w:type="dxa" w:w="3005"/>
          </w:tcPr>
          <w:p>
            <w:r/>
            <w:r>
              <w:rPr>
                <w:b/>
                <w:sz w:val="18"/>
              </w:rPr>
              <w:t>規則</w:t>
            </w:r>
          </w:p>
        </w:tc>
      </w:tr>
      <w:tr>
        <w:tc>
          <w:tcPr>
            <w:tcW w:type="dxa" w:w="1361"/>
          </w:tcPr>
          <w:p>
            <w:r/>
            <w:r>
              <w:rPr>
                <w:sz w:val="18"/>
              </w:rPr>
              <w:t>校準集</w:t>
            </w:r>
          </w:p>
        </w:tc>
        <w:tc>
          <w:tcPr>
            <w:tcW w:type="dxa" w:w="1474"/>
          </w:tcPr>
          <w:p>
            <w:r/>
            <w:r>
              <w:rPr>
                <w:sz w:val="18"/>
              </w:rPr>
              <w:t>2–3 人</w:t>
            </w:r>
          </w:p>
        </w:tc>
        <w:tc>
          <w:tcPr>
            <w:tcW w:type="dxa" w:w="3402"/>
          </w:tcPr>
          <w:p>
            <w:r/>
            <w:r>
              <w:rPr>
                <w:sz w:val="18"/>
              </w:rPr>
              <w:t>觀察真人分佈、調整門檻、修正幾何條件</w:t>
            </w:r>
          </w:p>
        </w:tc>
        <w:tc>
          <w:tcPr>
            <w:tcW w:type="dxa" w:w="3005"/>
          </w:tcPr>
          <w:p>
            <w:r/>
            <w:r>
              <w:rPr>
                <w:sz w:val="18"/>
              </w:rPr>
              <w:t>可反覆使用、可反覆調整</w:t>
            </w:r>
          </w:p>
        </w:tc>
      </w:tr>
      <w:tr>
        <w:tc>
          <w:tcPr>
            <w:tcW w:type="dxa" w:w="1361"/>
          </w:tcPr>
          <w:p>
            <w:r/>
            <w:r>
              <w:rPr>
                <w:sz w:val="18"/>
              </w:rPr>
              <w:t>測試集</w:t>
            </w:r>
          </w:p>
        </w:tc>
        <w:tc>
          <w:tcPr>
            <w:tcW w:type="dxa" w:w="1474"/>
          </w:tcPr>
          <w:p>
            <w:r/>
            <w:r>
              <w:rPr>
                <w:sz w:val="18"/>
              </w:rPr>
              <w:t>其餘 4–5 人</w:t>
            </w:r>
          </w:p>
        </w:tc>
        <w:tc>
          <w:tcPr>
            <w:tcW w:type="dxa" w:w="3402"/>
          </w:tcPr>
          <w:p>
            <w:r/>
            <w:r>
              <w:rPr>
                <w:sz w:val="18"/>
              </w:rPr>
              <w:t>計算最終準確率、精確率、召回率與混淆矩陣</w:t>
            </w:r>
          </w:p>
        </w:tc>
        <w:tc>
          <w:tcPr>
            <w:tcW w:type="dxa" w:w="3005"/>
          </w:tcPr>
          <w:p>
            <w:r/>
            <w:r>
              <w:rPr>
                <w:sz w:val="18"/>
              </w:rPr>
              <w:t>調門檻期間完全不得碰。只量一次</w:t>
            </w:r>
          </w:p>
        </w:tc>
      </w:tr>
    </w:tbl>
    <w:p/>
    <w:p>
      <w:r>
        <w:rPr>
          <w:b/>
          <w:i w:val="0"/>
          <w:sz w:val="21"/>
        </w:rPr>
        <w:t>測試集只能量一次。</w:t>
      </w:r>
    </w:p>
    <w:p>
      <w:r>
        <w:rPr>
          <w:b w:val="0"/>
          <w:i w:val="0"/>
          <w:sz w:val="21"/>
        </w:rPr>
        <w:t>若量完不滿意而回頭再調門檻，則該測試集即已失效，必須另外招募受試者重新收集；或於文件中誠實註明「此為第 N 次調整後之結果」，不得以最後一次的數字對外呈現為單次驗證成果。</w:t>
      </w:r>
    </w:p>
    <w:p/>
    <w:p>
      <w:r>
        <w:rPr>
          <w:b w:val="0"/>
          <w:i/>
          <w:sz w:val="21"/>
        </w:rPr>
        <w:t>受試者分派原則｜校準集與測試集的身高分佈都要拉開，不可把高個子全放校準集、矮個子全放測試集，否則測不出標準化層是否真的有效。</w:t>
      </w:r>
    </w:p>
    <w:p/>
    <w:p>
      <w:r>
        <w:rPr>
          <w:b/>
          <w:i w:val="0"/>
          <w:sz w:val="21"/>
        </w:rPr>
        <w:t>三、執行規格</w:t>
      </w:r>
    </w:p>
    <w:tbl>
      <w:tblPr>
        <w:tblStyle w:val="TableGrid"/>
        <w:tblW w:type="auto" w:w="0"/>
        <w:tblLook w:firstColumn="1" w:firstRow="1" w:lastColumn="0" w:lastRow="0" w:noHBand="0" w:noVBand="1" w:val="04A0"/>
      </w:tblPr>
      <w:tblGrid>
        <w:gridCol w:w="3475"/>
        <w:gridCol w:w="3475"/>
        <w:gridCol w:w="3475"/>
      </w:tblGrid>
      <w:tr>
        <w:tc>
          <w:tcPr>
            <w:tcW w:type="dxa" w:w="1587"/>
          </w:tcPr>
          <w:p>
            <w:r/>
            <w:r>
              <w:rPr>
                <w:b/>
                <w:sz w:val="18"/>
              </w:rPr>
              <w:t>項目</w:t>
            </w:r>
          </w:p>
        </w:tc>
        <w:tc>
          <w:tcPr>
            <w:tcW w:type="dxa" w:w="2608"/>
          </w:tcPr>
          <w:p>
            <w:r/>
            <w:r>
              <w:rPr>
                <w:b/>
                <w:sz w:val="18"/>
              </w:rPr>
              <w:t>規格</w:t>
            </w:r>
          </w:p>
        </w:tc>
        <w:tc>
          <w:tcPr>
            <w:tcW w:type="dxa" w:w="5046"/>
          </w:tcPr>
          <w:p>
            <w:r/>
            <w:r>
              <w:rPr>
                <w:b/>
                <w:sz w:val="18"/>
              </w:rPr>
              <w:t>說明</w:t>
            </w:r>
          </w:p>
        </w:tc>
      </w:tr>
      <w:tr>
        <w:tc>
          <w:tcPr>
            <w:tcW w:type="dxa" w:w="1587"/>
          </w:tcPr>
          <w:p>
            <w:r/>
            <w:r>
              <w:rPr>
                <w:sz w:val="18"/>
              </w:rPr>
              <w:t>受試者</w:t>
            </w:r>
          </w:p>
        </w:tc>
        <w:tc>
          <w:tcPr>
            <w:tcW w:type="dxa" w:w="2608"/>
          </w:tcPr>
          <w:p>
            <w:r/>
            <w:r>
              <w:rPr>
                <w:sz w:val="18"/>
              </w:rPr>
              <w:t>5–8 人</w:t>
            </w:r>
          </w:p>
        </w:tc>
        <w:tc>
          <w:tcPr>
            <w:tcW w:type="dxa" w:w="5046"/>
          </w:tcPr>
          <w:p>
            <w:r/>
            <w:r>
              <w:rPr>
                <w:sz w:val="18"/>
              </w:rPr>
              <w:t>身高差距要刻意拉開——標準化層就是為此設計，必須測到</w:t>
            </w:r>
          </w:p>
        </w:tc>
      </w:tr>
      <w:tr>
        <w:tc>
          <w:tcPr>
            <w:tcW w:type="dxa" w:w="1587"/>
          </w:tcPr>
          <w:p>
            <w:r/>
            <w:r>
              <w:rPr>
                <w:sz w:val="18"/>
              </w:rPr>
              <w:t>每人每動作</w:t>
            </w:r>
          </w:p>
        </w:tc>
        <w:tc>
          <w:tcPr>
            <w:tcW w:type="dxa" w:w="2608"/>
          </w:tcPr>
          <w:p>
            <w:r/>
            <w:r>
              <w:rPr>
                <w:sz w:val="18"/>
              </w:rPr>
              <w:t>標準 10 次 ＋ 刻意錯誤 10 次</w:t>
            </w:r>
          </w:p>
        </w:tc>
        <w:tc>
          <w:tcPr>
            <w:tcW w:type="dxa" w:w="5046"/>
          </w:tcPr>
          <w:p>
            <w:r/>
            <w:r>
              <w:rPr>
                <w:sz w:val="18"/>
              </w:rPr>
              <w:t>四項動作全做</w:t>
            </w:r>
          </w:p>
        </w:tc>
      </w:tr>
      <w:tr>
        <w:tc>
          <w:tcPr>
            <w:tcW w:type="dxa" w:w="1587"/>
          </w:tcPr>
          <w:p>
            <w:r/>
            <w:r>
              <w:rPr>
                <w:sz w:val="18"/>
              </w:rPr>
              <w:t>深蹲的錯誤樣態</w:t>
            </w:r>
          </w:p>
        </w:tc>
        <w:tc>
          <w:tcPr>
            <w:tcW w:type="dxa" w:w="2608"/>
          </w:tcPr>
          <w:p>
            <w:r/>
            <w:r>
              <w:rPr>
                <w:sz w:val="18"/>
              </w:rPr>
              <w:t>半蹲、彎腰代償（用背部前傾代替下蹲）</w:t>
            </w:r>
          </w:p>
        </w:tc>
        <w:tc>
          <w:tcPr>
            <w:tcW w:type="dxa" w:w="5046"/>
          </w:tcPr>
          <w:p>
            <w:r/>
            <w:r>
              <w:rPr>
                <w:sz w:val="18"/>
              </w:rPr>
              <w:t>對應 half 與 compensation</w:t>
            </w:r>
          </w:p>
        </w:tc>
      </w:tr>
      <w:tr>
        <w:tc>
          <w:tcPr>
            <w:tcW w:type="dxa" w:w="1587"/>
          </w:tcPr>
          <w:p>
            <w:r/>
            <w:r>
              <w:rPr>
                <w:sz w:val="18"/>
              </w:rPr>
              <w:t>伏地挺身的錯誤樣態</w:t>
            </w:r>
          </w:p>
        </w:tc>
        <w:tc>
          <w:tcPr>
            <w:tcW w:type="dxa" w:w="2608"/>
          </w:tcPr>
          <w:p>
            <w:r/>
            <w:r>
              <w:rPr>
                <w:sz w:val="18"/>
              </w:rPr>
              <w:t>塌腰、半程未下壓</w:t>
            </w:r>
          </w:p>
        </w:tc>
        <w:tc>
          <w:tcPr>
            <w:tcW w:type="dxa" w:w="5046"/>
          </w:tcPr>
          <w:p>
            <w:r/>
            <w:r>
              <w:rPr>
                <w:sz w:val="18"/>
              </w:rPr>
              <w:t>對應 sag 與 half</w:t>
            </w:r>
          </w:p>
        </w:tc>
      </w:tr>
      <w:tr>
        <w:tc>
          <w:tcPr>
            <w:tcW w:type="dxa" w:w="1587"/>
          </w:tcPr>
          <w:p>
            <w:r/>
            <w:r>
              <w:rPr>
                <w:sz w:val="18"/>
              </w:rPr>
              <w:t>高抬腿的錯誤樣態</w:t>
            </w:r>
          </w:p>
        </w:tc>
        <w:tc>
          <w:tcPr>
            <w:tcW w:type="dxa" w:w="2608"/>
          </w:tcPr>
          <w:p>
            <w:r/>
            <w:r>
              <w:rPr>
                <w:sz w:val="18"/>
              </w:rPr>
              <w:t>膝未達位、不交替（單腿連做）</w:t>
            </w:r>
          </w:p>
        </w:tc>
        <w:tc>
          <w:tcPr>
            <w:tcW w:type="dxa" w:w="5046"/>
          </w:tcPr>
          <w:p>
            <w:r/>
            <w:r>
              <w:rPr>
                <w:sz w:val="18"/>
              </w:rPr>
              <w:t>不交替特別重要——已知第一下必被放行的缺陷（C-1）需真人樣本確認</w:t>
            </w:r>
          </w:p>
        </w:tc>
      </w:tr>
      <w:tr>
        <w:tc>
          <w:tcPr>
            <w:tcW w:type="dxa" w:w="1587"/>
          </w:tcPr>
          <w:p>
            <w:r/>
            <w:r>
              <w:rPr>
                <w:sz w:val="18"/>
              </w:rPr>
              <w:t>開合跳的錯誤樣態</w:t>
            </w:r>
          </w:p>
        </w:tc>
        <w:tc>
          <w:tcPr>
            <w:tcW w:type="dxa" w:w="2608"/>
          </w:tcPr>
          <w:p>
            <w:r/>
            <w:r>
              <w:rPr>
                <w:sz w:val="18"/>
              </w:rPr>
              <w:t>只揮手不開腳、只開腳不揮手</w:t>
            </w:r>
          </w:p>
        </w:tc>
        <w:tc>
          <w:tcPr>
            <w:tcW w:type="dxa" w:w="5046"/>
          </w:tcPr>
          <w:p>
            <w:r/>
            <w:r>
              <w:rPr>
                <w:sz w:val="18"/>
              </w:rPr>
              <w:t>對應 armsonly 與 legsonly</w:t>
            </w:r>
          </w:p>
        </w:tc>
      </w:tr>
      <w:tr>
        <w:tc>
          <w:tcPr>
            <w:tcW w:type="dxa" w:w="1587"/>
          </w:tcPr>
          <w:p>
            <w:r/>
            <w:r>
              <w:rPr>
                <w:sz w:val="18"/>
              </w:rPr>
              <w:t>拍攝條件</w:t>
            </w:r>
          </w:p>
        </w:tc>
        <w:tc>
          <w:tcPr>
            <w:tcW w:type="dxa" w:w="2608"/>
          </w:tcPr>
          <w:p>
            <w:r/>
            <w:r>
              <w:rPr>
                <w:sz w:val="18"/>
              </w:rPr>
              <w:t>要故意拍差</w:t>
            </w:r>
          </w:p>
        </w:tc>
        <w:tc>
          <w:tcPr>
            <w:tcW w:type="dxa" w:w="5046"/>
          </w:tcPr>
          <w:p>
            <w:r/>
            <w:r>
              <w:rPr>
                <w:sz w:val="18"/>
              </w:rPr>
              <w:t>筆電低角度仰拍、一般室內燈光、不同站位距離。拍得太完美等於又做了一次合成測試</w:t>
            </w:r>
          </w:p>
        </w:tc>
      </w:tr>
      <w:tr>
        <w:tc>
          <w:tcPr>
            <w:tcW w:type="dxa" w:w="1587"/>
          </w:tcPr>
          <w:p>
            <w:r/>
            <w:r>
              <w:rPr>
                <w:sz w:val="18"/>
              </w:rPr>
              <w:t>標註方式</w:t>
            </w:r>
          </w:p>
        </w:tc>
        <w:tc>
          <w:tcPr>
            <w:tcW w:type="dxa" w:w="2608"/>
          </w:tcPr>
          <w:p>
            <w:r/>
            <w:r>
              <w:rPr>
                <w:sz w:val="18"/>
              </w:rPr>
              <w:t>每一下人工標記「有效／無效」，無效須標原因</w:t>
            </w:r>
          </w:p>
        </w:tc>
        <w:tc>
          <w:tcPr>
            <w:tcW w:type="dxa" w:w="5046"/>
          </w:tcPr>
          <w:p>
            <w:r/>
            <w:r>
              <w:rPr>
                <w:sz w:val="18"/>
              </w:rPr>
              <w:t>原因用語與系統的 repReason 對齊（half_rep／torso_lean／sag／no_alternation）</w:t>
            </w:r>
          </w:p>
        </w:tc>
      </w:tr>
      <w:tr>
        <w:tc>
          <w:tcPr>
            <w:tcW w:type="dxa" w:w="1587"/>
          </w:tcPr>
          <w:p>
            <w:r/>
            <w:r>
              <w:rPr>
                <w:sz w:val="18"/>
              </w:rPr>
              <w:t>規模估算</w:t>
            </w:r>
          </w:p>
        </w:tc>
        <w:tc>
          <w:tcPr>
            <w:tcW w:type="dxa" w:w="2608"/>
          </w:tcPr>
          <w:p>
            <w:r/>
            <w:r>
              <w:rPr>
                <w:sz w:val="18"/>
              </w:rPr>
              <w:t>6 人 × 4 動作 × 20 次 ≈ 480 次動作（校準集 2 人約 160 次、測試集 4 人約 320 次）</w:t>
            </w:r>
          </w:p>
        </w:tc>
        <w:tc>
          <w:tcPr>
            <w:tcW w:type="dxa" w:w="5046"/>
          </w:tcPr>
          <w:p>
            <w:r/>
            <w:r>
              <w:rPr>
                <w:sz w:val="18"/>
              </w:rPr>
              <w:t>約需半天拍攝、半天標註</w:t>
            </w:r>
          </w:p>
        </w:tc>
      </w:tr>
    </w:tbl>
    <w:p/>
    <w:p>
      <w:r>
        <w:rPr>
          <w:b/>
          <w:i w:val="0"/>
          <w:sz w:val="21"/>
        </w:rPr>
        <w:t>四、產出</w:t>
      </w:r>
    </w:p>
    <w:tbl>
      <w:tblPr>
        <w:tblStyle w:val="TableGrid"/>
        <w:tblW w:type="auto" w:w="0"/>
        <w:tblLook w:firstColumn="1" w:firstRow="1" w:lastColumn="0" w:lastRow="0" w:noHBand="0" w:noVBand="1" w:val="04A0"/>
      </w:tblPr>
      <w:tblGrid>
        <w:gridCol w:w="5213"/>
        <w:gridCol w:w="5213"/>
      </w:tblGrid>
      <w:tr>
        <w:tc>
          <w:tcPr>
            <w:tcW w:type="dxa" w:w="1928"/>
          </w:tcPr>
          <w:p>
            <w:r/>
            <w:r>
              <w:rPr>
                <w:b/>
                <w:sz w:val="18"/>
              </w:rPr>
              <w:t>產出物</w:t>
            </w:r>
          </w:p>
        </w:tc>
        <w:tc>
          <w:tcPr>
            <w:tcW w:type="dxa" w:w="6860"/>
          </w:tcPr>
          <w:p>
            <w:r/>
            <w:r>
              <w:rPr>
                <w:b/>
                <w:sz w:val="18"/>
              </w:rPr>
              <w:t>內容</w:t>
            </w:r>
          </w:p>
        </w:tc>
      </w:tr>
      <w:tr>
        <w:tc>
          <w:tcPr>
            <w:tcW w:type="dxa" w:w="1928"/>
          </w:tcPr>
          <w:p>
            <w:r/>
            <w:r>
              <w:rPr>
                <w:sz w:val="18"/>
              </w:rPr>
              <w:t>混淆矩陣</w:t>
            </w:r>
          </w:p>
        </w:tc>
        <w:tc>
          <w:tcPr>
            <w:tcW w:type="dxa" w:w="6860"/>
          </w:tcPr>
          <w:p>
            <w:r/>
            <w:r>
              <w:rPr>
                <w:sz w:val="18"/>
              </w:rPr>
              <w:t>四項動作各一份，含 TP／TN／FP／FN</w:t>
            </w:r>
          </w:p>
        </w:tc>
      </w:tr>
      <w:tr>
        <w:tc>
          <w:tcPr>
            <w:tcW w:type="dxa" w:w="1928"/>
          </w:tcPr>
          <w:p>
            <w:r/>
            <w:r>
              <w:rPr>
                <w:sz w:val="18"/>
              </w:rPr>
              <w:t>準確率指標</w:t>
            </w:r>
          </w:p>
        </w:tc>
        <w:tc>
          <w:tcPr>
            <w:tcW w:type="dxa" w:w="6860"/>
          </w:tcPr>
          <w:p>
            <w:r/>
            <w:r>
              <w:rPr>
                <w:sz w:val="18"/>
              </w:rPr>
              <w:t>整體與分動作的準確率、精確率、召回率</w:t>
            </w:r>
          </w:p>
        </w:tc>
      </w:tr>
      <w:tr>
        <w:tc>
          <w:tcPr>
            <w:tcW w:type="dxa" w:w="1928"/>
          </w:tcPr>
          <w:p>
            <w:r/>
            <w:r>
              <w:rPr>
                <w:sz w:val="18"/>
              </w:rPr>
              <w:t>門檻分佈直方圖</w:t>
            </w:r>
          </w:p>
        </w:tc>
        <w:tc>
          <w:tcPr>
            <w:tcW w:type="dxa" w:w="6860"/>
          </w:tcPr>
          <w:p>
            <w:r/>
            <w:r>
              <w:rPr>
                <w:sz w:val="18"/>
              </w:rPr>
              <w:t>真人在各門檻上的實際數值分佈，用以判斷現行門檻位置是否合理</w:t>
            </w:r>
          </w:p>
        </w:tc>
      </w:tr>
      <w:tr>
        <w:tc>
          <w:tcPr>
            <w:tcW w:type="dxa" w:w="1928"/>
          </w:tcPr>
          <w:p>
            <w:r/>
            <w:r>
              <w:rPr>
                <w:sz w:val="18"/>
              </w:rPr>
              <w:t>失效案例清單</w:t>
            </w:r>
          </w:p>
        </w:tc>
        <w:tc>
          <w:tcPr>
            <w:tcW w:type="dxa" w:w="6860"/>
          </w:tcPr>
          <w:p>
            <w:r/>
            <w:r>
              <w:rPr>
                <w:sz w:val="18"/>
              </w:rPr>
              <w:t>系統判錯的每一筆，附影片時間戳與原因分析</w:t>
            </w:r>
          </w:p>
        </w:tc>
      </w:tr>
    </w:tbl>
    <w:p/>
    <w:p>
      <w:r>
        <w:rPr>
          <w:b/>
          <w:i w:val="0"/>
          <w:sz w:val="21"/>
        </w:rPr>
        <w:t>五、一次錄影，三種用途</w:t>
      </w:r>
    </w:p>
    <w:p>
      <w:r>
        <w:rPr>
          <w:b w:val="0"/>
          <w:i w:val="0"/>
          <w:sz w:val="21"/>
        </w:rPr>
        <w:t>既然要錄，同一批素材可同時滿足三件事，不必分三次做：</w:t>
      </w:r>
    </w:p>
    <w:tbl>
      <w:tblPr>
        <w:tblStyle w:val="TableGrid"/>
        <w:tblW w:type="auto" w:w="0"/>
        <w:tblLook w:firstColumn="1" w:firstRow="1" w:lastColumn="0" w:lastRow="0" w:noHBand="0" w:noVBand="1" w:val="04A0"/>
      </w:tblPr>
      <w:tblGrid>
        <w:gridCol w:w="3475"/>
        <w:gridCol w:w="3475"/>
        <w:gridCol w:w="3475"/>
      </w:tblGrid>
      <w:tr>
        <w:tc>
          <w:tcPr>
            <w:tcW w:type="dxa" w:w="1928"/>
          </w:tcPr>
          <w:p>
            <w:r/>
            <w:r>
              <w:rPr>
                <w:b/>
                <w:sz w:val="18"/>
              </w:rPr>
              <w:t>用途</w:t>
            </w:r>
          </w:p>
        </w:tc>
        <w:tc>
          <w:tcPr>
            <w:tcW w:type="dxa" w:w="4876"/>
          </w:tcPr>
          <w:p>
            <w:r/>
            <w:r>
              <w:rPr>
                <w:b/>
                <w:sz w:val="18"/>
              </w:rPr>
              <w:t>說明</w:t>
            </w:r>
          </w:p>
        </w:tc>
        <w:tc>
          <w:tcPr>
            <w:tcW w:type="dxa" w:w="1984"/>
          </w:tcPr>
          <w:p>
            <w:r/>
            <w:r>
              <w:rPr>
                <w:b/>
                <w:sz w:val="18"/>
              </w:rPr>
              <w:t>對應項目</w:t>
            </w:r>
          </w:p>
        </w:tc>
      </w:tr>
      <w:tr>
        <w:tc>
          <w:tcPr>
            <w:tcW w:type="dxa" w:w="1928"/>
          </w:tcPr>
          <w:p>
            <w:r/>
            <w:r>
              <w:rPr>
                <w:sz w:val="18"/>
              </w:rPr>
              <w:t>驗證資料集</w:t>
            </w:r>
          </w:p>
        </w:tc>
        <w:tc>
          <w:tcPr>
            <w:tcW w:type="dxa" w:w="4876"/>
          </w:tcPr>
          <w:p>
            <w:r/>
            <w:r>
              <w:rPr>
                <w:sz w:val="18"/>
              </w:rPr>
              <w:t>算真實準確率，打破自我驗證的循環</w:t>
            </w:r>
          </w:p>
        </w:tc>
        <w:tc>
          <w:tcPr>
            <w:tcW w:type="dxa" w:w="1984"/>
          </w:tcPr>
          <w:p>
            <w:r/>
            <w:r>
              <w:rPr>
                <w:sz w:val="18"/>
              </w:rPr>
              <w:t>B-3（本項）</w:t>
            </w:r>
          </w:p>
        </w:tc>
      </w:tr>
      <w:tr>
        <w:tc>
          <w:tcPr>
            <w:tcW w:type="dxa" w:w="1928"/>
          </w:tcPr>
          <w:p>
            <w:r/>
            <w:r>
              <w:rPr>
                <w:sz w:val="18"/>
              </w:rPr>
              <w:t>簡介頁示範內容</w:t>
            </w:r>
          </w:p>
        </w:tc>
        <w:tc>
          <w:tcPr>
            <w:tcW w:type="dxa" w:w="4876"/>
          </w:tcPr>
          <w:p>
            <w:r/>
            <w:r>
              <w:rPr>
                <w:sz w:val="18"/>
              </w:rPr>
              <w:t>初衷明文要求「下方會有做此動作的示範影片」，目前規格是以動畫示意替代</w:t>
            </w:r>
          </w:p>
        </w:tc>
        <w:tc>
          <w:tcPr>
            <w:tcW w:type="dxa" w:w="1984"/>
          </w:tcPr>
          <w:p>
            <w:r/>
            <w:r>
              <w:rPr>
                <w:sz w:val="18"/>
              </w:rPr>
              <w:t>§4.6.2 訓練流程</w:t>
            </w:r>
          </w:p>
        </w:tc>
      </w:tr>
      <w:tr>
        <w:tc>
          <w:tcPr>
            <w:tcW w:type="dxa" w:w="1928"/>
          </w:tcPr>
          <w:p>
            <w:r/>
            <w:r>
              <w:rPr>
                <w:sz w:val="18"/>
              </w:rPr>
              <w:t>專利對齊之示範影像來源</w:t>
            </w:r>
          </w:p>
        </w:tc>
        <w:tc>
          <w:tcPr>
            <w:tcW w:type="dxa" w:w="4876"/>
          </w:tcPr>
          <w:p>
            <w:r/>
            <w:r>
              <w:rPr>
                <w:sz w:val="18"/>
              </w:rPr>
              <w:t>專利請求項要求「比對使用者骨架與示範影像上之骨架關鍵點」，需要一份示範影像作為比對基準</w:t>
            </w:r>
          </w:p>
        </w:tc>
        <w:tc>
          <w:tcPr>
            <w:tcW w:type="dxa" w:w="1984"/>
          </w:tcPr>
          <w:p>
            <w:r/>
            <w:r>
              <w:rPr>
                <w:sz w:val="18"/>
              </w:rPr>
              <w:t>見附錄五</w:t>
            </w:r>
          </w:p>
        </w:tc>
      </w:tr>
    </w:tbl>
    <w:p/>
    <w:p>
      <w:r>
        <w:rPr>
          <w:b/>
          <w:i w:val="0"/>
          <w:sz w:val="21"/>
        </w:rPr>
        <w:t>六、必須先講好的一條原則</w:t>
      </w:r>
    </w:p>
    <w:p>
      <w:r>
        <w:rPr>
          <w:b/>
          <w:i w:val="0"/>
          <w:sz w:val="21"/>
        </w:rPr>
        <w:t>真人測試的結果可能比合成測試難看很多——門檻是對著「軀幹永遠打直、髖必定低於膝」的合成器調出來的，真人進來很可能出現大量誤判。</w:t>
      </w:r>
    </w:p>
    <w:p>
      <w:r>
        <w:rPr>
          <w:b w:val="0"/>
          <w:i w:val="0"/>
          <w:sz w:val="21"/>
        </w:rPr>
        <w:t>若結果不理想，一律據實揭露並以資料重新標定門檻，不得回頭調整參數讓數字好看——那等同於再一次自己出題自己打分。此原則已寫入企劃書 §3.6 與 QA 回覆的驗證體系一節，對外已有承諾。</w:t>
      </w:r>
    </w:p>
    <w:p>
      <w:r>
        <w:br w:type="page"/>
      </w:r>
    </w:p>
    <w:p>
      <w:pPr>
        <w:pStyle w:val="Heading1"/>
      </w:pPr>
      <w:r>
        <w:rPr>
          <w:rFonts w:ascii="微軟正黑體" w:hAnsi="微軟正黑體" w:eastAsia="微軟正黑體"/>
          <w:color w:val="1F3864"/>
        </w:rPr>
        <w:t>附錄五｜方案 A：示範骨架比對（專利對齊，D-7）</w:t>
      </w:r>
    </w:p>
    <w:p>
      <w:r>
        <w:rPr>
          <w:b w:val="0"/>
          <w:i/>
          <w:sz w:val="21"/>
        </w:rPr>
        <w:t>新型專利請求項 1 要求「動作比對單元即時比對使用者動作影像與示範影像上之骨架關鍵點的特徵位移」。現行系統為規則式幾何判定，不具備此元件——它不需要示範骨架也能運作（把示範動畫整個拿掉，計次與判定完全不受影響）。本項即為補上該元件。</w:t>
      </w:r>
    </w:p>
    <w:p/>
    <w:p>
      <w:r>
        <w:rPr>
          <w:b/>
          <w:i w:val="0"/>
          <w:sz w:val="21"/>
        </w:rPr>
        <w:t>一、必要性評估（先講結論：不必要，但很划算）</w:t>
      </w:r>
    </w:p>
    <w:tbl>
      <w:tblPr>
        <w:tblStyle w:val="TableGrid"/>
        <w:tblW w:type="auto" w:w="0"/>
        <w:tblLook w:firstColumn="1" w:firstRow="1" w:lastColumn="0" w:lastRow="0" w:noHBand="0" w:noVBand="1" w:val="04A0"/>
      </w:tblPr>
      <w:tblGrid>
        <w:gridCol w:w="3475"/>
        <w:gridCol w:w="3475"/>
        <w:gridCol w:w="3475"/>
      </w:tblGrid>
      <w:tr>
        <w:tc>
          <w:tcPr>
            <w:tcW w:type="dxa" w:w="1361"/>
          </w:tcPr>
          <w:p>
            <w:r/>
            <w:r>
              <w:rPr>
                <w:b/>
                <w:sz w:val="18"/>
              </w:rPr>
              <w:t>角度</w:t>
            </w:r>
          </w:p>
        </w:tc>
        <w:tc>
          <w:tcPr>
            <w:tcW w:type="dxa" w:w="1361"/>
          </w:tcPr>
          <w:p>
            <w:r/>
            <w:r>
              <w:rPr>
                <w:b/>
                <w:sz w:val="18"/>
              </w:rPr>
              <w:t>判斷</w:t>
            </w:r>
          </w:p>
        </w:tc>
        <w:tc>
          <w:tcPr>
            <w:tcW w:type="dxa" w:w="6520"/>
          </w:tcPr>
          <w:p>
            <w:r/>
            <w:r>
              <w:rPr>
                <w:b/>
                <w:sz w:val="18"/>
              </w:rPr>
              <w:t>理由</w:t>
            </w:r>
          </w:p>
        </w:tc>
      </w:tr>
      <w:tr>
        <w:tc>
          <w:tcPr>
            <w:tcW w:type="dxa" w:w="1361"/>
          </w:tcPr>
          <w:p>
            <w:r/>
            <w:r>
              <w:rPr>
                <w:sz w:val="18"/>
              </w:rPr>
              <w:t>競賽加分</w:t>
            </w:r>
          </w:p>
        </w:tc>
        <w:tc>
          <w:tcPr>
            <w:tcW w:type="dxa" w:w="1361"/>
          </w:tcPr>
          <w:p>
            <w:r/>
            <w:r>
              <w:rPr>
                <w:sz w:val="18"/>
              </w:rPr>
              <w:t>不必要</w:t>
            </w:r>
          </w:p>
        </w:tc>
        <w:tc>
          <w:tcPr>
            <w:tcW w:type="dxa" w:w="6520"/>
          </w:tcPr>
          <w:p>
            <w:r/>
            <w:r>
              <w:rPr>
                <w:sz w:val="18"/>
              </w:rPr>
              <w:t>評審不會做請求項的全要件比對，「已提出申請」本身即為加分</w:t>
            </w:r>
          </w:p>
        </w:tc>
      </w:tr>
      <w:tr>
        <w:tc>
          <w:tcPr>
            <w:tcW w:type="dxa" w:w="1361"/>
          </w:tcPr>
          <w:p>
            <w:r/>
            <w:r>
              <w:rPr>
                <w:sz w:val="18"/>
              </w:rPr>
              <w:t>專利有效性</w:t>
            </w:r>
          </w:p>
        </w:tc>
        <w:tc>
          <w:tcPr>
            <w:tcW w:type="dxa" w:w="1361"/>
          </w:tcPr>
          <w:p>
            <w:r/>
            <w:r>
              <w:rPr>
                <w:sz w:val="18"/>
              </w:rPr>
              <w:t>不必要</w:t>
            </w:r>
          </w:p>
        </w:tc>
        <w:tc>
          <w:tcPr>
            <w:tcW w:type="dxa" w:w="6520"/>
          </w:tcPr>
          <w:p>
            <w:r/>
            <w:r>
              <w:rPr>
                <w:sz w:val="18"/>
              </w:rPr>
              <w:t>新型為形式審查，不影響核准。無訴訟即無實害</w:t>
            </w:r>
          </w:p>
        </w:tc>
      </w:tr>
      <w:tr>
        <w:tc>
          <w:tcPr>
            <w:tcW w:type="dxa" w:w="1361"/>
          </w:tcPr>
          <w:p>
            <w:r/>
            <w:r>
              <w:rPr>
                <w:sz w:val="18"/>
              </w:rPr>
              <w:t>產品價值</w:t>
            </w:r>
          </w:p>
        </w:tc>
        <w:tc>
          <w:tcPr>
            <w:tcW w:type="dxa" w:w="1361"/>
          </w:tcPr>
          <w:p>
            <w:r/>
            <w:r>
              <w:rPr>
                <w:sz w:val="18"/>
              </w:rPr>
              <w:t>有價值</w:t>
            </w:r>
          </w:p>
        </w:tc>
        <w:tc>
          <w:tcPr>
            <w:tcW w:type="dxa" w:w="6520"/>
          </w:tcPr>
          <w:p>
            <w:r/>
            <w:r>
              <w:rPr>
                <w:sz w:val="18"/>
              </w:rPr>
              <w:t>使用者看得到自己與標準的差距，比只聽語音直觀。原始構想本就要求「示範」</w:t>
            </w:r>
          </w:p>
        </w:tc>
      </w:tr>
      <w:tr>
        <w:tc>
          <w:tcPr>
            <w:tcW w:type="dxa" w:w="1361"/>
          </w:tcPr>
          <w:p>
            <w:r/>
            <w:r>
              <w:rPr>
                <w:sz w:val="18"/>
              </w:rPr>
              <w:t>答辯安全</w:t>
            </w:r>
          </w:p>
        </w:tc>
        <w:tc>
          <w:tcPr>
            <w:tcW w:type="dxa" w:w="1361"/>
          </w:tcPr>
          <w:p>
            <w:r/>
            <w:r>
              <w:rPr>
                <w:sz w:val="18"/>
              </w:rPr>
              <w:t>有價值</w:t>
            </w:r>
          </w:p>
        </w:tc>
        <w:tc>
          <w:tcPr>
            <w:tcW w:type="dxa" w:w="6520"/>
          </w:tcPr>
          <w:p>
            <w:r/>
            <w:r>
              <w:rPr>
                <w:sz w:val="18"/>
              </w:rPr>
              <w:t>若評審追問「專利寫的比對在哪」，有做就答得出來</w:t>
            </w:r>
          </w:p>
        </w:tc>
      </w:tr>
      <w:tr>
        <w:tc>
          <w:tcPr>
            <w:tcW w:type="dxa" w:w="1361"/>
          </w:tcPr>
          <w:p>
            <w:r/>
            <w:r>
              <w:rPr>
                <w:sz w:val="18"/>
              </w:rPr>
              <w:t>賽後 IP</w:t>
            </w:r>
          </w:p>
        </w:tc>
        <w:tc>
          <w:tcPr>
            <w:tcW w:type="dxa" w:w="1361"/>
          </w:tcPr>
          <w:p>
            <w:r/>
            <w:r>
              <w:rPr>
                <w:sz w:val="18"/>
              </w:rPr>
              <w:t>部分幫助</w:t>
            </w:r>
          </w:p>
        </w:tc>
        <w:tc>
          <w:tcPr>
            <w:tcW w:type="dxa" w:w="6520"/>
          </w:tcPr>
          <w:p>
            <w:r/>
            <w:r>
              <w:rPr>
                <w:sz w:val="18"/>
              </w:rPr>
              <w:t>真正該做的是另案保護人體幾何標準化、有限狀態機與六層防作弊</w:t>
            </w:r>
          </w:p>
        </w:tc>
      </w:tr>
    </w:tbl>
    <w:p/>
    <w:p>
      <w:r>
        <w:rPr>
          <w:b/>
          <w:i w:val="0"/>
          <w:sz w:val="21"/>
        </w:rPr>
        <w:t>二、材料已經有了，不必從零開始</w:t>
      </w:r>
    </w:p>
    <w:tbl>
      <w:tblPr>
        <w:tblStyle w:val="TableGrid"/>
        <w:tblW w:type="auto" w:w="0"/>
        <w:tblLook w:firstColumn="1" w:firstRow="1" w:lastColumn="0" w:lastRow="0" w:noHBand="0" w:noVBand="1" w:val="04A0"/>
      </w:tblPr>
      <w:tblGrid>
        <w:gridCol w:w="3475"/>
        <w:gridCol w:w="3475"/>
        <w:gridCol w:w="3475"/>
      </w:tblGrid>
      <w:tr>
        <w:tc>
          <w:tcPr>
            <w:tcW w:type="dxa" w:w="1701"/>
          </w:tcPr>
          <w:p>
            <w:r/>
            <w:r>
              <w:rPr>
                <w:b/>
                <w:sz w:val="18"/>
              </w:rPr>
              <w:t>需要什麼</w:t>
            </w:r>
          </w:p>
        </w:tc>
        <w:tc>
          <w:tcPr>
            <w:tcW w:type="dxa" w:w="5556"/>
          </w:tcPr>
          <w:p>
            <w:r/>
            <w:r>
              <w:rPr>
                <w:b/>
                <w:sz w:val="18"/>
              </w:rPr>
              <w:t>現況</w:t>
            </w:r>
          </w:p>
        </w:tc>
        <w:tc>
          <w:tcPr>
            <w:tcW w:type="dxa" w:w="1984"/>
          </w:tcPr>
          <w:p>
            <w:r/>
            <w:r>
              <w:rPr>
                <w:b/>
                <w:sz w:val="18"/>
              </w:rPr>
              <w:t>工作量</w:t>
            </w:r>
          </w:p>
        </w:tc>
      </w:tr>
      <w:tr>
        <w:tc>
          <w:tcPr>
            <w:tcW w:type="dxa" w:w="1701"/>
          </w:tcPr>
          <w:p>
            <w:r/>
            <w:r>
              <w:rPr>
                <w:sz w:val="18"/>
              </w:rPr>
              <w:t>示範骨架來源</w:t>
            </w:r>
          </w:p>
        </w:tc>
        <w:tc>
          <w:tcPr>
            <w:tcW w:type="dxa" w:w="5556"/>
          </w:tcPr>
          <w:p>
            <w:r/>
            <w:r>
              <w:rPr>
                <w:sz w:val="18"/>
              </w:rPr>
              <w:t>app/core/synth.js 的 demoPose(動作, 深度, 側別) 已能對任一動作生成標準骨架，示範模式正在用</w:t>
            </w:r>
          </w:p>
        </w:tc>
        <w:tc>
          <w:tcPr>
            <w:tcW w:type="dxa" w:w="1984"/>
          </w:tcPr>
          <w:p>
            <w:r/>
            <w:r>
              <w:rPr>
                <w:sz w:val="18"/>
              </w:rPr>
              <w:t>已有</w:t>
            </w:r>
          </w:p>
        </w:tc>
      </w:tr>
      <w:tr>
        <w:tc>
          <w:tcPr>
            <w:tcW w:type="dxa" w:w="1701"/>
          </w:tcPr>
          <w:p>
            <w:r/>
            <w:r>
              <w:rPr>
                <w:sz w:val="18"/>
              </w:rPr>
              <w:t>骨架對齊</w:t>
            </w:r>
          </w:p>
        </w:tc>
        <w:tc>
          <w:tcPr>
            <w:tcW w:type="dxa" w:w="5556"/>
          </w:tcPr>
          <w:p>
            <w:r/>
            <w:r>
              <w:rPr>
                <w:sz w:val="18"/>
              </w:rPr>
              <w:t>app/core/normalize.js 的 bodyScale() 已提供比例尺，兩副骨架正規化後即可對齊</w:t>
            </w:r>
          </w:p>
        </w:tc>
        <w:tc>
          <w:tcPr>
            <w:tcW w:type="dxa" w:w="1984"/>
          </w:tcPr>
          <w:p>
            <w:r/>
            <w:r>
              <w:rPr>
                <w:sz w:val="18"/>
              </w:rPr>
              <w:t>已有</w:t>
            </w:r>
          </w:p>
        </w:tc>
      </w:tr>
      <w:tr>
        <w:tc>
          <w:tcPr>
            <w:tcW w:type="dxa" w:w="1701"/>
          </w:tcPr>
          <w:p>
            <w:r/>
            <w:r>
              <w:rPr>
                <w:sz w:val="18"/>
              </w:rPr>
              <w:t>逐點位移計算</w:t>
            </w:r>
          </w:p>
        </w:tc>
        <w:tc>
          <w:tcPr>
            <w:tcW w:type="dxa" w:w="5556"/>
          </w:tcPr>
          <w:p>
            <w:r/>
            <w:r>
              <w:rPr>
                <w:sz w:val="18"/>
              </w:rPr>
              <w:t>需新增：對應關鍵點求距離差，取差異最大的部位</w:t>
            </w:r>
          </w:p>
        </w:tc>
        <w:tc>
          <w:tcPr>
            <w:tcW w:type="dxa" w:w="1984"/>
          </w:tcPr>
          <w:p>
            <w:r/>
            <w:r>
              <w:rPr>
                <w:sz w:val="18"/>
              </w:rPr>
              <w:t>新寫，約 40 行</w:t>
            </w:r>
          </w:p>
        </w:tc>
      </w:tr>
      <w:tr>
        <w:tc>
          <w:tcPr>
            <w:tcW w:type="dxa" w:w="1701"/>
          </w:tcPr>
          <w:p>
            <w:r/>
            <w:r>
              <w:rPr>
                <w:sz w:val="18"/>
              </w:rPr>
              <w:t>產生修正指引</w:t>
            </w:r>
          </w:p>
        </w:tc>
        <w:tc>
          <w:tcPr>
            <w:tcW w:type="dxa" w:w="5556"/>
          </w:tcPr>
          <w:p>
            <w:r/>
            <w:r>
              <w:rPr>
                <w:sz w:val="18"/>
              </w:rPr>
              <w:t>接現有 coach.js 的分級語音</w:t>
            </w:r>
          </w:p>
        </w:tc>
        <w:tc>
          <w:tcPr>
            <w:tcW w:type="dxa" w:w="1984"/>
          </w:tcPr>
          <w:p>
            <w:r/>
            <w:r>
              <w:rPr>
                <w:sz w:val="18"/>
              </w:rPr>
              <w:t>小幅接線</w:t>
            </w:r>
          </w:p>
        </w:tc>
      </w:tr>
      <w:tr>
        <w:tc>
          <w:tcPr>
            <w:tcW w:type="dxa" w:w="1701"/>
          </w:tcPr>
          <w:p>
            <w:r/>
            <w:r>
              <w:rPr>
                <w:sz w:val="18"/>
              </w:rPr>
              <w:t>畫面呈現</w:t>
            </w:r>
          </w:p>
        </w:tc>
        <w:tc>
          <w:tcPr>
            <w:tcW w:type="dxa" w:w="5556"/>
          </w:tcPr>
          <w:p>
            <w:r/>
            <w:r>
              <w:rPr>
                <w:sz w:val="18"/>
              </w:rPr>
              <w:t>feedback.js 增加一層半透明示範骨架疊圖</w:t>
            </w:r>
          </w:p>
        </w:tc>
        <w:tc>
          <w:tcPr>
            <w:tcW w:type="dxa" w:w="1984"/>
          </w:tcPr>
          <w:p>
            <w:r/>
            <w:r>
              <w:rPr>
                <w:sz w:val="18"/>
              </w:rPr>
              <w:t>小幅新增</w:t>
            </w:r>
          </w:p>
        </w:tc>
      </w:tr>
    </w:tbl>
    <w:p/>
    <w:p>
      <w:r>
        <w:rPr>
          <w:b/>
          <w:i w:val="0"/>
          <w:sz w:val="21"/>
        </w:rPr>
        <w:t>三、實作步驟</w:t>
      </w:r>
    </w:p>
    <w:tbl>
      <w:tblPr>
        <w:tblStyle w:val="TableGrid"/>
        <w:tblW w:type="auto" w:w="0"/>
        <w:tblLook w:firstColumn="1" w:firstRow="1" w:lastColumn="0" w:lastRow="0" w:noHBand="0" w:noVBand="1" w:val="04A0"/>
      </w:tblPr>
      <w:tblGrid>
        <w:gridCol w:w="2606"/>
        <w:gridCol w:w="2606"/>
        <w:gridCol w:w="2606"/>
        <w:gridCol w:w="2606"/>
      </w:tblGrid>
      <w:tr>
        <w:tc>
          <w:tcPr>
            <w:tcW w:type="dxa" w:w="454"/>
          </w:tcPr>
          <w:p>
            <w:r/>
            <w:r>
              <w:rPr>
                <w:b/>
                <w:sz w:val="18"/>
              </w:rPr>
              <w:t>#</w:t>
            </w:r>
          </w:p>
        </w:tc>
        <w:tc>
          <w:tcPr>
            <w:tcW w:type="dxa" w:w="3515"/>
          </w:tcPr>
          <w:p>
            <w:r/>
            <w:r>
              <w:rPr>
                <w:b/>
                <w:sz w:val="18"/>
              </w:rPr>
              <w:t>步驟</w:t>
            </w:r>
          </w:p>
        </w:tc>
        <w:tc>
          <w:tcPr>
            <w:tcW w:type="dxa" w:w="2268"/>
          </w:tcPr>
          <w:p>
            <w:r/>
            <w:r>
              <w:rPr>
                <w:b/>
                <w:sz w:val="18"/>
              </w:rPr>
              <w:t>檔案</w:t>
            </w:r>
          </w:p>
        </w:tc>
        <w:tc>
          <w:tcPr>
            <w:tcW w:type="dxa" w:w="3005"/>
          </w:tcPr>
          <w:p>
            <w:r/>
            <w:r>
              <w:rPr>
                <w:b/>
                <w:sz w:val="18"/>
              </w:rPr>
              <w:t>完成的定義</w:t>
            </w:r>
          </w:p>
        </w:tc>
      </w:tr>
      <w:tr>
        <w:tc>
          <w:tcPr>
            <w:tcW w:type="dxa" w:w="454"/>
          </w:tcPr>
          <w:p>
            <w:r/>
            <w:r>
              <w:rPr>
                <w:sz w:val="18"/>
              </w:rPr>
              <w:t>1</w:t>
            </w:r>
          </w:p>
        </w:tc>
        <w:tc>
          <w:tcPr>
            <w:tcW w:type="dxa" w:w="3515"/>
          </w:tcPr>
          <w:p>
            <w:r/>
            <w:r>
              <w:rPr>
                <w:sz w:val="18"/>
              </w:rPr>
              <w:t>新增純函式 compareToReference(userFrame, refFrame, scale)，回傳各部位位移量與差異最大的部位</w:t>
            </w:r>
          </w:p>
        </w:tc>
        <w:tc>
          <w:tcPr>
            <w:tcW w:type="dxa" w:w="2268"/>
          </w:tcPr>
          <w:p>
            <w:r/>
            <w:r>
              <w:rPr>
                <w:sz w:val="18"/>
              </w:rPr>
              <w:t>新增 app/core/skeleton-diff.js</w:t>
            </w:r>
          </w:p>
        </w:tc>
        <w:tc>
          <w:tcPr>
            <w:tcW w:type="dxa" w:w="3005"/>
          </w:tcPr>
          <w:p>
            <w:r/>
            <w:r>
              <w:rPr>
                <w:sz w:val="18"/>
              </w:rPr>
              <w:t>Node 可直接測；輸入兩副骨架回傳位移表</w:t>
            </w:r>
          </w:p>
        </w:tc>
      </w:tr>
      <w:tr>
        <w:tc>
          <w:tcPr>
            <w:tcW w:type="dxa" w:w="454"/>
          </w:tcPr>
          <w:p>
            <w:r/>
            <w:r>
              <w:rPr>
                <w:sz w:val="18"/>
              </w:rPr>
              <w:t>2</w:t>
            </w:r>
          </w:p>
        </w:tc>
        <w:tc>
          <w:tcPr>
            <w:tcW w:type="dxa" w:w="3515"/>
          </w:tcPr>
          <w:p>
            <w:r/>
            <w:r>
              <w:rPr>
                <w:sz w:val="18"/>
              </w:rPr>
              <w:t>為該函式補測試：相同骨架位移為零；已知偏移量的骨架回傳正確部位</w:t>
            </w:r>
          </w:p>
        </w:tc>
        <w:tc>
          <w:tcPr>
            <w:tcW w:type="dxa" w:w="2268"/>
          </w:tcPr>
          <w:p>
            <w:r/>
            <w:r>
              <w:rPr>
                <w:sz w:val="18"/>
              </w:rPr>
              <w:t>新增 tests/skeleton-diff.test.js</w:t>
            </w:r>
          </w:p>
        </w:tc>
        <w:tc>
          <w:tcPr>
            <w:tcW w:type="dxa" w:w="3005"/>
          </w:tcPr>
          <w:p>
            <w:r/>
            <w:r>
              <w:rPr>
                <w:sz w:val="18"/>
              </w:rPr>
              <w:t>npm test 由 103 增為 108 項左右且全綠</w:t>
            </w:r>
          </w:p>
        </w:tc>
      </w:tr>
      <w:tr>
        <w:tc>
          <w:tcPr>
            <w:tcW w:type="dxa" w:w="454"/>
          </w:tcPr>
          <w:p>
            <w:r/>
            <w:r>
              <w:rPr>
                <w:sz w:val="18"/>
              </w:rPr>
              <w:t>3</w:t>
            </w:r>
          </w:p>
        </w:tc>
        <w:tc>
          <w:tcPr>
            <w:tcW w:type="dxa" w:w="3515"/>
          </w:tcPr>
          <w:p>
            <w:r/>
            <w:r>
              <w:rPr>
                <w:sz w:val="18"/>
              </w:rPr>
              <w:t>訓練迴圈中依當前動作與進度取 demoPose()，呼叫比對函式</w:t>
            </w:r>
          </w:p>
        </w:tc>
        <w:tc>
          <w:tcPr>
            <w:tcW w:type="dxa" w:w="2268"/>
          </w:tcPr>
          <w:p>
            <w:r/>
            <w:r>
              <w:rPr>
                <w:sz w:val="18"/>
              </w:rPr>
              <w:t>app/features/workout/workout.js</w:t>
            </w:r>
          </w:p>
        </w:tc>
        <w:tc>
          <w:tcPr>
            <w:tcW w:type="dxa" w:w="3005"/>
          </w:tcPr>
          <w:p>
            <w:r/>
            <w:r>
              <w:rPr>
                <w:sz w:val="18"/>
              </w:rPr>
              <w:t>HUD 能顯示「差異最大：左膝」之類的資訊</w:t>
            </w:r>
          </w:p>
        </w:tc>
      </w:tr>
      <w:tr>
        <w:tc>
          <w:tcPr>
            <w:tcW w:type="dxa" w:w="454"/>
          </w:tcPr>
          <w:p>
            <w:r/>
            <w:r>
              <w:rPr>
                <w:sz w:val="18"/>
              </w:rPr>
              <w:t>4</w:t>
            </w:r>
          </w:p>
        </w:tc>
        <w:tc>
          <w:tcPr>
            <w:tcW w:type="dxa" w:w="3515"/>
          </w:tcPr>
          <w:p>
            <w:r/>
            <w:r>
              <w:rPr>
                <w:sz w:val="18"/>
              </w:rPr>
              <w:t>把差異最大的部位接上語音指引</w:t>
            </w:r>
          </w:p>
        </w:tc>
        <w:tc>
          <w:tcPr>
            <w:tcW w:type="dxa" w:w="2268"/>
          </w:tcPr>
          <w:p>
            <w:r/>
            <w:r>
              <w:rPr>
                <w:sz w:val="18"/>
              </w:rPr>
              <w:t>app/core/coach.js</w:t>
            </w:r>
          </w:p>
        </w:tc>
        <w:tc>
          <w:tcPr>
            <w:tcW w:type="dxa" w:w="3005"/>
          </w:tcPr>
          <w:p>
            <w:r/>
            <w:r>
              <w:rPr>
                <w:sz w:val="18"/>
              </w:rPr>
              <w:t>語音會說出具體部位</w:t>
            </w:r>
          </w:p>
        </w:tc>
      </w:tr>
      <w:tr>
        <w:tc>
          <w:tcPr>
            <w:tcW w:type="dxa" w:w="454"/>
          </w:tcPr>
          <w:p>
            <w:r/>
            <w:r>
              <w:rPr>
                <w:sz w:val="18"/>
              </w:rPr>
              <w:t>5</w:t>
            </w:r>
          </w:p>
        </w:tc>
        <w:tc>
          <w:tcPr>
            <w:tcW w:type="dxa" w:w="3515"/>
          </w:tcPr>
          <w:p>
            <w:r/>
            <w:r>
              <w:rPr>
                <w:sz w:val="18"/>
              </w:rPr>
              <w:t>畫面疊上半透明示範骨架</w:t>
            </w:r>
          </w:p>
        </w:tc>
        <w:tc>
          <w:tcPr>
            <w:tcW w:type="dxa" w:w="2268"/>
          </w:tcPr>
          <w:p>
            <w:r/>
            <w:r>
              <w:rPr>
                <w:sz w:val="18"/>
              </w:rPr>
              <w:t>app/ui/feedback.js</w:t>
            </w:r>
          </w:p>
        </w:tc>
        <w:tc>
          <w:tcPr>
            <w:tcW w:type="dxa" w:w="3005"/>
          </w:tcPr>
          <w:p>
            <w:r/>
            <w:r>
              <w:rPr>
                <w:sz w:val="18"/>
              </w:rPr>
              <w:t>使用者看得到自己與標準的差距</w:t>
            </w:r>
          </w:p>
        </w:tc>
      </w:tr>
      <w:tr>
        <w:tc>
          <w:tcPr>
            <w:tcW w:type="dxa" w:w="454"/>
          </w:tcPr>
          <w:p>
            <w:r/>
            <w:r>
              <w:rPr>
                <w:sz w:val="18"/>
              </w:rPr>
              <w:t>6</w:t>
            </w:r>
          </w:p>
        </w:tc>
        <w:tc>
          <w:tcPr>
            <w:tcW w:type="dxa" w:w="3515"/>
          </w:tcPr>
          <w:p>
            <w:r/>
            <w:r>
              <w:rPr>
                <w:sz w:val="18"/>
              </w:rPr>
              <w:t>以真人影片驗證（依賴附錄四）</w:t>
            </w:r>
          </w:p>
        </w:tc>
        <w:tc>
          <w:tcPr>
            <w:tcW w:type="dxa" w:w="2268"/>
          </w:tcPr>
          <w:p>
            <w:r/>
            <w:r>
              <w:rPr>
                <w:sz w:val="18"/>
              </w:rPr>
              <w:t>—</w:t>
            </w:r>
          </w:p>
        </w:tc>
        <w:tc>
          <w:tcPr>
            <w:tcW w:type="dxa" w:w="3005"/>
          </w:tcPr>
          <w:p>
            <w:r/>
            <w:r>
              <w:rPr>
                <w:sz w:val="18"/>
              </w:rPr>
              <w:t>示範骨架來源可改用真人錄影而非合成骨架</w:t>
            </w:r>
          </w:p>
        </w:tc>
      </w:tr>
    </w:tbl>
    <w:p/>
    <w:p>
      <w:r>
        <w:rPr>
          <w:b/>
          <w:i w:val="0"/>
          <w:sz w:val="21"/>
        </w:rPr>
        <w:t>四、重要限制</w:t>
      </w:r>
    </w:p>
    <w:p>
      <w:r>
        <w:rPr>
          <w:b/>
          <w:i w:val="0"/>
          <w:sz w:val="21"/>
        </w:rPr>
        <w:t>本功能為「輔助回饋層」，不取代現有的規則式判定。有效次數的認定仍由既有引擎負責，示範比對只提供額外的視覺與語音提示。兩者若不慎混用，會讓已通過 103 項測試的判定邏輯產生迴歸風險。</w:t>
      </w:r>
    </w:p>
    <w:p>
      <w:r>
        <w:rPr>
          <w:b w:val="0"/>
          <w:i w:val="0"/>
          <w:sz w:val="21"/>
        </w:rPr>
        <w:t>排程建議：排在附錄四的真人測試「之後」。真人錄影正好可作為示範骨架的來源，兩件事有依賴關係——先錄影，驗證資料與示範素材一次到位。</w:t>
      </w:r>
    </w:p>
    <w:p>
      <w:r>
        <w:br w:type="page"/>
      </w:r>
    </w:p>
    <w:p>
      <w:pPr>
        <w:pStyle w:val="Heading1"/>
      </w:pPr>
      <w:r>
        <w:rPr>
          <w:rFonts w:ascii="微軟正黑體" w:hAnsi="微軟正黑體" w:eastAsia="微軟正黑體"/>
          <w:color w:val="1F3864"/>
        </w:rPr>
        <w:t>附錄六｜實作接手指南</w:t>
      </w:r>
    </w:p>
    <w:p>
      <w:r>
        <w:rPr>
          <w:b w:val="0"/>
          <w:i/>
          <w:sz w:val="21"/>
        </w:rPr>
        <w:t>本附錄為「接手時照著做」用。每一項列出目標、要改的檔案、步驟、驗證方式與完成的定義。依建議執行順序排列。</w:t>
      </w:r>
    </w:p>
    <w:p/>
    <w:p>
      <w:r>
        <w:rPr>
          <w:b/>
          <w:i w:val="0"/>
          <w:sz w:val="21"/>
        </w:rPr>
        <w:t>通用規則（每一項都適用）</w:t>
      </w:r>
    </w:p>
    <w:p>
      <w:pPr>
        <w:pStyle w:val="ListBullet"/>
      </w:pPr>
      <w:r>
        <w:t>動工前先跑一次 npm test 確認基線為全綠，記下項數。</w:t>
      </w:r>
    </w:p>
    <w:p>
      <w:pPr>
        <w:pStyle w:val="ListBullet"/>
      </w:pPr>
      <w:r>
        <w:t>一次只做一項，做完立刻跑 npm test，綠了才進下一項。</w:t>
      </w:r>
    </w:p>
    <w:p>
      <w:pPr>
        <w:pStyle w:val="ListBullet"/>
      </w:pPr>
      <w:r>
        <w:t>每完成一項建立一個本機 commit 作為存檔點，不 push。</w:t>
      </w:r>
    </w:p>
    <w:p>
      <w:pPr>
        <w:pStyle w:val="ListBullet"/>
      </w:pPr>
      <w:r>
        <w:t>不得以刪測試、跳過測試或弱化斷言的方式換取綠燈。</w:t>
      </w:r>
    </w:p>
    <w:p>
      <w:pPr>
        <w:pStyle w:val="ListBullet"/>
      </w:pPr>
      <w:r>
        <w:t>凡動到 app/core/ 的檔案，必須同步檢查 docs/CONTRACTS.md 的介面描述是否仍然正確。</w:t>
      </w:r>
    </w:p>
    <w:p/>
    <w:p>
      <w:r>
        <w:rPr>
          <w:b/>
          <w:i w:val="0"/>
          <w:sz w:val="21"/>
        </w:rPr>
        <w:t>① C-1 修高抬腿「不交替作弊」漏第一下（P0）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singleleg 樣本在任意次數下 validReps 皆為 0</w:t>
            </w:r>
          </w:p>
        </w:tc>
      </w:tr>
      <w:tr>
        <w:tc>
          <w:tcPr>
            <w:tcW w:type="dxa" w:w="1247"/>
          </w:tcPr>
          <w:p>
            <w:r/>
            <w:r>
              <w:rPr>
                <w:sz w:val="18"/>
              </w:rPr>
              <w:t>現象</w:t>
            </w:r>
          </w:p>
        </w:tc>
        <w:tc>
          <w:tcPr>
            <w:tcW w:type="dxa" w:w="7994"/>
          </w:tcPr>
          <w:p>
            <w:r/>
            <w:r>
              <w:rPr>
                <w:sz w:val="18"/>
              </w:rPr>
              <w:t>實測做 4／8／12 次，皆為 valid=1、invalid=N-1。第一下因無側別歷史可比而必然放行</w:t>
            </w:r>
          </w:p>
        </w:tc>
      </w:tr>
      <w:tr>
        <w:tc>
          <w:tcPr>
            <w:tcW w:type="dxa" w:w="1247"/>
          </w:tcPr>
          <w:p>
            <w:r/>
            <w:r>
              <w:rPr>
                <w:sz w:val="18"/>
              </w:rPr>
              <w:t>改哪裡</w:t>
            </w:r>
          </w:p>
        </w:tc>
        <w:tc>
          <w:tcPr>
            <w:tcW w:type="dxa" w:w="7994"/>
          </w:tcPr>
          <w:p>
            <w:r/>
            <w:r>
              <w:rPr>
                <w:sz w:val="18"/>
              </w:rPr>
              <w:t>app/core/engine.js 的交替判定分支</w:t>
            </w:r>
          </w:p>
        </w:tc>
      </w:tr>
      <w:tr>
        <w:tc>
          <w:tcPr>
            <w:tcW w:type="dxa" w:w="1247"/>
          </w:tcPr>
          <w:p>
            <w:r/>
            <w:r>
              <w:rPr>
                <w:sz w:val="18"/>
              </w:rPr>
              <w:t>步驟</w:t>
            </w:r>
          </w:p>
        </w:tc>
        <w:tc>
          <w:tcPr>
            <w:tcW w:type="dxa" w:w="7994"/>
          </w:tcPr>
          <w:p>
            <w:r/>
            <w:r>
              <w:rPr>
                <w:sz w:val="18"/>
              </w:rPr>
              <w:t>1. 找到 alternating 模式判定側別的位置；2. 當無前一次側別紀錄時，改為不給有效並記 repReason=no_alternation；3. 確認 clean 樣本的第一下不受影響（clean 為左右交替，第一下同樣無歷史）</w:t>
            </w:r>
          </w:p>
        </w:tc>
      </w:tr>
      <w:tr>
        <w:tc>
          <w:tcPr>
            <w:tcW w:type="dxa" w:w="1247"/>
          </w:tcPr>
          <w:p>
            <w:r/>
            <w:r>
              <w:rPr>
                <w:sz w:val="18"/>
              </w:rPr>
              <w:t>注意</w:t>
            </w:r>
          </w:p>
        </w:tc>
        <w:tc>
          <w:tcPr>
            <w:tcW w:type="dxa" w:w="7994"/>
          </w:tcPr>
          <w:p>
            <w:r/>
            <w:r>
              <w:rPr>
                <w:sz w:val="18"/>
              </w:rPr>
              <w:t>此處有陷阱：clean 樣本的第一下也沒有歷史。修法不能簡單改成「無歷史即無效」，否則正樣本會從 4 掉到 3。建議改為「記錄第一下的側別但不計有效，自第二下起正常判定」，或於首次出現第二種側別後回補</w:t>
            </w:r>
          </w:p>
        </w:tc>
      </w:tr>
      <w:tr>
        <w:tc>
          <w:tcPr>
            <w:tcW w:type="dxa" w:w="1247"/>
          </w:tcPr>
          <w:p>
            <w:r/>
            <w:r>
              <w:rPr>
                <w:sz w:val="18"/>
              </w:rPr>
              <w:t>驗證</w:t>
            </w:r>
          </w:p>
        </w:tc>
        <w:tc>
          <w:tcPr>
            <w:tcW w:type="dxa" w:w="7994"/>
          </w:tcPr>
          <w:p>
            <w:r/>
            <w:r>
              <w:rPr>
                <w:sz w:val="18"/>
              </w:rPr>
              <w:t>在 tests/engine.test.js 新增：singleleg reps=4/8/12 皆 valid=0；並確認 highknees clean reps=6 仍為 6</w:t>
            </w:r>
          </w:p>
        </w:tc>
      </w:tr>
      <w:tr>
        <w:tc>
          <w:tcPr>
            <w:tcW w:type="dxa" w:w="1247"/>
          </w:tcPr>
          <w:p>
            <w:r/>
            <w:r>
              <w:rPr>
                <w:sz w:val="18"/>
              </w:rPr>
              <w:t>完成定義</w:t>
            </w:r>
          </w:p>
        </w:tc>
        <w:tc>
          <w:tcPr>
            <w:tcW w:type="dxa" w:w="7994"/>
          </w:tcPr>
          <w:p>
            <w:r/>
            <w:r>
              <w:rPr>
                <w:sz w:val="18"/>
              </w:rPr>
              <w:t>npm test 全綠且項數增加，singleleg 不再有任何有效次數</w:t>
            </w:r>
          </w:p>
        </w:tc>
      </w:tr>
    </w:tbl>
    <w:p/>
    <w:p>
      <w:r>
        <w:rPr>
          <w:b/>
          <w:i w:val="0"/>
          <w:sz w:val="21"/>
        </w:rPr>
        <w:t>② C-2 修 squat.js 與實際行為矛盾的註解（P0）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註解敘述與程式實際行為一致</w:t>
            </w:r>
          </w:p>
        </w:tc>
      </w:tr>
      <w:tr>
        <w:tc>
          <w:tcPr>
            <w:tcW w:type="dxa" w:w="1247"/>
          </w:tcPr>
          <w:p>
            <w:r/>
            <w:r>
              <w:rPr>
                <w:sz w:val="18"/>
              </w:rPr>
              <w:t>現況</w:t>
            </w:r>
          </w:p>
        </w:tc>
        <w:tc>
          <w:tcPr>
            <w:tcW w:type="dxa" w:w="7994"/>
          </w:tcPr>
          <w:p>
            <w:r/>
            <w:r>
              <w:rPr>
                <w:sz w:val="18"/>
              </w:rPr>
              <w:t>squat.js 第 41–43 行註解寫「42° 誤殺率高」，但實測 42°、43°、45.0° 皆正常計次，46.8° 才拒絕</w:t>
            </w:r>
          </w:p>
        </w:tc>
      </w:tr>
      <w:tr>
        <w:tc>
          <w:tcPr>
            <w:tcW w:type="dxa" w:w="1247"/>
          </w:tcPr>
          <w:p>
            <w:r/>
            <w:r>
              <w:rPr>
                <w:sz w:val="18"/>
              </w:rPr>
              <w:t>改哪裡</w:t>
            </w:r>
          </w:p>
        </w:tc>
        <w:tc>
          <w:tcPr>
            <w:tcW w:type="dxa" w:w="7994"/>
          </w:tcPr>
          <w:p>
            <w:r/>
            <w:r>
              <w:rPr>
                <w:sz w:val="18"/>
              </w:rPr>
              <w:t>app/core/exercises/squat.js 的 torsoLean 判定上方註解</w:t>
            </w:r>
          </w:p>
        </w:tc>
      </w:tr>
      <w:tr>
        <w:tc>
          <w:tcPr>
            <w:tcW w:type="dxa" w:w="1247"/>
          </w:tcPr>
          <w:p>
            <w:r/>
            <w:r>
              <w:rPr>
                <w:sz w:val="18"/>
              </w:rPr>
              <w:t>改成</w:t>
            </w:r>
          </w:p>
        </w:tc>
        <w:tc>
          <w:tcPr>
            <w:tcW w:type="dxa" w:w="7994"/>
          </w:tcPr>
          <w:p>
            <w:r/>
            <w:r>
              <w:rPr>
                <w:sz w:val="18"/>
              </w:rPr>
              <w:t>門檻 45°；實測邊界為 45.0° 通過、46.8° 拒絕；合成代償樣本峰值 46.4°，緩衝僅 1.4°；正常深蹲側尚未經真人驗證</w:t>
            </w:r>
          </w:p>
        </w:tc>
      </w:tr>
      <w:tr>
        <w:tc>
          <w:tcPr>
            <w:tcW w:type="dxa" w:w="1247"/>
          </w:tcPr>
          <w:p>
            <w:r/>
            <w:r>
              <w:rPr>
                <w:sz w:val="18"/>
              </w:rPr>
              <w:t>注意</w:t>
            </w:r>
          </w:p>
        </w:tc>
        <w:tc>
          <w:tcPr>
            <w:tcW w:type="dxa" w:w="7994"/>
          </w:tcPr>
          <w:p>
            <w:r/>
            <w:r>
              <w:rPr>
                <w:sz w:val="18"/>
              </w:rPr>
              <w:t>只改註解，不動 45 這個值。門檻是否調整須等附錄四的真人資料</w:t>
            </w:r>
          </w:p>
        </w:tc>
      </w:tr>
      <w:tr>
        <w:tc>
          <w:tcPr>
            <w:tcW w:type="dxa" w:w="1247"/>
          </w:tcPr>
          <w:p>
            <w:r/>
            <w:r>
              <w:rPr>
                <w:sz w:val="18"/>
              </w:rPr>
              <w:t>完成定義</w:t>
            </w:r>
          </w:p>
        </w:tc>
        <w:tc>
          <w:tcPr>
            <w:tcW w:type="dxa" w:w="7994"/>
          </w:tcPr>
          <w:p>
            <w:r/>
            <w:r>
              <w:rPr>
                <w:sz w:val="18"/>
              </w:rPr>
              <w:t>註解可被程式行為驗證，npm test 不受影響</w:t>
            </w:r>
          </w:p>
        </w:tc>
      </w:tr>
    </w:tbl>
    <w:p/>
    <w:p>
      <w:r>
        <w:rPr>
          <w:b/>
          <w:i w:val="0"/>
          <w:sz w:val="21"/>
        </w:rPr>
        <w:t>③ D-6 結算後動線（P1，最省力的一項）</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結算完成後可一鍵前往島嶼分頁</w:t>
            </w:r>
          </w:p>
        </w:tc>
      </w:tr>
      <w:tr>
        <w:tc>
          <w:tcPr>
            <w:tcW w:type="dxa" w:w="1247"/>
          </w:tcPr>
          <w:p>
            <w:r/>
            <w:r>
              <w:rPr>
                <w:sz w:val="18"/>
              </w:rPr>
              <w:t>改哪裡</w:t>
            </w:r>
          </w:p>
        </w:tc>
        <w:tc>
          <w:tcPr>
            <w:tcW w:type="dxa" w:w="7994"/>
          </w:tcPr>
          <w:p>
            <w:r/>
            <w:r>
              <w:rPr>
                <w:sz w:val="18"/>
              </w:rPr>
              <w:t>app/features/workout/workout.js 的結算畫面模板與事件綁定</w:t>
            </w:r>
          </w:p>
        </w:tc>
      </w:tr>
      <w:tr>
        <w:tc>
          <w:tcPr>
            <w:tcW w:type="dxa" w:w="1247"/>
          </w:tcPr>
          <w:p>
            <w:r/>
            <w:r>
              <w:rPr>
                <w:sz w:val="18"/>
              </w:rPr>
              <w:t>步驟</w:t>
            </w:r>
          </w:p>
        </w:tc>
        <w:tc>
          <w:tcPr>
            <w:tcW w:type="dxa" w:w="7994"/>
          </w:tcPr>
          <w:p>
            <w:r/>
            <w:r>
              <w:rPr>
                <w:sz w:val="18"/>
              </w:rPr>
              <w:t>1. 結算頁加一顆按鈕「帶著金幣去蓋房子」；2. 綁 navigate(island)；3. 確認金幣已於 commitSession 入帳後才顯示</w:t>
            </w:r>
          </w:p>
        </w:tc>
      </w:tr>
      <w:tr>
        <w:tc>
          <w:tcPr>
            <w:tcW w:type="dxa" w:w="1247"/>
          </w:tcPr>
          <w:p>
            <w:r/>
            <w:r>
              <w:rPr>
                <w:sz w:val="18"/>
              </w:rPr>
              <w:t>驗證</w:t>
            </w:r>
          </w:p>
        </w:tc>
        <w:tc>
          <w:tcPr>
            <w:tcW w:type="dxa" w:w="7994"/>
          </w:tcPr>
          <w:p>
            <w:r/>
            <w:r>
              <w:rPr>
                <w:sz w:val="18"/>
              </w:rPr>
              <w:t>示範模式跑完一輪，點該按鈕應直接切到島嶼且金幣數正確</w:t>
            </w:r>
          </w:p>
        </w:tc>
      </w:tr>
      <w:tr>
        <w:tc>
          <w:tcPr>
            <w:tcW w:type="dxa" w:w="1247"/>
          </w:tcPr>
          <w:p>
            <w:r/>
            <w:r>
              <w:rPr>
                <w:sz w:val="18"/>
              </w:rPr>
              <w:t>完成定義</w:t>
            </w:r>
          </w:p>
        </w:tc>
        <w:tc>
          <w:tcPr>
            <w:tcW w:type="dxa" w:w="7994"/>
          </w:tcPr>
          <w:p>
            <w:r/>
            <w:r>
              <w:rPr>
                <w:sz w:val="18"/>
              </w:rPr>
              <w:t>循環第 5→6 步不需使用者自己找路</w:t>
            </w:r>
          </w:p>
        </w:tc>
      </w:tr>
    </w:tbl>
    <w:p/>
    <w:p>
      <w:r>
        <w:rPr>
          <w:b/>
          <w:i w:val="0"/>
          <w:sz w:val="21"/>
        </w:rPr>
        <w:t>④ D-3 設定假欄位：接線或隱藏（P1）</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設定頁不存在「改了沒反應」的欄位</w:t>
            </w:r>
          </w:p>
        </w:tc>
      </w:tr>
      <w:tr>
        <w:tc>
          <w:tcPr>
            <w:tcW w:type="dxa" w:w="1247"/>
          </w:tcPr>
          <w:p>
            <w:r/>
            <w:r>
              <w:rPr>
                <w:sz w:val="18"/>
              </w:rPr>
              <w:t>現況</w:t>
            </w:r>
          </w:p>
        </w:tc>
        <w:tc>
          <w:tcPr>
            <w:tcW w:type="dxa" w:w="7994"/>
          </w:tcPr>
          <w:p>
            <w:r/>
            <w:r>
              <w:rPr>
                <w:sz w:val="18"/>
              </w:rPr>
              <w:t>difficulty 已接線（12 處引用）；colorMode 與 dailyGoalMin 存了但無任何模組讀取</w:t>
            </w:r>
          </w:p>
        </w:tc>
      </w:tr>
      <w:tr>
        <w:tc>
          <w:tcPr>
            <w:tcW w:type="dxa" w:w="1247"/>
          </w:tcPr>
          <w:p>
            <w:r/>
            <w:r>
              <w:rPr>
                <w:sz w:val="18"/>
              </w:rPr>
              <w:t>方案一（接線，3 人時）</w:t>
            </w:r>
          </w:p>
        </w:tc>
        <w:tc>
          <w:tcPr>
            <w:tcW w:type="dxa" w:w="7994"/>
          </w:tcPr>
          <w:p>
            <w:r/>
            <w:r>
              <w:rPr>
                <w:sz w:val="18"/>
              </w:rPr>
              <w:t>colorMode → app/ui/feedback.js 的渲染分支（三色／單色／高對比）；dailyGoalMin → 今日層目標環的分母</w:t>
            </w:r>
          </w:p>
        </w:tc>
      </w:tr>
      <w:tr>
        <w:tc>
          <w:tcPr>
            <w:tcW w:type="dxa" w:w="1247"/>
          </w:tcPr>
          <w:p>
            <w:r/>
            <w:r>
              <w:rPr>
                <w:sz w:val="18"/>
              </w:rPr>
              <w:t>方案二（隱藏，0.5 人時）</w:t>
            </w:r>
          </w:p>
        </w:tc>
        <w:tc>
          <w:tcPr>
            <w:tcW w:type="dxa" w:w="7994"/>
          </w:tcPr>
          <w:p>
            <w:r/>
            <w:r>
              <w:rPr>
                <w:sz w:val="18"/>
              </w:rPr>
              <w:t>app/features/settings/settings.js 先移除這兩列</w:t>
            </w:r>
          </w:p>
        </w:tc>
      </w:tr>
      <w:tr>
        <w:tc>
          <w:tcPr>
            <w:tcW w:type="dxa" w:w="1247"/>
          </w:tcPr>
          <w:p>
            <w:r/>
            <w:r>
              <w:rPr>
                <w:sz w:val="18"/>
              </w:rPr>
              <w:t>建議</w:t>
            </w:r>
          </w:p>
        </w:tc>
        <w:tc>
          <w:tcPr>
            <w:tcW w:type="dxa" w:w="7994"/>
          </w:tcPr>
          <w:p>
            <w:r/>
            <w:r>
              <w:rPr>
                <w:sz w:val="18"/>
              </w:rPr>
              <w:t>Demo 前時間緊就選方案二。留著壞的比拿掉更傷——評審隨手一切發現沒反應，會連帶懷疑其他功能</w:t>
            </w:r>
          </w:p>
        </w:tc>
      </w:tr>
      <w:tr>
        <w:tc>
          <w:tcPr>
            <w:tcW w:type="dxa" w:w="1247"/>
          </w:tcPr>
          <w:p>
            <w:r/>
            <w:r>
              <w:rPr>
                <w:sz w:val="18"/>
              </w:rPr>
              <w:t>完成定義</w:t>
            </w:r>
          </w:p>
        </w:tc>
        <w:tc>
          <w:tcPr>
            <w:tcW w:type="dxa" w:w="7994"/>
          </w:tcPr>
          <w:p>
            <w:r/>
            <w:r>
              <w:rPr>
                <w:sz w:val="18"/>
              </w:rPr>
              <w:t>設定頁每一個可調項目都有可觀察的下游效果</w:t>
            </w:r>
          </w:p>
        </w:tc>
      </w:tr>
    </w:tbl>
    <w:p/>
    <w:p>
      <w:r>
        <w:rPr>
          <w:b/>
          <w:i w:val="0"/>
          <w:sz w:val="21"/>
        </w:rPr>
        <w:t>⑤ D-1 獎勵轉換演出（P0，Demo 殺傷力最大）</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訓練結束的瞬間，使用者看得見努力變成島嶼的成長</w:t>
            </w:r>
          </w:p>
        </w:tc>
      </w:tr>
      <w:tr>
        <w:tc>
          <w:tcPr>
            <w:tcW w:type="dxa" w:w="1247"/>
          </w:tcPr>
          <w:p>
            <w:r/>
            <w:r>
              <w:rPr>
                <w:sz w:val="18"/>
              </w:rPr>
              <w:t>現況</w:t>
            </w:r>
          </w:p>
        </w:tc>
        <w:tc>
          <w:tcPr>
            <w:tcW w:type="dxa" w:w="7994"/>
          </w:tcPr>
          <w:p>
            <w:r/>
            <w:r>
              <w:rPr>
                <w:sz w:val="18"/>
              </w:rPr>
              <w:t>workout.js 第 1211 行註解明寫「儀式動畫（飛行／滾動／落袋音）歸 R4」，尚未實作</w:t>
            </w:r>
          </w:p>
        </w:tc>
      </w:tr>
      <w:tr>
        <w:tc>
          <w:tcPr>
            <w:tcW w:type="dxa" w:w="1247"/>
          </w:tcPr>
          <w:p>
            <w:r/>
            <w:r>
              <w:rPr>
                <w:sz w:val="18"/>
              </w:rPr>
              <w:t>改哪裡</w:t>
            </w:r>
          </w:p>
        </w:tc>
        <w:tc>
          <w:tcPr>
            <w:tcW w:type="dxa" w:w="7994"/>
          </w:tcPr>
          <w:p>
            <w:r/>
            <w:r>
              <w:rPr>
                <w:sz w:val="18"/>
              </w:rPr>
              <w:t>app/features/workout/workout.js 結算畫面 + app/features/workout/workout.css</w:t>
            </w:r>
          </w:p>
        </w:tc>
      </w:tr>
      <w:tr>
        <w:tc>
          <w:tcPr>
            <w:tcW w:type="dxa" w:w="1247"/>
          </w:tcPr>
          <w:p>
            <w:r/>
            <w:r>
              <w:rPr>
                <w:sz w:val="18"/>
              </w:rPr>
              <w:t>步驟</w:t>
            </w:r>
          </w:p>
        </w:tc>
        <w:tc>
          <w:tcPr>
            <w:tcW w:type="dxa" w:w="7994"/>
          </w:tcPr>
          <w:p>
            <w:r/>
            <w:r>
              <w:rPr>
                <w:sz w:val="18"/>
              </w:rPr>
              <w:t>1. 結算改為兩幕：第一幕成績單（次數、達標率、評級）；2. 第二幕金幣自結算數字飛向島嶼縮圖，建築進度條前進；3. 加入落袋音效（可用 Web Audio 合成，不需外部音檔）</w:t>
            </w:r>
          </w:p>
        </w:tc>
      </w:tr>
      <w:tr>
        <w:tc>
          <w:tcPr>
            <w:tcW w:type="dxa" w:w="1247"/>
          </w:tcPr>
          <w:p>
            <w:r/>
            <w:r>
              <w:rPr>
                <w:sz w:val="18"/>
              </w:rPr>
              <w:t>限制</w:t>
            </w:r>
          </w:p>
        </w:tc>
        <w:tc>
          <w:tcPr>
            <w:tcW w:type="dxa" w:w="7994"/>
          </w:tcPr>
          <w:p>
            <w:r/>
            <w:r>
              <w:rPr>
                <w:sz w:val="18"/>
              </w:rPr>
              <w:t>純前端動畫，不動 app/state/store.js。金幣入帳邏輯維持 commitSession 為唯一入口</w:t>
            </w:r>
          </w:p>
        </w:tc>
      </w:tr>
      <w:tr>
        <w:tc>
          <w:tcPr>
            <w:tcW w:type="dxa" w:w="1247"/>
          </w:tcPr>
          <w:p>
            <w:r/>
            <w:r>
              <w:rPr>
                <w:sz w:val="18"/>
              </w:rPr>
              <w:t>驗證</w:t>
            </w:r>
          </w:p>
        </w:tc>
        <w:tc>
          <w:tcPr>
            <w:tcW w:type="dxa" w:w="7994"/>
          </w:tcPr>
          <w:p>
            <w:r/>
            <w:r>
              <w:rPr>
                <w:sz w:val="18"/>
              </w:rPr>
              <w:t>示範模式跑完一輪，兩幕演出完整且不卡頓；npm test 不受影響（未動核心）</w:t>
            </w:r>
          </w:p>
        </w:tc>
      </w:tr>
      <w:tr>
        <w:tc>
          <w:tcPr>
            <w:tcW w:type="dxa" w:w="1247"/>
          </w:tcPr>
          <w:p>
            <w:r/>
            <w:r>
              <w:rPr>
                <w:sz w:val="18"/>
              </w:rPr>
              <w:t>完成定義</w:t>
            </w:r>
          </w:p>
        </w:tc>
        <w:tc>
          <w:tcPr>
            <w:tcW w:type="dxa" w:w="7994"/>
          </w:tcPr>
          <w:p>
            <w:r/>
            <w:r>
              <w:rPr>
                <w:sz w:val="18"/>
              </w:rPr>
              <w:t>循環第 5 步「獎勵轉換」在畫面上看得見，不再只是一行文字</w:t>
            </w:r>
          </w:p>
        </w:tc>
      </w:tr>
    </w:tbl>
    <w:p/>
    <w:p>
      <w:r>
        <w:rPr>
          <w:b/>
          <w:i w:val="0"/>
          <w:sz w:val="21"/>
        </w:rPr>
        <w:t>⑥ A-4 v2 企劃書精簡為 10 頁送件版（P0）</w:t>
      </w:r>
    </w:p>
    <w:tbl>
      <w:tblPr>
        <w:tblStyle w:val="TableGrid"/>
        <w:tblW w:type="auto" w:w="0"/>
        <w:tblLook w:firstColumn="1" w:firstRow="1" w:lastColumn="0" w:lastRow="0" w:noHBand="0" w:noVBand="1" w:val="04A0"/>
      </w:tblPr>
      <w:tblGrid>
        <w:gridCol w:w="5213"/>
        <w:gridCol w:w="5213"/>
      </w:tblGrid>
      <w:tr>
        <w:tc>
          <w:tcPr>
            <w:tcW w:type="dxa" w:w="1247"/>
          </w:tcPr>
          <w:p>
            <w:r/>
            <w:r>
              <w:rPr>
                <w:b/>
                <w:sz w:val="18"/>
              </w:rPr>
              <w:t>項目</w:t>
            </w:r>
          </w:p>
        </w:tc>
        <w:tc>
          <w:tcPr>
            <w:tcW w:type="dxa" w:w="7994"/>
          </w:tcPr>
          <w:p>
            <w:r/>
            <w:r>
              <w:rPr>
                <w:b/>
                <w:sz w:val="18"/>
              </w:rPr>
              <w:t>內容</w:t>
            </w:r>
          </w:p>
        </w:tc>
      </w:tr>
      <w:tr>
        <w:tc>
          <w:tcPr>
            <w:tcW w:type="dxa" w:w="1247"/>
          </w:tcPr>
          <w:p>
            <w:r/>
            <w:r>
              <w:rPr>
                <w:sz w:val="18"/>
              </w:rPr>
              <w:t>目標</w:t>
            </w:r>
          </w:p>
        </w:tc>
        <w:tc>
          <w:tcPr>
            <w:tcW w:type="dxa" w:w="7994"/>
          </w:tcPr>
          <w:p>
            <w:r/>
            <w:r>
              <w:rPr>
                <w:sz w:val="18"/>
              </w:rPr>
              <w:t>符合初賽規定：12 級字、含圖表不超過十頁</w:t>
            </w:r>
          </w:p>
        </w:tc>
      </w:tr>
      <w:tr>
        <w:tc>
          <w:tcPr>
            <w:tcW w:type="dxa" w:w="1247"/>
          </w:tcPr>
          <w:p>
            <w:r/>
            <w:r>
              <w:rPr>
                <w:sz w:val="18"/>
              </w:rPr>
              <w:t>來源</w:t>
            </w:r>
          </w:p>
        </w:tc>
        <w:tc>
          <w:tcPr>
            <w:tcW w:type="dxa" w:w="7994"/>
          </w:tcPr>
          <w:p>
            <w:r/>
            <w:r>
              <w:rPr>
                <w:sz w:val="18"/>
              </w:rPr>
              <w:t>企劃文件/AI健身系統_育秀盃企劃書_v2_整合版.md（完整版保留作為內部共同目標文件）</w:t>
            </w:r>
          </w:p>
        </w:tc>
      </w:tr>
      <w:tr>
        <w:tc>
          <w:tcPr>
            <w:tcW w:type="dxa" w:w="1247"/>
          </w:tcPr>
          <w:p>
            <w:r/>
            <w:r>
              <w:rPr>
                <w:sz w:val="18"/>
              </w:rPr>
              <w:t>砍什麼</w:t>
            </w:r>
          </w:p>
        </w:tc>
        <w:tc>
          <w:tcPr>
            <w:tcW w:type="dxa" w:w="7994"/>
          </w:tcPr>
          <w:p>
            <w:r/>
            <w:r>
              <w:rPr>
                <w:sz w:val="18"/>
              </w:rPr>
              <w:t>附錄 A（33 點對照表）、附錄 B（完成度對照）、附錄 C（待遊戲組清單）、附錄 D（更正紀錄）、§3.4 的 III 類參數表、§3.5 的測試分佈表</w:t>
            </w:r>
          </w:p>
        </w:tc>
      </w:tr>
      <w:tr>
        <w:tc>
          <w:tcPr>
            <w:tcW w:type="dxa" w:w="1247"/>
          </w:tcPr>
          <w:p>
            <w:r/>
            <w:r>
              <w:rPr>
                <w:sz w:val="18"/>
              </w:rPr>
              <w:t>留什麼</w:t>
            </w:r>
          </w:p>
        </w:tc>
        <w:tc>
          <w:tcPr>
            <w:tcW w:type="dxa" w:w="7994"/>
          </w:tcPr>
          <w:p>
            <w:r/>
            <w:r>
              <w:rPr>
                <w:sz w:val="18"/>
              </w:rPr>
              <w:t>全部圖表（產品全貌、正向循環、系統架構、訓練流程、驗證三階段）、§1 作品說明、§2 動機、§3.1–3.4 技術與門檻分級、§4 功能與整合、§5 預期效益、§8A 智慧財產、§9 參考文獻</w:t>
            </w:r>
          </w:p>
        </w:tc>
      </w:tr>
      <w:tr>
        <w:tc>
          <w:tcPr>
            <w:tcW w:type="dxa" w:w="1247"/>
          </w:tcPr>
          <w:p>
            <w:r/>
            <w:r>
              <w:rPr>
                <w:sz w:val="18"/>
              </w:rPr>
              <w:t>注意</w:t>
            </w:r>
          </w:p>
        </w:tc>
        <w:tc>
          <w:tcPr>
            <w:tcW w:type="dxa" w:w="7994"/>
          </w:tcPr>
          <w:p>
            <w:r/>
            <w:r>
              <w:rPr>
                <w:sz w:val="18"/>
              </w:rPr>
              <w:t>送件版與完整版必須同口徑。若送件版刪掉某項限制說明，完整版對應處也要一致，不可一份誠實一份不誠實</w:t>
            </w:r>
          </w:p>
        </w:tc>
      </w:tr>
      <w:tr>
        <w:tc>
          <w:tcPr>
            <w:tcW w:type="dxa" w:w="1247"/>
          </w:tcPr>
          <w:p>
            <w:r/>
            <w:r>
              <w:rPr>
                <w:sz w:val="18"/>
              </w:rPr>
              <w:t>完成定義</w:t>
            </w:r>
          </w:p>
        </w:tc>
        <w:tc>
          <w:tcPr>
            <w:tcW w:type="dxa" w:w="7994"/>
          </w:tcPr>
          <w:p>
            <w:r/>
            <w:r>
              <w:rPr>
                <w:sz w:val="18"/>
              </w:rPr>
              <w:t>十頁內、圖表齊全、與完整版無矛盾</w:t>
            </w:r>
          </w:p>
        </w:tc>
      </w:tr>
    </w:tbl>
    <w:sectPr w:rsidR="00FC693F" w:rsidRPr="0006063C" w:rsidSect="00034616">
      <w:pgSz w:w="12240" w:h="15840"/>
      <w:pgMar w:top="1440" w:right="907" w:bottom="1440" w:left="90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微軟正黑體" w:hAnsi="微軟正黑體" w:eastAsia="微軟正黑體"/>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