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</w:rPr>
        <w:t>Test Summary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General Information</w:t>
            </w:r>
          </w:p>
        </w:tc>
      </w:tr>
      <w:tr>
        <w:tc>
          <w:tcPr>
            <w:tcW w:type="dxa" w:w="216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Report Description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This Test Summary Report includes LMS functional and non-functional test results.</w:t>
            </w:r>
          </w:p>
        </w:tc>
      </w:tr>
      <w:tr>
        <w:tc>
          <w:tcPr>
            <w:tcW w:type="dxa" w:w="216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Version Author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  <w:tc>
          <w:tcPr>
            <w:tcW w:type="dxa" w:w="216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Contact Number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16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Associated test plan reference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LMS_TP_1.0.0</w:t>
            </w:r>
          </w:p>
        </w:tc>
      </w:tr>
      <w:tr>
        <w:tc>
          <w:tcPr>
            <w:tcW w:type="dxa" w:w="216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Included NFRs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REQ_Q001, REQ_Q002, REQ_Q003, REQ_Q004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Test Status Report Summary</w:t>
            </w:r>
          </w:p>
        </w:tc>
      </w:tr>
      <w:tr>
        <w:tc>
          <w:tcPr>
            <w:tcW w:type="dxa" w:w="1728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Planned</w:t>
            </w:r>
          </w:p>
        </w:tc>
        <w:tc>
          <w:tcPr>
            <w:tcW w:type="dxa" w:w="1728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Remaining</w:t>
            </w:r>
          </w:p>
        </w:tc>
        <w:tc>
          <w:tcPr>
            <w:tcW w:type="dxa" w:w="1728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Completed</w:t>
            </w:r>
          </w:p>
        </w:tc>
        <w:tc>
          <w:tcPr>
            <w:tcW w:type="dxa" w:w="1728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Passed</w:t>
            </w:r>
          </w:p>
        </w:tc>
        <w:tc>
          <w:tcPr>
            <w:tcW w:type="dxa" w:w="1728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Failed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72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72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</w:tr>
    </w:tbl>
    <w:p>
      <w:r>
        <w:t>Current Incident Status: New/Open = 31, Rejected = 0, Resolved = 0, Deferred = 0.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ase_coverage_nfr_upd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ect_severity_nfr_upd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 Summary: 72 total test cases were completed. 41 passed and 31 failed. The NFR update added 4 test cases, with 1 pass and 3 failures.</w:t>
      </w:r>
    </w:p>
    <w:p>
      <w:r>
        <w:t>Conclusion: The current LMS version is not recommended for release until open functional and non-functional incidents are fixed, especially security and data-integrity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