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0.png" ContentType="image/png"/>
  <Override PartName="/word/media/rId43.jpg" ContentType="image/jpe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实验一</w:t>
      </w:r>
      <w:r>
        <w:t xml:space="preserve"> </w:t>
      </w:r>
      <w:r>
        <w:t xml:space="preserve">时域响应的计算机辅助分析法</w:t>
      </w:r>
    </w:p>
    <w:p>
      <w:pPr>
        <w:pStyle w:val="FirstParagraph"/>
      </w:pPr>
      <w:bookmarkStart w:id="20" w:name="markdown-mermaid"/>
      <w:bookmarkEnd w:id="20"/>
    </w:p>
    <w:bookmarkStart w:id="72" w:name="实验一-时域响应的计算机辅助分析法"/>
    <w:p>
      <w:pPr>
        <w:pStyle w:val="Heading1"/>
      </w:pPr>
      <w:r>
        <w:t xml:space="preserve">实验一 时域响应的计算机辅助分析法</w:t>
      </w:r>
    </w:p>
    <w:p>
      <w:pPr>
        <w:pStyle w:val="FirstParagraph"/>
      </w:pPr>
      <w:r>
        <w:t xml:space="preserve">褚勇</w:t>
      </w:r>
    </w:p>
    <w:p>
      <w:pPr>
        <w:pStyle w:val="BodyText"/>
      </w:pPr>
      <w:r>
        <w:t xml:space="preserve">20电子信息工程（1）</w:t>
      </w:r>
    </w:p>
    <w:p>
      <w:pPr>
        <w:pStyle w:val="BodyText"/>
      </w:pPr>
      <w:r>
        <w:t xml:space="preserve">2020331200003</w:t>
      </w:r>
    </w:p>
    <w:p>
      <w:pPr>
        <w:pStyle w:val="BodyText"/>
      </w:pPr>
      <w:r>
        <w:t xml:space="preserve">2022/11/12</w:t>
      </w:r>
    </w:p>
    <w:bookmarkStart w:id="21" w:name="一实验目的"/>
    <w:p>
      <w:pPr>
        <w:pStyle w:val="Heading2"/>
      </w:pPr>
      <w:r>
        <w:t xml:space="preserve">一、实验目的</w:t>
      </w:r>
    </w:p>
    <w:p>
      <w:pPr>
        <w:numPr>
          <w:ilvl w:val="0"/>
          <w:numId w:val="1001"/>
        </w:numPr>
      </w:pPr>
      <w:r>
        <w:t xml:space="preserve">掌握在 Matlab 和 Simulink 中建立线性系统传递函数模型的方法；</w:t>
      </w:r>
    </w:p>
    <w:p>
      <w:pPr>
        <w:numPr>
          <w:ilvl w:val="0"/>
          <w:numId w:val="1001"/>
        </w:numPr>
      </w:pPr>
      <w:r>
        <w:t xml:space="preserve">掌握使用 Matlab 求取线性系统时域响应的数值解的方法；</w:t>
      </w:r>
    </w:p>
    <w:p>
      <w:pPr>
        <w:numPr>
          <w:ilvl w:val="0"/>
          <w:numId w:val="1001"/>
        </w:numPr>
      </w:pPr>
      <w:r>
        <w:t xml:space="preserve">掌握使用 Simulink 对线性系统进行仿真的方法；</w:t>
      </w:r>
    </w:p>
    <w:p>
      <w:pPr>
        <w:numPr>
          <w:ilvl w:val="0"/>
          <w:numId w:val="1001"/>
        </w:numPr>
      </w:pPr>
      <w:r>
        <w:t xml:space="preserve">熟悉在 Matlab 下求取系统响应解析解的过程。</w:t>
      </w:r>
    </w:p>
    <w:bookmarkEnd w:id="21"/>
    <w:bookmarkStart w:id="36" w:name="二-相关知识点"/>
    <w:p>
      <w:pPr>
        <w:pStyle w:val="Heading2"/>
      </w:pPr>
      <w:r>
        <w:t xml:space="preserve">二、 相关知识点</w:t>
      </w:r>
    </w:p>
    <w:bookmarkStart w:id="23" w:name="X6a27332033eed1290e846fee0b8fb4be3c29341"/>
    <w:p>
      <w:pPr>
        <w:pStyle w:val="Heading3"/>
      </w:pPr>
      <w:r>
        <w:t xml:space="preserve">1. Matlab 传递函数模型</w:t>
      </w:r>
    </w:p>
    <w:p>
      <w:pPr>
        <w:pStyle w:val="FirstParagraph"/>
      </w:pPr>
      <w:r>
        <w:t xml:space="preserve">设连续系统的传递函数为：</w:t>
      </w:r>
    </w:p>
    <w:p>
      <w:pPr>
        <w:pStyle w:val="BodyText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t>u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</m:e>
              </m:d>
            </m:num>
            <m:den>
              <m:r>
                <m:t>d</m:t>
              </m:r>
              <m:r>
                <m:t>e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</m:e>
              </m:d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0</m:t>
                  </m:r>
                </m:sub>
              </m:sSub>
              <m:sSup>
                <m:e>
                  <m:r>
                    <m:t>s</m:t>
                  </m:r>
                </m:e>
                <m:sup>
                  <m:r>
                    <m:t>m</m:t>
                  </m:r>
                </m:sup>
              </m:sSup>
              <m:r>
                <m:rPr>
                  <m:sty m:val="p"/>
                </m:rPr>
                <m:t>+</m:t>
              </m:r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sSup>
                <m:e>
                  <m:r>
                    <m:t>s</m:t>
                  </m:r>
                </m:e>
                <m:sup>
                  <m:r>
                    <m:t>m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+</m:t>
              </m:r>
              <m:sSub>
                <m:e>
                  <m:r>
                    <m:t>b</m:t>
                  </m:r>
                </m:e>
                <m:sub>
                  <m:r>
                    <m:t>m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  <m:r>
                <m:t>s</m:t>
              </m:r>
              <m:r>
                <m:rPr>
                  <m:sty m:val="p"/>
                </m:rPr>
                <m:t>+</m:t>
              </m:r>
              <m:sSub>
                <m:e>
                  <m:r>
                    <m:t>b</m:t>
                  </m:r>
                </m:e>
                <m:sub>
                  <m:r>
                    <m:t>m</m:t>
                  </m:r>
                </m:sub>
              </m:sSub>
            </m:num>
            <m:den>
              <m:sSub>
                <m:e>
                  <m:r>
                    <m:t>a</m:t>
                  </m:r>
                </m:e>
                <m:sub>
                  <m:r>
                    <m:t>0</m:t>
                  </m:r>
                </m:sub>
              </m:sSub>
              <m:sSup>
                <m:e>
                  <m:r>
                    <m:t>s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p>
                <m:e>
                  <m:r>
                    <m:t>s</m:t>
                  </m:r>
                </m:e>
                <m:sup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  <m:r>
                <m:t>s</m:t>
              </m:r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den>
          </m:f>
        </m:oMath>
      </m:oMathPara>
      <w:r>
        <w:t xml:space="preserve">G</w:t>
      </w:r>
      <w:r>
        <w:t xml:space="preserve">(</w:t>
      </w:r>
      <w:r>
        <w:t xml:space="preserve">s</w:t>
      </w:r>
      <w:r>
        <w:t xml:space="preserve">)</w:t>
      </w:r>
      <w:r>
        <w:t xml:space="preserve">=</w:t>
      </w:r>
      <w:r>
        <w:t xml:space="preserve">d</w:t>
      </w:r>
      <w:r>
        <w:t xml:space="preserve">e</w:t>
      </w:r>
      <w:r>
        <w:t xml:space="preserve">n</w:t>
      </w:r>
      <w:r>
        <w:t xml:space="preserve">(</w:t>
      </w:r>
      <w:r>
        <w:t xml:space="preserve">s</w:t>
      </w:r>
      <w:r>
        <w:t xml:space="preserve">)</w:t>
      </w:r>
      <w:r>
        <w:t xml:space="preserve">n</w:t>
      </w:r>
      <w:r>
        <w:t xml:space="preserve">u</w:t>
      </w:r>
      <w:r>
        <w:t xml:space="preserve">m</w:t>
      </w:r>
      <w:r>
        <w:t xml:space="preserve">(</w:t>
      </w:r>
      <w:r>
        <w:t xml:space="preserve">s</w:t>
      </w:r>
      <w:r>
        <w:t xml:space="preserve">)</w:t>
      </w:r>
      <w:r>
        <w:t xml:space="preserve">​</w:t>
      </w:r>
      <w:r>
        <w:t xml:space="preserve">=</w:t>
      </w:r>
      <w:r>
        <w:t xml:space="preserve">a</w:t>
      </w:r>
      <w:r>
        <w:t xml:space="preserve">0</w:t>
      </w:r>
      <w:r>
        <w:t xml:space="preserve">​</w:t>
      </w:r>
      <w:r>
        <w:t xml:space="preserve">s</w:t>
      </w:r>
      <w:r>
        <w:t xml:space="preserve">n</w:t>
      </w:r>
      <w:r>
        <w:t xml:space="preserve">+</w:t>
      </w:r>
      <w:r>
        <w:t xml:space="preserve">a</w:t>
      </w:r>
      <w:r>
        <w:t xml:space="preserve">1</w:t>
      </w:r>
      <w:r>
        <w:t xml:space="preserve">​</w:t>
      </w:r>
      <w:r>
        <w:t xml:space="preserve">s</w:t>
      </w:r>
      <w:r>
        <w:t xml:space="preserve">n</w:t>
      </w:r>
      <w:r>
        <w:t xml:space="preserve">−</w:t>
      </w:r>
      <w:r>
        <w:t xml:space="preserve">1</w:t>
      </w:r>
      <w:r>
        <w:t xml:space="preserve">+</w:t>
      </w:r>
      <w:r>
        <w:t xml:space="preserve">...</w:t>
      </w:r>
      <w:r>
        <w:t xml:space="preserve">+</w:t>
      </w:r>
      <w:r>
        <w:t xml:space="preserve">a</w:t>
      </w:r>
      <w:r>
        <w:t xml:space="preserve">n</w:t>
      </w:r>
      <w:r>
        <w:t xml:space="preserve">−</w:t>
      </w:r>
      <w:r>
        <w:t xml:space="preserve">1</w:t>
      </w:r>
      <w:r>
        <w:t xml:space="preserve">​</w:t>
      </w:r>
      <w:r>
        <w:t xml:space="preserve">s</w:t>
      </w:r>
      <w:r>
        <w:t xml:space="preserve">+</w:t>
      </w:r>
      <w:r>
        <w:t xml:space="preserve">a</w:t>
      </w:r>
      <w:r>
        <w:t xml:space="preserve">n</w:t>
      </w:r>
      <w:r>
        <w:t xml:space="preserve">​</w:t>
      </w:r>
      <w:r>
        <w:t xml:space="preserve">b</w:t>
      </w:r>
      <w:r>
        <w:t xml:space="preserve">0</w:t>
      </w:r>
      <w:r>
        <w:t xml:space="preserve">​</w:t>
      </w:r>
      <w:r>
        <w:t xml:space="preserve">s</w:t>
      </w:r>
      <w:r>
        <w:t xml:space="preserve">m</w:t>
      </w:r>
      <w:r>
        <w:t xml:space="preserve">+</w:t>
      </w:r>
      <w:r>
        <w:t xml:space="preserve">b</w:t>
      </w:r>
      <w:r>
        <w:t xml:space="preserve">1</w:t>
      </w:r>
      <w:r>
        <w:t xml:space="preserve">​</w:t>
      </w:r>
      <w:r>
        <w:t xml:space="preserve">s</w:t>
      </w:r>
      <w:r>
        <w:t xml:space="preserve">m</w:t>
      </w:r>
      <w:r>
        <w:t xml:space="preserve">−</w:t>
      </w:r>
      <w:r>
        <w:t xml:space="preserve">1</w:t>
      </w:r>
      <w:r>
        <w:t xml:space="preserve">+</w:t>
      </w:r>
      <w:r>
        <w:t xml:space="preserve">...</w:t>
      </w:r>
      <w:r>
        <w:t xml:space="preserve">+</w:t>
      </w:r>
      <w:r>
        <w:t xml:space="preserve">b</w:t>
      </w:r>
      <w:r>
        <w:t xml:space="preserve">m</w:t>
      </w:r>
      <w:r>
        <w:t xml:space="preserve">−</w:t>
      </w:r>
      <w:r>
        <w:t xml:space="preserve">1</w:t>
      </w:r>
      <w:r>
        <w:t xml:space="preserve">​</w:t>
      </w:r>
      <w:r>
        <w:t xml:space="preserve">s</w:t>
      </w:r>
      <w:r>
        <w:t xml:space="preserve">+</w:t>
      </w:r>
      <w:r>
        <w:t xml:space="preserve">b</w:t>
      </w:r>
      <w:r>
        <w:t xml:space="preserve">m</w:t>
      </w:r>
      <w:r>
        <w:t xml:space="preserve">​</w:t>
      </w:r>
      <w:r>
        <w:t xml:space="preserve">​</w:t>
      </w:r>
    </w:p>
    <w:p>
      <w:pPr>
        <w:pStyle w:val="FirstParagraph"/>
      </w:pPr>
      <w:r>
        <w:t xml:space="preserve">则在 MATLAB 中，都可直接用分子/分母多项式系数构成的两个向量 num 与 den 构成的矢量组[num,den]表示系统，即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t>u</m:t>
          </m:r>
          <m:r>
            <m:t>m</m:t>
          </m:r>
          <m:r>
            <m:rPr>
              <m:sty m:val="p"/>
            </m:rPr>
            <m:t>=</m:t>
          </m:r>
          <m:r>
            <m:rPr>
              <m:sty m:val="p"/>
            </m:rPr>
            <m:t>[</m:t>
          </m:r>
          <m:sSub>
            <m:e>
              <m:r>
                <m:t>b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,</m:t>
          </m:r>
          <m:sSub>
            <m:e>
              <m:r>
                <m:t>b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b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]</m:t>
          </m:r>
          <m:r>
            <m:t>d</m:t>
          </m:r>
          <m:r>
            <m:t>e</m:t>
          </m:r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[</m:t>
          </m:r>
          <m:sSub>
            <m:e>
              <m:r>
                <m:t>a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,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a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]</m:t>
          </m:r>
        </m:oMath>
      </m:oMathPara>
      <w:r>
        <w:t xml:space="preserve">n</w:t>
      </w:r>
      <w:r>
        <w:t xml:space="preserve">u</w:t>
      </w:r>
      <w:r>
        <w:t xml:space="preserve">m</w:t>
      </w:r>
      <w:r>
        <w:t xml:space="preserve">=</w:t>
      </w:r>
      <w:r>
        <w:t xml:space="preserve">[</w:t>
      </w:r>
      <w:r>
        <w:t xml:space="preserve">b</w:t>
      </w:r>
      <w:r>
        <w:t xml:space="preserve">0</w:t>
      </w:r>
      <w:r>
        <w:t xml:space="preserve">​</w:t>
      </w:r>
      <w:r>
        <w:t xml:space="preserve">,</w:t>
      </w:r>
      <w:r>
        <w:t xml:space="preserve">b</w:t>
      </w:r>
      <w:r>
        <w:t xml:space="preserve">1</w:t>
      </w:r>
      <w:r>
        <w:t xml:space="preserve">​</w:t>
      </w:r>
      <w:r>
        <w:t xml:space="preserve">,</w:t>
      </w:r>
      <w:r>
        <w:t xml:space="preserve">...</w:t>
      </w:r>
      <w:r>
        <w:t xml:space="preserve">,</w:t>
      </w:r>
      <w:r>
        <w:t xml:space="preserve">b</w:t>
      </w:r>
      <w:r>
        <w:t xml:space="preserve">m</w:t>
      </w:r>
      <w:r>
        <w:t xml:space="preserve">​</w:t>
      </w:r>
      <w:r>
        <w:t xml:space="preserve">]</w:t>
      </w:r>
      <w:r>
        <w:t xml:space="preserve">d</w:t>
      </w:r>
      <w:r>
        <w:t xml:space="preserve">e</w:t>
      </w:r>
      <w:r>
        <w:t xml:space="preserve">n</w:t>
      </w:r>
      <w:r>
        <w:t xml:space="preserve">=</w:t>
      </w:r>
      <w:r>
        <w:t xml:space="preserve">[</w:t>
      </w:r>
      <w:r>
        <w:t xml:space="preserve">a</w:t>
      </w:r>
      <w:r>
        <w:t xml:space="preserve">0</w:t>
      </w:r>
      <w:r>
        <w:t xml:space="preserve">​</w:t>
      </w:r>
      <w:r>
        <w:t xml:space="preserve">,</w:t>
      </w:r>
      <w:r>
        <w:t xml:space="preserve">a</w:t>
      </w:r>
      <w:r>
        <w:t xml:space="preserve">1</w:t>
      </w:r>
      <w:r>
        <w:t xml:space="preserve">​</w:t>
      </w:r>
      <w:r>
        <w:t xml:space="preserve">,</w:t>
      </w:r>
      <w:r>
        <w:t xml:space="preserve">...</w:t>
      </w:r>
      <w:r>
        <w:t xml:space="preserve">,</w:t>
      </w:r>
      <w:r>
        <w:t xml:space="preserve">a</w:t>
      </w:r>
      <w:r>
        <w:t xml:space="preserve">n</w:t>
      </w:r>
      <w:r>
        <w:t xml:space="preserve">​</w:t>
      </w:r>
      <w:r>
        <w:t xml:space="preserve">]</w:t>
      </w:r>
    </w:p>
    <w:p>
      <w:pPr>
        <w:pStyle w:val="FirstParagraph"/>
      </w:pPr>
      <w:r>
        <w:t xml:space="preserve">建立控制系统的传递函数模型（对象） 的函数为</w:t>
      </w:r>
      <w:r>
        <w:t xml:space="preserve"> </w:t>
      </w:r>
      <w:hyperlink r:id="rId22">
        <w:r>
          <w:rPr>
            <w:rStyle w:val="VerbatimChar"/>
          </w:rPr>
          <w:t xml:space="preserve">tf()</w:t>
        </w:r>
      </w:hyperlink>
      <w:r>
        <w:t xml:space="preserve">，调用格式为：</w:t>
      </w:r>
    </w:p>
    <w:p>
      <w:pPr>
        <w:pStyle w:val="SourceCode"/>
      </w:pPr>
      <w:r>
        <w:rPr>
          <w:rStyle w:val="VariableTok"/>
        </w:rPr>
        <w:t xml:space="preserve">sys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tf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den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% 返回的变量 sys 为连续系统的传递函数模型。 </w:t>
      </w:r>
      <w:r>
        <w:br/>
      </w:r>
      <w:r>
        <w:br/>
      </w:r>
      <w:r>
        <w:rPr>
          <w:rStyle w:val="VariableTok"/>
        </w:rPr>
        <w:t xml:space="preserve">sys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tf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othersys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% 将任意的控制系统对象转换成传递函数模型。</w:t>
      </w:r>
      <w:r>
        <w:br/>
      </w:r>
      <w:r>
        <w:br/>
      </w:r>
      <w:r>
        <w:rPr>
          <w:rStyle w:val="CommentTok"/>
        </w:rPr>
        <w:t xml:space="preserve">% 例如：</w:t>
      </w:r>
      <w:r>
        <w:br/>
      </w:r>
      <w:r>
        <w:rPr>
          <w:rStyle w:val="VariableTok"/>
        </w:rPr>
        <w:t xml:space="preserve">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tf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's'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s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与如下命令完全等效</w:t>
      </w:r>
      <w:r>
        <w:br/>
      </w:r>
      <w:r>
        <w:rPr>
          <w:rStyle w:val="VariableTok"/>
        </w:rPr>
        <w:t xml:space="preserve">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tf</w:t>
      </w:r>
      <w:r>
        <w:rPr>
          <w:rStyle w:val="NormalTok"/>
        </w:rPr>
        <w:t xml:space="preserve">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;</w:t>
      </w:r>
    </w:p>
    <w:bookmarkEnd w:id="23"/>
    <w:bookmarkStart w:id="25" w:name="X3081e26bda17d6d841f8d62c38907a02f6e0e5a"/>
    <w:p>
      <w:pPr>
        <w:pStyle w:val="Heading3"/>
      </w:pPr>
      <w:r>
        <w:t xml:space="preserve">2. 零极点增益模型</w:t>
      </w:r>
    </w:p>
    <w:p>
      <w:pPr>
        <w:pStyle w:val="FirstParagraph"/>
      </w:pPr>
      <w:r>
        <w:t xml:space="preserve">设连续系统的零极点增益模型传递函数为：</w:t>
      </w:r>
    </w:p>
    <w:p>
      <w:pPr>
        <w:pStyle w:val="BodyText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</m:e>
          </m:d>
          <m:r>
            <m:rPr>
              <m:sty m:val="p"/>
            </m:rPr>
            <m:t>=</m:t>
          </m:r>
          <m:r>
            <m:t>k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z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z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z</m:t>
                      </m:r>
                    </m:e>
                    <m:sub>
                      <m:r>
                        <m:t>m</m:t>
                      </m:r>
                    </m:sub>
                  </m:sSub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n</m:t>
                      </m:r>
                    </m:sub>
                  </m:sSub>
                </m:e>
              </m:d>
            </m:den>
          </m:f>
        </m:oMath>
      </m:oMathPara>
      <w:r>
        <w:t xml:space="preserve">G</w:t>
      </w:r>
      <w:r>
        <w:t xml:space="preserve">(</w:t>
      </w:r>
      <w:r>
        <w:t xml:space="preserve">s</w:t>
      </w:r>
      <w:r>
        <w:t xml:space="preserve">)</w:t>
      </w:r>
      <w:r>
        <w:t xml:space="preserve">=</w:t>
      </w:r>
      <w:r>
        <w:t xml:space="preserve">k</w:t>
      </w:r>
      <w:r>
        <w:t xml:space="preserve">(</w:t>
      </w:r>
      <w:r>
        <w:t xml:space="preserve">s</w:t>
      </w:r>
      <w:r>
        <w:t xml:space="preserve">−</w:t>
      </w:r>
      <w:r>
        <w:t xml:space="preserve">p</w:t>
      </w:r>
      <w:r>
        <w:t xml:space="preserve">1</w:t>
      </w:r>
      <w:r>
        <w:t xml:space="preserve">​</w:t>
      </w:r>
      <w:r>
        <w:t xml:space="preserve">)</w:t>
      </w:r>
      <w:r>
        <w:t xml:space="preserve">(</w:t>
      </w:r>
      <w:r>
        <w:t xml:space="preserve">s</w:t>
      </w:r>
      <w:r>
        <w:t xml:space="preserve">−</w:t>
      </w:r>
      <w:r>
        <w:t xml:space="preserve">p</w:t>
      </w:r>
      <w:r>
        <w:t xml:space="preserve">2</w:t>
      </w:r>
      <w:r>
        <w:t xml:space="preserve">​</w:t>
      </w:r>
      <w:r>
        <w:t xml:space="preserve">)</w:t>
      </w:r>
      <w:r>
        <w:t xml:space="preserve">...</w:t>
      </w:r>
      <w:r>
        <w:t xml:space="preserve">(</w:t>
      </w:r>
      <w:r>
        <w:t xml:space="preserve">s</w:t>
      </w:r>
      <w:r>
        <w:t xml:space="preserve">−</w:t>
      </w:r>
      <w:r>
        <w:t xml:space="preserve">p</w:t>
      </w:r>
      <w:r>
        <w:t xml:space="preserve">n</w:t>
      </w:r>
      <w:r>
        <w:t xml:space="preserve">​</w:t>
      </w:r>
      <w:r>
        <w:t xml:space="preserve">)</w:t>
      </w:r>
      <w:r>
        <w:t xml:space="preserve">(</w:t>
      </w:r>
      <w:r>
        <w:t xml:space="preserve">s</w:t>
      </w:r>
      <w:r>
        <w:t xml:space="preserve">−</w:t>
      </w:r>
      <w:r>
        <w:t xml:space="preserve">z</w:t>
      </w:r>
      <w:r>
        <w:t xml:space="preserve">1</w:t>
      </w:r>
      <w:r>
        <w:t xml:space="preserve">​</w:t>
      </w:r>
      <w:r>
        <w:t xml:space="preserve">)</w:t>
      </w:r>
      <w:r>
        <w:t xml:space="preserve">(</w:t>
      </w:r>
      <w:r>
        <w:t xml:space="preserve">s</w:t>
      </w:r>
      <w:r>
        <w:t xml:space="preserve">−</w:t>
      </w:r>
      <w:r>
        <w:t xml:space="preserve">z</w:t>
      </w:r>
      <w:r>
        <w:t xml:space="preserve">2</w:t>
      </w:r>
      <w:r>
        <w:t xml:space="preserve">​</w:t>
      </w:r>
      <w:r>
        <w:t xml:space="preserve">)</w:t>
      </w:r>
      <w:r>
        <w:t xml:space="preserve">...</w:t>
      </w:r>
      <w:r>
        <w:t xml:space="preserve">(</w:t>
      </w:r>
      <w:r>
        <w:t xml:space="preserve">s</w:t>
      </w:r>
      <w:r>
        <w:t xml:space="preserve">−</w:t>
      </w:r>
      <w:r>
        <w:t xml:space="preserve">z</w:t>
      </w:r>
      <w:r>
        <w:t xml:space="preserve">m</w:t>
      </w:r>
      <w:r>
        <w:t xml:space="preserve">​</w:t>
      </w:r>
      <w:r>
        <w:t xml:space="preserve">)</w:t>
      </w:r>
      <w:r>
        <w:t xml:space="preserve">​</w:t>
      </w:r>
    </w:p>
    <w:p>
      <w:pPr>
        <w:pStyle w:val="FirstParagraph"/>
      </w:pPr>
      <w:r>
        <w:t xml:space="preserve">则在 MATLAB 中，可直接用向量 z, p, k 构成的矢量组</w:t>
      </w:r>
      <w:r>
        <w:t xml:space="preserve"> </w:t>
      </w:r>
      <w:r>
        <w:rPr>
          <w:rStyle w:val="VerbatimChar"/>
        </w:rPr>
        <w:t xml:space="preserve">[z,p,k]</w:t>
      </w:r>
      <w:r>
        <w:t xml:space="preserve"> </w:t>
      </w:r>
      <w:r>
        <w:t xml:space="preserve">表示系统，即</w:t>
      </w:r>
    </w:p>
    <w:p>
      <w:pPr>
        <w:pStyle w:val="BodyTex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r>
            <m:rPr>
              <m:sty m:val="p"/>
            </m:rPr>
            <m:t>[</m:t>
          </m:r>
          <m:sSub>
            <m:e>
              <m:r>
                <m:t>z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,</m:t>
          </m:r>
          <m:sSub>
            <m:e>
              <m:r>
                <m:t>z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z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]</m:t>
          </m:r>
          <m:r>
            <m:t>p</m:t>
          </m:r>
          <m:r>
            <m:rPr>
              <m:sty m:val="p"/>
            </m:rPr>
            <m:t>=</m:t>
          </m:r>
          <m:r>
            <m:rPr>
              <m:sty m:val="p"/>
            </m:rPr>
            <m:t>[</m:t>
          </m:r>
          <m:sSub>
            <m:e>
              <m:r>
                <m:t>p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,</m:t>
          </m:r>
          <m:sSub>
            <m:e>
              <m:r>
                <m:t>p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,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,</m:t>
          </m:r>
          <m:sSub>
            <m:e>
              <m:r>
                <m:t>p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]</m:t>
          </m:r>
          <m:r>
            <m:t>k</m:t>
          </m:r>
          <m:r>
            <m:rPr>
              <m:sty m:val="p"/>
            </m:rPr>
            <m:t>=</m:t>
          </m:r>
          <m:r>
            <m:rPr>
              <m:sty m:val="p"/>
            </m:rPr>
            <m:t>[</m:t>
          </m:r>
          <m:r>
            <m:t>k</m:t>
          </m:r>
          <m:r>
            <m:rPr>
              <m:sty m:val="p"/>
            </m:rPr>
            <m:t>]</m:t>
          </m:r>
          <m:r>
            <m:rPr>
              <m:sty m:val="p"/>
            </m:rPr>
            <m:t>;</m:t>
          </m:r>
          <m:r>
            <m:rPr>
              <m:nor/>
              <m:sty m:val="p"/>
            </m:rPr>
            <m:t>根轨迹增益</m:t>
          </m:r>
        </m:oMath>
      </m:oMathPara>
      <w:r>
        <w:t xml:space="preserve">z</w:t>
      </w:r>
      <w:r>
        <w:t xml:space="preserve">=</w:t>
      </w:r>
      <w:r>
        <w:t xml:space="preserve">[</w:t>
      </w:r>
      <w:r>
        <w:t xml:space="preserve">z</w:t>
      </w:r>
      <w:r>
        <w:t xml:space="preserve">0</w:t>
      </w:r>
      <w:r>
        <w:t xml:space="preserve">​</w:t>
      </w:r>
      <w:r>
        <w:t xml:space="preserve">,</w:t>
      </w:r>
      <w:r>
        <w:t xml:space="preserve">z</w:t>
      </w:r>
      <w:r>
        <w:t xml:space="preserve">1</w:t>
      </w:r>
      <w:r>
        <w:t xml:space="preserve">​</w:t>
      </w:r>
      <w:r>
        <w:t xml:space="preserve">,</w:t>
      </w:r>
      <w:r>
        <w:t xml:space="preserve">...</w:t>
      </w:r>
      <w:r>
        <w:t xml:space="preserve">,</w:t>
      </w:r>
      <w:r>
        <w:t xml:space="preserve">z</w:t>
      </w:r>
      <w:r>
        <w:t xml:space="preserve">m</w:t>
      </w:r>
      <w:r>
        <w:t xml:space="preserve">​</w:t>
      </w:r>
      <w:r>
        <w:t xml:space="preserve">]</w:t>
      </w:r>
      <w:r>
        <w:t xml:space="preserve">p</w:t>
      </w:r>
      <w:r>
        <w:t xml:space="preserve">=</w:t>
      </w:r>
      <w:r>
        <w:t xml:space="preserve">[</w:t>
      </w:r>
      <w:r>
        <w:t xml:space="preserve">p</w:t>
      </w:r>
      <w:r>
        <w:t xml:space="preserve">0</w:t>
      </w:r>
      <w:r>
        <w:t xml:space="preserve">​</w:t>
      </w:r>
      <w:r>
        <w:t xml:space="preserve">,</w:t>
      </w:r>
      <w:r>
        <w:t xml:space="preserve">p</w:t>
      </w:r>
      <w:r>
        <w:t xml:space="preserve">1</w:t>
      </w:r>
      <w:r>
        <w:t xml:space="preserve">​</w:t>
      </w:r>
      <w:r>
        <w:t xml:space="preserve">,</w:t>
      </w:r>
      <w:r>
        <w:t xml:space="preserve">...</w:t>
      </w:r>
      <w:r>
        <w:t xml:space="preserve">,</w:t>
      </w:r>
      <w:r>
        <w:t xml:space="preserve">p</w:t>
      </w:r>
      <w:r>
        <w:t xml:space="preserve">n</w:t>
      </w:r>
      <w:r>
        <w:t xml:space="preserve">​</w:t>
      </w:r>
      <w:r>
        <w:t xml:space="preserve">]</w:t>
      </w:r>
      <w:r>
        <w:t xml:space="preserve">k</w:t>
      </w:r>
      <w:r>
        <w:t xml:space="preserve">=</w:t>
      </w:r>
      <w:r>
        <w:t xml:space="preserve">[</w:t>
      </w:r>
      <w:r>
        <w:t xml:space="preserve">k</w:t>
      </w:r>
      <w:r>
        <w:t xml:space="preserve">]</w:t>
      </w:r>
      <w:r>
        <w:t xml:space="preserve">;</w:t>
      </w:r>
      <w:r>
        <w:t xml:space="preserve">根轨迹增益</w:t>
      </w:r>
    </w:p>
    <w:p>
      <w:pPr>
        <w:pStyle w:val="FirstParagraph"/>
      </w:pPr>
      <w:r>
        <w:t xml:space="preserve">在 MATLAB 中，用函数</w:t>
      </w:r>
      <w:r>
        <w:t xml:space="preserve"> </w:t>
      </w:r>
      <w:hyperlink r:id="rId24">
        <w:r>
          <w:rPr>
            <w:rStyle w:val="VerbatimChar"/>
          </w:rPr>
          <w:t xml:space="preserve">zpk()</w:t>
        </w:r>
      </w:hyperlink>
      <w:r>
        <w:t xml:space="preserve"> </w:t>
      </w:r>
      <w:r>
        <w:t xml:space="preserve">来建立控制系统的零极点增益模型，调用 格式为：</w:t>
      </w:r>
    </w:p>
    <w:p>
      <w:pPr>
        <w:pStyle w:val="SourceCode"/>
      </w:pPr>
      <w:r>
        <w:rPr>
          <w:rStyle w:val="VariableTok"/>
        </w:rPr>
        <w:t xml:space="preserve">sys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zpk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z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p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k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% 返回的变量 sys 为连续系统的零极点增益模型。 </w:t>
      </w:r>
      <w:r>
        <w:br/>
      </w:r>
      <w:r>
        <w:rPr>
          <w:rStyle w:val="VariableTok"/>
        </w:rPr>
        <w:t xml:space="preserve">sys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zpk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othersys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% 将任意的控制系统对象转换成零极点增益模型模型。</w:t>
      </w:r>
    </w:p>
    <w:bookmarkEnd w:id="25"/>
    <w:bookmarkStart w:id="26" w:name="Xb3f6160f9cf5e7cfad66d06bf07eb666bb5525c"/>
    <w:p>
      <w:pPr>
        <w:pStyle w:val="Heading3"/>
      </w:pPr>
      <w:r>
        <w:t xml:space="preserve">3. 环节方框图的化简</w:t>
      </w:r>
    </w:p>
    <w:p>
      <w:pPr>
        <w:pStyle w:val="FirstParagraph"/>
      </w:pPr>
      <w:r>
        <w:t xml:space="preserve">对于上图的两个环节串联，它们的传递函数为相乘</w:t>
      </w:r>
    </w:p>
    <w:p>
      <w:pPr>
        <w:pStyle w:val="BodyText"/>
      </w:pPr>
      <w:r>
        <w:t xml:space="preserve">在 MATLAB 中，实现两个环节传递函数串联连接的运算为：</w:t>
      </w:r>
    </w:p>
    <w:p>
      <w:pPr>
        <w:pStyle w:val="SourceCode"/>
      </w:pPr>
      <w:r>
        <w:rPr>
          <w:rStyle w:val="VariableTok"/>
        </w:rPr>
        <w:t xml:space="preserve">sys1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tf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num1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den1</w:t>
      </w:r>
      <w:r>
        <w:rPr>
          <w:rStyle w:val="NormalTok"/>
        </w:rPr>
        <w:t xml:space="preserve">) </w:t>
      </w:r>
      <w:r>
        <w:br/>
      </w:r>
      <w:r>
        <w:rPr>
          <w:rStyle w:val="VariableTok"/>
        </w:rPr>
        <w:t xml:space="preserve">sys2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tf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num2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den2</w:t>
      </w:r>
      <w:r>
        <w:rPr>
          <w:rStyle w:val="NormalTok"/>
        </w:rPr>
        <w:t xml:space="preserve">) </w:t>
      </w:r>
      <w:r>
        <w:br/>
      </w:r>
      <w:r>
        <w:rPr>
          <w:rStyle w:val="VariableTok"/>
        </w:rPr>
        <w:t xml:space="preserve">sys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sys1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sys2</w:t>
      </w:r>
    </w:p>
    <w:p>
      <w:pPr>
        <w:pStyle w:val="FirstParagraph"/>
      </w:pPr>
      <w:r>
        <w:t xml:space="preserve">实现两个环节传递函数并联连接的运算为：</w:t>
      </w:r>
    </w:p>
    <w:p>
      <w:pPr>
        <w:pStyle w:val="SourceCode"/>
      </w:pPr>
      <w:r>
        <w:rPr>
          <w:rStyle w:val="VariableTok"/>
        </w:rPr>
        <w:t xml:space="preserve">sys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sys1</w:t>
      </w:r>
      <w:r>
        <w:rPr>
          <w:rStyle w:val="OperatorTok"/>
        </w:rPr>
        <w:t xml:space="preserve">+</w:t>
      </w:r>
      <w:r>
        <w:rPr>
          <w:rStyle w:val="VariableTok"/>
        </w:rPr>
        <w:t xml:space="preserve">sys2</w:t>
      </w:r>
    </w:p>
    <w:p>
      <w:pPr>
        <w:pStyle w:val="FirstParagraph"/>
      </w:pPr>
      <w:r>
        <w:t xml:space="preserve">实现反馈环节化简的运算为：</w:t>
      </w:r>
    </w:p>
    <w:p>
      <w:pPr>
        <w:pStyle w:val="SourceCode"/>
      </w:pPr>
      <w:r>
        <w:rPr>
          <w:rStyle w:val="VariableTok"/>
        </w:rPr>
        <w:t xml:space="preserve">sys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feedback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sys1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sys2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sign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% 式中 sign 为反馈符号，‘+1’表示正反馈，‘-1’为负反馈。缺省为‘-’。 或者直接使用：</w:t>
      </w:r>
      <w:r>
        <w:br/>
      </w:r>
      <w:r>
        <w:rPr>
          <w:rStyle w:val="VariableTok"/>
        </w:rPr>
        <w:t xml:space="preserve">sys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feedback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sys1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sys2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默认为负反馈，如需正反馈，在 sys2 前 加-号</w:t>
      </w:r>
    </w:p>
    <w:bookmarkEnd w:id="26"/>
    <w:bookmarkStart w:id="27" w:name="Xa262e0876d4e266395eb6169a85d0ec7ea6ca01"/>
    <w:p>
      <w:pPr>
        <w:pStyle w:val="Heading3"/>
      </w:pPr>
      <w:r>
        <w:t xml:space="preserve">4. 用 SIMULINK 仿真工具建模</w:t>
      </w:r>
    </w:p>
    <w:p>
      <w:pPr>
        <w:pStyle w:val="FirstParagraph"/>
      </w:pPr>
      <w:r>
        <w:t xml:space="preserve">MATLAB 集成有 SIMULINK 工具箱，为用户提供了用方框图进行系统建</w:t>
      </w:r>
    </w:p>
    <w:p>
      <w:pPr>
        <w:numPr>
          <w:ilvl w:val="0"/>
          <w:numId w:val="1002"/>
        </w:numPr>
        <w:pStyle w:val="Compact"/>
      </w:pPr>
      <w:r>
        <w:t xml:space="preserve">建立新的结构图文件。在 matlab 环境下，点击 simulink 图标，或输入命令 simulink，启动 simulink 程序，出现 Simulink 模块库，如图 1 所示。模的图形窗口。</w:t>
      </w:r>
    </w:p>
    <w:p>
      <w:pPr>
        <w:numPr>
          <w:ilvl w:val="0"/>
          <w:numId w:val="1002"/>
        </w:numPr>
        <w:pStyle w:val="Compact"/>
      </w:pPr>
      <w:r>
        <w:t xml:space="preserve">点击或选择“File”菜单中的“New”选项下的子选项 “Model”，出现“untitled”空白文档。</w:t>
      </w:r>
    </w:p>
    <w:p>
      <w:pPr>
        <w:numPr>
          <w:ilvl w:val="0"/>
          <w:numId w:val="1002"/>
        </w:numPr>
        <w:pStyle w:val="Compact"/>
      </w:pPr>
      <w:r>
        <w:t xml:space="preserve">打开结构图模块组。在 Simulink Library Browser 中，点击 simulink 边上的“+”就有下列模块组： Sources（输入信号单元模块组） Sinks（数据输出单元模块组）Contionuous（线性单元模块组） Discrete （离散单元模块组）</w:t>
      </w:r>
    </w:p>
    <w:p>
      <w:pPr>
        <w:numPr>
          <w:ilvl w:val="0"/>
          <w:numId w:val="1002"/>
        </w:numPr>
        <w:pStyle w:val="Compact"/>
      </w:pPr>
      <w:r>
        <w:t xml:space="preserve">建立用户的仿真结构图。将所需的结构图模块用鼠标拖到新建立的结构图文件的空白处，依次完成仿真结构图。用鼠标 作结构图单元之间的连线，按结构图模块的信号连接关系，完 成仿真试验的结构图。</w:t>
      </w:r>
    </w:p>
    <w:p>
      <w:pPr>
        <w:numPr>
          <w:ilvl w:val="0"/>
          <w:numId w:val="1002"/>
        </w:numPr>
        <w:pStyle w:val="Compact"/>
      </w:pPr>
      <w:r>
        <w:t xml:space="preserve">连线方法：一般是选中一个输出口，按下鼠标左键拖动至 另一个模块的输入口，快捷的方法是先单击选中源模块，按下 Ctrl 键，再单击目标模块。画信号的分支线，用鼠标右键单击 信号线并拖动。</w:t>
      </w:r>
    </w:p>
    <w:p>
      <w:pPr>
        <w:numPr>
          <w:ilvl w:val="0"/>
          <w:numId w:val="1002"/>
        </w:numPr>
        <w:pStyle w:val="Compact"/>
      </w:pPr>
      <w:r>
        <w:t xml:space="preserve">模块的旋转和翻转：选中模块，右击鼠标，打开 Format 子菜单，选择 Flip Block、Rotate Block、Flip Name 等完成响应 的功能。</w:t>
      </w:r>
    </w:p>
    <w:p>
      <w:pPr>
        <w:numPr>
          <w:ilvl w:val="0"/>
          <w:numId w:val="1002"/>
        </w:numPr>
        <w:pStyle w:val="Compact"/>
      </w:pPr>
      <w:r>
        <w:t xml:space="preserve">结构图单元参数设置。用鼠标器双击任何一个结构图单元 即激活结构图单元的参数设置窗口。</w:t>
      </w:r>
    </w:p>
    <w:p>
      <w:pPr>
        <w:numPr>
          <w:ilvl w:val="0"/>
          <w:numId w:val="1002"/>
        </w:numPr>
        <w:pStyle w:val="Compact"/>
      </w:pPr>
      <w:r>
        <w:t xml:space="preserve">仿真参数设置。 选择“ simulink ”菜单项中的“ Simulink parameters”，即出现仿真参数设置子窗口，用于设置仿真参 数，例如，仿真起始时间，仿真终止时间，仿真布长，允许误 差，返回变量名称等。</w:t>
      </w:r>
    </w:p>
    <w:p>
      <w:pPr>
        <w:numPr>
          <w:ilvl w:val="0"/>
          <w:numId w:val="1002"/>
        </w:numPr>
        <w:pStyle w:val="Compact"/>
      </w:pPr>
      <w:r>
        <w:t xml:space="preserve">仿真操作。选中“simulink”中的“Start”启动系统的仿 真。在系统仿真中如显示器不能很好地展现波形，可以随时修 改显示器的定标，达到满意为止。</w:t>
      </w:r>
    </w:p>
    <w:bookmarkEnd w:id="27"/>
    <w:bookmarkStart w:id="33" w:name="Xf598dd0003573043b6896685329b274bcdb25a6"/>
    <w:p>
      <w:pPr>
        <w:pStyle w:val="Heading3"/>
      </w:pPr>
      <w:r>
        <w:t xml:space="preserve">5. MATLAB 常用时域响应数值分析函数</w:t>
      </w:r>
    </w:p>
    <w:p>
      <w:pPr>
        <w:pStyle w:val="FirstParagraph"/>
      </w:pPr>
      <w:r>
        <w:t xml:space="preserve">（1）</w:t>
      </w:r>
      <w:r>
        <w:t xml:space="preserve"> </w:t>
      </w:r>
      <w:r>
        <w:rPr>
          <w:rStyle w:val="VerbatimChar"/>
        </w:rPr>
        <w:t xml:space="preserve">step()</w:t>
      </w:r>
      <w:r>
        <w:t xml:space="preserve">：求连续系统单位阶跃响应。调用格式为</w:t>
      </w:r>
    </w:p>
    <w:p>
      <w:pPr>
        <w:pStyle w:val="SourceCode"/>
      </w:pPr>
      <w:r>
        <w:rPr>
          <w:rStyle w:val="VariableTok"/>
        </w:rPr>
        <w:t xml:space="preserve">step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绘制阶跃响应曲线； </w:t>
      </w:r>
      <w:r>
        <w:br/>
      </w:r>
      <w:r>
        <w:rPr>
          <w:rStyle w:val="VariableTok"/>
        </w:rPr>
        <w:t xml:space="preserve">step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Tfinal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绘制(0,Tfinal]区间内的阶跃响应曲线； </w:t>
      </w:r>
      <w:r>
        <w:br/>
      </w:r>
      <w:r>
        <w:rPr>
          <w:rStyle w:val="NormalTok"/>
        </w:rPr>
        <w:t xml:space="preserve">[</w:t>
      </w:r>
      <w:r>
        <w:rPr>
          <w:rStyle w:val="VariableTok"/>
        </w:rPr>
        <w:t xml:space="preserve">y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t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step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[</w:t>
      </w:r>
      <w:r>
        <w:rPr>
          <w:rStyle w:val="VariableTok"/>
        </w:rPr>
        <w:t xml:space="preserve">y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t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step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TFinal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返回输出向量 y 和时间向量 t。</w:t>
      </w:r>
    </w:p>
    <w:p>
      <w:pPr>
        <w:pStyle w:val="FirstParagraph"/>
      </w:pPr>
      <w:r>
        <w:t xml:space="preserve">（2） impulse()：求连续系统单位脉冲响应。 调用格式如 step 函数。</w:t>
      </w:r>
    </w:p>
    <w:p>
      <w:pPr>
        <w:pStyle w:val="BodyText"/>
      </w:pPr>
      <w:r>
        <w:t xml:space="preserve">（3）</w:t>
      </w:r>
      <w:hyperlink r:id="rId28">
        <w:r>
          <w:rPr>
            <w:rStyle w:val="VerbatimChar"/>
          </w:rPr>
          <w:t xml:space="preserve">stepinfo()</w:t>
        </w:r>
      </w:hyperlink>
      <w:r>
        <w:t xml:space="preserve">：求连续系统单位阶跃响应的各种参数。它返回一个包含各种时域响应指标参数的结构。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mathworks picture about Step Response" title="" id="30" name="Picture"/>
            <a:graphic>
              <a:graphicData uri="http://schemas.openxmlformats.org/drawingml/2006/picture">
                <pic:pic>
                  <pic:nvPicPr>
                    <pic:cNvPr descr="https://ww2.mathworks.cn/help/control/ref/step-characteristics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2">
        <w:r>
          <w:rPr>
            <w:rStyle w:val="VerbatimChar"/>
          </w:rPr>
          <w:t xml:space="preserve">Overshoot</w:t>
        </w:r>
      </w:hyperlink>
      <w:r>
        <w:t xml:space="preserve"> </w:t>
      </w:r>
      <w:r>
        <w:t xml:space="preserve">— Percentage overshoot (relative to yfinal)：超调量</w:t>
      </w:r>
    </w:p>
    <w:p>
      <w:pPr>
        <w:pStyle w:val="BodyText"/>
      </w:pPr>
      <w:r>
        <w:t xml:space="preserve">SettlingTime — Settling time：调节时间；</w:t>
      </w:r>
    </w:p>
    <w:p>
      <w:pPr>
        <w:pStyle w:val="BodyText"/>
      </w:pPr>
      <w:r>
        <w:t xml:space="preserve">RiseTime — Rise time：上升时间；</w:t>
      </w:r>
    </w:p>
    <w:bookmarkEnd w:id="33"/>
    <w:bookmarkStart w:id="35" w:name="X8117ecf95d13348136503f67dff4c60dbe7f1e4"/>
    <w:p>
      <w:pPr>
        <w:pStyle w:val="Heading3"/>
      </w:pPr>
      <w:r>
        <w:t xml:space="preserve">6. 使用 MATLAB 求取时域响应解析解</w:t>
      </w:r>
    </w:p>
    <w:p>
      <w:pPr>
        <w:pStyle w:val="FirstParagraph"/>
      </w:pPr>
      <w:r>
        <w:t xml:space="preserve">可以使用</w:t>
      </w:r>
      <w:r>
        <w:t xml:space="preserve"> </w:t>
      </w:r>
      <w:hyperlink r:id="rId34">
        <w:r>
          <w:rPr>
            <w:rStyle w:val="VerbatimChar"/>
          </w:rPr>
          <w:t xml:space="preserve">residue()</w:t>
        </w:r>
      </w:hyperlink>
      <w:r>
        <w:t xml:space="preserve">、</w:t>
      </w:r>
      <w:r>
        <w:rPr>
          <w:rStyle w:val="VerbatimChar"/>
        </w:rPr>
        <w:t xml:space="preserve">laplace()</w:t>
      </w:r>
      <w:r>
        <w:t xml:space="preserve">、</w:t>
      </w:r>
      <w:r>
        <w:rPr>
          <w:rStyle w:val="VerbatimChar"/>
        </w:rPr>
        <w:t xml:space="preserve">ilaplace()</w:t>
      </w:r>
      <w:r>
        <w:t xml:space="preserve">来求取系统时域响应的解 析解。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VariableTok"/>
        </w:rPr>
        <w:t xml:space="preserve">r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p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k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residue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</w:t>
      </w:r>
      <w:r>
        <w:rPr>
          <w:rStyle w:val="OperatorTok"/>
        </w:rPr>
        <w:t xml:space="preserve">,</w:t>
      </w:r>
      <w:r>
        <w:rPr>
          <w:rStyle w:val="VariableTok"/>
        </w:rPr>
        <w:t xml:space="preserve">den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进行部分分式的分解。</w:t>
      </w:r>
    </w:p>
    <w:bookmarkEnd w:id="35"/>
    <w:bookmarkEnd w:id="36"/>
    <w:bookmarkStart w:id="71" w:name="三实验内容"/>
    <w:p>
      <w:pPr>
        <w:pStyle w:val="Heading2"/>
      </w:pPr>
      <w:r>
        <w:t xml:space="preserve">三、实验内容</w:t>
      </w:r>
    </w:p>
    <w:p>
      <w:pPr>
        <w:pStyle w:val="FirstParagraph"/>
      </w:pPr>
      <w:r>
        <w:t xml:space="preserve">完成以下实验内容并提交实验报告。</w:t>
      </w:r>
    </w:p>
    <w:bookmarkStart w:id="63" w:name="Xcea0db6e5436a9ada3152a3aca341ee9caaa80c"/>
    <w:p>
      <w:pPr>
        <w:pStyle w:val="Heading3"/>
      </w:pPr>
      <w:r>
        <w:t xml:space="preserve">1. 设系统的传递函数是：</w:t>
      </w:r>
    </w:p>
    <w:p>
      <w:pPr>
        <w:pStyle w:val="FirstParagraph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18</m:t>
              </m:r>
              <m:sSup>
                <m:e>
                  <m:r>
                    <m:t>s</m:t>
                  </m:r>
                </m:e>
                <m:sup>
                  <m:r>
                    <m:t>7</m:t>
                  </m:r>
                </m:sup>
              </m:sSup>
              <m:r>
                <m:rPr>
                  <m:sty m:val="p"/>
                </m:rPr>
                <m:t>+</m:t>
              </m:r>
              <m:r>
                <m:t>514</m:t>
              </m:r>
              <m:sSup>
                <m:e>
                  <m:r>
                    <m:t>s</m:t>
                  </m:r>
                </m:e>
                <m:sup>
                  <m:r>
                    <m:t>6</m:t>
                  </m:r>
                </m:sup>
              </m:sSup>
              <m:r>
                <m:rPr>
                  <m:sty m:val="p"/>
                </m:rPr>
                <m:t>+</m:t>
              </m:r>
              <m:r>
                <m:t>5982</m:t>
              </m:r>
              <m:sSup>
                <m:e>
                  <m:r>
                    <m:t>s</m:t>
                  </m:r>
                </m:e>
                <m:sup>
                  <m:r>
                    <m:t>5</m:t>
                  </m:r>
                </m:sup>
              </m:sSup>
              <m:r>
                <m:rPr>
                  <m:sty m:val="p"/>
                </m:rPr>
                <m:t>+</m:t>
              </m:r>
              <m:r>
                <m:t>36380</m:t>
              </m:r>
              <m:sSup>
                <m:e>
                  <m:r>
                    <m:t>s</m:t>
                  </m:r>
                </m:e>
                <m:sup>
                  <m:r>
                    <m:t>4</m:t>
                  </m:r>
                </m:sup>
              </m:sSup>
              <m:r>
                <m:rPr>
                  <m:sty m:val="p"/>
                </m:rPr>
                <m:t>+</m:t>
              </m:r>
              <m:r>
                <m:t>122664</m:t>
              </m:r>
              <m:sSup>
                <m:e>
                  <m:r>
                    <m:t>s</m:t>
                  </m:r>
                </m:e>
                <m:sup>
                  <m:r>
                    <m:t>3</m:t>
                  </m:r>
                </m:sup>
              </m:sSup>
              <m:r>
                <m:rPr>
                  <m:sty m:val="p"/>
                </m:rPr>
                <m:t>+</m:t>
              </m:r>
              <m:r>
                <m:t>222088</m:t>
              </m:r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t>185760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40320</m:t>
              </m:r>
            </m:num>
            <m:den>
              <m:sSup>
                <m:e>
                  <m:r>
                    <m:t>s</m:t>
                  </m:r>
                </m:e>
                <m:sup>
                  <m:r>
                    <m:t>8</m:t>
                  </m:r>
                </m:sup>
              </m:sSup>
              <m:r>
                <m:rPr>
                  <m:sty m:val="p"/>
                </m:rPr>
                <m:t>+</m:t>
              </m:r>
              <m:r>
                <m:t>36</m:t>
              </m:r>
              <m:sSup>
                <m:e>
                  <m:r>
                    <m:t>s</m:t>
                  </m:r>
                </m:e>
                <m:sup>
                  <m:r>
                    <m:t>7</m:t>
                  </m:r>
                </m:sup>
              </m:sSup>
              <m:r>
                <m:rPr>
                  <m:sty m:val="p"/>
                </m:rPr>
                <m:t>+</m:t>
              </m:r>
              <m:r>
                <m:t>546</m:t>
              </m:r>
              <m:sSup>
                <m:e>
                  <m:r>
                    <m:t>s</m:t>
                  </m:r>
                </m:e>
                <m:sup>
                  <m:r>
                    <m:t>6</m:t>
                  </m:r>
                </m:sup>
              </m:sSup>
              <m:r>
                <m:rPr>
                  <m:sty m:val="p"/>
                </m:rPr>
                <m:t>+</m:t>
              </m:r>
              <m:r>
                <m:t>4536</m:t>
              </m:r>
              <m:sSup>
                <m:e>
                  <m:r>
                    <m:t>s</m:t>
                  </m:r>
                </m:e>
                <m:sup>
                  <m:r>
                    <m:t>5</m:t>
                  </m:r>
                </m:sup>
              </m:sSup>
              <m:r>
                <m:rPr>
                  <m:sty m:val="p"/>
                </m:rPr>
                <m:t>+</m:t>
              </m:r>
              <m:r>
                <m:t>22449</m:t>
              </m:r>
              <m:sSup>
                <m:e>
                  <m:r>
                    <m:t>s</m:t>
                  </m:r>
                </m:e>
                <m:sup>
                  <m:r>
                    <m:t>4</m:t>
                  </m:r>
                </m:sup>
              </m:sSup>
              <m:r>
                <m:rPr>
                  <m:sty m:val="p"/>
                </m:rPr>
                <m:t>+</m:t>
              </m:r>
              <m:r>
                <m:t>67284</m:t>
              </m:r>
              <m:sSup>
                <m:e>
                  <m:r>
                    <m:t>s</m:t>
                  </m:r>
                </m:e>
                <m:sup>
                  <m:r>
                    <m:t>3</m:t>
                  </m:r>
                </m:sup>
              </m:sSup>
              <m:r>
                <m:rPr>
                  <m:sty m:val="p"/>
                </m:rPr>
                <m:t>+</m:t>
              </m:r>
              <m:r>
                <m:t>118124</m:t>
              </m:r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r>
                <m:t>109584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40320</m:t>
              </m:r>
            </m:den>
          </m:f>
        </m:oMath>
      </m:oMathPara>
      <w:r>
        <w:t xml:space="preserve">G</w:t>
      </w:r>
      <w:r>
        <w:t xml:space="preserve">(</w:t>
      </w:r>
      <w:r>
        <w:t xml:space="preserve">s</w:t>
      </w:r>
      <w:r>
        <w:t xml:space="preserve">)</w:t>
      </w:r>
      <w:r>
        <w:t xml:space="preserve">=</w:t>
      </w:r>
      <w:r>
        <w:t xml:space="preserve">s</w:t>
      </w:r>
      <w:r>
        <w:t xml:space="preserve">8</w:t>
      </w:r>
      <w:r>
        <w:t xml:space="preserve">+</w:t>
      </w:r>
      <w:r>
        <w:t xml:space="preserve">36</w:t>
      </w:r>
      <w:r>
        <w:t xml:space="preserve">s</w:t>
      </w:r>
      <w:r>
        <w:t xml:space="preserve">7</w:t>
      </w:r>
      <w:r>
        <w:t xml:space="preserve">+</w:t>
      </w:r>
      <w:r>
        <w:t xml:space="preserve">546</w:t>
      </w:r>
      <w:r>
        <w:t xml:space="preserve">s</w:t>
      </w:r>
      <w:r>
        <w:t xml:space="preserve">6</w:t>
      </w:r>
      <w:r>
        <w:t xml:space="preserve">+</w:t>
      </w:r>
      <w:r>
        <w:t xml:space="preserve">4536</w:t>
      </w:r>
      <w:r>
        <w:t xml:space="preserve">s</w:t>
      </w:r>
      <w:r>
        <w:t xml:space="preserve">5</w:t>
      </w:r>
      <w:r>
        <w:t xml:space="preserve">+</w:t>
      </w:r>
      <w:r>
        <w:t xml:space="preserve">22449</w:t>
      </w:r>
      <w:r>
        <w:t xml:space="preserve">s</w:t>
      </w:r>
      <w:r>
        <w:t xml:space="preserve">4</w:t>
      </w:r>
      <w:r>
        <w:t xml:space="preserve">+</w:t>
      </w:r>
      <w:r>
        <w:t xml:space="preserve">67284</w:t>
      </w:r>
      <w:r>
        <w:t xml:space="preserve">s</w:t>
      </w:r>
      <w:r>
        <w:t xml:space="preserve">3</w:t>
      </w:r>
      <w:r>
        <w:t xml:space="preserve">+</w:t>
      </w:r>
      <w:r>
        <w:t xml:space="preserve">118124</w:t>
      </w:r>
      <w:r>
        <w:t xml:space="preserve">s</w:t>
      </w:r>
      <w:r>
        <w:t xml:space="preserve">2</w:t>
      </w:r>
      <w:r>
        <w:t xml:space="preserve">+</w:t>
      </w:r>
      <w:r>
        <w:t xml:space="preserve">109584</w:t>
      </w:r>
      <w:r>
        <w:t xml:space="preserve">s</w:t>
      </w:r>
      <w:r>
        <w:t xml:space="preserve">+</w:t>
      </w:r>
      <w:r>
        <w:t xml:space="preserve">40320</w:t>
      </w:r>
      <w:r>
        <w:t xml:space="preserve">18</w:t>
      </w:r>
      <w:r>
        <w:t xml:space="preserve">s</w:t>
      </w:r>
      <w:r>
        <w:t xml:space="preserve">7</w:t>
      </w:r>
      <w:r>
        <w:t xml:space="preserve">+</w:t>
      </w:r>
      <w:r>
        <w:t xml:space="preserve">514</w:t>
      </w:r>
      <w:r>
        <w:t xml:space="preserve">s</w:t>
      </w:r>
      <w:r>
        <w:t xml:space="preserve">6</w:t>
      </w:r>
      <w:r>
        <w:t xml:space="preserve">+</w:t>
      </w:r>
      <w:r>
        <w:t xml:space="preserve">5982</w:t>
      </w:r>
      <w:r>
        <w:t xml:space="preserve">s</w:t>
      </w:r>
      <w:r>
        <w:t xml:space="preserve">5</w:t>
      </w:r>
      <w:r>
        <w:t xml:space="preserve">+</w:t>
      </w:r>
      <w:r>
        <w:t xml:space="preserve">36380</w:t>
      </w:r>
      <w:r>
        <w:t xml:space="preserve">s</w:t>
      </w:r>
      <w:r>
        <w:t xml:space="preserve">4</w:t>
      </w:r>
      <w:r>
        <w:t xml:space="preserve">+</w:t>
      </w:r>
      <w:r>
        <w:t xml:space="preserve">122664</w:t>
      </w:r>
      <w:r>
        <w:t xml:space="preserve">s</w:t>
      </w:r>
      <w:r>
        <w:t xml:space="preserve">3</w:t>
      </w:r>
      <w:r>
        <w:t xml:space="preserve">+</w:t>
      </w:r>
      <w:r>
        <w:t xml:space="preserve">222088</w:t>
      </w:r>
      <w:r>
        <w:t xml:space="preserve">s</w:t>
      </w:r>
      <w:r>
        <w:t xml:space="preserve">2</w:t>
      </w:r>
      <w:r>
        <w:t xml:space="preserve">+</w:t>
      </w:r>
      <w:r>
        <w:t xml:space="preserve">185760</w:t>
      </w:r>
      <w:r>
        <w:t xml:space="preserve">s</w:t>
      </w:r>
      <w:r>
        <w:t xml:space="preserve">+</w:t>
      </w:r>
      <w:r>
        <w:t xml:space="preserve">40320</w:t>
      </w:r>
      <w:r>
        <w:t xml:space="preserve">​</w:t>
      </w:r>
    </w:p>
    <w:p>
      <w:pPr>
        <w:pStyle w:val="FirstParagraph"/>
      </w:pPr>
      <w:r>
        <w:t xml:space="preserve">(1) 在 MATLAB 中建立其传递函数(tf)模型</w:t>
      </w:r>
    </w:p>
    <w:p>
      <w:pPr>
        <w:pStyle w:val="SourceCode"/>
      </w:pPr>
      <w:r>
        <w:rPr>
          <w:rStyle w:val="VariableTok"/>
        </w:rPr>
        <w:t xml:space="preserve">numerator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5982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36380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122664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222088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185760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40320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denominator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546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4536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22449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67284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118124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109584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40320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systemTranferFunction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tf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numerator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denominator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1346304"/>
            <wp:effectExtent b="0" l="0" r="0" t="0"/>
            <wp:docPr descr="picture of T1" title="" id="38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1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(2) 求取其</w:t>
      </w:r>
      <w:r>
        <w:t xml:space="preserve"> 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,</m:t>
        </m:r>
        <m:r>
          <m:t>10</m:t>
        </m:r>
        <m:r>
          <m:rPr>
            <m:sty m:val="p"/>
          </m:rPr>
          <m:t>]</m:t>
        </m:r>
      </m:oMath>
      <w:r>
        <w:t xml:space="preserve">(</w:t>
      </w:r>
      <w:r>
        <w:t xml:space="preserve">0</w:t>
      </w:r>
      <w:r>
        <w:t xml:space="preserve">,</w:t>
      </w:r>
      <w:r>
        <w:t xml:space="preserve">10</w:t>
      </w:r>
      <w:r>
        <w:t xml:space="preserve">]</w:t>
      </w:r>
      <w:r>
        <w:t xml:space="preserve"> </w:t>
      </w:r>
      <w:r>
        <w:t xml:space="preserve">秒内的阶跃响应的曲线</w:t>
      </w:r>
    </w:p>
    <w:p>
      <w:pPr>
        <w:pStyle w:val="SourceCode"/>
      </w:pPr>
      <w:r>
        <w:rPr>
          <w:rStyle w:val="VariableTok"/>
        </w:rPr>
        <w:t xml:space="preserve">timeFinal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VariableTok"/>
        </w:rPr>
        <w:t xml:space="preserve">step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systemTranferFunction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timeFinal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5334000" cy="4309241"/>
            <wp:effectExtent b="0" l="0" r="0" t="0"/>
            <wp:docPr descr="picture of T2" title="" id="41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1.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(3) 求其超调量、调节时间、上升时间等指标参数</w:t>
      </w:r>
    </w:p>
    <w:p>
      <w:pPr>
        <w:pStyle w:val="SourceCode"/>
      </w:pPr>
      <w:r>
        <w:rPr>
          <w:rStyle w:val="VariableTok"/>
        </w:rPr>
        <w:t xml:space="preserve">stepinfo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systemTranferFunction</w:t>
      </w:r>
      <w:r>
        <w:rPr>
          <w:rStyle w:val="NormalTok"/>
        </w:rPr>
        <w:t xml:space="preserve">)</w:t>
      </w:r>
    </w:p>
    <w:p>
      <w:pPr>
        <w:pStyle w:val="FirstParagraph"/>
      </w:pPr>
      <w:hyperlink r:id="rId32">
        <w:r>
          <w:rPr>
            <w:rStyle w:val="VerbatimChar"/>
          </w:rPr>
          <w:t xml:space="preserve">Overshoot</w:t>
        </w:r>
      </w:hyperlink>
      <w:r>
        <w:t xml:space="preserve"> </w:t>
      </w:r>
      <w:r>
        <w:t xml:space="preserve">— Percentage overshoot (relative to yfinal)：超调量</w:t>
      </w:r>
    </w:p>
    <w:p>
      <w:pPr>
        <w:pStyle w:val="BodyText"/>
      </w:pPr>
      <w:r>
        <w:t xml:space="preserve">SettlingTime — Settling time：调节时间；</w:t>
      </w:r>
    </w:p>
    <w:p>
      <w:pPr>
        <w:pStyle w:val="BodyText"/>
      </w:pPr>
      <w:r>
        <w:t xml:space="preserve">RiseTime — Rise time：上升时间；</w:t>
      </w:r>
    </w:p>
    <w:p>
      <w:pPr>
        <w:pStyle w:val="BodyText"/>
      </w:pPr>
      <w:r>
        <w:drawing>
          <wp:inline>
            <wp:extent cx="2717800" cy="1879600"/>
            <wp:effectExtent b="0" l="0" r="0" t="0"/>
            <wp:docPr descr="picture of T3" title="" id="44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1.3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mathworks picture about Step Response" title="" id="46" name="Picture"/>
            <a:graphic>
              <a:graphicData uri="http://schemas.openxmlformats.org/drawingml/2006/picture">
                <pic:pic>
                  <pic:nvPicPr>
                    <pic:cNvPr descr="https://ww2.mathworks.cn/help/control/ref/step-characteristics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（4） 求其零极点（zp）向量及分布图（使用 pzmap）函数；</w:t>
      </w:r>
    </w:p>
    <w:p>
      <w:pPr>
        <w:pStyle w:val="SourceCode"/>
      </w:pPr>
      <w:r>
        <w:rPr>
          <w:rStyle w:val="VariableTok"/>
        </w:rPr>
        <w:t xml:space="preserve">pzmap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systemTranferFunction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5334000" cy="4009696"/>
            <wp:effectExtent b="0" l="0" r="0" t="0"/>
            <wp:docPr descr="1.4" title="" id="49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1.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071456"/>
            <wp:effectExtent b="0" l="0" r="0" t="0"/>
            <wp:docPr descr="pzmap result of mathworks" title="" id="52" name="Picture"/>
            <a:graphic>
              <a:graphicData uri="http://schemas.openxmlformats.org/drawingml/2006/picture">
                <pic:pic>
                  <pic:nvPicPr>
                    <pic:cNvPr descr="https://ww2.mathworks.cn/help/ident/ref/pzmap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From the figure above, an open-loop linear time-invariant system is stable if:</w:t>
      </w:r>
    </w:p>
    <w:p>
      <w:pPr>
        <w:numPr>
          <w:ilvl w:val="0"/>
          <w:numId w:val="1003"/>
        </w:numPr>
        <w:pStyle w:val="Compact"/>
      </w:pPr>
      <w:r>
        <w:t xml:space="preserve">In continuous-time, all the poles on the complex s-plane must be in the left-half plane (blue region) to ensure stability. The system is marginally stable if distinct poles lie on the imaginary axis, that is, the real parts of the poles are zero.</w:t>
      </w:r>
    </w:p>
    <w:p>
      <w:pPr>
        <w:numPr>
          <w:ilvl w:val="0"/>
          <w:numId w:val="1003"/>
        </w:numPr>
        <w:pStyle w:val="Compact"/>
      </w:pPr>
      <w:r>
        <w:t xml:space="preserve">In discrete-time, all the poles in the complex z-plane must lie inside the unit circle (blue region). The system is marginally stable if it has one or more poles lying on the unit circle.</w:t>
      </w:r>
    </w:p>
    <w:p>
      <w:pPr>
        <w:pStyle w:val="FirstParagraph"/>
      </w:pPr>
      <w:r>
        <w:t xml:space="preserve">（5） 将其分解为</w:t>
      </w:r>
      <w:hyperlink r:id="rId34">
        <w:r>
          <w:rPr>
            <w:rStyle w:val="Hyperlink"/>
          </w:rPr>
          <w:t xml:space="preserve">部分分式</w:t>
        </w:r>
      </w:hyperlink>
      <w:r>
        <w:t xml:space="preserve">；</w:t>
      </w:r>
    </w:p>
    <w:p>
      <w:pPr>
        <w:pStyle w:val="SourceCode"/>
      </w:pPr>
      <w:r>
        <w:rPr>
          <w:rStyle w:val="VariableTok"/>
        </w:rPr>
        <w:t xml:space="preserve">residue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numerator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denominator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[</w:t>
      </w:r>
      <w:r>
        <w:rPr>
          <w:rStyle w:val="VariableTok"/>
        </w:rPr>
        <w:t xml:space="preserve">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k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residue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numerator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denominator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% r — Residues of partial fraction expansion</w:t>
      </w:r>
      <w:r>
        <w:br/>
      </w:r>
      <w:r>
        <w:rPr>
          <w:rStyle w:val="CommentTok"/>
        </w:rPr>
        <w:t xml:space="preserve">% p — Poles of partial fraction expansion</w:t>
      </w:r>
      <w:r>
        <w:br/>
      </w:r>
      <w:r>
        <w:rPr>
          <w:rStyle w:val="CommentTok"/>
        </w:rPr>
        <w:t xml:space="preserve">% k — Direct term</w:t>
      </w:r>
    </w:p>
    <w:p>
      <w:pPr>
        <w:pStyle w:val="FirstParagraph"/>
      </w:pPr>
      <w:r>
        <w:drawing>
          <wp:inline>
            <wp:extent cx="2717800" cy="1828800"/>
            <wp:effectExtent b="0" l="0" r="0" t="0"/>
            <wp:docPr descr="1.5 image" title="" id="55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1.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521200" cy="4514450"/>
            <wp:effectExtent b="0" l="0" r="0" t="0"/>
            <wp:docPr descr="1.5 Revised" title="" id="58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1.5Revised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51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（6） 写出其零初始条件下的单位脉冲响应的解析解。</w:t>
      </w:r>
    </w:p>
    <w:p>
      <w:pPr>
        <w:pStyle w:val="SourceCode"/>
      </w:pPr>
      <w:r>
        <w:rPr>
          <w:rStyle w:val="VariableTok"/>
        </w:rPr>
        <w:t xml:space="preserve">ilaplace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poly2sym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numerator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poly2sym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denominator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% https://www.mathworks.com/help/symbolic/sym.poly2sym.html</w:t>
      </w:r>
    </w:p>
    <w:p>
      <w:pPr>
        <w:pStyle w:val="FirstParagraph"/>
      </w:pPr>
      <w:r>
        <w:drawing>
          <wp:inline>
            <wp:extent cx="5334000" cy="589497"/>
            <wp:effectExtent b="0" l="0" r="0" t="0"/>
            <wp:docPr descr="1.6 image" title="" id="61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1.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0" w:name="X7224ab12bfd36bc6ffd01b9e1aa951687dabf20"/>
    <w:p>
      <w:pPr>
        <w:pStyle w:val="Heading3"/>
      </w:pPr>
      <w:r>
        <w:t xml:space="preserve">2. 设有单位负反馈系统的开环传递函数为</w:t>
      </w:r>
    </w:p>
    <w:p>
      <w:pPr>
        <w:pStyle w:val="FirstParagraph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r>
                <m:t>s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+</m:t>
                  </m:r>
                  <m:r>
                    <m:t>2.3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+</m:t>
                  </m:r>
                  <m:r>
                    <m:t>3</m:t>
                  </m:r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−</m:t>
                  </m:r>
                  <m:r>
                    <m:t>2</m:t>
                  </m:r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r>
                    <m:rPr>
                      <m:sty m:val="p"/>
                    </m:rPr>
                    <m:t>+</m:t>
                  </m:r>
                  <m:r>
                    <m:t>1.2</m:t>
                  </m:r>
                </m:e>
              </m:d>
            </m:den>
          </m:f>
        </m:oMath>
      </m:oMathPara>
      <w:r>
        <w:t xml:space="preserve">G</w:t>
      </w:r>
      <w:r>
        <w:t xml:space="preserve">(</w:t>
      </w:r>
      <w:r>
        <w:t xml:space="preserve">s</w:t>
      </w:r>
      <w:r>
        <w:t xml:space="preserve">)</w:t>
      </w:r>
      <w:r>
        <w:t xml:space="preserve">=</w:t>
      </w:r>
      <w:r>
        <w:t xml:space="preserve">(</w:t>
      </w:r>
      <w:r>
        <w:t xml:space="preserve">s</w:t>
      </w:r>
      <w:r>
        <w:t xml:space="preserve">+</w:t>
      </w:r>
      <w:r>
        <w:t xml:space="preserve">3</w:t>
      </w:r>
      <w:r>
        <w:t xml:space="preserve">)</w:t>
      </w:r>
      <w:r>
        <w:t xml:space="preserve">(</w:t>
      </w:r>
      <w:r>
        <w:t xml:space="preserve">s</w:t>
      </w:r>
      <w:r>
        <w:t xml:space="preserve">−</w:t>
      </w:r>
      <w:r>
        <w:t xml:space="preserve">2</w:t>
      </w:r>
      <w:r>
        <w:t xml:space="preserve">)</w:t>
      </w:r>
      <w:r>
        <w:t xml:space="preserve">(</w:t>
      </w:r>
      <w:r>
        <w:t xml:space="preserve">s</w:t>
      </w:r>
      <w:r>
        <w:t xml:space="preserve">+</w:t>
      </w:r>
      <w:r>
        <w:t xml:space="preserve">1.2</w:t>
      </w:r>
      <w:r>
        <w:t xml:space="preserve">)</w:t>
      </w:r>
      <w:r>
        <w:t xml:space="preserve">(</w:t>
      </w:r>
      <w:r>
        <w:t xml:space="preserve">s</w:t>
      </w:r>
      <w:r>
        <w:t xml:space="preserve">+</w:t>
      </w:r>
      <w:r>
        <w:t xml:space="preserve">1</w:t>
      </w:r>
      <w:r>
        <w:t xml:space="preserve">)</w:t>
      </w:r>
      <w:r>
        <w:t xml:space="preserve">(</w:t>
      </w:r>
      <w:r>
        <w:t xml:space="preserve">s</w:t>
      </w:r>
      <w:r>
        <w:t xml:space="preserve">+</w:t>
      </w:r>
      <w:r>
        <w:t xml:space="preserve">2.3</w:t>
      </w:r>
      <w:r>
        <w:t xml:space="preserve">)</w:t>
      </w:r>
      <w:r>
        <w:t xml:space="preserve">​</w:t>
      </w:r>
    </w:p>
    <w:p>
      <w:pPr>
        <w:pStyle w:val="FirstParagraph"/>
      </w:pPr>
      <w:r>
        <w:t xml:space="preserve">（1）请在 Simulink 中建立如下（图 2）的仿真模型，并分析其输出响应（可以通过闭环系统的零极点分布加以分析）；</w:t>
      </w:r>
    </w:p>
    <w:p>
      <w:pPr>
        <w:pStyle w:val="BodyText"/>
      </w:pPr>
      <w:r>
        <w:drawing>
          <wp:inline>
            <wp:extent cx="5334000" cy="3052037"/>
            <wp:effectExtent b="0" l="0" r="0" t="0"/>
            <wp:docPr descr="2.1" title="" id="65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2.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该系统不稳定，有极点在右侧</w:t>
      </w:r>
    </w:p>
    <w:p>
      <w:pPr>
        <w:pStyle w:val="BodyText"/>
      </w:pPr>
      <w:r>
        <w:t xml:space="preserve">（2） 再建立如下（图 3）的仿真模型进行仿真，并和上面的模型进行比较分析（比较零极点发生的变化和输出响应的变化）。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2.2" title="" id="68" name="Picture"/>
            <a:graphic>
              <a:graphicData uri="http://schemas.openxmlformats.org/drawingml/2006/picture">
                <pic:pic>
                  <pic:nvPicPr>
                    <pic:cNvPr descr="file:////Users/yongfrank/Developer/EE/Automatic-Control-Principles/2.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极点均在 y 轴左侧，系统稳定。输出响应最终趋于平稳。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jp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hyperlink" Id="rId28" Target="https://ww2.mathworks.cn/help/control/ref/lti.stepinfo.html" TargetMode="External" /><Relationship Type="http://schemas.openxmlformats.org/officeDocument/2006/relationships/hyperlink" Id="rId32" Target="https://ww2.mathworks.cn/help/control/ref/lti.stepinfo.html#mw_e60d4d41-8dff-4785-aa55-1c2423febe07" TargetMode="External" /><Relationship Type="http://schemas.openxmlformats.org/officeDocument/2006/relationships/hyperlink" Id="rId24" Target="https://ww2.mathworks.cn/help/control/ref/zpk.html?requestedDomain=cn" TargetMode="External" /><Relationship Type="http://schemas.openxmlformats.org/officeDocument/2006/relationships/hyperlink" Id="rId34" Target="https://ww2.mathworks.cn/help/matlab/ref/residue.html" TargetMode="External" /><Relationship Type="http://schemas.openxmlformats.org/officeDocument/2006/relationships/hyperlink" Id="rId22" Target="https://www.mathworks.com/help/control/ref/tf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https://ww2.mathworks.cn/help/control/ref/lti.stepinfo.html" TargetMode="External" /><Relationship Type="http://schemas.openxmlformats.org/officeDocument/2006/relationships/hyperlink" Id="rId32" Target="https://ww2.mathworks.cn/help/control/ref/lti.stepinfo.html#mw_e60d4d41-8dff-4785-aa55-1c2423febe07" TargetMode="External" /><Relationship Type="http://schemas.openxmlformats.org/officeDocument/2006/relationships/hyperlink" Id="rId24" Target="https://ww2.mathworks.cn/help/control/ref/zpk.html?requestedDomain=cn" TargetMode="External" /><Relationship Type="http://schemas.openxmlformats.org/officeDocument/2006/relationships/hyperlink" Id="rId34" Target="https://ww2.mathworks.cn/help/matlab/ref/residue.html" TargetMode="External" /><Relationship Type="http://schemas.openxmlformats.org/officeDocument/2006/relationships/hyperlink" Id="rId22" Target="https://www.mathworks.com/help/control/ref/tf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时域响应的计算机辅助分析法</dc:title>
  <dc:creator/>
  <cp:keywords/>
  <dcterms:created xsi:type="dcterms:W3CDTF">2022-11-12T12:21:49Z</dcterms:created>
  <dcterms:modified xsi:type="dcterms:W3CDTF">2022-11-12T12:21:49Z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